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شناسی در قرآن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1472_211673320">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3631474_211673320">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3631476_211673320">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3631478_211673320">
            <w:r>
              <w:rPr>
                <w:webHidden/>
                <w:rStyle w:val="IndexLink"/>
                <w:rtl w:val="true"/>
              </w:rPr>
              <w:t>امامت عامه در قرآن‌</w:t>
            </w:r>
            <w:r>
              <w:rPr>
                <w:rStyle w:val="IndexLink"/>
                <w:rtl w:val="true"/>
              </w:rPr>
              <w:tab/>
            </w:r>
            <w:r>
              <w:rPr>
                <w:rStyle w:val="IndexLink"/>
              </w:rPr>
              <w:t>28</w:t>
            </w:r>
          </w:hyperlink>
        </w:p>
        <w:p>
          <w:pPr>
            <w:pStyle w:val="Contents3"/>
            <w:tabs>
              <w:tab w:val="clear" w:pos="8459"/>
              <w:tab w:val="right" w:pos="9026" w:leader="dot"/>
            </w:tabs>
            <w:rPr/>
          </w:pPr>
          <w:hyperlink w:anchor="__RefHeading___Toc3631480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631482_211673320">
            <w:r>
              <w:rPr>
                <w:webHidden/>
                <w:rStyle w:val="IndexLink"/>
                <w:rtl w:val="true"/>
              </w:rPr>
              <w:t>قرآن و وحدت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3631484_211673320">
            <w:r>
              <w:rPr>
                <w:webHidden/>
                <w:rStyle w:val="IndexLink"/>
                <w:rtl w:val="true"/>
              </w:rPr>
              <w:t>قرآن و وحدت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3631486_211673320">
            <w:r>
              <w:rPr>
                <w:webHidden/>
                <w:rStyle w:val="IndexLink"/>
                <w:rtl w:val="true"/>
              </w:rPr>
              <w:t>اصالت وحدت از دیدگاه قرآن کریم‌</w:t>
            </w:r>
            <w:r>
              <w:rPr>
                <w:rStyle w:val="IndexLink"/>
                <w:rtl w:val="true"/>
              </w:rPr>
              <w:tab/>
            </w:r>
            <w:r>
              <w:rPr>
                <w:rStyle w:val="IndexLink"/>
              </w:rPr>
              <w:t>30</w:t>
            </w:r>
          </w:hyperlink>
        </w:p>
        <w:p>
          <w:pPr>
            <w:pStyle w:val="Contents4"/>
            <w:tabs>
              <w:tab w:val="clear" w:pos="8176"/>
              <w:tab w:val="right" w:pos="9026" w:leader="dot"/>
            </w:tabs>
            <w:rPr/>
          </w:pPr>
          <w:hyperlink w:anchor="__RefHeading___Toc3631488_211673320">
            <w:r>
              <w:rPr>
                <w:webHidden/>
                <w:rStyle w:val="IndexLink"/>
                <w:rtl w:val="true"/>
              </w:rPr>
              <w:t>اتّحاد در حوزه اسلامی‌</w:t>
            </w:r>
            <w:r>
              <w:rPr>
                <w:rStyle w:val="IndexLink"/>
                <w:rtl w:val="true"/>
              </w:rPr>
              <w:tab/>
            </w:r>
            <w:r>
              <w:rPr>
                <w:rStyle w:val="IndexLink"/>
              </w:rPr>
              <w:t>31</w:t>
            </w:r>
          </w:hyperlink>
        </w:p>
        <w:p>
          <w:pPr>
            <w:pStyle w:val="Contents5"/>
            <w:tabs>
              <w:tab w:val="clear" w:pos="7892"/>
              <w:tab w:val="right" w:pos="9026" w:leader="dot"/>
            </w:tabs>
            <w:rPr/>
          </w:pPr>
          <w:hyperlink w:anchor="__RefHeading___Toc3631490_211673320">
            <w:r>
              <w:rPr>
                <w:webHidden/>
                <w:rStyle w:val="IndexLink"/>
                <w:rtl w:val="true"/>
              </w:rPr>
              <w:t>اتّحاد در حوزه اسلامی‌</w:t>
            </w:r>
            <w:r>
              <w:rPr>
                <w:rStyle w:val="IndexLink"/>
                <w:rtl w:val="true"/>
              </w:rPr>
              <w:tab/>
            </w:r>
            <w:r>
              <w:rPr>
                <w:rStyle w:val="IndexLink"/>
              </w:rPr>
              <w:t>31</w:t>
            </w:r>
          </w:hyperlink>
        </w:p>
        <w:p>
          <w:pPr>
            <w:pStyle w:val="Contents5"/>
            <w:tabs>
              <w:tab w:val="clear" w:pos="7892"/>
              <w:tab w:val="right" w:pos="9026" w:leader="dot"/>
            </w:tabs>
            <w:rPr/>
          </w:pPr>
          <w:hyperlink w:anchor="__RefHeading___Toc3631492_211673320">
            <w:r>
              <w:rPr>
                <w:webHidden/>
                <w:rStyle w:val="IndexLink"/>
              </w:rPr>
              <w:t>1</w:t>
            </w:r>
            <w:r>
              <w:rPr>
                <w:rStyle w:val="IndexLink"/>
                <w:rtl w:val="true"/>
              </w:rPr>
              <w:t xml:space="preserve"> - </w:t>
            </w:r>
            <w:r>
              <w:rPr>
                <w:rStyle w:val="IndexLink"/>
                <w:rtl w:val="true"/>
              </w:rPr>
              <w:t>آیه اعتصام‌</w:t>
            </w:r>
            <w:r>
              <w:rPr>
                <w:rStyle w:val="IndexLink"/>
                <w:rtl w:val="true"/>
              </w:rPr>
              <w:tab/>
            </w:r>
            <w:r>
              <w:rPr>
                <w:rStyle w:val="IndexLink"/>
              </w:rPr>
              <w:t>32</w:t>
            </w:r>
          </w:hyperlink>
        </w:p>
        <w:p>
          <w:pPr>
            <w:pStyle w:val="Contents5"/>
            <w:tabs>
              <w:tab w:val="clear" w:pos="7892"/>
              <w:tab w:val="right" w:pos="9026" w:leader="dot"/>
            </w:tabs>
            <w:rPr/>
          </w:pPr>
          <w:hyperlink w:anchor="__RefHeading___Toc3631494_211673320">
            <w:r>
              <w:rPr>
                <w:webHidden/>
                <w:rStyle w:val="IndexLink"/>
              </w:rPr>
              <w:t>2</w:t>
            </w:r>
            <w:r>
              <w:rPr>
                <w:rStyle w:val="IndexLink"/>
                <w:rtl w:val="true"/>
              </w:rPr>
              <w:t xml:space="preserve"> - </w:t>
            </w:r>
            <w:r>
              <w:rPr>
                <w:rStyle w:val="IndexLink"/>
                <w:rtl w:val="true"/>
              </w:rPr>
              <w:t>آیه صلح‌</w:t>
            </w:r>
            <w:r>
              <w:rPr>
                <w:rStyle w:val="IndexLink"/>
                <w:rtl w:val="true"/>
              </w:rPr>
              <w:tab/>
            </w:r>
            <w:r>
              <w:rPr>
                <w:rStyle w:val="IndexLink"/>
              </w:rPr>
              <w:t>32</w:t>
            </w:r>
          </w:hyperlink>
        </w:p>
        <w:p>
          <w:pPr>
            <w:pStyle w:val="Contents5"/>
            <w:tabs>
              <w:tab w:val="clear" w:pos="7892"/>
              <w:tab w:val="right" w:pos="9026" w:leader="dot"/>
            </w:tabs>
            <w:rPr/>
          </w:pPr>
          <w:hyperlink w:anchor="__RefHeading___Toc3631496_211673320">
            <w:r>
              <w:rPr>
                <w:webHidden/>
                <w:rStyle w:val="IndexLink"/>
              </w:rPr>
              <w:t>3</w:t>
            </w:r>
            <w:r>
              <w:rPr>
                <w:rStyle w:val="IndexLink"/>
                <w:rtl w:val="true"/>
              </w:rPr>
              <w:t xml:space="preserve"> - </w:t>
            </w:r>
            <w:r>
              <w:rPr>
                <w:rStyle w:val="IndexLink"/>
                <w:rtl w:val="true"/>
              </w:rPr>
              <w:t>آیه اخوّت و برادری‌</w:t>
            </w:r>
            <w:r>
              <w:rPr>
                <w:rStyle w:val="IndexLink"/>
                <w:rtl w:val="true"/>
              </w:rPr>
              <w:tab/>
            </w:r>
            <w:r>
              <w:rPr>
                <w:rStyle w:val="IndexLink"/>
              </w:rPr>
              <w:t>32</w:t>
            </w:r>
          </w:hyperlink>
        </w:p>
        <w:p>
          <w:pPr>
            <w:pStyle w:val="Contents5"/>
            <w:tabs>
              <w:tab w:val="clear" w:pos="7892"/>
              <w:tab w:val="right" w:pos="9026" w:leader="dot"/>
            </w:tabs>
            <w:rPr/>
          </w:pPr>
          <w:hyperlink w:anchor="__RefHeading___Toc3631498_211673320">
            <w:r>
              <w:rPr>
                <w:webHidden/>
                <w:rStyle w:val="IndexLink"/>
                <w:rtl w:val="true"/>
              </w:rPr>
              <w:t>محور وحدت‌</w:t>
            </w:r>
            <w:r>
              <w:rPr>
                <w:rStyle w:val="IndexLink"/>
                <w:rtl w:val="true"/>
              </w:rPr>
              <w:tab/>
            </w:r>
            <w:r>
              <w:rPr>
                <w:rStyle w:val="IndexLink"/>
              </w:rPr>
              <w:t>32</w:t>
            </w:r>
          </w:hyperlink>
        </w:p>
        <w:p>
          <w:pPr>
            <w:pStyle w:val="Contents5"/>
            <w:tabs>
              <w:tab w:val="clear" w:pos="7892"/>
              <w:tab w:val="right" w:pos="9026" w:leader="dot"/>
            </w:tabs>
            <w:rPr/>
          </w:pPr>
          <w:hyperlink w:anchor="__RefHeading___Toc3631500_211673320">
            <w:r>
              <w:rPr>
                <w:webHidden/>
                <w:rStyle w:val="IndexLink"/>
                <w:rtl w:val="true"/>
              </w:rPr>
              <w:t>نتیجه وحدت‌</w:t>
            </w:r>
            <w:r>
              <w:rPr>
                <w:rStyle w:val="IndexLink"/>
                <w:rtl w:val="true"/>
              </w:rPr>
              <w:tab/>
            </w:r>
            <w:r>
              <w:rPr>
                <w:rStyle w:val="IndexLink"/>
              </w:rPr>
              <w:t>33</w:t>
            </w:r>
          </w:hyperlink>
        </w:p>
        <w:p>
          <w:pPr>
            <w:pStyle w:val="Contents5"/>
            <w:tabs>
              <w:tab w:val="clear" w:pos="7892"/>
              <w:tab w:val="right" w:pos="9026" w:leader="dot"/>
            </w:tabs>
            <w:rPr/>
          </w:pPr>
          <w:hyperlink w:anchor="__RefHeading___Toc3631502_211673320">
            <w:r>
              <w:rPr>
                <w:webHidden/>
                <w:rStyle w:val="IndexLink"/>
                <w:rtl w:val="true"/>
              </w:rPr>
              <w:t>مبدأ فاعلی وحدت‌</w:t>
            </w:r>
            <w:r>
              <w:rPr>
                <w:rStyle w:val="IndexLink"/>
                <w:rtl w:val="true"/>
              </w:rPr>
              <w:tab/>
            </w:r>
            <w:r>
              <w:rPr>
                <w:rStyle w:val="IndexLink"/>
              </w:rPr>
              <w:t>33</w:t>
            </w:r>
          </w:hyperlink>
        </w:p>
        <w:p>
          <w:pPr>
            <w:pStyle w:val="Contents4"/>
            <w:tabs>
              <w:tab w:val="clear" w:pos="8176"/>
              <w:tab w:val="right" w:pos="9026" w:leader="dot"/>
            </w:tabs>
            <w:rPr/>
          </w:pPr>
          <w:hyperlink w:anchor="__RefHeading___Toc3631504_211673320">
            <w:r>
              <w:rPr>
                <w:webHidden/>
                <w:rStyle w:val="IndexLink"/>
                <w:rtl w:val="true"/>
              </w:rPr>
              <w:t>قرآن و نهی از تفرقه‌</w:t>
            </w:r>
            <w:r>
              <w:rPr>
                <w:rStyle w:val="IndexLink"/>
                <w:rtl w:val="true"/>
              </w:rPr>
              <w:tab/>
            </w:r>
            <w:r>
              <w:rPr>
                <w:rStyle w:val="IndexLink"/>
              </w:rPr>
              <w:t>34</w:t>
            </w:r>
          </w:hyperlink>
        </w:p>
        <w:p>
          <w:pPr>
            <w:pStyle w:val="Contents4"/>
            <w:tabs>
              <w:tab w:val="clear" w:pos="8176"/>
              <w:tab w:val="right" w:pos="9026" w:leader="dot"/>
            </w:tabs>
            <w:rPr/>
          </w:pPr>
          <w:hyperlink w:anchor="__RefHeading___Toc3631506_211673320">
            <w:r>
              <w:rPr>
                <w:webHidden/>
                <w:rStyle w:val="IndexLink"/>
                <w:rtl w:val="true"/>
              </w:rPr>
              <w:t>پی‌آمدهای تفرقه‌</w:t>
            </w:r>
            <w:r>
              <w:rPr>
                <w:rStyle w:val="IndexLink"/>
                <w:rtl w:val="true"/>
              </w:rPr>
              <w:tab/>
            </w:r>
            <w:r>
              <w:rPr>
                <w:rStyle w:val="IndexLink"/>
              </w:rPr>
              <w:t>35</w:t>
            </w:r>
          </w:hyperlink>
        </w:p>
        <w:p>
          <w:pPr>
            <w:pStyle w:val="Contents4"/>
            <w:tabs>
              <w:tab w:val="clear" w:pos="8176"/>
              <w:tab w:val="right" w:pos="9026" w:leader="dot"/>
            </w:tabs>
            <w:rPr/>
          </w:pPr>
          <w:hyperlink w:anchor="__RefHeading___Toc3631508_211673320">
            <w:r>
              <w:rPr>
                <w:webHidden/>
                <w:rStyle w:val="IndexLink"/>
                <w:rtl w:val="true"/>
              </w:rPr>
              <w:t>مبدأ فاعلی تفرقه‌</w:t>
            </w:r>
            <w:r>
              <w:rPr>
                <w:rStyle w:val="IndexLink"/>
                <w:rtl w:val="true"/>
              </w:rPr>
              <w:tab/>
            </w:r>
            <w:r>
              <w:rPr>
                <w:rStyle w:val="IndexLink"/>
              </w:rPr>
              <w:t>35</w:t>
            </w:r>
          </w:hyperlink>
        </w:p>
        <w:p>
          <w:pPr>
            <w:pStyle w:val="Contents4"/>
            <w:tabs>
              <w:tab w:val="clear" w:pos="8176"/>
              <w:tab w:val="right" w:pos="9026" w:leader="dot"/>
            </w:tabs>
            <w:rPr/>
          </w:pPr>
          <w:hyperlink w:anchor="__RefHeading___Toc3631510_211673320">
            <w:r>
              <w:rPr>
                <w:webHidden/>
                <w:rStyle w:val="IndexLink"/>
                <w:rtl w:val="true"/>
              </w:rPr>
              <w:t>راه حل‌های مبارزه با تفرقه از منظر قرآن‌</w:t>
            </w:r>
            <w:r>
              <w:rPr>
                <w:rStyle w:val="IndexLink"/>
                <w:rtl w:val="true"/>
              </w:rPr>
              <w:tab/>
            </w:r>
            <w:r>
              <w:rPr>
                <w:rStyle w:val="IndexLink"/>
              </w:rPr>
              <w:t>36</w:t>
            </w:r>
          </w:hyperlink>
        </w:p>
        <w:p>
          <w:pPr>
            <w:pStyle w:val="Contents5"/>
            <w:tabs>
              <w:tab w:val="clear" w:pos="7892"/>
              <w:tab w:val="right" w:pos="9026" w:leader="dot"/>
            </w:tabs>
            <w:rPr/>
          </w:pPr>
          <w:hyperlink w:anchor="__RefHeading___Toc3631512_211673320">
            <w:r>
              <w:rPr>
                <w:webHidden/>
                <w:rStyle w:val="IndexLink"/>
                <w:rtl w:val="true"/>
              </w:rPr>
              <w:t>راه حل‌های مبارزه با تفرقه از منظر قرآن‌</w:t>
            </w:r>
            <w:r>
              <w:rPr>
                <w:rStyle w:val="IndexLink"/>
                <w:rtl w:val="true"/>
              </w:rPr>
              <w:tab/>
            </w:r>
            <w:r>
              <w:rPr>
                <w:rStyle w:val="IndexLink"/>
              </w:rPr>
              <w:t>36</w:t>
            </w:r>
          </w:hyperlink>
        </w:p>
        <w:p>
          <w:pPr>
            <w:pStyle w:val="Contents5"/>
            <w:tabs>
              <w:tab w:val="clear" w:pos="7892"/>
              <w:tab w:val="right" w:pos="9026" w:leader="dot"/>
            </w:tabs>
            <w:rPr/>
          </w:pPr>
          <w:hyperlink w:anchor="__RefHeading___Toc3631514_211673320">
            <w:r>
              <w:rPr>
                <w:webHidden/>
                <w:rStyle w:val="IndexLink"/>
              </w:rPr>
              <w:t>1</w:t>
            </w:r>
            <w:r>
              <w:rPr>
                <w:rStyle w:val="IndexLink"/>
                <w:rtl w:val="true"/>
              </w:rPr>
              <w:t xml:space="preserve"> - </w:t>
            </w:r>
            <w:r>
              <w:rPr>
                <w:rStyle w:val="IndexLink"/>
                <w:rtl w:val="true"/>
              </w:rPr>
              <w:t>اقامه برهان‌</w:t>
            </w:r>
            <w:r>
              <w:rPr>
                <w:rStyle w:val="IndexLink"/>
                <w:rtl w:val="true"/>
              </w:rPr>
              <w:tab/>
            </w:r>
            <w:r>
              <w:rPr>
                <w:rStyle w:val="IndexLink"/>
              </w:rPr>
              <w:t>36</w:t>
            </w:r>
          </w:hyperlink>
        </w:p>
        <w:p>
          <w:pPr>
            <w:pStyle w:val="Contents6"/>
            <w:tabs>
              <w:tab w:val="clear" w:pos="7609"/>
              <w:tab w:val="right" w:pos="9026" w:leader="dot"/>
            </w:tabs>
            <w:rPr/>
          </w:pPr>
          <w:hyperlink w:anchor="__RefHeading___Toc3631516_211673320">
            <w:r>
              <w:rPr>
                <w:webHidden/>
                <w:rStyle w:val="IndexLink"/>
              </w:rPr>
              <w:t>1</w:t>
            </w:r>
            <w:r>
              <w:rPr>
                <w:rStyle w:val="IndexLink"/>
                <w:rtl w:val="true"/>
              </w:rPr>
              <w:t xml:space="preserve"> - </w:t>
            </w:r>
            <w:r>
              <w:rPr>
                <w:rStyle w:val="IndexLink"/>
                <w:rtl w:val="true"/>
              </w:rPr>
              <w:t>اقامه برهان‌</w:t>
            </w:r>
            <w:r>
              <w:rPr>
                <w:rStyle w:val="IndexLink"/>
                <w:rtl w:val="true"/>
              </w:rPr>
              <w:tab/>
            </w:r>
            <w:r>
              <w:rPr>
                <w:rStyle w:val="IndexLink"/>
              </w:rPr>
              <w:t>36</w:t>
            </w:r>
          </w:hyperlink>
        </w:p>
        <w:p>
          <w:pPr>
            <w:pStyle w:val="Contents6"/>
            <w:tabs>
              <w:tab w:val="clear" w:pos="7609"/>
              <w:tab w:val="right" w:pos="9026" w:leader="dot"/>
            </w:tabs>
            <w:rPr/>
          </w:pPr>
          <w:hyperlink w:anchor="__RefHeading___Toc3631518_211673320">
            <w:r>
              <w:rPr>
                <w:webHidden/>
                <w:rStyle w:val="IndexLink"/>
                <w:rtl w:val="true"/>
              </w:rPr>
              <w:t>الف</w:t>
            </w:r>
            <w:r>
              <w:rPr>
                <w:rStyle w:val="IndexLink"/>
                <w:rtl w:val="true"/>
              </w:rPr>
              <w:t xml:space="preserve">) </w:t>
            </w:r>
            <w:r>
              <w:rPr>
                <w:rStyle w:val="IndexLink"/>
                <w:rtl w:val="true"/>
              </w:rPr>
              <w:t>امتیاز نبودن تفاوت‌های طبیعی‌</w:t>
            </w:r>
            <w:r>
              <w:rPr>
                <w:rStyle w:val="IndexLink"/>
                <w:rtl w:val="true"/>
              </w:rPr>
              <w:tab/>
            </w:r>
            <w:r>
              <w:rPr>
                <w:rStyle w:val="IndexLink"/>
              </w:rPr>
              <w:t>36</w:t>
            </w:r>
          </w:hyperlink>
        </w:p>
        <w:p>
          <w:pPr>
            <w:pStyle w:val="Contents6"/>
            <w:tabs>
              <w:tab w:val="clear" w:pos="7609"/>
              <w:tab w:val="right" w:pos="9026" w:leader="dot"/>
            </w:tabs>
            <w:rPr/>
          </w:pPr>
          <w:hyperlink w:anchor="__RefHeading___Toc3631520_211673320">
            <w:r>
              <w:rPr>
                <w:webHidden/>
                <w:rStyle w:val="IndexLink"/>
                <w:rtl w:val="true"/>
              </w:rPr>
              <w:t>ب</w:t>
            </w:r>
            <w:r>
              <w:rPr>
                <w:rStyle w:val="IndexLink"/>
                <w:rtl w:val="true"/>
              </w:rPr>
              <w:t xml:space="preserve">) </w:t>
            </w:r>
            <w:r>
              <w:rPr>
                <w:rStyle w:val="IndexLink"/>
                <w:rtl w:val="true"/>
              </w:rPr>
              <w:t>امتیاز نبودن علل اعتباری‌</w:t>
            </w:r>
            <w:r>
              <w:rPr>
                <w:rStyle w:val="IndexLink"/>
                <w:rtl w:val="true"/>
              </w:rPr>
              <w:tab/>
            </w:r>
            <w:r>
              <w:rPr>
                <w:rStyle w:val="IndexLink"/>
              </w:rPr>
              <w:t>36</w:t>
            </w:r>
          </w:hyperlink>
        </w:p>
        <w:p>
          <w:pPr>
            <w:pStyle w:val="Contents6"/>
            <w:tabs>
              <w:tab w:val="clear" w:pos="7609"/>
              <w:tab w:val="right" w:pos="9026" w:leader="dot"/>
            </w:tabs>
            <w:rPr/>
          </w:pPr>
          <w:hyperlink w:anchor="__RefHeading___Toc3631522_211673320">
            <w:r>
              <w:rPr>
                <w:webHidden/>
                <w:rStyle w:val="IndexLink"/>
                <w:rtl w:val="true"/>
              </w:rPr>
              <w:t>ج</w:t>
            </w:r>
            <w:r>
              <w:rPr>
                <w:rStyle w:val="IndexLink"/>
                <w:rtl w:val="true"/>
              </w:rPr>
              <w:t xml:space="preserve">) </w:t>
            </w:r>
            <w:r>
              <w:rPr>
                <w:rStyle w:val="IndexLink"/>
                <w:rtl w:val="true"/>
              </w:rPr>
              <w:t>تعیین مرجع برای حل اختلاف‌</w:t>
            </w:r>
            <w:r>
              <w:rPr>
                <w:rStyle w:val="IndexLink"/>
                <w:rtl w:val="true"/>
              </w:rPr>
              <w:tab/>
            </w:r>
            <w:r>
              <w:rPr>
                <w:rStyle w:val="IndexLink"/>
              </w:rPr>
              <w:t>37</w:t>
            </w:r>
          </w:hyperlink>
        </w:p>
        <w:p>
          <w:pPr>
            <w:pStyle w:val="Contents5"/>
            <w:tabs>
              <w:tab w:val="clear" w:pos="7892"/>
              <w:tab w:val="right" w:pos="9026" w:leader="dot"/>
            </w:tabs>
            <w:rPr/>
          </w:pPr>
          <w:hyperlink w:anchor="__RefHeading___Toc3631524_211673320">
            <w:r>
              <w:rPr>
                <w:webHidden/>
                <w:rStyle w:val="IndexLink"/>
              </w:rPr>
              <w:t>2</w:t>
            </w:r>
            <w:r>
              <w:rPr>
                <w:rStyle w:val="IndexLink"/>
                <w:rtl w:val="true"/>
              </w:rPr>
              <w:t xml:space="preserve"> - </w:t>
            </w:r>
            <w:r>
              <w:rPr>
                <w:rStyle w:val="IndexLink"/>
                <w:rtl w:val="true"/>
              </w:rPr>
              <w:t>موعظه حسنه‌</w:t>
            </w:r>
            <w:r>
              <w:rPr>
                <w:rStyle w:val="IndexLink"/>
                <w:rtl w:val="true"/>
              </w:rPr>
              <w:tab/>
            </w:r>
            <w:r>
              <w:rPr>
                <w:rStyle w:val="IndexLink"/>
              </w:rPr>
              <w:t>37</w:t>
            </w:r>
          </w:hyperlink>
        </w:p>
        <w:p>
          <w:pPr>
            <w:pStyle w:val="Contents4"/>
            <w:tabs>
              <w:tab w:val="clear" w:pos="8176"/>
              <w:tab w:val="right" w:pos="9026" w:leader="dot"/>
            </w:tabs>
            <w:rPr/>
          </w:pPr>
          <w:hyperlink w:anchor="__RefHeading___Toc3631526_211673320">
            <w:r>
              <w:rPr>
                <w:webHidden/>
                <w:rStyle w:val="IndexLink"/>
                <w:rtl w:val="true"/>
              </w:rPr>
              <w:t>راه‌کار وحدت‌</w:t>
            </w:r>
            <w:r>
              <w:rPr>
                <w:rStyle w:val="IndexLink"/>
                <w:rtl w:val="true"/>
              </w:rPr>
              <w:tab/>
            </w:r>
            <w:r>
              <w:rPr>
                <w:rStyle w:val="IndexLink"/>
              </w:rPr>
              <w:t>37</w:t>
            </w:r>
          </w:hyperlink>
        </w:p>
        <w:p>
          <w:pPr>
            <w:pStyle w:val="Contents3"/>
            <w:tabs>
              <w:tab w:val="clear" w:pos="8459"/>
              <w:tab w:val="right" w:pos="9026" w:leader="dot"/>
            </w:tabs>
            <w:rPr/>
          </w:pPr>
          <w:hyperlink w:anchor="__RefHeading___Toc3631528_211673320">
            <w:r>
              <w:rPr>
                <w:webHidden/>
                <w:rStyle w:val="IndexLink"/>
                <w:rtl w:val="true"/>
              </w:rPr>
              <w:t>فلسفه امامت‌</w:t>
            </w:r>
            <w:r>
              <w:rPr>
                <w:rStyle w:val="IndexLink"/>
                <w:rtl w:val="true"/>
              </w:rPr>
              <w:tab/>
            </w:r>
            <w:r>
              <w:rPr>
                <w:rStyle w:val="IndexLink"/>
              </w:rPr>
              <w:t>40</w:t>
            </w:r>
          </w:hyperlink>
        </w:p>
        <w:p>
          <w:pPr>
            <w:pStyle w:val="Contents4"/>
            <w:tabs>
              <w:tab w:val="clear" w:pos="8176"/>
              <w:tab w:val="right" w:pos="9026" w:leader="dot"/>
            </w:tabs>
            <w:rPr/>
          </w:pPr>
          <w:hyperlink w:anchor="__RefHeading___Toc3631530_211673320">
            <w:r>
              <w:rPr>
                <w:webHidden/>
                <w:rStyle w:val="IndexLink"/>
                <w:rtl w:val="true"/>
              </w:rPr>
              <w:t>فلسفه امامت‌</w:t>
            </w:r>
            <w:r>
              <w:rPr>
                <w:rStyle w:val="IndexLink"/>
                <w:rtl w:val="true"/>
              </w:rPr>
              <w:tab/>
            </w:r>
            <w:r>
              <w:rPr>
                <w:rStyle w:val="IndexLink"/>
              </w:rPr>
              <w:t>40</w:t>
            </w:r>
          </w:hyperlink>
        </w:p>
        <w:p>
          <w:pPr>
            <w:pStyle w:val="Contents4"/>
            <w:tabs>
              <w:tab w:val="clear" w:pos="8176"/>
              <w:tab w:val="right" w:pos="9026" w:leader="dot"/>
            </w:tabs>
            <w:rPr/>
          </w:pPr>
          <w:hyperlink w:anchor="__RefHeading___Toc3631532_211673320">
            <w:r>
              <w:rPr>
                <w:webHidden/>
                <w:rStyle w:val="IndexLink"/>
                <w:rtl w:val="true"/>
              </w:rPr>
              <w:t>پنج سؤال در مورد امامت‌</w:t>
            </w:r>
            <w:r>
              <w:rPr>
                <w:rStyle w:val="IndexLink"/>
                <w:rtl w:val="true"/>
              </w:rPr>
              <w:tab/>
            </w:r>
            <w:r>
              <w:rPr>
                <w:rStyle w:val="IndexLink"/>
              </w:rPr>
              <w:t>40</w:t>
            </w:r>
          </w:hyperlink>
        </w:p>
        <w:p>
          <w:pPr>
            <w:pStyle w:val="Contents4"/>
            <w:tabs>
              <w:tab w:val="clear" w:pos="8176"/>
              <w:tab w:val="right" w:pos="9026" w:leader="dot"/>
            </w:tabs>
            <w:rPr/>
          </w:pPr>
          <w:hyperlink w:anchor="__RefHeading___Toc3631534_211673320">
            <w:r>
              <w:rPr>
                <w:webHidden/>
                <w:rStyle w:val="IndexLink"/>
                <w:rtl w:val="true"/>
              </w:rPr>
              <w:t>فلسفه و هدف از امامت‌</w:t>
            </w:r>
            <w:r>
              <w:rPr>
                <w:rStyle w:val="IndexLink"/>
                <w:rtl w:val="true"/>
              </w:rPr>
              <w:tab/>
            </w:r>
            <w:r>
              <w:rPr>
                <w:rStyle w:val="IndexLink"/>
              </w:rPr>
              <w:t>41</w:t>
            </w:r>
          </w:hyperlink>
        </w:p>
        <w:p>
          <w:pPr>
            <w:pStyle w:val="Contents5"/>
            <w:tabs>
              <w:tab w:val="clear" w:pos="7892"/>
              <w:tab w:val="right" w:pos="9026" w:leader="dot"/>
            </w:tabs>
            <w:rPr/>
          </w:pPr>
          <w:hyperlink w:anchor="__RefHeading___Toc3631536_211673320">
            <w:r>
              <w:rPr>
                <w:webHidden/>
                <w:rStyle w:val="IndexLink"/>
                <w:rtl w:val="true"/>
              </w:rPr>
              <w:t>فلسفه و هدف از امامت‌</w:t>
            </w:r>
            <w:r>
              <w:rPr>
                <w:rStyle w:val="IndexLink"/>
                <w:rtl w:val="true"/>
              </w:rPr>
              <w:tab/>
            </w:r>
            <w:r>
              <w:rPr>
                <w:rStyle w:val="IndexLink"/>
              </w:rPr>
              <w:t>41</w:t>
            </w:r>
          </w:hyperlink>
        </w:p>
        <w:p>
          <w:pPr>
            <w:pStyle w:val="Contents5"/>
            <w:tabs>
              <w:tab w:val="clear" w:pos="7892"/>
              <w:tab w:val="right" w:pos="9026" w:leader="dot"/>
            </w:tabs>
            <w:rPr/>
          </w:pPr>
          <w:hyperlink w:anchor="__RefHeading___Toc3631538_211673320">
            <w:r>
              <w:rPr>
                <w:webHidden/>
                <w:rStyle w:val="IndexLink"/>
                <w:rtl w:val="true"/>
              </w:rPr>
              <w:t>الف</w:t>
            </w:r>
            <w:r>
              <w:rPr>
                <w:rStyle w:val="IndexLink"/>
                <w:rtl w:val="true"/>
              </w:rPr>
              <w:t xml:space="preserve">) </w:t>
            </w:r>
            <w:r>
              <w:rPr>
                <w:rStyle w:val="IndexLink"/>
                <w:rtl w:val="true"/>
              </w:rPr>
              <w:t>دیدگاه اهل سنّت‌</w:t>
            </w:r>
            <w:r>
              <w:rPr>
                <w:rStyle w:val="IndexLink"/>
                <w:rtl w:val="true"/>
              </w:rPr>
              <w:tab/>
            </w:r>
            <w:r>
              <w:rPr>
                <w:rStyle w:val="IndexLink"/>
              </w:rPr>
              <w:t>41</w:t>
            </w:r>
          </w:hyperlink>
        </w:p>
        <w:p>
          <w:pPr>
            <w:pStyle w:val="Contents6"/>
            <w:tabs>
              <w:tab w:val="clear" w:pos="7609"/>
              <w:tab w:val="right" w:pos="9026" w:leader="dot"/>
            </w:tabs>
            <w:rPr/>
          </w:pPr>
          <w:hyperlink w:anchor="__RefHeading___Toc3631540_211673320">
            <w:r>
              <w:rPr>
                <w:webHidden/>
                <w:rStyle w:val="IndexLink"/>
                <w:rtl w:val="true"/>
              </w:rPr>
              <w:t>الف</w:t>
            </w:r>
            <w:r>
              <w:rPr>
                <w:rStyle w:val="IndexLink"/>
                <w:rtl w:val="true"/>
              </w:rPr>
              <w:t xml:space="preserve">) </w:t>
            </w:r>
            <w:r>
              <w:rPr>
                <w:rStyle w:val="IndexLink"/>
                <w:rtl w:val="true"/>
              </w:rPr>
              <w:t>دیدگاه اهل سنّت‌</w:t>
            </w:r>
            <w:r>
              <w:rPr>
                <w:rStyle w:val="IndexLink"/>
                <w:rtl w:val="true"/>
              </w:rPr>
              <w:tab/>
            </w:r>
            <w:r>
              <w:rPr>
                <w:rStyle w:val="IndexLink"/>
              </w:rPr>
              <w:t>41</w:t>
            </w:r>
          </w:hyperlink>
        </w:p>
        <w:p>
          <w:pPr>
            <w:pStyle w:val="Contents6"/>
            <w:tabs>
              <w:tab w:val="clear" w:pos="7609"/>
              <w:tab w:val="right" w:pos="9026" w:leader="dot"/>
            </w:tabs>
            <w:rPr/>
          </w:pPr>
          <w:hyperlink w:anchor="__RefHeading___Toc3631542_211673320">
            <w:r>
              <w:rPr>
                <w:webHidden/>
                <w:rStyle w:val="IndexLink"/>
              </w:rPr>
              <w:t>1</w:t>
            </w:r>
            <w:r>
              <w:rPr>
                <w:rStyle w:val="IndexLink"/>
                <w:rtl w:val="true"/>
              </w:rPr>
              <w:t xml:space="preserve"> - </w:t>
            </w:r>
            <w:r>
              <w:rPr>
                <w:rStyle w:val="IndexLink"/>
                <w:rtl w:val="true"/>
              </w:rPr>
              <w:t>معتزله و فلسفه امامت‌</w:t>
            </w:r>
            <w:r>
              <w:rPr>
                <w:rStyle w:val="IndexLink"/>
                <w:rtl w:val="true"/>
              </w:rPr>
              <w:tab/>
            </w:r>
            <w:r>
              <w:rPr>
                <w:rStyle w:val="IndexLink"/>
              </w:rPr>
              <w:t>41</w:t>
            </w:r>
          </w:hyperlink>
        </w:p>
        <w:p>
          <w:pPr>
            <w:pStyle w:val="Contents6"/>
            <w:tabs>
              <w:tab w:val="clear" w:pos="7609"/>
              <w:tab w:val="right" w:pos="9026" w:leader="dot"/>
            </w:tabs>
            <w:rPr/>
          </w:pPr>
          <w:hyperlink w:anchor="__RefHeading___Toc3631544_211673320">
            <w:r>
              <w:rPr>
                <w:webHidden/>
                <w:rStyle w:val="IndexLink"/>
              </w:rPr>
              <w:t>2</w:t>
            </w:r>
            <w:r>
              <w:rPr>
                <w:rStyle w:val="IndexLink"/>
                <w:rtl w:val="true"/>
              </w:rPr>
              <w:t xml:space="preserve"> - </w:t>
            </w:r>
            <w:r>
              <w:rPr>
                <w:rStyle w:val="IndexLink"/>
                <w:rtl w:val="true"/>
              </w:rPr>
              <w:t>ماتریدیه و فلسفه امامت‌</w:t>
            </w:r>
            <w:r>
              <w:rPr>
                <w:rStyle w:val="IndexLink"/>
                <w:rtl w:val="true"/>
              </w:rPr>
              <w:tab/>
            </w:r>
            <w:r>
              <w:rPr>
                <w:rStyle w:val="IndexLink"/>
              </w:rPr>
              <w:t>42</w:t>
            </w:r>
          </w:hyperlink>
        </w:p>
        <w:p>
          <w:pPr>
            <w:pStyle w:val="Contents6"/>
            <w:tabs>
              <w:tab w:val="clear" w:pos="7609"/>
              <w:tab w:val="right" w:pos="9026" w:leader="dot"/>
            </w:tabs>
            <w:rPr/>
          </w:pPr>
          <w:hyperlink w:anchor="__RefHeading___Toc3631546_211673320">
            <w:r>
              <w:rPr>
                <w:webHidden/>
                <w:rStyle w:val="IndexLink"/>
              </w:rPr>
              <w:t>3</w:t>
            </w:r>
            <w:r>
              <w:rPr>
                <w:rStyle w:val="IndexLink"/>
                <w:rtl w:val="true"/>
              </w:rPr>
              <w:t xml:space="preserve"> - </w:t>
            </w:r>
            <w:r>
              <w:rPr>
                <w:rStyle w:val="IndexLink"/>
                <w:rtl w:val="true"/>
              </w:rPr>
              <w:t>اشاعره و فلسفه امامت‌</w:t>
            </w:r>
            <w:r>
              <w:rPr>
                <w:rStyle w:val="IndexLink"/>
                <w:rtl w:val="true"/>
              </w:rPr>
              <w:tab/>
            </w:r>
            <w:r>
              <w:rPr>
                <w:rStyle w:val="IndexLink"/>
              </w:rPr>
              <w:t>42</w:t>
            </w:r>
          </w:hyperlink>
        </w:p>
        <w:p>
          <w:pPr>
            <w:pStyle w:val="Contents5"/>
            <w:tabs>
              <w:tab w:val="clear" w:pos="7892"/>
              <w:tab w:val="right" w:pos="9026" w:leader="dot"/>
            </w:tabs>
            <w:rPr/>
          </w:pPr>
          <w:hyperlink w:anchor="__RefHeading___Toc3631548_211673320">
            <w:r>
              <w:rPr>
                <w:webHidden/>
                <w:rStyle w:val="IndexLink"/>
                <w:rtl w:val="true"/>
              </w:rPr>
              <w:t>ب</w:t>
            </w:r>
            <w:r>
              <w:rPr>
                <w:rStyle w:val="IndexLink"/>
                <w:rtl w:val="true"/>
              </w:rPr>
              <w:t xml:space="preserve">) </w:t>
            </w:r>
            <w:r>
              <w:rPr>
                <w:rStyle w:val="IndexLink"/>
                <w:rtl w:val="true"/>
              </w:rPr>
              <w:t>دیدگاه شیعه‌</w:t>
            </w:r>
            <w:r>
              <w:rPr>
                <w:rStyle w:val="IndexLink"/>
                <w:rtl w:val="true"/>
              </w:rPr>
              <w:tab/>
            </w:r>
            <w:r>
              <w:rPr>
                <w:rStyle w:val="IndexLink"/>
              </w:rPr>
              <w:t>43</w:t>
            </w:r>
          </w:hyperlink>
        </w:p>
        <w:p>
          <w:pPr>
            <w:pStyle w:val="Contents6"/>
            <w:tabs>
              <w:tab w:val="clear" w:pos="7609"/>
              <w:tab w:val="right" w:pos="9026" w:leader="dot"/>
            </w:tabs>
            <w:rPr/>
          </w:pPr>
          <w:hyperlink w:anchor="__RefHeading___Toc3631550_211673320">
            <w:r>
              <w:rPr>
                <w:webHidden/>
                <w:rStyle w:val="IndexLink"/>
                <w:rtl w:val="true"/>
              </w:rPr>
              <w:t>ب</w:t>
            </w:r>
            <w:r>
              <w:rPr>
                <w:rStyle w:val="IndexLink"/>
                <w:rtl w:val="true"/>
              </w:rPr>
              <w:t xml:space="preserve">) </w:t>
            </w:r>
            <w:r>
              <w:rPr>
                <w:rStyle w:val="IndexLink"/>
                <w:rtl w:val="true"/>
              </w:rPr>
              <w:t>دیدگاه شیعه‌</w:t>
            </w:r>
            <w:r>
              <w:rPr>
                <w:rStyle w:val="IndexLink"/>
                <w:rtl w:val="true"/>
              </w:rPr>
              <w:tab/>
            </w:r>
            <w:r>
              <w:rPr>
                <w:rStyle w:val="IndexLink"/>
              </w:rPr>
              <w:t>43</w:t>
            </w:r>
          </w:hyperlink>
        </w:p>
        <w:p>
          <w:pPr>
            <w:pStyle w:val="Contents6"/>
            <w:tabs>
              <w:tab w:val="clear" w:pos="7609"/>
              <w:tab w:val="right" w:pos="9026" w:leader="dot"/>
            </w:tabs>
            <w:rPr/>
          </w:pPr>
          <w:hyperlink w:anchor="__RefHeading___Toc3631552_211673320">
            <w:r>
              <w:rPr>
                <w:webHidden/>
                <w:rStyle w:val="IndexLink"/>
              </w:rPr>
              <w:t>1</w:t>
            </w:r>
            <w:r>
              <w:rPr>
                <w:rStyle w:val="IndexLink"/>
                <w:rtl w:val="true"/>
              </w:rPr>
              <w:t xml:space="preserve"> - </w:t>
            </w:r>
            <w:r>
              <w:rPr>
                <w:rStyle w:val="IndexLink"/>
                <w:rtl w:val="true"/>
              </w:rPr>
              <w:t>زیدیه و فلسفه امامت‌</w:t>
            </w:r>
            <w:r>
              <w:rPr>
                <w:rStyle w:val="IndexLink"/>
                <w:rtl w:val="true"/>
              </w:rPr>
              <w:tab/>
            </w:r>
            <w:r>
              <w:rPr>
                <w:rStyle w:val="IndexLink"/>
              </w:rPr>
              <w:t>43</w:t>
            </w:r>
          </w:hyperlink>
        </w:p>
        <w:p>
          <w:pPr>
            <w:pStyle w:val="Contents6"/>
            <w:tabs>
              <w:tab w:val="clear" w:pos="7609"/>
              <w:tab w:val="right" w:pos="9026" w:leader="dot"/>
            </w:tabs>
            <w:rPr/>
          </w:pPr>
          <w:hyperlink w:anchor="__RefHeading___Toc3631554_211673320">
            <w:r>
              <w:rPr>
                <w:webHidden/>
                <w:rStyle w:val="IndexLink"/>
              </w:rPr>
              <w:t>2</w:t>
            </w:r>
            <w:r>
              <w:rPr>
                <w:rStyle w:val="IndexLink"/>
                <w:rtl w:val="true"/>
              </w:rPr>
              <w:t xml:space="preserve"> - </w:t>
            </w:r>
            <w:r>
              <w:rPr>
                <w:rStyle w:val="IndexLink"/>
                <w:rtl w:val="true"/>
              </w:rPr>
              <w:t>اسماعیلیه و فلسفه امامت‌</w:t>
            </w:r>
            <w:r>
              <w:rPr>
                <w:rStyle w:val="IndexLink"/>
                <w:rtl w:val="true"/>
              </w:rPr>
              <w:tab/>
            </w:r>
            <w:r>
              <w:rPr>
                <w:rStyle w:val="IndexLink"/>
              </w:rPr>
              <w:t>43</w:t>
            </w:r>
          </w:hyperlink>
        </w:p>
        <w:p>
          <w:pPr>
            <w:pStyle w:val="Contents6"/>
            <w:tabs>
              <w:tab w:val="clear" w:pos="7609"/>
              <w:tab w:val="right" w:pos="9026" w:leader="dot"/>
            </w:tabs>
            <w:rPr/>
          </w:pPr>
          <w:hyperlink w:anchor="__RefHeading___Toc3631556_211673320">
            <w:r>
              <w:rPr>
                <w:webHidden/>
                <w:rStyle w:val="IndexLink"/>
              </w:rPr>
              <w:t>3</w:t>
            </w:r>
            <w:r>
              <w:rPr>
                <w:rStyle w:val="IndexLink"/>
                <w:rtl w:val="true"/>
              </w:rPr>
              <w:t xml:space="preserve"> - </w:t>
            </w:r>
            <w:r>
              <w:rPr>
                <w:rStyle w:val="IndexLink"/>
                <w:rtl w:val="true"/>
              </w:rPr>
              <w:t>شیعه دوازده امامی و فلسفه امامت‌</w:t>
            </w:r>
            <w:r>
              <w:rPr>
                <w:rStyle w:val="IndexLink"/>
                <w:rtl w:val="true"/>
              </w:rPr>
              <w:tab/>
            </w:r>
            <w:r>
              <w:rPr>
                <w:rStyle w:val="IndexLink"/>
              </w:rPr>
              <w:t>43</w:t>
            </w:r>
          </w:hyperlink>
        </w:p>
        <w:p>
          <w:pPr>
            <w:pStyle w:val="Contents3"/>
            <w:tabs>
              <w:tab w:val="clear" w:pos="8459"/>
              <w:tab w:val="right" w:pos="9026" w:leader="dot"/>
            </w:tabs>
            <w:rPr/>
          </w:pPr>
          <w:hyperlink w:anchor="__RefHeading___Toc3631558_211673320">
            <w:r>
              <w:rPr>
                <w:webHidden/>
                <w:rStyle w:val="IndexLink"/>
                <w:rtl w:val="true"/>
              </w:rPr>
              <w:t>وجوب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3631560_211673320">
            <w:r>
              <w:rPr>
                <w:webHidden/>
                <w:rStyle w:val="IndexLink"/>
                <w:rtl w:val="true"/>
              </w:rPr>
              <w:t>وجوب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3631562_211673320">
            <w:r>
              <w:rPr>
                <w:webHidden/>
                <w:rStyle w:val="IndexLink"/>
                <w:rtl w:val="true"/>
              </w:rPr>
              <w:t>حقیقت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3631564_211673320">
            <w:r>
              <w:rPr>
                <w:webHidden/>
                <w:rStyle w:val="IndexLink"/>
                <w:rtl w:val="true"/>
              </w:rPr>
              <w:t>امامت در اصطلاح‌</w:t>
            </w:r>
            <w:r>
              <w:rPr>
                <w:rStyle w:val="IndexLink"/>
                <w:rtl w:val="true"/>
              </w:rPr>
              <w:tab/>
            </w:r>
            <w:r>
              <w:rPr>
                <w:rStyle w:val="IndexLink"/>
              </w:rPr>
              <w:t>46</w:t>
            </w:r>
          </w:hyperlink>
        </w:p>
        <w:p>
          <w:pPr>
            <w:pStyle w:val="Contents4"/>
            <w:tabs>
              <w:tab w:val="clear" w:pos="8176"/>
              <w:tab w:val="right" w:pos="9026" w:leader="dot"/>
            </w:tabs>
            <w:rPr/>
          </w:pPr>
          <w:hyperlink w:anchor="__RefHeading___Toc3631566_211673320">
            <w:r>
              <w:rPr>
                <w:webHidden/>
                <w:rStyle w:val="IndexLink"/>
                <w:rtl w:val="true"/>
              </w:rPr>
              <w:t>چند نکته مهم‌</w:t>
            </w:r>
            <w:r>
              <w:rPr>
                <w:rStyle w:val="IndexLink"/>
                <w:rtl w:val="true"/>
              </w:rPr>
              <w:tab/>
            </w:r>
            <w:r>
              <w:rPr>
                <w:rStyle w:val="IndexLink"/>
              </w:rPr>
              <w:t>47</w:t>
            </w:r>
          </w:hyperlink>
        </w:p>
        <w:p>
          <w:pPr>
            <w:pStyle w:val="Contents4"/>
            <w:tabs>
              <w:tab w:val="clear" w:pos="8176"/>
              <w:tab w:val="right" w:pos="9026" w:leader="dot"/>
            </w:tabs>
            <w:rPr/>
          </w:pPr>
          <w:hyperlink w:anchor="__RefHeading___Toc3631568_211673320">
            <w:r>
              <w:rPr>
                <w:webHidden/>
                <w:rStyle w:val="IndexLink"/>
                <w:rtl w:val="true"/>
              </w:rPr>
              <w:t>ولایت کلی و مطلق برای امام معصوم‌</w:t>
            </w:r>
            <w:r>
              <w:rPr>
                <w:rStyle w:val="IndexLink"/>
                <w:rtl w:val="true"/>
              </w:rPr>
              <w:tab/>
            </w:r>
            <w:r>
              <w:rPr>
                <w:rStyle w:val="IndexLink"/>
              </w:rPr>
              <w:t>48</w:t>
            </w:r>
          </w:hyperlink>
        </w:p>
        <w:p>
          <w:pPr>
            <w:pStyle w:val="Contents5"/>
            <w:tabs>
              <w:tab w:val="clear" w:pos="7892"/>
              <w:tab w:val="right" w:pos="9026" w:leader="dot"/>
            </w:tabs>
            <w:rPr/>
          </w:pPr>
          <w:hyperlink w:anchor="__RefHeading___Toc3631570_211673320">
            <w:r>
              <w:rPr>
                <w:webHidden/>
                <w:rStyle w:val="IndexLink"/>
                <w:rtl w:val="true"/>
              </w:rPr>
              <w:t>ولایت کلی و مطلق برای امام معصوم‌</w:t>
            </w:r>
            <w:r>
              <w:rPr>
                <w:rStyle w:val="IndexLink"/>
                <w:rtl w:val="true"/>
              </w:rPr>
              <w:tab/>
            </w:r>
            <w:r>
              <w:rPr>
                <w:rStyle w:val="IndexLink"/>
              </w:rPr>
              <w:t>48</w:t>
            </w:r>
          </w:hyperlink>
        </w:p>
        <w:p>
          <w:pPr>
            <w:pStyle w:val="Contents5"/>
            <w:tabs>
              <w:tab w:val="clear" w:pos="7892"/>
              <w:tab w:val="right" w:pos="9026" w:leader="dot"/>
            </w:tabs>
            <w:rPr/>
          </w:pPr>
          <w:hyperlink w:anchor="__RefHeading___Toc3631572_211673320">
            <w:r>
              <w:rPr>
                <w:webHidden/>
                <w:rStyle w:val="IndexLink"/>
                <w:rtl w:val="true"/>
              </w:rPr>
              <w:t>الف</w:t>
            </w:r>
            <w:r>
              <w:rPr>
                <w:rStyle w:val="IndexLink"/>
                <w:rtl w:val="true"/>
              </w:rPr>
              <w:t xml:space="preserve">) </w:t>
            </w:r>
            <w:r>
              <w:rPr>
                <w:rStyle w:val="IndexLink"/>
                <w:rtl w:val="true"/>
              </w:rPr>
              <w:t>دیدگاه قرآن‌</w:t>
            </w:r>
            <w:r>
              <w:rPr>
                <w:rStyle w:val="IndexLink"/>
                <w:rtl w:val="true"/>
              </w:rPr>
              <w:tab/>
            </w:r>
            <w:r>
              <w:rPr>
                <w:rStyle w:val="IndexLink"/>
              </w:rPr>
              <w:t>49</w:t>
            </w:r>
          </w:hyperlink>
        </w:p>
        <w:p>
          <w:pPr>
            <w:pStyle w:val="Contents6"/>
            <w:tabs>
              <w:tab w:val="clear" w:pos="7609"/>
              <w:tab w:val="right" w:pos="9026" w:leader="dot"/>
            </w:tabs>
            <w:rPr/>
          </w:pPr>
          <w:hyperlink w:anchor="__RefHeading___Toc3631574_211673320">
            <w:r>
              <w:rPr>
                <w:webHidden/>
                <w:rStyle w:val="IndexLink"/>
                <w:rtl w:val="true"/>
              </w:rPr>
              <w:t>الف</w:t>
            </w:r>
            <w:r>
              <w:rPr>
                <w:rStyle w:val="IndexLink"/>
                <w:rtl w:val="true"/>
              </w:rPr>
              <w:t xml:space="preserve">) </w:t>
            </w:r>
            <w:r>
              <w:rPr>
                <w:rStyle w:val="IndexLink"/>
                <w:rtl w:val="true"/>
              </w:rPr>
              <w:t>دیدگاه قرآن‌</w:t>
            </w:r>
            <w:r>
              <w:rPr>
                <w:rStyle w:val="IndexLink"/>
                <w:rtl w:val="true"/>
              </w:rPr>
              <w:tab/>
            </w:r>
            <w:r>
              <w:rPr>
                <w:rStyle w:val="IndexLink"/>
              </w:rPr>
              <w:t>49</w:t>
            </w:r>
          </w:hyperlink>
        </w:p>
        <w:p>
          <w:pPr>
            <w:pStyle w:val="Contents6"/>
            <w:tabs>
              <w:tab w:val="clear" w:pos="7609"/>
              <w:tab w:val="right" w:pos="9026" w:leader="dot"/>
            </w:tabs>
            <w:rPr/>
          </w:pPr>
          <w:hyperlink w:anchor="__RefHeading___Toc3631576_211673320">
            <w:r>
              <w:rPr>
                <w:webHidden/>
                <w:rStyle w:val="IndexLink"/>
              </w:rPr>
              <w:t>1</w:t>
            </w:r>
            <w:r>
              <w:rPr>
                <w:rStyle w:val="IndexLink"/>
                <w:rtl w:val="true"/>
              </w:rPr>
              <w:t xml:space="preserve"> - </w:t>
            </w:r>
            <w:r>
              <w:rPr>
                <w:rStyle w:val="IndexLink"/>
                <w:rtl w:val="true"/>
              </w:rPr>
              <w:t>امامت عهد الهی است‌</w:t>
            </w:r>
            <w:r>
              <w:rPr>
                <w:rStyle w:val="IndexLink"/>
                <w:rtl w:val="true"/>
              </w:rPr>
              <w:tab/>
            </w:r>
            <w:r>
              <w:rPr>
                <w:rStyle w:val="IndexLink"/>
              </w:rPr>
              <w:t>49</w:t>
            </w:r>
          </w:hyperlink>
        </w:p>
        <w:p>
          <w:pPr>
            <w:pStyle w:val="Contents6"/>
            <w:tabs>
              <w:tab w:val="clear" w:pos="7609"/>
              <w:tab w:val="right" w:pos="9026" w:leader="dot"/>
            </w:tabs>
            <w:rPr/>
          </w:pPr>
          <w:hyperlink w:anchor="__RefHeading___Toc3631578_211673320">
            <w:r>
              <w:rPr>
                <w:webHidden/>
                <w:rStyle w:val="IndexLink"/>
              </w:rPr>
              <w:t>2</w:t>
            </w:r>
            <w:r>
              <w:rPr>
                <w:rStyle w:val="IndexLink"/>
                <w:rtl w:val="true"/>
              </w:rPr>
              <w:t xml:space="preserve"> - </w:t>
            </w:r>
            <w:r>
              <w:rPr>
                <w:rStyle w:val="IndexLink"/>
                <w:rtl w:val="true"/>
              </w:rPr>
              <w:t>جعل امامت به امر خداوند</w:t>
            </w:r>
            <w:r>
              <w:rPr>
                <w:rStyle w:val="IndexLink"/>
                <w:rtl w:val="true"/>
              </w:rPr>
              <w:tab/>
            </w:r>
            <w:r>
              <w:rPr>
                <w:rStyle w:val="IndexLink"/>
              </w:rPr>
              <w:t>49</w:t>
            </w:r>
          </w:hyperlink>
        </w:p>
        <w:p>
          <w:pPr>
            <w:pStyle w:val="Contents6"/>
            <w:tabs>
              <w:tab w:val="clear" w:pos="7609"/>
              <w:tab w:val="right" w:pos="9026" w:leader="dot"/>
            </w:tabs>
            <w:rPr/>
          </w:pPr>
          <w:hyperlink w:anchor="__RefHeading___Toc3631580_211673320">
            <w:r>
              <w:rPr>
                <w:webHidden/>
                <w:rStyle w:val="IndexLink"/>
              </w:rPr>
              <w:t>3</w:t>
            </w:r>
            <w:r>
              <w:rPr>
                <w:rStyle w:val="IndexLink"/>
                <w:rtl w:val="true"/>
              </w:rPr>
              <w:t xml:space="preserve"> - </w:t>
            </w:r>
            <w:r>
              <w:rPr>
                <w:rStyle w:val="IndexLink"/>
                <w:rtl w:val="true"/>
              </w:rPr>
              <w:t>اطاعت مطلق برای امام به جهت ولایت کلیه الهی‌</w:t>
            </w:r>
            <w:r>
              <w:rPr>
                <w:rStyle w:val="IndexLink"/>
                <w:rtl w:val="true"/>
              </w:rPr>
              <w:tab/>
            </w:r>
            <w:r>
              <w:rPr>
                <w:rStyle w:val="IndexLink"/>
              </w:rPr>
              <w:t>50</w:t>
            </w:r>
          </w:hyperlink>
        </w:p>
        <w:p>
          <w:pPr>
            <w:pStyle w:val="Contents6"/>
            <w:tabs>
              <w:tab w:val="clear" w:pos="7609"/>
              <w:tab w:val="right" w:pos="9026" w:leader="dot"/>
            </w:tabs>
            <w:rPr/>
          </w:pPr>
          <w:hyperlink w:anchor="__RefHeading___Toc3631582_211673320">
            <w:r>
              <w:rPr>
                <w:webHidden/>
                <w:rStyle w:val="IndexLink"/>
              </w:rPr>
              <w:t>4</w:t>
            </w:r>
            <w:r>
              <w:rPr>
                <w:rStyle w:val="IndexLink"/>
                <w:rtl w:val="true"/>
              </w:rPr>
              <w:t xml:space="preserve"> - </w:t>
            </w:r>
            <w:r>
              <w:rPr>
                <w:rStyle w:val="IndexLink"/>
                <w:rtl w:val="true"/>
              </w:rPr>
              <w:t>امامت، روح تمام دستورات اسلام‌</w:t>
            </w:r>
            <w:r>
              <w:rPr>
                <w:rStyle w:val="IndexLink"/>
                <w:rtl w:val="true"/>
              </w:rPr>
              <w:tab/>
            </w:r>
            <w:r>
              <w:rPr>
                <w:rStyle w:val="IndexLink"/>
              </w:rPr>
              <w:t>50</w:t>
            </w:r>
          </w:hyperlink>
        </w:p>
        <w:p>
          <w:pPr>
            <w:pStyle w:val="Contents6"/>
            <w:tabs>
              <w:tab w:val="clear" w:pos="7609"/>
              <w:tab w:val="right" w:pos="9026" w:leader="dot"/>
            </w:tabs>
            <w:rPr/>
          </w:pPr>
          <w:hyperlink w:anchor="__RefHeading___Toc3631584_211673320">
            <w:r>
              <w:rPr>
                <w:webHidden/>
                <w:rStyle w:val="IndexLink"/>
              </w:rPr>
              <w:t>5</w:t>
            </w:r>
            <w:r>
              <w:rPr>
                <w:rStyle w:val="IndexLink"/>
                <w:rtl w:val="true"/>
              </w:rPr>
              <w:t xml:space="preserve"> - </w:t>
            </w:r>
            <w:r>
              <w:rPr>
                <w:rStyle w:val="IndexLink"/>
                <w:rtl w:val="true"/>
              </w:rPr>
              <w:t>هدایت موجودات توسط امام‌</w:t>
            </w:r>
            <w:r>
              <w:rPr>
                <w:rStyle w:val="IndexLink"/>
                <w:rtl w:val="true"/>
              </w:rPr>
              <w:tab/>
            </w:r>
            <w:r>
              <w:rPr>
                <w:rStyle w:val="IndexLink"/>
              </w:rPr>
              <w:t>51</w:t>
            </w:r>
          </w:hyperlink>
        </w:p>
        <w:p>
          <w:pPr>
            <w:pStyle w:val="Contents5"/>
            <w:tabs>
              <w:tab w:val="clear" w:pos="7892"/>
              <w:tab w:val="right" w:pos="9026" w:leader="dot"/>
            </w:tabs>
            <w:rPr/>
          </w:pPr>
          <w:hyperlink w:anchor="__RefHeading___Toc3631586_211673320">
            <w:r>
              <w:rPr>
                <w:webHidden/>
                <w:rStyle w:val="IndexLink"/>
                <w:rtl w:val="true"/>
              </w:rPr>
              <w:t>ب</w:t>
            </w:r>
            <w:r>
              <w:rPr>
                <w:rStyle w:val="IndexLink"/>
                <w:rtl w:val="true"/>
              </w:rPr>
              <w:t xml:space="preserve">) </w:t>
            </w:r>
            <w:r>
              <w:rPr>
                <w:rStyle w:val="IndexLink"/>
                <w:rtl w:val="true"/>
              </w:rPr>
              <w:t>دیدگاه روایات‌</w:t>
            </w:r>
            <w:r>
              <w:rPr>
                <w:rStyle w:val="IndexLink"/>
                <w:rtl w:val="true"/>
              </w:rPr>
              <w:tab/>
            </w:r>
            <w:r>
              <w:rPr>
                <w:rStyle w:val="IndexLink"/>
              </w:rPr>
              <w:t>51</w:t>
            </w:r>
          </w:hyperlink>
        </w:p>
        <w:p>
          <w:pPr>
            <w:pStyle w:val="Contents4"/>
            <w:tabs>
              <w:tab w:val="clear" w:pos="8176"/>
              <w:tab w:val="right" w:pos="9026" w:leader="dot"/>
            </w:tabs>
            <w:rPr/>
          </w:pPr>
          <w:hyperlink w:anchor="__RefHeading___Toc3631588_211673320">
            <w:r>
              <w:rPr>
                <w:webHidden/>
                <w:rStyle w:val="IndexLink"/>
                <w:rtl w:val="true"/>
              </w:rPr>
              <w:t>منصب امامت والاتر از منصب نبوّت‌</w:t>
            </w:r>
            <w:r>
              <w:rPr>
                <w:rStyle w:val="IndexLink"/>
                <w:rtl w:val="true"/>
              </w:rPr>
              <w:tab/>
            </w:r>
            <w:r>
              <w:rPr>
                <w:rStyle w:val="IndexLink"/>
              </w:rPr>
              <w:t>54</w:t>
            </w:r>
          </w:hyperlink>
        </w:p>
        <w:p>
          <w:pPr>
            <w:pStyle w:val="Contents4"/>
            <w:tabs>
              <w:tab w:val="clear" w:pos="8176"/>
              <w:tab w:val="right" w:pos="9026" w:leader="dot"/>
            </w:tabs>
            <w:rPr/>
          </w:pPr>
          <w:hyperlink w:anchor="__RefHeading___Toc3631590_211673320">
            <w:r>
              <w:rPr>
                <w:webHidden/>
                <w:rStyle w:val="IndexLink"/>
                <w:rtl w:val="true"/>
              </w:rPr>
              <w:t>امام در اطلاقات قرآنی‌</w:t>
            </w:r>
            <w:r>
              <w:rPr>
                <w:rStyle w:val="IndexLink"/>
                <w:rtl w:val="true"/>
              </w:rPr>
              <w:tab/>
            </w:r>
            <w:r>
              <w:rPr>
                <w:rStyle w:val="IndexLink"/>
              </w:rPr>
              <w:t>55</w:t>
            </w:r>
          </w:hyperlink>
        </w:p>
        <w:p>
          <w:pPr>
            <w:pStyle w:val="Contents5"/>
            <w:tabs>
              <w:tab w:val="clear" w:pos="7892"/>
              <w:tab w:val="right" w:pos="9026" w:leader="dot"/>
            </w:tabs>
            <w:rPr/>
          </w:pPr>
          <w:hyperlink w:anchor="__RefHeading___Toc3631592_211673320">
            <w:r>
              <w:rPr>
                <w:webHidden/>
                <w:rStyle w:val="IndexLink"/>
                <w:rtl w:val="true"/>
              </w:rPr>
              <w:t>امام در اطلاقات قرآنی‌</w:t>
            </w:r>
            <w:r>
              <w:rPr>
                <w:rStyle w:val="IndexLink"/>
                <w:rtl w:val="true"/>
              </w:rPr>
              <w:tab/>
            </w:r>
            <w:r>
              <w:rPr>
                <w:rStyle w:val="IndexLink"/>
              </w:rPr>
              <w:t>55</w:t>
            </w:r>
          </w:hyperlink>
        </w:p>
        <w:p>
          <w:pPr>
            <w:pStyle w:val="Contents5"/>
            <w:tabs>
              <w:tab w:val="clear" w:pos="7892"/>
              <w:tab w:val="right" w:pos="9026" w:leader="dot"/>
            </w:tabs>
            <w:rPr/>
          </w:pPr>
          <w:hyperlink w:anchor="__RefHeading___Toc3631594_211673320">
            <w:r>
              <w:rPr>
                <w:webHidden/>
                <w:rStyle w:val="IndexLink"/>
              </w:rPr>
              <w:t>1</w:t>
            </w:r>
            <w:r>
              <w:rPr>
                <w:rStyle w:val="IndexLink"/>
                <w:rtl w:val="true"/>
              </w:rPr>
              <w:t xml:space="preserve"> - </w:t>
            </w:r>
            <w:r>
              <w:rPr>
                <w:rStyle w:val="IndexLink"/>
                <w:rtl w:val="true"/>
              </w:rPr>
              <w:t>اطلاق امام برای برخی از انسان‌ها</w:t>
            </w:r>
            <w:r>
              <w:rPr>
                <w:rStyle w:val="IndexLink"/>
                <w:rtl w:val="true"/>
              </w:rPr>
              <w:tab/>
            </w:r>
            <w:r>
              <w:rPr>
                <w:rStyle w:val="IndexLink"/>
              </w:rPr>
              <w:t>55</w:t>
            </w:r>
          </w:hyperlink>
        </w:p>
        <w:p>
          <w:pPr>
            <w:pStyle w:val="Contents5"/>
            <w:tabs>
              <w:tab w:val="clear" w:pos="7892"/>
              <w:tab w:val="right" w:pos="9026" w:leader="dot"/>
            </w:tabs>
            <w:rPr/>
          </w:pPr>
          <w:hyperlink w:anchor="__RefHeading___Toc3631596_211673320">
            <w:r>
              <w:rPr>
                <w:webHidden/>
                <w:rStyle w:val="IndexLink"/>
              </w:rPr>
              <w:t>2</w:t>
            </w:r>
            <w:r>
              <w:rPr>
                <w:rStyle w:val="IndexLink"/>
                <w:rtl w:val="true"/>
              </w:rPr>
              <w:t xml:space="preserve"> - </w:t>
            </w:r>
            <w:r>
              <w:rPr>
                <w:rStyle w:val="IndexLink"/>
                <w:rtl w:val="true"/>
              </w:rPr>
              <w:t>اطلاق امام بر کتاب آسمانی‌</w:t>
            </w:r>
            <w:r>
              <w:rPr>
                <w:rStyle w:val="IndexLink"/>
                <w:rtl w:val="true"/>
              </w:rPr>
              <w:tab/>
            </w:r>
            <w:r>
              <w:rPr>
                <w:rStyle w:val="IndexLink"/>
              </w:rPr>
              <w:t>55</w:t>
            </w:r>
          </w:hyperlink>
        </w:p>
        <w:p>
          <w:pPr>
            <w:pStyle w:val="Contents5"/>
            <w:tabs>
              <w:tab w:val="clear" w:pos="7892"/>
              <w:tab w:val="right" w:pos="9026" w:leader="dot"/>
            </w:tabs>
            <w:rPr/>
          </w:pPr>
          <w:hyperlink w:anchor="__RefHeading___Toc3631598_211673320">
            <w:r>
              <w:rPr>
                <w:webHidden/>
                <w:rStyle w:val="IndexLink"/>
              </w:rPr>
              <w:t>3</w:t>
            </w:r>
            <w:r>
              <w:rPr>
                <w:rStyle w:val="IndexLink"/>
                <w:rtl w:val="true"/>
              </w:rPr>
              <w:t xml:space="preserve"> - </w:t>
            </w:r>
            <w:r>
              <w:rPr>
                <w:rStyle w:val="IndexLink"/>
                <w:rtl w:val="true"/>
              </w:rPr>
              <w:t>اطلاق امام بر لوح محفوظ</w:t>
            </w:r>
            <w:r>
              <w:rPr>
                <w:rStyle w:val="IndexLink"/>
                <w:rtl w:val="true"/>
              </w:rPr>
              <w:tab/>
            </w:r>
            <w:r>
              <w:rPr>
                <w:rStyle w:val="IndexLink"/>
              </w:rPr>
              <w:t>55</w:t>
            </w:r>
          </w:hyperlink>
        </w:p>
        <w:p>
          <w:pPr>
            <w:pStyle w:val="Contents4"/>
            <w:tabs>
              <w:tab w:val="clear" w:pos="8176"/>
              <w:tab w:val="right" w:pos="9026" w:leader="dot"/>
            </w:tabs>
            <w:rPr/>
          </w:pPr>
          <w:hyperlink w:anchor="__RefHeading___Toc3631600_211673320">
            <w:r>
              <w:rPr>
                <w:webHidden/>
                <w:rStyle w:val="IndexLink"/>
                <w:rtl w:val="true"/>
              </w:rPr>
              <w:t>اقوال در نوع وجوب امامت‌</w:t>
            </w:r>
            <w:r>
              <w:rPr>
                <w:rStyle w:val="IndexLink"/>
                <w:rtl w:val="true"/>
              </w:rPr>
              <w:tab/>
            </w:r>
            <w:r>
              <w:rPr>
                <w:rStyle w:val="IndexLink"/>
              </w:rPr>
              <w:t>55</w:t>
            </w:r>
          </w:hyperlink>
        </w:p>
        <w:p>
          <w:pPr>
            <w:pStyle w:val="Contents5"/>
            <w:tabs>
              <w:tab w:val="clear" w:pos="7892"/>
              <w:tab w:val="right" w:pos="9026" w:leader="dot"/>
            </w:tabs>
            <w:rPr/>
          </w:pPr>
          <w:hyperlink w:anchor="__RefHeading___Toc3631602_211673320">
            <w:r>
              <w:rPr>
                <w:webHidden/>
                <w:rStyle w:val="IndexLink"/>
                <w:rtl w:val="true"/>
              </w:rPr>
              <w:t>اقوال در نوع وجوب امامت‌</w:t>
            </w:r>
            <w:r>
              <w:rPr>
                <w:rStyle w:val="IndexLink"/>
                <w:rtl w:val="true"/>
              </w:rPr>
              <w:tab/>
            </w:r>
            <w:r>
              <w:rPr>
                <w:rStyle w:val="IndexLink"/>
              </w:rPr>
              <w:t>55</w:t>
            </w:r>
          </w:hyperlink>
        </w:p>
        <w:p>
          <w:pPr>
            <w:pStyle w:val="Contents5"/>
            <w:tabs>
              <w:tab w:val="clear" w:pos="7892"/>
              <w:tab w:val="right" w:pos="9026" w:leader="dot"/>
            </w:tabs>
            <w:rPr/>
          </w:pPr>
          <w:hyperlink w:anchor="__RefHeading___Toc3631604_211673320">
            <w:r>
              <w:rPr>
                <w:webHidden/>
                <w:rStyle w:val="IndexLink"/>
              </w:rPr>
              <w:t>1</w:t>
            </w:r>
            <w:r>
              <w:rPr>
                <w:rStyle w:val="IndexLink"/>
                <w:rtl w:val="true"/>
              </w:rPr>
              <w:t xml:space="preserve"> - </w:t>
            </w:r>
            <w:r>
              <w:rPr>
                <w:rStyle w:val="IndexLink"/>
                <w:rtl w:val="true"/>
              </w:rPr>
              <w:t>مذهب امامیه‌</w:t>
            </w:r>
            <w:r>
              <w:rPr>
                <w:rStyle w:val="IndexLink"/>
                <w:rtl w:val="true"/>
              </w:rPr>
              <w:tab/>
            </w:r>
            <w:r>
              <w:rPr>
                <w:rStyle w:val="IndexLink"/>
              </w:rPr>
              <w:t>56</w:t>
            </w:r>
          </w:hyperlink>
        </w:p>
        <w:p>
          <w:pPr>
            <w:pStyle w:val="Contents5"/>
            <w:tabs>
              <w:tab w:val="clear" w:pos="7892"/>
              <w:tab w:val="right" w:pos="9026" w:leader="dot"/>
            </w:tabs>
            <w:rPr/>
          </w:pPr>
          <w:hyperlink w:anchor="__RefHeading___Toc3631606_211673320">
            <w:r>
              <w:rPr>
                <w:webHidden/>
                <w:rStyle w:val="IndexLink"/>
              </w:rPr>
              <w:t>2</w:t>
            </w:r>
            <w:r>
              <w:rPr>
                <w:rStyle w:val="IndexLink"/>
                <w:rtl w:val="true"/>
              </w:rPr>
              <w:t xml:space="preserve"> - </w:t>
            </w:r>
            <w:r>
              <w:rPr>
                <w:rStyle w:val="IndexLink"/>
                <w:rtl w:val="true"/>
              </w:rPr>
              <w:t>مذهب اسماعیلیه‌</w:t>
            </w:r>
            <w:r>
              <w:rPr>
                <w:rStyle w:val="IndexLink"/>
                <w:rtl w:val="true"/>
              </w:rPr>
              <w:tab/>
            </w:r>
            <w:r>
              <w:rPr>
                <w:rStyle w:val="IndexLink"/>
              </w:rPr>
              <w:t>56</w:t>
            </w:r>
          </w:hyperlink>
        </w:p>
        <w:p>
          <w:pPr>
            <w:pStyle w:val="Contents5"/>
            <w:tabs>
              <w:tab w:val="clear" w:pos="7892"/>
              <w:tab w:val="right" w:pos="9026" w:leader="dot"/>
            </w:tabs>
            <w:rPr/>
          </w:pPr>
          <w:hyperlink w:anchor="__RefHeading___Toc3631608_211673320">
            <w:r>
              <w:rPr>
                <w:webHidden/>
                <w:rStyle w:val="IndexLink"/>
              </w:rPr>
              <w:t>3</w:t>
            </w:r>
            <w:r>
              <w:rPr>
                <w:rStyle w:val="IndexLink"/>
                <w:rtl w:val="true"/>
              </w:rPr>
              <w:t xml:space="preserve"> - </w:t>
            </w:r>
            <w:r>
              <w:rPr>
                <w:rStyle w:val="IndexLink"/>
                <w:rtl w:val="true"/>
              </w:rPr>
              <w:t>زیدیه‌</w:t>
            </w:r>
            <w:r>
              <w:rPr>
                <w:rStyle w:val="IndexLink"/>
                <w:rtl w:val="true"/>
              </w:rPr>
              <w:tab/>
            </w:r>
            <w:r>
              <w:rPr>
                <w:rStyle w:val="IndexLink"/>
              </w:rPr>
              <w:t>56</w:t>
            </w:r>
          </w:hyperlink>
        </w:p>
        <w:p>
          <w:pPr>
            <w:pStyle w:val="Contents5"/>
            <w:tabs>
              <w:tab w:val="clear" w:pos="7892"/>
              <w:tab w:val="right" w:pos="9026" w:leader="dot"/>
            </w:tabs>
            <w:rPr/>
          </w:pPr>
          <w:hyperlink w:anchor="__RefHeading___Toc3631610_211673320">
            <w:r>
              <w:rPr>
                <w:webHidden/>
                <w:rStyle w:val="IndexLink"/>
              </w:rPr>
              <w:t>4</w:t>
            </w:r>
            <w:r>
              <w:rPr>
                <w:rStyle w:val="IndexLink"/>
                <w:rtl w:val="true"/>
              </w:rPr>
              <w:t xml:space="preserve"> - </w:t>
            </w:r>
            <w:r>
              <w:rPr>
                <w:rStyle w:val="IndexLink"/>
                <w:rtl w:val="true"/>
              </w:rPr>
              <w:t>معتزله‌</w:t>
            </w:r>
            <w:r>
              <w:rPr>
                <w:rStyle w:val="IndexLink"/>
                <w:rtl w:val="true"/>
              </w:rPr>
              <w:tab/>
            </w:r>
            <w:r>
              <w:rPr>
                <w:rStyle w:val="IndexLink"/>
              </w:rPr>
              <w:t>56</w:t>
            </w:r>
          </w:hyperlink>
        </w:p>
        <w:p>
          <w:pPr>
            <w:pStyle w:val="Contents5"/>
            <w:tabs>
              <w:tab w:val="clear" w:pos="7892"/>
              <w:tab w:val="right" w:pos="9026" w:leader="dot"/>
            </w:tabs>
            <w:rPr/>
          </w:pPr>
          <w:hyperlink w:anchor="__RefHeading___Toc3631612_211673320">
            <w:r>
              <w:rPr>
                <w:webHidden/>
                <w:rStyle w:val="IndexLink"/>
              </w:rPr>
              <w:t>5</w:t>
            </w:r>
            <w:r>
              <w:rPr>
                <w:rStyle w:val="IndexLink"/>
                <w:rtl w:val="true"/>
              </w:rPr>
              <w:t xml:space="preserve"> - </w:t>
            </w:r>
            <w:r>
              <w:rPr>
                <w:rStyle w:val="IndexLink"/>
                <w:rtl w:val="true"/>
              </w:rPr>
              <w:t>خوارج‌</w:t>
            </w:r>
            <w:r>
              <w:rPr>
                <w:rStyle w:val="IndexLink"/>
                <w:rtl w:val="true"/>
              </w:rPr>
              <w:tab/>
            </w:r>
            <w:r>
              <w:rPr>
                <w:rStyle w:val="IndexLink"/>
              </w:rPr>
              <w:t>57</w:t>
            </w:r>
          </w:hyperlink>
        </w:p>
        <w:p>
          <w:pPr>
            <w:pStyle w:val="Contents5"/>
            <w:tabs>
              <w:tab w:val="clear" w:pos="7892"/>
              <w:tab w:val="right" w:pos="9026" w:leader="dot"/>
            </w:tabs>
            <w:rPr/>
          </w:pPr>
          <w:hyperlink w:anchor="__RefHeading___Toc3631614_211673320">
            <w:r>
              <w:rPr>
                <w:webHidden/>
                <w:rStyle w:val="IndexLink"/>
              </w:rPr>
              <w:t>6</w:t>
            </w:r>
            <w:r>
              <w:rPr>
                <w:rStyle w:val="IndexLink"/>
                <w:rtl w:val="true"/>
              </w:rPr>
              <w:t xml:space="preserve"> - </w:t>
            </w:r>
            <w:r>
              <w:rPr>
                <w:rStyle w:val="IndexLink"/>
                <w:rtl w:val="true"/>
              </w:rPr>
              <w:t>اشاعره‌</w:t>
            </w:r>
            <w:r>
              <w:rPr>
                <w:rStyle w:val="IndexLink"/>
                <w:rtl w:val="true"/>
              </w:rPr>
              <w:tab/>
            </w:r>
            <w:r>
              <w:rPr>
                <w:rStyle w:val="IndexLink"/>
              </w:rPr>
              <w:t>57</w:t>
            </w:r>
          </w:hyperlink>
        </w:p>
        <w:p>
          <w:pPr>
            <w:pStyle w:val="Contents5"/>
            <w:tabs>
              <w:tab w:val="clear" w:pos="7892"/>
              <w:tab w:val="right" w:pos="9026" w:leader="dot"/>
            </w:tabs>
            <w:rPr/>
          </w:pPr>
          <w:hyperlink w:anchor="__RefHeading___Toc3631616_211673320">
            <w:r>
              <w:rPr>
                <w:webHidden/>
                <w:rStyle w:val="IndexLink"/>
              </w:rPr>
              <w:t>7</w:t>
            </w:r>
            <w:r>
              <w:rPr>
                <w:rStyle w:val="IndexLink"/>
                <w:rtl w:val="true"/>
              </w:rPr>
              <w:t xml:space="preserve"> - </w:t>
            </w:r>
            <w:r>
              <w:rPr>
                <w:rStyle w:val="IndexLink"/>
                <w:rtl w:val="true"/>
              </w:rPr>
              <w:t>ماتریدیه‌</w:t>
            </w:r>
            <w:r>
              <w:rPr>
                <w:rStyle w:val="IndexLink"/>
                <w:rtl w:val="true"/>
              </w:rPr>
              <w:tab/>
            </w:r>
            <w:r>
              <w:rPr>
                <w:rStyle w:val="IndexLink"/>
              </w:rPr>
              <w:t>57</w:t>
            </w:r>
          </w:hyperlink>
        </w:p>
        <w:p>
          <w:pPr>
            <w:pStyle w:val="Contents5"/>
            <w:tabs>
              <w:tab w:val="clear" w:pos="7892"/>
              <w:tab w:val="right" w:pos="9026" w:leader="dot"/>
            </w:tabs>
            <w:rPr/>
          </w:pPr>
          <w:hyperlink w:anchor="__RefHeading___Toc3631618_211673320">
            <w:r>
              <w:rPr>
                <w:webHidden/>
                <w:rStyle w:val="IndexLink"/>
              </w:rPr>
              <w:t>8</w:t>
            </w:r>
            <w:r>
              <w:rPr>
                <w:rStyle w:val="IndexLink"/>
                <w:rtl w:val="true"/>
              </w:rPr>
              <w:t xml:space="preserve"> - </w:t>
            </w:r>
            <w:r>
              <w:rPr>
                <w:rStyle w:val="IndexLink"/>
                <w:rtl w:val="true"/>
              </w:rPr>
              <w:t>وهابیان‌</w:t>
            </w:r>
            <w:r>
              <w:rPr>
                <w:rStyle w:val="IndexLink"/>
                <w:rtl w:val="true"/>
              </w:rPr>
              <w:tab/>
            </w:r>
            <w:r>
              <w:rPr>
                <w:rStyle w:val="IndexLink"/>
              </w:rPr>
              <w:t>58</w:t>
            </w:r>
          </w:hyperlink>
        </w:p>
        <w:p>
          <w:pPr>
            <w:pStyle w:val="Contents4"/>
            <w:tabs>
              <w:tab w:val="clear" w:pos="8176"/>
              <w:tab w:val="right" w:pos="9026" w:leader="dot"/>
            </w:tabs>
            <w:rPr/>
          </w:pPr>
          <w:hyperlink w:anchor="__RefHeading___Toc3631620_211673320">
            <w:r>
              <w:rPr>
                <w:webHidden/>
                <w:rStyle w:val="IndexLink"/>
                <w:rtl w:val="true"/>
              </w:rPr>
              <w:t>ادله وجوب امامت‌</w:t>
            </w:r>
            <w:r>
              <w:rPr>
                <w:rStyle w:val="IndexLink"/>
                <w:rtl w:val="true"/>
              </w:rPr>
              <w:tab/>
            </w:r>
            <w:r>
              <w:rPr>
                <w:rStyle w:val="IndexLink"/>
              </w:rPr>
              <w:t>58</w:t>
            </w:r>
          </w:hyperlink>
        </w:p>
        <w:p>
          <w:pPr>
            <w:pStyle w:val="Contents5"/>
            <w:tabs>
              <w:tab w:val="clear" w:pos="7892"/>
              <w:tab w:val="right" w:pos="9026" w:leader="dot"/>
            </w:tabs>
            <w:rPr/>
          </w:pPr>
          <w:hyperlink w:anchor="__RefHeading___Toc3631622_211673320">
            <w:r>
              <w:rPr>
                <w:webHidden/>
                <w:rStyle w:val="IndexLink"/>
                <w:rtl w:val="true"/>
              </w:rPr>
              <w:t>ادله وجوب امامت‌</w:t>
            </w:r>
            <w:r>
              <w:rPr>
                <w:rStyle w:val="IndexLink"/>
                <w:rtl w:val="true"/>
              </w:rPr>
              <w:tab/>
            </w:r>
            <w:r>
              <w:rPr>
                <w:rStyle w:val="IndexLink"/>
              </w:rPr>
              <w:t>58</w:t>
            </w:r>
          </w:hyperlink>
        </w:p>
        <w:p>
          <w:pPr>
            <w:pStyle w:val="Contents5"/>
            <w:tabs>
              <w:tab w:val="clear" w:pos="7892"/>
              <w:tab w:val="right" w:pos="9026" w:leader="dot"/>
            </w:tabs>
            <w:rPr/>
          </w:pPr>
          <w:hyperlink w:anchor="__RefHeading___Toc3631624_211673320">
            <w:r>
              <w:rPr>
                <w:webHidden/>
                <w:rStyle w:val="IndexLink"/>
              </w:rPr>
              <w:t>2</w:t>
            </w:r>
            <w:r>
              <w:rPr>
                <w:rStyle w:val="IndexLink"/>
                <w:rtl w:val="true"/>
              </w:rPr>
              <w:t xml:space="preserve"> - </w:t>
            </w:r>
            <w:r>
              <w:rPr>
                <w:rStyle w:val="IndexLink"/>
                <w:rtl w:val="true"/>
              </w:rPr>
              <w:t>امامت در 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3631626_211673320">
            <w:r>
              <w:rPr>
                <w:webHidden/>
                <w:rStyle w:val="IndexLink"/>
              </w:rPr>
              <w:t>3</w:t>
            </w:r>
            <w:r>
              <w:rPr>
                <w:rStyle w:val="IndexLink"/>
                <w:rtl w:val="true"/>
              </w:rPr>
              <w:t xml:space="preserve"> - </w:t>
            </w:r>
            <w:r>
              <w:rPr>
                <w:rStyle w:val="IndexLink"/>
                <w:rtl w:val="true"/>
              </w:rPr>
              <w:t>امامت و اجماع‌</w:t>
            </w:r>
            <w:r>
              <w:rPr>
                <w:rStyle w:val="IndexLink"/>
                <w:rtl w:val="true"/>
              </w:rPr>
              <w:tab/>
            </w:r>
            <w:r>
              <w:rPr>
                <w:rStyle w:val="IndexLink"/>
              </w:rPr>
              <w:t>60</w:t>
            </w:r>
          </w:hyperlink>
        </w:p>
        <w:p>
          <w:pPr>
            <w:pStyle w:val="Contents5"/>
            <w:tabs>
              <w:tab w:val="clear" w:pos="7892"/>
              <w:tab w:val="right" w:pos="9026" w:leader="dot"/>
            </w:tabs>
            <w:rPr/>
          </w:pPr>
          <w:hyperlink w:anchor="__RefHeading___Toc3631628_211673320">
            <w:r>
              <w:rPr>
                <w:webHidden/>
                <w:rStyle w:val="IndexLink"/>
              </w:rPr>
              <w:t>4</w:t>
            </w:r>
            <w:r>
              <w:rPr>
                <w:rStyle w:val="IndexLink"/>
                <w:rtl w:val="true"/>
              </w:rPr>
              <w:t xml:space="preserve"> - </w:t>
            </w:r>
            <w:r>
              <w:rPr>
                <w:rStyle w:val="IndexLink"/>
                <w:rtl w:val="true"/>
              </w:rPr>
              <w:t>امامت و سیره مسلمین‌</w:t>
            </w:r>
            <w:r>
              <w:rPr>
                <w:rStyle w:val="IndexLink"/>
                <w:rtl w:val="true"/>
              </w:rPr>
              <w:tab/>
            </w:r>
            <w:r>
              <w:rPr>
                <w:rStyle w:val="IndexLink"/>
              </w:rPr>
              <w:t>60</w:t>
            </w:r>
          </w:hyperlink>
        </w:p>
        <w:p>
          <w:pPr>
            <w:pStyle w:val="Contents5"/>
            <w:tabs>
              <w:tab w:val="clear" w:pos="7892"/>
              <w:tab w:val="right" w:pos="9026" w:leader="dot"/>
            </w:tabs>
            <w:rPr/>
          </w:pPr>
          <w:hyperlink w:anchor="__RefHeading___Toc3631630_211673320">
            <w:r>
              <w:rPr>
                <w:webHidden/>
                <w:rStyle w:val="IndexLink"/>
              </w:rPr>
              <w:t>5</w:t>
            </w:r>
            <w:r>
              <w:rPr>
                <w:rStyle w:val="IndexLink"/>
                <w:rtl w:val="true"/>
              </w:rPr>
              <w:t xml:space="preserve"> - </w:t>
            </w:r>
            <w:r>
              <w:rPr>
                <w:rStyle w:val="IndexLink"/>
                <w:rtl w:val="true"/>
              </w:rPr>
              <w:t>امامت و اجرای حدود الهی‌</w:t>
            </w:r>
            <w:r>
              <w:rPr>
                <w:rStyle w:val="IndexLink"/>
                <w:rtl w:val="true"/>
              </w:rPr>
              <w:tab/>
            </w:r>
            <w:r>
              <w:rPr>
                <w:rStyle w:val="IndexLink"/>
              </w:rPr>
              <w:t>60</w:t>
            </w:r>
          </w:hyperlink>
        </w:p>
        <w:p>
          <w:pPr>
            <w:pStyle w:val="Contents5"/>
            <w:tabs>
              <w:tab w:val="clear" w:pos="7892"/>
              <w:tab w:val="right" w:pos="9026" w:leader="dot"/>
            </w:tabs>
            <w:rPr/>
          </w:pPr>
          <w:hyperlink w:anchor="__RefHeading___Toc3631632_211673320">
            <w:r>
              <w:rPr>
                <w:webHidden/>
                <w:rStyle w:val="IndexLink"/>
              </w:rPr>
              <w:t>6</w:t>
            </w:r>
            <w:r>
              <w:rPr>
                <w:rStyle w:val="IndexLink"/>
                <w:rtl w:val="true"/>
              </w:rPr>
              <w:t xml:space="preserve"> - </w:t>
            </w:r>
            <w:r>
              <w:rPr>
                <w:rStyle w:val="IndexLink"/>
                <w:rtl w:val="true"/>
              </w:rPr>
              <w:t>امامت و وجوب دفع ضرر عظیم‌</w:t>
            </w:r>
            <w:r>
              <w:rPr>
                <w:rStyle w:val="IndexLink"/>
                <w:rtl w:val="true"/>
              </w:rPr>
              <w:tab/>
            </w:r>
            <w:r>
              <w:rPr>
                <w:rStyle w:val="IndexLink"/>
              </w:rPr>
              <w:t>61</w:t>
            </w:r>
          </w:hyperlink>
        </w:p>
        <w:p>
          <w:pPr>
            <w:pStyle w:val="Contents5"/>
            <w:tabs>
              <w:tab w:val="clear" w:pos="7892"/>
              <w:tab w:val="right" w:pos="9026" w:leader="dot"/>
            </w:tabs>
            <w:rPr/>
          </w:pPr>
          <w:hyperlink w:anchor="__RefHeading___Toc3631634_211673320">
            <w:r>
              <w:rPr>
                <w:webHidden/>
                <w:rStyle w:val="IndexLink"/>
              </w:rPr>
              <w:t>7</w:t>
            </w:r>
            <w:r>
              <w:rPr>
                <w:rStyle w:val="IndexLink"/>
                <w:rtl w:val="true"/>
              </w:rPr>
              <w:t xml:space="preserve"> - </w:t>
            </w:r>
            <w:r>
              <w:rPr>
                <w:rStyle w:val="IndexLink"/>
                <w:rtl w:val="true"/>
              </w:rPr>
              <w:t>امامت و لطف‌</w:t>
            </w:r>
            <w:r>
              <w:rPr>
                <w:rStyle w:val="IndexLink"/>
                <w:rtl w:val="true"/>
              </w:rPr>
              <w:tab/>
            </w:r>
            <w:r>
              <w:rPr>
                <w:rStyle w:val="IndexLink"/>
              </w:rPr>
              <w:t>61</w:t>
            </w:r>
          </w:hyperlink>
        </w:p>
        <w:p>
          <w:pPr>
            <w:pStyle w:val="Contents5"/>
            <w:tabs>
              <w:tab w:val="clear" w:pos="7892"/>
              <w:tab w:val="right" w:pos="9026" w:leader="dot"/>
            </w:tabs>
            <w:rPr/>
          </w:pPr>
          <w:hyperlink w:anchor="__RefHeading___Toc3631636_211673320">
            <w:r>
              <w:rPr>
                <w:webHidden/>
                <w:rStyle w:val="IndexLink"/>
              </w:rPr>
              <w:t>8</w:t>
            </w:r>
            <w:r>
              <w:rPr>
                <w:rStyle w:val="IndexLink"/>
                <w:rtl w:val="true"/>
              </w:rPr>
              <w:t xml:space="preserve"> - </w:t>
            </w:r>
            <w:r>
              <w:rPr>
                <w:rStyle w:val="IndexLink"/>
                <w:rtl w:val="true"/>
              </w:rPr>
              <w:t>امامت و امکان اشرف‌</w:t>
            </w:r>
            <w:r>
              <w:rPr>
                <w:rStyle w:val="IndexLink"/>
                <w:rtl w:val="true"/>
              </w:rPr>
              <w:tab/>
            </w:r>
            <w:r>
              <w:rPr>
                <w:rStyle w:val="IndexLink"/>
              </w:rPr>
              <w:t>62</w:t>
            </w:r>
          </w:hyperlink>
        </w:p>
        <w:p>
          <w:pPr>
            <w:pStyle w:val="Contents5"/>
            <w:tabs>
              <w:tab w:val="clear" w:pos="7892"/>
              <w:tab w:val="right" w:pos="9026" w:leader="dot"/>
            </w:tabs>
            <w:rPr/>
          </w:pPr>
          <w:hyperlink w:anchor="__RefHeading___Toc3631638_211673320">
            <w:r>
              <w:rPr>
                <w:webHidden/>
                <w:rStyle w:val="IndexLink"/>
              </w:rPr>
              <w:t>9</w:t>
            </w:r>
            <w:r>
              <w:rPr>
                <w:rStyle w:val="IndexLink"/>
                <w:rtl w:val="true"/>
              </w:rPr>
              <w:t xml:space="preserve"> - </w:t>
            </w:r>
            <w:r>
              <w:rPr>
                <w:rStyle w:val="IndexLink"/>
                <w:rtl w:val="true"/>
              </w:rPr>
              <w:t>امامت و عنایت‌</w:t>
            </w:r>
            <w:r>
              <w:rPr>
                <w:rStyle w:val="IndexLink"/>
                <w:rtl w:val="true"/>
              </w:rPr>
              <w:tab/>
            </w:r>
            <w:r>
              <w:rPr>
                <w:rStyle w:val="IndexLink"/>
              </w:rPr>
              <w:t>63</w:t>
            </w:r>
          </w:hyperlink>
        </w:p>
        <w:p>
          <w:pPr>
            <w:pStyle w:val="Contents3"/>
            <w:tabs>
              <w:tab w:val="clear" w:pos="8459"/>
              <w:tab w:val="right" w:pos="9026" w:leader="dot"/>
            </w:tabs>
            <w:rPr/>
          </w:pPr>
          <w:hyperlink w:anchor="__RefHeading___Toc3631640_211673320">
            <w:r>
              <w:rPr>
                <w:webHidden/>
                <w:rStyle w:val="IndexLink"/>
                <w:rtl w:val="true"/>
              </w:rPr>
              <w:t>امامت و غیبت‌</w:t>
            </w:r>
            <w:r>
              <w:rPr>
                <w:rStyle w:val="IndexLink"/>
                <w:rtl w:val="true"/>
              </w:rPr>
              <w:tab/>
            </w:r>
            <w:r>
              <w:rPr>
                <w:rStyle w:val="IndexLink"/>
              </w:rPr>
              <w:t>66</w:t>
            </w:r>
          </w:hyperlink>
        </w:p>
        <w:p>
          <w:pPr>
            <w:pStyle w:val="Contents4"/>
            <w:tabs>
              <w:tab w:val="clear" w:pos="8176"/>
              <w:tab w:val="right" w:pos="9026" w:leader="dot"/>
            </w:tabs>
            <w:rPr/>
          </w:pPr>
          <w:hyperlink w:anchor="__RefHeading___Toc3631642_2116733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631644_211673320">
            <w:r>
              <w:rPr>
                <w:webHidden/>
                <w:rStyle w:val="IndexLink"/>
                <w:rtl w:val="true"/>
              </w:rPr>
              <w:t>تعریف امامت‌</w:t>
            </w:r>
            <w:r>
              <w:rPr>
                <w:rStyle w:val="IndexLink"/>
                <w:rtl w:val="true"/>
              </w:rPr>
              <w:tab/>
            </w:r>
            <w:r>
              <w:rPr>
                <w:rStyle w:val="IndexLink"/>
              </w:rPr>
              <w:t>66</w:t>
            </w:r>
          </w:hyperlink>
        </w:p>
        <w:p>
          <w:pPr>
            <w:pStyle w:val="Contents5"/>
            <w:tabs>
              <w:tab w:val="clear" w:pos="7892"/>
              <w:tab w:val="right" w:pos="9026" w:leader="dot"/>
            </w:tabs>
            <w:rPr/>
          </w:pPr>
          <w:hyperlink w:anchor="__RefHeading___Toc3631646_2116733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631648_211673320">
            <w:r>
              <w:rPr>
                <w:webHidden/>
                <w:rStyle w:val="IndexLink"/>
              </w:rPr>
              <w:t>1</w:t>
            </w:r>
            <w:r>
              <w:rPr>
                <w:rStyle w:val="IndexLink"/>
                <w:rtl w:val="true"/>
              </w:rPr>
              <w:t xml:space="preserve"> - </w:t>
            </w:r>
            <w:r>
              <w:rPr>
                <w:rStyle w:val="IndexLink"/>
                <w:rtl w:val="true"/>
              </w:rPr>
              <w:t>تعریف کلامی‌</w:t>
            </w:r>
            <w:r>
              <w:rPr>
                <w:rStyle w:val="IndexLink"/>
                <w:rtl w:val="true"/>
              </w:rPr>
              <w:tab/>
            </w:r>
            <w:r>
              <w:rPr>
                <w:rStyle w:val="IndexLink"/>
              </w:rPr>
              <w:t>67</w:t>
            </w:r>
          </w:hyperlink>
        </w:p>
        <w:p>
          <w:pPr>
            <w:pStyle w:val="Contents5"/>
            <w:tabs>
              <w:tab w:val="clear" w:pos="7892"/>
              <w:tab w:val="right" w:pos="9026" w:leader="dot"/>
            </w:tabs>
            <w:rPr/>
          </w:pPr>
          <w:hyperlink w:anchor="__RefHeading___Toc3631650_211673320">
            <w:r>
              <w:rPr>
                <w:webHidden/>
                <w:rStyle w:val="IndexLink"/>
              </w:rPr>
              <w:t>2</w:t>
            </w:r>
            <w:r>
              <w:rPr>
                <w:rStyle w:val="IndexLink"/>
                <w:rtl w:val="true"/>
              </w:rPr>
              <w:t xml:space="preserve"> - </w:t>
            </w:r>
            <w:r>
              <w:rPr>
                <w:rStyle w:val="IndexLink"/>
                <w:rtl w:val="true"/>
              </w:rPr>
              <w:t xml:space="preserve">تعریف فلسفی </w:t>
            </w:r>
            <w:r>
              <w:rPr>
                <w:rStyle w:val="IndexLink"/>
                <w:rtl w:val="true"/>
              </w:rPr>
              <w:t xml:space="preserve">- </w:t>
            </w:r>
            <w:r>
              <w:rPr>
                <w:rStyle w:val="IndexLink"/>
                <w:rtl w:val="true"/>
              </w:rPr>
              <w:t>عرفانی‌</w:t>
            </w:r>
            <w:r>
              <w:rPr>
                <w:rStyle w:val="IndexLink"/>
                <w:rtl w:val="true"/>
              </w:rPr>
              <w:tab/>
            </w:r>
            <w:r>
              <w:rPr>
                <w:rStyle w:val="IndexLink"/>
              </w:rPr>
              <w:t>67</w:t>
            </w:r>
          </w:hyperlink>
        </w:p>
        <w:p>
          <w:pPr>
            <w:pStyle w:val="Contents5"/>
            <w:tabs>
              <w:tab w:val="clear" w:pos="7892"/>
              <w:tab w:val="right" w:pos="9026" w:leader="dot"/>
            </w:tabs>
            <w:rPr/>
          </w:pPr>
          <w:hyperlink w:anchor="__RefHeading___Toc3631652_211673320">
            <w:r>
              <w:rPr>
                <w:webHidden/>
                <w:rStyle w:val="IndexLink"/>
                <w:rtl w:val="true"/>
              </w:rPr>
              <w:t>جمع بین دو تعریف‌</w:t>
            </w:r>
            <w:r>
              <w:rPr>
                <w:rStyle w:val="IndexLink"/>
                <w:rtl w:val="true"/>
              </w:rPr>
              <w:tab/>
            </w:r>
            <w:r>
              <w:rPr>
                <w:rStyle w:val="IndexLink"/>
              </w:rPr>
              <w:t>69</w:t>
            </w:r>
          </w:hyperlink>
        </w:p>
        <w:p>
          <w:pPr>
            <w:pStyle w:val="Contents4"/>
            <w:tabs>
              <w:tab w:val="clear" w:pos="8176"/>
              <w:tab w:val="right" w:pos="9026" w:leader="dot"/>
            </w:tabs>
            <w:rPr/>
          </w:pPr>
          <w:hyperlink w:anchor="__RefHeading___Toc3631654_211673320">
            <w:r>
              <w:rPr>
                <w:webHidden/>
                <w:rStyle w:val="IndexLink"/>
                <w:rtl w:val="true"/>
              </w:rPr>
              <w:t>ادله وجوب و ضرورت امامت‌</w:t>
            </w:r>
            <w:r>
              <w:rPr>
                <w:rStyle w:val="IndexLink"/>
                <w:rtl w:val="true"/>
              </w:rPr>
              <w:tab/>
            </w:r>
            <w:r>
              <w:rPr>
                <w:rStyle w:val="IndexLink"/>
              </w:rPr>
              <w:t>70</w:t>
            </w:r>
          </w:hyperlink>
        </w:p>
        <w:p>
          <w:pPr>
            <w:pStyle w:val="Contents4"/>
            <w:tabs>
              <w:tab w:val="clear" w:pos="8176"/>
              <w:tab w:val="right" w:pos="9026" w:leader="dot"/>
            </w:tabs>
            <w:rPr/>
          </w:pPr>
          <w:hyperlink w:anchor="__RefHeading___Toc3631656_211673320">
            <w:r>
              <w:rPr>
                <w:webHidden/>
                <w:rStyle w:val="IndexLink"/>
                <w:rtl w:val="true"/>
              </w:rPr>
              <w:t>بررسی مشکل غیبت امام‌</w:t>
            </w:r>
            <w:r>
              <w:rPr>
                <w:rStyle w:val="IndexLink"/>
                <w:rtl w:val="true"/>
              </w:rPr>
              <w:tab/>
            </w:r>
            <w:r>
              <w:rPr>
                <w:rStyle w:val="IndexLink"/>
              </w:rPr>
              <w:t>70</w:t>
            </w:r>
          </w:hyperlink>
        </w:p>
        <w:p>
          <w:pPr>
            <w:pStyle w:val="Contents5"/>
            <w:tabs>
              <w:tab w:val="clear" w:pos="7892"/>
              <w:tab w:val="right" w:pos="9026" w:leader="dot"/>
            </w:tabs>
            <w:rPr/>
          </w:pPr>
          <w:hyperlink w:anchor="__RefHeading___Toc3631658_2116733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631660_211673320">
            <w:r>
              <w:rPr>
                <w:webHidden/>
                <w:rStyle w:val="IndexLink"/>
              </w:rPr>
              <w:t>1</w:t>
            </w:r>
            <w:r>
              <w:rPr>
                <w:rStyle w:val="IndexLink"/>
                <w:rtl w:val="true"/>
              </w:rPr>
              <w:t xml:space="preserve"> - </w:t>
            </w:r>
            <w:r>
              <w:rPr>
                <w:rStyle w:val="IndexLink"/>
                <w:rtl w:val="true"/>
              </w:rPr>
              <w:t>اشکال غیبت مطابق تعریف متکلمین‌</w:t>
            </w:r>
            <w:r>
              <w:rPr>
                <w:rStyle w:val="IndexLink"/>
                <w:rtl w:val="true"/>
              </w:rPr>
              <w:tab/>
            </w:r>
            <w:r>
              <w:rPr>
                <w:rStyle w:val="IndexLink"/>
              </w:rPr>
              <w:t>70</w:t>
            </w:r>
          </w:hyperlink>
        </w:p>
        <w:p>
          <w:pPr>
            <w:pStyle w:val="Contents5"/>
            <w:tabs>
              <w:tab w:val="clear" w:pos="7892"/>
              <w:tab w:val="right" w:pos="9026" w:leader="dot"/>
            </w:tabs>
            <w:rPr/>
          </w:pPr>
          <w:hyperlink w:anchor="__RefHeading___Toc3631662_211673320">
            <w:r>
              <w:rPr>
                <w:webHidden/>
                <w:rStyle w:val="IndexLink"/>
              </w:rPr>
              <w:t>2</w:t>
            </w:r>
            <w:r>
              <w:rPr>
                <w:rStyle w:val="IndexLink"/>
                <w:rtl w:val="true"/>
              </w:rPr>
              <w:t xml:space="preserve"> - </w:t>
            </w:r>
            <w:r>
              <w:rPr>
                <w:rStyle w:val="IndexLink"/>
                <w:rtl w:val="true"/>
              </w:rPr>
              <w:t>اشکال غیبت امام مطابق تعریفی دیگر</w:t>
            </w:r>
            <w:r>
              <w:rPr>
                <w:rStyle w:val="IndexLink"/>
                <w:rtl w:val="true"/>
              </w:rPr>
              <w:tab/>
            </w:r>
            <w:r>
              <w:rPr>
                <w:rStyle w:val="IndexLink"/>
              </w:rPr>
              <w:t>72</w:t>
            </w:r>
          </w:hyperlink>
        </w:p>
        <w:p>
          <w:pPr>
            <w:pStyle w:val="Contents4"/>
            <w:tabs>
              <w:tab w:val="clear" w:pos="8176"/>
              <w:tab w:val="right" w:pos="9026" w:leader="dot"/>
            </w:tabs>
            <w:rPr/>
          </w:pPr>
          <w:hyperlink w:anchor="__RefHeading___Toc3631664_211673320">
            <w:r>
              <w:rPr>
                <w:webHidden/>
                <w:rStyle w:val="IndexLink"/>
                <w:rtl w:val="true"/>
              </w:rPr>
              <w:t>امامت و هدایت باطنی‌</w:t>
            </w:r>
            <w:r>
              <w:rPr>
                <w:rStyle w:val="IndexLink"/>
                <w:rtl w:val="true"/>
              </w:rPr>
              <w:tab/>
            </w:r>
            <w:r>
              <w:rPr>
                <w:rStyle w:val="IndexLink"/>
              </w:rPr>
              <w:t>73</w:t>
            </w:r>
          </w:hyperlink>
        </w:p>
        <w:p>
          <w:pPr>
            <w:pStyle w:val="Contents3"/>
            <w:tabs>
              <w:tab w:val="clear" w:pos="8459"/>
              <w:tab w:val="right" w:pos="9026" w:leader="dot"/>
            </w:tabs>
            <w:rPr/>
          </w:pPr>
          <w:hyperlink w:anchor="__RefHeading___Toc3631666_211673320">
            <w:r>
              <w:rPr>
                <w:webHidden/>
                <w:rStyle w:val="IndexLink"/>
                <w:rtl w:val="true"/>
              </w:rPr>
              <w:t>امامت، اصلی از اصول دین‌</w:t>
            </w:r>
            <w:r>
              <w:rPr>
                <w:rStyle w:val="IndexLink"/>
                <w:rtl w:val="true"/>
              </w:rPr>
              <w:tab/>
            </w:r>
            <w:r>
              <w:rPr>
                <w:rStyle w:val="IndexLink"/>
              </w:rPr>
              <w:t>74</w:t>
            </w:r>
          </w:hyperlink>
        </w:p>
        <w:p>
          <w:pPr>
            <w:pStyle w:val="Contents4"/>
            <w:tabs>
              <w:tab w:val="clear" w:pos="8176"/>
              <w:tab w:val="right" w:pos="9026" w:leader="dot"/>
            </w:tabs>
            <w:rPr/>
          </w:pPr>
          <w:hyperlink w:anchor="__RefHeading___Toc3631668_211673320">
            <w:r>
              <w:rPr>
                <w:webHidden/>
                <w:rStyle w:val="IndexLink"/>
                <w:rtl w:val="true"/>
              </w:rPr>
              <w:t>امامت، اصلی از اصول دین‌</w:t>
            </w:r>
            <w:r>
              <w:rPr>
                <w:rStyle w:val="IndexLink"/>
                <w:rtl w:val="true"/>
              </w:rPr>
              <w:tab/>
            </w:r>
            <w:r>
              <w:rPr>
                <w:rStyle w:val="IndexLink"/>
              </w:rPr>
              <w:t>74</w:t>
            </w:r>
          </w:hyperlink>
        </w:p>
        <w:p>
          <w:pPr>
            <w:pStyle w:val="Contents4"/>
            <w:tabs>
              <w:tab w:val="clear" w:pos="8176"/>
              <w:tab w:val="right" w:pos="9026" w:leader="dot"/>
            </w:tabs>
            <w:rPr/>
          </w:pPr>
          <w:hyperlink w:anchor="__RefHeading___Toc3631670_211673320">
            <w:r>
              <w:rPr>
                <w:webHidden/>
                <w:rStyle w:val="IndexLink"/>
                <w:rtl w:val="true"/>
              </w:rPr>
              <w:t>اقوال در مسئله‌</w:t>
            </w:r>
            <w:r>
              <w:rPr>
                <w:rStyle w:val="IndexLink"/>
                <w:rtl w:val="true"/>
              </w:rPr>
              <w:tab/>
            </w:r>
            <w:r>
              <w:rPr>
                <w:rStyle w:val="IndexLink"/>
              </w:rPr>
              <w:t>74</w:t>
            </w:r>
          </w:hyperlink>
        </w:p>
        <w:p>
          <w:pPr>
            <w:pStyle w:val="Contents5"/>
            <w:tabs>
              <w:tab w:val="clear" w:pos="7892"/>
              <w:tab w:val="right" w:pos="9026" w:leader="dot"/>
            </w:tabs>
            <w:rPr/>
          </w:pPr>
          <w:hyperlink w:anchor="__RefHeading___Toc3631672_211673320">
            <w:r>
              <w:rPr>
                <w:webHidden/>
                <w:rStyle w:val="IndexLink"/>
                <w:rtl w:val="true"/>
              </w:rPr>
              <w:t>اقوال در مسئله‌</w:t>
            </w:r>
            <w:r>
              <w:rPr>
                <w:rStyle w:val="IndexLink"/>
                <w:rtl w:val="true"/>
              </w:rPr>
              <w:tab/>
            </w:r>
            <w:r>
              <w:rPr>
                <w:rStyle w:val="IndexLink"/>
              </w:rPr>
              <w:t>74</w:t>
            </w:r>
          </w:hyperlink>
        </w:p>
        <w:p>
          <w:pPr>
            <w:pStyle w:val="Contents5"/>
            <w:tabs>
              <w:tab w:val="clear" w:pos="7892"/>
              <w:tab w:val="right" w:pos="9026" w:leader="dot"/>
            </w:tabs>
            <w:rPr/>
          </w:pPr>
          <w:hyperlink w:anchor="__RefHeading___Toc3631674_211673320">
            <w:r>
              <w:rPr>
                <w:webHidden/>
                <w:rStyle w:val="IndexLink"/>
                <w:rtl w:val="true"/>
              </w:rPr>
              <w:t>قول اول</w:t>
            </w:r>
            <w:r>
              <w:rPr>
                <w:rStyle w:val="IndexLink"/>
                <w:rtl w:val="true"/>
              </w:rPr>
              <w:t xml:space="preserve">: </w:t>
            </w:r>
            <w:r>
              <w:rPr>
                <w:rStyle w:val="IndexLink"/>
                <w:rtl w:val="true"/>
              </w:rPr>
              <w:t>امامت از فروع دین‌</w:t>
            </w:r>
            <w:r>
              <w:rPr>
                <w:rStyle w:val="IndexLink"/>
                <w:rtl w:val="true"/>
              </w:rPr>
              <w:tab/>
            </w:r>
            <w:r>
              <w:rPr>
                <w:rStyle w:val="IndexLink"/>
              </w:rPr>
              <w:t>75</w:t>
            </w:r>
          </w:hyperlink>
        </w:p>
        <w:p>
          <w:pPr>
            <w:pStyle w:val="Contents5"/>
            <w:tabs>
              <w:tab w:val="clear" w:pos="7892"/>
              <w:tab w:val="right" w:pos="9026" w:leader="dot"/>
            </w:tabs>
            <w:rPr/>
          </w:pPr>
          <w:hyperlink w:anchor="__RefHeading___Toc3631676_211673320">
            <w:r>
              <w:rPr>
                <w:webHidden/>
                <w:rStyle w:val="IndexLink"/>
                <w:rtl w:val="true"/>
              </w:rPr>
              <w:t>قول دوم</w:t>
            </w:r>
            <w:r>
              <w:rPr>
                <w:rStyle w:val="IndexLink"/>
                <w:rtl w:val="true"/>
              </w:rPr>
              <w:t xml:space="preserve">: </w:t>
            </w:r>
            <w:r>
              <w:rPr>
                <w:rStyle w:val="IndexLink"/>
                <w:rtl w:val="true"/>
              </w:rPr>
              <w:t>امامت از اصول مذهب‌</w:t>
            </w:r>
            <w:r>
              <w:rPr>
                <w:rStyle w:val="IndexLink"/>
                <w:rtl w:val="true"/>
              </w:rPr>
              <w:tab/>
            </w:r>
            <w:r>
              <w:rPr>
                <w:rStyle w:val="IndexLink"/>
              </w:rPr>
              <w:t>77</w:t>
            </w:r>
          </w:hyperlink>
        </w:p>
        <w:p>
          <w:pPr>
            <w:pStyle w:val="Contents5"/>
            <w:tabs>
              <w:tab w:val="clear" w:pos="7892"/>
              <w:tab w:val="right" w:pos="9026" w:leader="dot"/>
            </w:tabs>
            <w:rPr/>
          </w:pPr>
          <w:hyperlink w:anchor="__RefHeading___Toc3631678_211673320">
            <w:r>
              <w:rPr>
                <w:webHidden/>
                <w:rStyle w:val="IndexLink"/>
                <w:rtl w:val="true"/>
              </w:rPr>
              <w:t>عفو از مستضعفین‌</w:t>
            </w:r>
            <w:r>
              <w:rPr>
                <w:rStyle w:val="IndexLink"/>
                <w:rtl w:val="true"/>
              </w:rPr>
              <w:tab/>
            </w:r>
            <w:r>
              <w:rPr>
                <w:rStyle w:val="IndexLink"/>
              </w:rPr>
              <w:t>78</w:t>
            </w:r>
          </w:hyperlink>
        </w:p>
        <w:p>
          <w:pPr>
            <w:pStyle w:val="Contents5"/>
            <w:tabs>
              <w:tab w:val="clear" w:pos="7892"/>
              <w:tab w:val="right" w:pos="9026" w:leader="dot"/>
            </w:tabs>
            <w:rPr/>
          </w:pPr>
          <w:hyperlink w:anchor="__RefHeading___Toc3631680_211673320">
            <w:r>
              <w:rPr>
                <w:webHidden/>
                <w:rStyle w:val="IndexLink"/>
                <w:rtl w:val="true"/>
              </w:rPr>
              <w:t>خلود در جهنّم مختصّ معاندین است‌</w:t>
            </w:r>
            <w:r>
              <w:rPr>
                <w:rStyle w:val="IndexLink"/>
                <w:rtl w:val="true"/>
              </w:rPr>
              <w:tab/>
            </w:r>
            <w:r>
              <w:rPr>
                <w:rStyle w:val="IndexLink"/>
              </w:rPr>
              <w:t>79</w:t>
            </w:r>
          </w:hyperlink>
        </w:p>
        <w:p>
          <w:pPr>
            <w:pStyle w:val="Contents5"/>
            <w:tabs>
              <w:tab w:val="clear" w:pos="7892"/>
              <w:tab w:val="right" w:pos="9026" w:leader="dot"/>
            </w:tabs>
            <w:rPr/>
          </w:pPr>
          <w:hyperlink w:anchor="__RefHeading___Toc3631682_211673320">
            <w:r>
              <w:rPr>
                <w:webHidden/>
                <w:rStyle w:val="IndexLink"/>
                <w:rtl w:val="true"/>
              </w:rPr>
              <w:t>قول سوم</w:t>
            </w:r>
            <w:r>
              <w:rPr>
                <w:rStyle w:val="IndexLink"/>
                <w:rtl w:val="true"/>
              </w:rPr>
              <w:t xml:space="preserve">: </w:t>
            </w:r>
            <w:r>
              <w:rPr>
                <w:rStyle w:val="IndexLink"/>
                <w:rtl w:val="true"/>
              </w:rPr>
              <w:t>امامت از اصول دین‌</w:t>
            </w:r>
            <w:r>
              <w:rPr>
                <w:rStyle w:val="IndexLink"/>
                <w:rtl w:val="true"/>
              </w:rPr>
              <w:tab/>
            </w:r>
            <w:r>
              <w:rPr>
                <w:rStyle w:val="IndexLink"/>
              </w:rPr>
              <w:t>80</w:t>
            </w:r>
          </w:hyperlink>
        </w:p>
        <w:p>
          <w:pPr>
            <w:pStyle w:val="Contents4"/>
            <w:tabs>
              <w:tab w:val="clear" w:pos="8176"/>
              <w:tab w:val="right" w:pos="9026" w:leader="dot"/>
            </w:tabs>
            <w:rPr/>
          </w:pPr>
          <w:hyperlink w:anchor="__RefHeading___Toc3631684_211673320">
            <w:r>
              <w:rPr>
                <w:webHidden/>
                <w:rStyle w:val="IndexLink"/>
                <w:rtl w:val="true"/>
              </w:rPr>
              <w:t>امامت از دیدگاه امام رضاعلیه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3631686_211673320">
            <w:r>
              <w:rPr>
                <w:webHidden/>
                <w:rStyle w:val="IndexLink"/>
                <w:rtl w:val="true"/>
              </w:rPr>
              <w:t>قرآن و نصّ بر امام‌</w:t>
            </w:r>
            <w:r>
              <w:rPr>
                <w:rStyle w:val="IndexLink"/>
                <w:rtl w:val="true"/>
              </w:rPr>
              <w:tab/>
            </w:r>
            <w:r>
              <w:rPr>
                <w:rStyle w:val="IndexLink"/>
              </w:rPr>
              <w:t>86</w:t>
            </w:r>
          </w:hyperlink>
        </w:p>
        <w:p>
          <w:pPr>
            <w:pStyle w:val="Contents4"/>
            <w:tabs>
              <w:tab w:val="clear" w:pos="8176"/>
              <w:tab w:val="right" w:pos="9026" w:leader="dot"/>
            </w:tabs>
            <w:rPr/>
          </w:pPr>
          <w:hyperlink w:anchor="__RefHeading___Toc3631688_211673320">
            <w:r>
              <w:rPr>
                <w:webHidden/>
                <w:rStyle w:val="IndexLink"/>
                <w:rtl w:val="true"/>
              </w:rPr>
              <w:t>قرآن و نصّ بر امام‌</w:t>
            </w:r>
            <w:r>
              <w:rPr>
                <w:rStyle w:val="IndexLink"/>
                <w:rtl w:val="true"/>
              </w:rPr>
              <w:tab/>
            </w:r>
            <w:r>
              <w:rPr>
                <w:rStyle w:val="IndexLink"/>
              </w:rPr>
              <w:t>86</w:t>
            </w:r>
          </w:hyperlink>
        </w:p>
        <w:p>
          <w:pPr>
            <w:pStyle w:val="Contents4"/>
            <w:tabs>
              <w:tab w:val="clear" w:pos="8176"/>
              <w:tab w:val="right" w:pos="9026" w:leader="dot"/>
            </w:tabs>
            <w:rPr/>
          </w:pPr>
          <w:hyperlink w:anchor="__RefHeading___Toc3631690_211673320">
            <w:r>
              <w:rPr>
                <w:webHidden/>
                <w:rStyle w:val="IndexLink"/>
                <w:rtl w:val="true"/>
              </w:rPr>
              <w:t>حقّ طاعت الهی‌</w:t>
            </w:r>
            <w:r>
              <w:rPr>
                <w:rStyle w:val="IndexLink"/>
                <w:rtl w:val="true"/>
              </w:rPr>
              <w:tab/>
            </w:r>
            <w:r>
              <w:rPr>
                <w:rStyle w:val="IndexLink"/>
              </w:rPr>
              <w:t>86</w:t>
            </w:r>
          </w:hyperlink>
        </w:p>
        <w:p>
          <w:pPr>
            <w:pStyle w:val="Contents4"/>
            <w:tabs>
              <w:tab w:val="clear" w:pos="8176"/>
              <w:tab w:val="right" w:pos="9026" w:leader="dot"/>
            </w:tabs>
            <w:rPr/>
          </w:pPr>
          <w:hyperlink w:anchor="__RefHeading___Toc3631692_211673320">
            <w:r>
              <w:rPr>
                <w:webHidden/>
                <w:rStyle w:val="IndexLink"/>
                <w:rtl w:val="true"/>
              </w:rPr>
              <w:t>حقّ حاکمیت الهی‌</w:t>
            </w:r>
            <w:r>
              <w:rPr>
                <w:rStyle w:val="IndexLink"/>
                <w:rtl w:val="true"/>
              </w:rPr>
              <w:tab/>
            </w:r>
            <w:r>
              <w:rPr>
                <w:rStyle w:val="IndexLink"/>
              </w:rPr>
              <w:t>87</w:t>
            </w:r>
          </w:hyperlink>
        </w:p>
        <w:p>
          <w:pPr>
            <w:pStyle w:val="Contents4"/>
            <w:tabs>
              <w:tab w:val="clear" w:pos="8176"/>
              <w:tab w:val="right" w:pos="9026" w:leader="dot"/>
            </w:tabs>
            <w:rPr/>
          </w:pPr>
          <w:hyperlink w:anchor="__RefHeading___Toc3631694_211673320">
            <w:r>
              <w:rPr>
                <w:webHidden/>
                <w:rStyle w:val="IndexLink"/>
                <w:rtl w:val="true"/>
              </w:rPr>
              <w:t>قرآن و نصب امام‌</w:t>
            </w:r>
            <w:r>
              <w:rPr>
                <w:rStyle w:val="IndexLink"/>
                <w:rtl w:val="true"/>
              </w:rPr>
              <w:tab/>
            </w:r>
            <w:r>
              <w:rPr>
                <w:rStyle w:val="IndexLink"/>
              </w:rPr>
              <w:t>88</w:t>
            </w:r>
          </w:hyperlink>
        </w:p>
        <w:p>
          <w:pPr>
            <w:pStyle w:val="Contents5"/>
            <w:tabs>
              <w:tab w:val="clear" w:pos="7892"/>
              <w:tab w:val="right" w:pos="9026" w:leader="dot"/>
            </w:tabs>
            <w:rPr/>
          </w:pPr>
          <w:hyperlink w:anchor="__RefHeading___Toc3631696_211673320">
            <w:r>
              <w:rPr>
                <w:webHidden/>
                <w:rStyle w:val="IndexLink"/>
                <w:rtl w:val="true"/>
              </w:rPr>
              <w:t>قرآن و نصب امام‌</w:t>
            </w:r>
            <w:r>
              <w:rPr>
                <w:rStyle w:val="IndexLink"/>
                <w:rtl w:val="true"/>
              </w:rPr>
              <w:tab/>
            </w:r>
            <w:r>
              <w:rPr>
                <w:rStyle w:val="IndexLink"/>
              </w:rPr>
              <w:t>88</w:t>
            </w:r>
          </w:hyperlink>
        </w:p>
        <w:p>
          <w:pPr>
            <w:pStyle w:val="Contents5"/>
            <w:tabs>
              <w:tab w:val="clear" w:pos="7892"/>
              <w:tab w:val="right" w:pos="9026" w:leader="dot"/>
            </w:tabs>
            <w:rPr/>
          </w:pPr>
          <w:hyperlink w:anchor="__RefHeading___Toc3631698_211673320">
            <w:r>
              <w:rPr>
                <w:webHidden/>
                <w:rStyle w:val="IndexLink"/>
                <w:rtl w:val="true"/>
              </w:rPr>
              <w:t>آیه اول‌</w:t>
            </w:r>
            <w:r>
              <w:rPr>
                <w:rStyle w:val="IndexLink"/>
                <w:rtl w:val="true"/>
              </w:rPr>
              <w:tab/>
            </w:r>
            <w:r>
              <w:rPr>
                <w:rStyle w:val="IndexLink"/>
              </w:rPr>
              <w:t>88</w:t>
            </w:r>
          </w:hyperlink>
        </w:p>
        <w:p>
          <w:pPr>
            <w:pStyle w:val="Contents6"/>
            <w:tabs>
              <w:tab w:val="clear" w:pos="7609"/>
              <w:tab w:val="right" w:pos="9026" w:leader="dot"/>
            </w:tabs>
            <w:rPr/>
          </w:pPr>
          <w:hyperlink w:anchor="__RefHeading___Toc3631700_211673320">
            <w:r>
              <w:rPr>
                <w:webHidden/>
                <w:rStyle w:val="IndexLink"/>
                <w:rtl w:val="true"/>
              </w:rPr>
              <w:t>آیه اول‌</w:t>
            </w:r>
            <w:r>
              <w:rPr>
                <w:rStyle w:val="IndexLink"/>
                <w:rtl w:val="true"/>
              </w:rPr>
              <w:tab/>
            </w:r>
            <w:r>
              <w:rPr>
                <w:rStyle w:val="IndexLink"/>
              </w:rPr>
              <w:t>88</w:t>
            </w:r>
          </w:hyperlink>
        </w:p>
        <w:p>
          <w:pPr>
            <w:pStyle w:val="Contents6"/>
            <w:tabs>
              <w:tab w:val="clear" w:pos="7609"/>
              <w:tab w:val="right" w:pos="9026" w:leader="dot"/>
            </w:tabs>
            <w:rPr/>
          </w:pPr>
          <w:hyperlink w:anchor="__RefHeading___Toc3631702_211673320">
            <w:r>
              <w:rPr>
                <w:webHidden/>
                <w:rStyle w:val="IndexLink"/>
                <w:rtl w:val="true"/>
              </w:rPr>
              <w:t>مفهوم خلیفه‌</w:t>
            </w:r>
            <w:r>
              <w:rPr>
                <w:rStyle w:val="IndexLink"/>
                <w:rtl w:val="true"/>
              </w:rPr>
              <w:tab/>
            </w:r>
            <w:r>
              <w:rPr>
                <w:rStyle w:val="IndexLink"/>
              </w:rPr>
              <w:t>89</w:t>
            </w:r>
          </w:hyperlink>
        </w:p>
        <w:p>
          <w:pPr>
            <w:pStyle w:val="Contents6"/>
            <w:tabs>
              <w:tab w:val="clear" w:pos="7609"/>
              <w:tab w:val="right" w:pos="9026" w:leader="dot"/>
            </w:tabs>
            <w:rPr/>
          </w:pPr>
          <w:hyperlink w:anchor="__RefHeading___Toc3631704_211673320">
            <w:r>
              <w:rPr>
                <w:webHidden/>
                <w:rStyle w:val="IndexLink"/>
                <w:rtl w:val="true"/>
              </w:rPr>
              <w:t>مقصود از خلافت در آیه‌</w:t>
            </w:r>
            <w:r>
              <w:rPr>
                <w:rStyle w:val="IndexLink"/>
                <w:rtl w:val="true"/>
              </w:rPr>
              <w:tab/>
            </w:r>
            <w:r>
              <w:rPr>
                <w:rStyle w:val="IndexLink"/>
              </w:rPr>
              <w:t>89</w:t>
            </w:r>
          </w:hyperlink>
        </w:p>
        <w:p>
          <w:pPr>
            <w:pStyle w:val="Contents6"/>
            <w:tabs>
              <w:tab w:val="clear" w:pos="7609"/>
              <w:tab w:val="right" w:pos="9026" w:leader="dot"/>
            </w:tabs>
            <w:rPr/>
          </w:pPr>
          <w:hyperlink w:anchor="__RefHeading___Toc3631706_211673320">
            <w:r>
              <w:rPr>
                <w:webHidden/>
                <w:rStyle w:val="IndexLink"/>
                <w:rtl w:val="true"/>
              </w:rPr>
              <w:t>مقصود از خلافت الهی‌</w:t>
            </w:r>
            <w:r>
              <w:rPr>
                <w:rStyle w:val="IndexLink"/>
                <w:rtl w:val="true"/>
              </w:rPr>
              <w:tab/>
            </w:r>
            <w:r>
              <w:rPr>
                <w:rStyle w:val="IndexLink"/>
              </w:rPr>
              <w:t>90</w:t>
            </w:r>
          </w:hyperlink>
        </w:p>
        <w:p>
          <w:pPr>
            <w:pStyle w:val="Contents6"/>
            <w:tabs>
              <w:tab w:val="clear" w:pos="7609"/>
              <w:tab w:val="right" w:pos="9026" w:leader="dot"/>
            </w:tabs>
            <w:rPr/>
          </w:pPr>
          <w:hyperlink w:anchor="__RefHeading___Toc3631708_211673320">
            <w:r>
              <w:rPr>
                <w:webHidden/>
                <w:rStyle w:val="IndexLink"/>
                <w:rtl w:val="true"/>
              </w:rPr>
              <w:t xml:space="preserve">مقصود از </w:t>
            </w:r>
            <w:r>
              <w:rPr>
                <w:rStyle w:val="IndexLink"/>
                <w:rtl w:val="true"/>
              </w:rPr>
              <w:t>«</w:t>
            </w:r>
            <w:r>
              <w:rPr>
                <w:rStyle w:val="IndexLink"/>
                <w:rtl w:val="true"/>
              </w:rPr>
              <w:t>اسماء</w:t>
            </w:r>
            <w:r>
              <w:rPr>
                <w:rStyle w:val="IndexLink"/>
                <w:rtl w:val="true"/>
              </w:rPr>
              <w:t>»</w:t>
              <w:tab/>
            </w:r>
            <w:r>
              <w:rPr>
                <w:rStyle w:val="IndexLink"/>
              </w:rPr>
              <w:t>91</w:t>
            </w:r>
          </w:hyperlink>
        </w:p>
        <w:p>
          <w:pPr>
            <w:pStyle w:val="Contents6"/>
            <w:tabs>
              <w:tab w:val="clear" w:pos="7609"/>
              <w:tab w:val="right" w:pos="9026" w:leader="dot"/>
            </w:tabs>
            <w:rPr/>
          </w:pPr>
          <w:hyperlink w:anchor="__RefHeading___Toc3631710_211673320">
            <w:r>
              <w:rPr>
                <w:webHidden/>
                <w:rStyle w:val="IndexLink"/>
                <w:rtl w:val="true"/>
              </w:rPr>
              <w:t xml:space="preserve">مصداق </w:t>
            </w:r>
            <w:r>
              <w:rPr>
                <w:rStyle w:val="IndexLink"/>
                <w:rtl w:val="true"/>
              </w:rPr>
              <w:t>«</w:t>
            </w:r>
            <w:r>
              <w:rPr>
                <w:rStyle w:val="IndexLink"/>
                <w:rtl w:val="true"/>
              </w:rPr>
              <w:t>خلیفه</w:t>
            </w:r>
            <w:r>
              <w:rPr>
                <w:rStyle w:val="IndexLink"/>
                <w:rtl w:val="true"/>
              </w:rPr>
              <w:t xml:space="preserve">» </w:t>
            </w:r>
            <w:r>
              <w:rPr>
                <w:rStyle w:val="IndexLink"/>
                <w:rtl w:val="true"/>
              </w:rPr>
              <w:t>در آیه‌</w:t>
            </w:r>
            <w:r>
              <w:rPr>
                <w:rStyle w:val="IndexLink"/>
                <w:rtl w:val="true"/>
              </w:rPr>
              <w:tab/>
            </w:r>
            <w:r>
              <w:rPr>
                <w:rStyle w:val="IndexLink"/>
              </w:rPr>
              <w:t>92</w:t>
            </w:r>
          </w:hyperlink>
        </w:p>
        <w:p>
          <w:pPr>
            <w:pStyle w:val="Contents6"/>
            <w:tabs>
              <w:tab w:val="clear" w:pos="7609"/>
              <w:tab w:val="right" w:pos="9026" w:leader="dot"/>
            </w:tabs>
            <w:rPr/>
          </w:pPr>
          <w:hyperlink w:anchor="__RefHeading___Toc3631712_211673320">
            <w:r>
              <w:rPr>
                <w:webHidden/>
                <w:rStyle w:val="IndexLink"/>
                <w:rtl w:val="true"/>
              </w:rPr>
              <w:t>عدم اختصاص خلافت به آدم‌علیه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3631714_211673320">
            <w:r>
              <w:rPr>
                <w:webHidden/>
                <w:rStyle w:val="IndexLink"/>
                <w:rtl w:val="true"/>
              </w:rPr>
              <w:t>آیه دوم‌</w:t>
            </w:r>
            <w:r>
              <w:rPr>
                <w:rStyle w:val="IndexLink"/>
                <w:rtl w:val="true"/>
              </w:rPr>
              <w:tab/>
            </w:r>
            <w:r>
              <w:rPr>
                <w:rStyle w:val="IndexLink"/>
              </w:rPr>
              <w:t>94</w:t>
            </w:r>
          </w:hyperlink>
        </w:p>
        <w:p>
          <w:pPr>
            <w:pStyle w:val="Contents5"/>
            <w:tabs>
              <w:tab w:val="clear" w:pos="7892"/>
              <w:tab w:val="right" w:pos="9026" w:leader="dot"/>
            </w:tabs>
            <w:rPr/>
          </w:pPr>
          <w:hyperlink w:anchor="__RefHeading___Toc3631716_211673320">
            <w:r>
              <w:rPr>
                <w:webHidden/>
                <w:rStyle w:val="IndexLink"/>
                <w:rtl w:val="true"/>
              </w:rPr>
              <w:t>آیه سوم‌</w:t>
            </w:r>
            <w:r>
              <w:rPr>
                <w:rStyle w:val="IndexLink"/>
                <w:rtl w:val="true"/>
              </w:rPr>
              <w:tab/>
            </w:r>
            <w:r>
              <w:rPr>
                <w:rStyle w:val="IndexLink"/>
              </w:rPr>
              <w:t>95</w:t>
            </w:r>
          </w:hyperlink>
        </w:p>
        <w:p>
          <w:pPr>
            <w:pStyle w:val="Contents5"/>
            <w:tabs>
              <w:tab w:val="clear" w:pos="7892"/>
              <w:tab w:val="right" w:pos="9026" w:leader="dot"/>
            </w:tabs>
            <w:rPr/>
          </w:pPr>
          <w:hyperlink w:anchor="__RefHeading___Toc3631718_211673320">
            <w:r>
              <w:rPr>
                <w:webHidden/>
                <w:rStyle w:val="IndexLink"/>
                <w:rtl w:val="true"/>
              </w:rPr>
              <w:t>آیه چهارم‌</w:t>
            </w:r>
            <w:r>
              <w:rPr>
                <w:rStyle w:val="IndexLink"/>
                <w:rtl w:val="true"/>
              </w:rPr>
              <w:tab/>
            </w:r>
            <w:r>
              <w:rPr>
                <w:rStyle w:val="IndexLink"/>
              </w:rPr>
              <w:t>95</w:t>
            </w:r>
          </w:hyperlink>
        </w:p>
        <w:p>
          <w:pPr>
            <w:pStyle w:val="Contents5"/>
            <w:tabs>
              <w:tab w:val="clear" w:pos="7892"/>
              <w:tab w:val="right" w:pos="9026" w:leader="dot"/>
            </w:tabs>
            <w:rPr/>
          </w:pPr>
          <w:hyperlink w:anchor="__RefHeading___Toc3631720_211673320">
            <w:r>
              <w:rPr>
                <w:webHidden/>
                <w:rStyle w:val="IndexLink"/>
                <w:rtl w:val="true"/>
              </w:rPr>
              <w:t>آیه پنجم‌</w:t>
            </w:r>
            <w:r>
              <w:rPr>
                <w:rStyle w:val="IndexLink"/>
                <w:rtl w:val="true"/>
              </w:rPr>
              <w:tab/>
            </w:r>
            <w:r>
              <w:rPr>
                <w:rStyle w:val="IndexLink"/>
              </w:rPr>
              <w:t>95</w:t>
            </w:r>
          </w:hyperlink>
        </w:p>
        <w:p>
          <w:pPr>
            <w:pStyle w:val="Contents4"/>
            <w:tabs>
              <w:tab w:val="clear" w:pos="8176"/>
              <w:tab w:val="right" w:pos="9026" w:leader="dot"/>
            </w:tabs>
            <w:rPr/>
          </w:pPr>
          <w:hyperlink w:anchor="__RefHeading___Toc3631722_211673320">
            <w:r>
              <w:rPr>
                <w:webHidden/>
                <w:rStyle w:val="IndexLink"/>
                <w:rtl w:val="true"/>
              </w:rPr>
              <w:t>روایات و مسأله نصّ بر امام‌</w:t>
            </w:r>
            <w:r>
              <w:rPr>
                <w:rStyle w:val="IndexLink"/>
                <w:rtl w:val="true"/>
              </w:rPr>
              <w:tab/>
            </w:r>
            <w:r>
              <w:rPr>
                <w:rStyle w:val="IndexLink"/>
              </w:rPr>
              <w:t>96</w:t>
            </w:r>
          </w:hyperlink>
        </w:p>
        <w:p>
          <w:pPr>
            <w:pStyle w:val="Contents4"/>
            <w:tabs>
              <w:tab w:val="clear" w:pos="8176"/>
              <w:tab w:val="right" w:pos="9026" w:leader="dot"/>
            </w:tabs>
            <w:rPr/>
          </w:pPr>
          <w:hyperlink w:anchor="__RefHeading___Toc3631724_211673320">
            <w:r>
              <w:rPr>
                <w:webHidden/>
                <w:rStyle w:val="IndexLink"/>
                <w:rtl w:val="true"/>
              </w:rPr>
              <w:t>کسانی که از جانب خداوند ولایت دارند</w:t>
            </w:r>
            <w:r>
              <w:rPr>
                <w:rStyle w:val="IndexLink"/>
                <w:rtl w:val="true"/>
              </w:rPr>
              <w:tab/>
            </w:r>
            <w:r>
              <w:rPr>
                <w:rStyle w:val="IndexLink"/>
              </w:rPr>
              <w:t>97</w:t>
            </w:r>
          </w:hyperlink>
        </w:p>
        <w:p>
          <w:pPr>
            <w:pStyle w:val="Contents5"/>
            <w:tabs>
              <w:tab w:val="clear" w:pos="7892"/>
              <w:tab w:val="right" w:pos="9026" w:leader="dot"/>
            </w:tabs>
            <w:rPr/>
          </w:pPr>
          <w:hyperlink w:anchor="__RefHeading___Toc3631726_211673320">
            <w:r>
              <w:rPr>
                <w:webHidden/>
                <w:rStyle w:val="IndexLink"/>
                <w:rtl w:val="true"/>
              </w:rPr>
              <w:t>کسانی که از جانب خداوند ولایت دارند</w:t>
            </w:r>
            <w:r>
              <w:rPr>
                <w:rStyle w:val="IndexLink"/>
                <w:rtl w:val="true"/>
              </w:rPr>
              <w:tab/>
            </w:r>
            <w:r>
              <w:rPr>
                <w:rStyle w:val="IndexLink"/>
              </w:rPr>
              <w:t>97</w:t>
            </w:r>
          </w:hyperlink>
        </w:p>
        <w:p>
          <w:pPr>
            <w:pStyle w:val="Contents5"/>
            <w:tabs>
              <w:tab w:val="clear" w:pos="7892"/>
              <w:tab w:val="right" w:pos="9026" w:leader="dot"/>
            </w:tabs>
            <w:rPr/>
          </w:pPr>
          <w:hyperlink w:anchor="__RefHeading___Toc3631728_211673320">
            <w:r>
              <w:rPr>
                <w:webHidden/>
                <w:rStyle w:val="IndexLink"/>
              </w:rPr>
              <w:t>1</w:t>
            </w:r>
            <w:r>
              <w:rPr>
                <w:rStyle w:val="IndexLink"/>
                <w:rtl w:val="true"/>
              </w:rPr>
              <w:t xml:space="preserve"> - </w:t>
            </w:r>
            <w:r>
              <w:rPr>
                <w:rStyle w:val="IndexLink"/>
                <w:rtl w:val="true"/>
              </w:rPr>
              <w:t>ولایت خداوند متعال‌</w:t>
            </w:r>
            <w:r>
              <w:rPr>
                <w:rStyle w:val="IndexLink"/>
                <w:rtl w:val="true"/>
              </w:rPr>
              <w:tab/>
            </w:r>
            <w:r>
              <w:rPr>
                <w:rStyle w:val="IndexLink"/>
              </w:rPr>
              <w:t>98</w:t>
            </w:r>
          </w:hyperlink>
        </w:p>
        <w:p>
          <w:pPr>
            <w:pStyle w:val="Contents5"/>
            <w:tabs>
              <w:tab w:val="clear" w:pos="7892"/>
              <w:tab w:val="right" w:pos="9026" w:leader="dot"/>
            </w:tabs>
            <w:rPr/>
          </w:pPr>
          <w:hyperlink w:anchor="__RefHeading___Toc3631730_211673320">
            <w:r>
              <w:rPr>
                <w:webHidden/>
                <w:rStyle w:val="IndexLink"/>
              </w:rPr>
              <w:t>2</w:t>
            </w:r>
            <w:r>
              <w:rPr>
                <w:rStyle w:val="IndexLink"/>
                <w:rtl w:val="true"/>
              </w:rPr>
              <w:t xml:space="preserve"> - </w:t>
            </w:r>
            <w:r>
              <w:rPr>
                <w:rStyle w:val="IndexLink"/>
                <w:rtl w:val="true"/>
              </w:rPr>
              <w:t>ولایت پیامبرصلی الله علیه وآله‌</w:t>
            </w:r>
            <w:r>
              <w:rPr>
                <w:rStyle w:val="IndexLink"/>
                <w:rtl w:val="true"/>
              </w:rPr>
              <w:tab/>
            </w:r>
            <w:r>
              <w:rPr>
                <w:rStyle w:val="IndexLink"/>
              </w:rPr>
              <w:t>98</w:t>
            </w:r>
          </w:hyperlink>
        </w:p>
        <w:p>
          <w:pPr>
            <w:pStyle w:val="Contents5"/>
            <w:tabs>
              <w:tab w:val="clear" w:pos="7892"/>
              <w:tab w:val="right" w:pos="9026" w:leader="dot"/>
            </w:tabs>
            <w:rPr/>
          </w:pPr>
          <w:hyperlink w:anchor="__RefHeading___Toc3631732_211673320">
            <w:r>
              <w:rPr>
                <w:webHidden/>
                <w:rStyle w:val="IndexLink"/>
              </w:rPr>
              <w:t>3</w:t>
            </w:r>
            <w:r>
              <w:rPr>
                <w:rStyle w:val="IndexLink"/>
                <w:rtl w:val="true"/>
              </w:rPr>
              <w:t xml:space="preserve"> - </w:t>
            </w:r>
            <w:r>
              <w:rPr>
                <w:rStyle w:val="IndexLink"/>
                <w:rtl w:val="true"/>
              </w:rPr>
              <w:t>ولایت حضرت علی‌علیه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3631734_211673320">
            <w:r>
              <w:rPr>
                <w:webHidden/>
                <w:rStyle w:val="IndexLink"/>
              </w:rPr>
              <w:t>4</w:t>
            </w:r>
            <w:r>
              <w:rPr>
                <w:rStyle w:val="IndexLink"/>
                <w:rtl w:val="true"/>
              </w:rPr>
              <w:t xml:space="preserve"> - </w:t>
            </w:r>
            <w:r>
              <w:rPr>
                <w:rStyle w:val="IndexLink"/>
                <w:rtl w:val="true"/>
              </w:rPr>
              <w:t>ولایت اهل بیت‌علیهم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3631736_211673320">
            <w:r>
              <w:rPr>
                <w:webHidden/>
                <w:rStyle w:val="IndexLink"/>
                <w:rtl w:val="true"/>
              </w:rPr>
              <w:t>بررسی آیات معارض‌</w:t>
            </w:r>
            <w:r>
              <w:rPr>
                <w:rStyle w:val="IndexLink"/>
                <w:rtl w:val="true"/>
              </w:rPr>
              <w:tab/>
            </w:r>
            <w:r>
              <w:rPr>
                <w:rStyle w:val="IndexLink"/>
              </w:rPr>
              <w:t>98</w:t>
            </w:r>
          </w:hyperlink>
        </w:p>
        <w:p>
          <w:pPr>
            <w:pStyle w:val="Contents5"/>
            <w:tabs>
              <w:tab w:val="clear" w:pos="7892"/>
              <w:tab w:val="right" w:pos="9026" w:leader="dot"/>
            </w:tabs>
            <w:rPr/>
          </w:pPr>
          <w:hyperlink w:anchor="__RefHeading___Toc3631738_211673320">
            <w:r>
              <w:rPr>
                <w:webHidden/>
                <w:rStyle w:val="IndexLink"/>
                <w:rtl w:val="true"/>
              </w:rPr>
              <w:t>بررسی آیات معارض‌</w:t>
            </w:r>
            <w:r>
              <w:rPr>
                <w:rStyle w:val="IndexLink"/>
                <w:rtl w:val="true"/>
              </w:rPr>
              <w:tab/>
            </w:r>
            <w:r>
              <w:rPr>
                <w:rStyle w:val="IndexLink"/>
              </w:rPr>
              <w:t>98</w:t>
            </w:r>
          </w:hyperlink>
        </w:p>
        <w:p>
          <w:pPr>
            <w:pStyle w:val="Contents5"/>
            <w:tabs>
              <w:tab w:val="clear" w:pos="7892"/>
              <w:tab w:val="right" w:pos="9026" w:leader="dot"/>
            </w:tabs>
            <w:rPr/>
          </w:pPr>
          <w:hyperlink w:anchor="__RefHeading___Toc3631740_211673320">
            <w:r>
              <w:rPr>
                <w:webHidden/>
                <w:rStyle w:val="IndexLink"/>
                <w:rtl w:val="true"/>
              </w:rPr>
              <w:t>الف</w:t>
            </w:r>
            <w:r>
              <w:rPr>
                <w:rStyle w:val="IndexLink"/>
                <w:rtl w:val="true"/>
              </w:rPr>
              <w:t xml:space="preserve">) </w:t>
            </w:r>
            <w:r>
              <w:rPr>
                <w:rStyle w:val="IndexLink"/>
                <w:rtl w:val="true"/>
              </w:rPr>
              <w:t>خطاب‌های عمومی قرآن‌</w:t>
            </w:r>
            <w:r>
              <w:rPr>
                <w:rStyle w:val="IndexLink"/>
                <w:rtl w:val="true"/>
              </w:rPr>
              <w:tab/>
            </w:r>
            <w:r>
              <w:rPr>
                <w:rStyle w:val="IndexLink"/>
              </w:rPr>
              <w:t>98</w:t>
            </w:r>
          </w:hyperlink>
        </w:p>
        <w:p>
          <w:pPr>
            <w:pStyle w:val="Contents5"/>
            <w:tabs>
              <w:tab w:val="clear" w:pos="7892"/>
              <w:tab w:val="right" w:pos="9026" w:leader="dot"/>
            </w:tabs>
            <w:rPr/>
          </w:pPr>
          <w:hyperlink w:anchor="__RefHeading___Toc3631742_211673320">
            <w:r>
              <w:rPr>
                <w:webHidden/>
                <w:rStyle w:val="IndexLink"/>
                <w:rtl w:val="true"/>
              </w:rPr>
              <w:t>ب</w:t>
            </w:r>
            <w:r>
              <w:rPr>
                <w:rStyle w:val="IndexLink"/>
                <w:rtl w:val="true"/>
              </w:rPr>
              <w:t xml:space="preserve">) </w:t>
            </w:r>
            <w:r>
              <w:rPr>
                <w:rStyle w:val="IndexLink"/>
                <w:rtl w:val="true"/>
              </w:rPr>
              <w:t>آیات خلافت‌</w:t>
            </w:r>
            <w:r>
              <w:rPr>
                <w:rStyle w:val="IndexLink"/>
                <w:rtl w:val="true"/>
              </w:rPr>
              <w:tab/>
            </w:r>
            <w:r>
              <w:rPr>
                <w:rStyle w:val="IndexLink"/>
              </w:rPr>
              <w:t>100</w:t>
            </w:r>
          </w:hyperlink>
        </w:p>
        <w:p>
          <w:pPr>
            <w:pStyle w:val="Contents5"/>
            <w:tabs>
              <w:tab w:val="clear" w:pos="7892"/>
              <w:tab w:val="right" w:pos="9026" w:leader="dot"/>
            </w:tabs>
            <w:rPr/>
          </w:pPr>
          <w:hyperlink w:anchor="__RefHeading___Toc3631744_211673320">
            <w:r>
              <w:rPr>
                <w:webHidden/>
                <w:rStyle w:val="IndexLink"/>
                <w:rtl w:val="true"/>
              </w:rPr>
              <w:t>ج</w:t>
            </w:r>
            <w:r>
              <w:rPr>
                <w:rStyle w:val="IndexLink"/>
                <w:rtl w:val="true"/>
              </w:rPr>
              <w:t xml:space="preserve">) </w:t>
            </w:r>
            <w:r>
              <w:rPr>
                <w:rStyle w:val="IndexLink"/>
                <w:rtl w:val="true"/>
              </w:rPr>
              <w:t>آیه امانت‌</w:t>
            </w:r>
            <w:r>
              <w:rPr>
                <w:rStyle w:val="IndexLink"/>
                <w:rtl w:val="true"/>
              </w:rPr>
              <w:tab/>
            </w:r>
            <w:r>
              <w:rPr>
                <w:rStyle w:val="IndexLink"/>
              </w:rPr>
              <w:t>100</w:t>
            </w:r>
          </w:hyperlink>
        </w:p>
        <w:p>
          <w:pPr>
            <w:pStyle w:val="Contents3"/>
            <w:tabs>
              <w:tab w:val="clear" w:pos="8459"/>
              <w:tab w:val="right" w:pos="9026" w:leader="dot"/>
            </w:tabs>
            <w:rPr/>
          </w:pPr>
          <w:hyperlink w:anchor="__RefHeading___Toc3631746_211673320">
            <w:r>
              <w:rPr>
                <w:webHidden/>
                <w:rStyle w:val="IndexLink"/>
                <w:rtl w:val="true"/>
              </w:rPr>
              <w:t>قرآن و نظریه اجماع‌</w:t>
            </w:r>
            <w:r>
              <w:rPr>
                <w:rStyle w:val="IndexLink"/>
                <w:rtl w:val="true"/>
              </w:rPr>
              <w:tab/>
            </w:r>
            <w:r>
              <w:rPr>
                <w:rStyle w:val="IndexLink"/>
              </w:rPr>
              <w:t>102</w:t>
            </w:r>
          </w:hyperlink>
        </w:p>
        <w:p>
          <w:pPr>
            <w:pStyle w:val="Contents4"/>
            <w:tabs>
              <w:tab w:val="clear" w:pos="8176"/>
              <w:tab w:val="right" w:pos="9026" w:leader="dot"/>
            </w:tabs>
            <w:rPr/>
          </w:pPr>
          <w:hyperlink w:anchor="__RefHeading___Toc3631748_211673320">
            <w:r>
              <w:rPr>
                <w:webHidden/>
                <w:rStyle w:val="IndexLink"/>
                <w:rtl w:val="true"/>
              </w:rPr>
              <w:t>قرآن و نظریه اجماع‌</w:t>
            </w:r>
            <w:r>
              <w:rPr>
                <w:rStyle w:val="IndexLink"/>
                <w:rtl w:val="true"/>
              </w:rPr>
              <w:tab/>
            </w:r>
            <w:r>
              <w:rPr>
                <w:rStyle w:val="IndexLink"/>
              </w:rPr>
              <w:t>102</w:t>
            </w:r>
          </w:hyperlink>
        </w:p>
        <w:p>
          <w:pPr>
            <w:pStyle w:val="Contents4"/>
            <w:tabs>
              <w:tab w:val="clear" w:pos="8176"/>
              <w:tab w:val="right" w:pos="9026" w:leader="dot"/>
            </w:tabs>
            <w:rPr/>
          </w:pPr>
          <w:hyperlink w:anchor="__RefHeading___Toc3631750_211673320">
            <w:r>
              <w:rPr>
                <w:webHidden/>
                <w:rStyle w:val="IndexLink"/>
                <w:rtl w:val="true"/>
              </w:rPr>
              <w:t>دیدگاه‌های اهل سنّت درباره اجماع‌</w:t>
            </w:r>
            <w:r>
              <w:rPr>
                <w:rStyle w:val="IndexLink"/>
                <w:rtl w:val="true"/>
              </w:rPr>
              <w:tab/>
            </w:r>
            <w:r>
              <w:rPr>
                <w:rStyle w:val="IndexLink"/>
              </w:rPr>
              <w:t>102</w:t>
            </w:r>
          </w:hyperlink>
        </w:p>
        <w:p>
          <w:pPr>
            <w:pStyle w:val="Contents4"/>
            <w:tabs>
              <w:tab w:val="clear" w:pos="8176"/>
              <w:tab w:val="right" w:pos="9026" w:leader="dot"/>
            </w:tabs>
            <w:rPr/>
          </w:pPr>
          <w:hyperlink w:anchor="__RefHeading___Toc3631752_211673320">
            <w:r>
              <w:rPr>
                <w:webHidden/>
                <w:rStyle w:val="IndexLink"/>
                <w:rtl w:val="true"/>
              </w:rPr>
              <w:t>ادله اهل سنّت‌</w:t>
            </w:r>
            <w:r>
              <w:rPr>
                <w:rStyle w:val="IndexLink"/>
                <w:rtl w:val="true"/>
              </w:rPr>
              <w:tab/>
            </w:r>
            <w:r>
              <w:rPr>
                <w:rStyle w:val="IndexLink"/>
              </w:rPr>
              <w:t>103</w:t>
            </w:r>
          </w:hyperlink>
        </w:p>
        <w:p>
          <w:pPr>
            <w:pStyle w:val="Contents5"/>
            <w:tabs>
              <w:tab w:val="clear" w:pos="7892"/>
              <w:tab w:val="right" w:pos="9026" w:leader="dot"/>
            </w:tabs>
            <w:rPr/>
          </w:pPr>
          <w:hyperlink w:anchor="__RefHeading___Toc3631754_211673320">
            <w:r>
              <w:rPr>
                <w:webHidden/>
                <w:rStyle w:val="IndexLink"/>
                <w:rtl w:val="true"/>
              </w:rPr>
              <w:t>ادله اهل سنّت‌</w:t>
            </w:r>
            <w:r>
              <w:rPr>
                <w:rStyle w:val="IndexLink"/>
                <w:rtl w:val="true"/>
              </w:rPr>
              <w:tab/>
            </w:r>
            <w:r>
              <w:rPr>
                <w:rStyle w:val="IndexLink"/>
              </w:rPr>
              <w:t>103</w:t>
            </w:r>
          </w:hyperlink>
        </w:p>
        <w:p>
          <w:pPr>
            <w:pStyle w:val="Contents5"/>
            <w:tabs>
              <w:tab w:val="clear" w:pos="7892"/>
              <w:tab w:val="right" w:pos="9026" w:leader="dot"/>
            </w:tabs>
            <w:rPr/>
          </w:pPr>
          <w:hyperlink w:anchor="__RefHeading___Toc3631756_211673320">
            <w:r>
              <w:rPr>
                <w:webHidden/>
                <w:rStyle w:val="IndexLink"/>
                <w:rtl w:val="true"/>
              </w:rPr>
              <w:t>آیات‌</w:t>
            </w:r>
            <w:r>
              <w:rPr>
                <w:rStyle w:val="IndexLink"/>
                <w:rtl w:val="true"/>
              </w:rPr>
              <w:tab/>
            </w:r>
            <w:r>
              <w:rPr>
                <w:rStyle w:val="IndexLink"/>
              </w:rPr>
              <w:t>103</w:t>
            </w:r>
          </w:hyperlink>
        </w:p>
        <w:p>
          <w:pPr>
            <w:pStyle w:val="Contents3"/>
            <w:tabs>
              <w:tab w:val="clear" w:pos="8459"/>
              <w:tab w:val="right" w:pos="9026" w:leader="dot"/>
            </w:tabs>
            <w:rPr/>
          </w:pPr>
          <w:hyperlink w:anchor="__RefHeading___Toc3631758_211673320">
            <w:r>
              <w:rPr>
                <w:webHidden/>
                <w:rStyle w:val="IndexLink"/>
                <w:rtl w:val="true"/>
              </w:rPr>
              <w:t>قرآن و رأی اکثریت‌</w:t>
            </w:r>
            <w:r>
              <w:rPr>
                <w:rStyle w:val="IndexLink"/>
                <w:rtl w:val="true"/>
              </w:rPr>
              <w:tab/>
            </w:r>
            <w:r>
              <w:rPr>
                <w:rStyle w:val="IndexLink"/>
              </w:rPr>
              <w:t>106</w:t>
            </w:r>
          </w:hyperlink>
        </w:p>
        <w:p>
          <w:pPr>
            <w:pStyle w:val="Contents4"/>
            <w:tabs>
              <w:tab w:val="clear" w:pos="8176"/>
              <w:tab w:val="right" w:pos="9026" w:leader="dot"/>
            </w:tabs>
            <w:rPr/>
          </w:pPr>
          <w:hyperlink w:anchor="__RefHeading___Toc3631760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631762_211673320">
            <w:r>
              <w:rPr>
                <w:webHidden/>
                <w:rStyle w:val="IndexLink"/>
                <w:rtl w:val="true"/>
              </w:rPr>
              <w:t>پاسخ به اشکال‌</w:t>
            </w:r>
            <w:r>
              <w:rPr>
                <w:rStyle w:val="IndexLink"/>
                <w:rtl w:val="true"/>
              </w:rPr>
              <w:tab/>
            </w:r>
            <w:r>
              <w:rPr>
                <w:rStyle w:val="IndexLink"/>
              </w:rPr>
              <w:t>106</w:t>
            </w:r>
          </w:hyperlink>
        </w:p>
        <w:p>
          <w:pPr>
            <w:pStyle w:val="Contents5"/>
            <w:tabs>
              <w:tab w:val="clear" w:pos="7892"/>
              <w:tab w:val="right" w:pos="9026" w:leader="dot"/>
            </w:tabs>
            <w:rPr/>
          </w:pPr>
          <w:hyperlink w:anchor="__RefHeading___Toc3631764_211673320">
            <w:r>
              <w:rPr>
                <w:webHidden/>
                <w:rStyle w:val="IndexLink"/>
                <w:rtl w:val="true"/>
              </w:rPr>
              <w:t>الف</w:t>
            </w:r>
            <w:r>
              <w:rPr>
                <w:rStyle w:val="IndexLink"/>
                <w:rtl w:val="true"/>
              </w:rPr>
              <w:t xml:space="preserve">) </w:t>
            </w:r>
            <w:r>
              <w:rPr>
                <w:rStyle w:val="IndexLink"/>
                <w:rtl w:val="true"/>
              </w:rPr>
              <w:t>مخالفت با قرآن‌</w:t>
            </w:r>
            <w:r>
              <w:rPr>
                <w:rStyle w:val="IndexLink"/>
                <w:rtl w:val="true"/>
              </w:rPr>
              <w:tab/>
            </w:r>
            <w:r>
              <w:rPr>
                <w:rStyle w:val="IndexLink"/>
              </w:rPr>
              <w:t>106</w:t>
            </w:r>
          </w:hyperlink>
        </w:p>
        <w:p>
          <w:pPr>
            <w:pStyle w:val="Contents5"/>
            <w:tabs>
              <w:tab w:val="clear" w:pos="7892"/>
              <w:tab w:val="right" w:pos="9026" w:leader="dot"/>
            </w:tabs>
            <w:rPr/>
          </w:pPr>
          <w:hyperlink w:anchor="__RefHeading___Toc3631766_211673320">
            <w:r>
              <w:rPr>
                <w:webHidden/>
                <w:rStyle w:val="IndexLink"/>
                <w:rtl w:val="true"/>
              </w:rPr>
              <w:t>ب</w:t>
            </w:r>
            <w:r>
              <w:rPr>
                <w:rStyle w:val="IndexLink"/>
                <w:rtl w:val="true"/>
              </w:rPr>
              <w:t xml:space="preserve">) </w:t>
            </w:r>
            <w:r>
              <w:rPr>
                <w:rStyle w:val="IndexLink"/>
                <w:rtl w:val="true"/>
              </w:rPr>
              <w:t>لزوم متابعت از حقّ‌</w:t>
            </w:r>
            <w:r>
              <w:rPr>
                <w:rStyle w:val="IndexLink"/>
                <w:rtl w:val="true"/>
              </w:rPr>
              <w:tab/>
            </w:r>
            <w:r>
              <w:rPr>
                <w:rStyle w:val="IndexLink"/>
              </w:rPr>
              <w:t>113</w:t>
            </w:r>
          </w:hyperlink>
        </w:p>
        <w:p>
          <w:pPr>
            <w:pStyle w:val="Contents3"/>
            <w:tabs>
              <w:tab w:val="clear" w:pos="8459"/>
              <w:tab w:val="right" w:pos="9026" w:leader="dot"/>
            </w:tabs>
            <w:rPr/>
          </w:pPr>
          <w:hyperlink w:anchor="__RefHeading___Toc3631768_211673320">
            <w:r>
              <w:rPr>
                <w:webHidden/>
                <w:rStyle w:val="IndexLink"/>
                <w:rtl w:val="true"/>
              </w:rPr>
              <w:t>قرآن و نظریه شورا</w:t>
            </w:r>
            <w:r>
              <w:rPr>
                <w:rStyle w:val="IndexLink"/>
                <w:rtl w:val="true"/>
              </w:rPr>
              <w:tab/>
            </w:r>
            <w:r>
              <w:rPr>
                <w:rStyle w:val="IndexLink"/>
              </w:rPr>
              <w:t>114</w:t>
            </w:r>
          </w:hyperlink>
        </w:p>
        <w:p>
          <w:pPr>
            <w:pStyle w:val="Contents4"/>
            <w:tabs>
              <w:tab w:val="clear" w:pos="8176"/>
              <w:tab w:val="right" w:pos="9026" w:leader="dot"/>
            </w:tabs>
            <w:rPr/>
          </w:pPr>
          <w:hyperlink w:anchor="__RefHeading___Toc3631770_211673320">
            <w:r>
              <w:rPr>
                <w:webHidden/>
                <w:rStyle w:val="IndexLink"/>
                <w:rtl w:val="true"/>
              </w:rPr>
              <w:t>قرآن و نظریه شورا</w:t>
            </w:r>
            <w:r>
              <w:rPr>
                <w:rStyle w:val="IndexLink"/>
                <w:rtl w:val="true"/>
              </w:rPr>
              <w:tab/>
            </w:r>
            <w:r>
              <w:rPr>
                <w:rStyle w:val="IndexLink"/>
              </w:rPr>
              <w:t>114</w:t>
            </w:r>
          </w:hyperlink>
        </w:p>
        <w:p>
          <w:pPr>
            <w:pStyle w:val="Contents4"/>
            <w:tabs>
              <w:tab w:val="clear" w:pos="8176"/>
              <w:tab w:val="right" w:pos="9026" w:leader="dot"/>
            </w:tabs>
            <w:rPr/>
          </w:pPr>
          <w:hyperlink w:anchor="__RefHeading___Toc3631772_211673320">
            <w:r>
              <w:rPr>
                <w:webHidden/>
                <w:rStyle w:val="IndexLink"/>
                <w:rtl w:val="true"/>
              </w:rPr>
              <w:t>دیدگاه اهل سنّت‌</w:t>
            </w:r>
            <w:r>
              <w:rPr>
                <w:rStyle w:val="IndexLink"/>
                <w:rtl w:val="true"/>
              </w:rPr>
              <w:tab/>
            </w:r>
            <w:r>
              <w:rPr>
                <w:rStyle w:val="IndexLink"/>
              </w:rPr>
              <w:t>114</w:t>
            </w:r>
          </w:hyperlink>
        </w:p>
        <w:p>
          <w:pPr>
            <w:pStyle w:val="Contents3"/>
            <w:tabs>
              <w:tab w:val="clear" w:pos="8459"/>
              <w:tab w:val="right" w:pos="9026" w:leader="dot"/>
            </w:tabs>
            <w:rPr/>
          </w:pPr>
          <w:hyperlink w:anchor="__RefHeading___Toc3631774_211673320">
            <w:r>
              <w:rPr>
                <w:webHidden/>
                <w:rStyle w:val="IndexLink"/>
                <w:rtl w:val="true"/>
              </w:rPr>
              <w:t>قرآن و نظریه بیعت‌</w:t>
            </w:r>
            <w:r>
              <w:rPr>
                <w:rStyle w:val="IndexLink"/>
                <w:rtl w:val="true"/>
              </w:rPr>
              <w:tab/>
            </w:r>
            <w:r>
              <w:rPr>
                <w:rStyle w:val="IndexLink"/>
              </w:rPr>
              <w:t>120</w:t>
            </w:r>
          </w:hyperlink>
        </w:p>
        <w:p>
          <w:pPr>
            <w:pStyle w:val="Contents4"/>
            <w:tabs>
              <w:tab w:val="clear" w:pos="8176"/>
              <w:tab w:val="right" w:pos="9026" w:leader="dot"/>
            </w:tabs>
            <w:rPr/>
          </w:pPr>
          <w:hyperlink w:anchor="__RefHeading___Toc3631776_211673320">
            <w:r>
              <w:rPr>
                <w:webHidden/>
                <w:rStyle w:val="IndexLink"/>
                <w:rtl w:val="true"/>
              </w:rPr>
              <w:t>قرآن و نظریه بیعت‌</w:t>
            </w:r>
            <w:r>
              <w:rPr>
                <w:rStyle w:val="IndexLink"/>
                <w:rtl w:val="true"/>
              </w:rPr>
              <w:tab/>
            </w:r>
            <w:r>
              <w:rPr>
                <w:rStyle w:val="IndexLink"/>
              </w:rPr>
              <w:t>120</w:t>
            </w:r>
          </w:hyperlink>
        </w:p>
        <w:p>
          <w:pPr>
            <w:pStyle w:val="Contents4"/>
            <w:tabs>
              <w:tab w:val="clear" w:pos="8176"/>
              <w:tab w:val="right" w:pos="9026" w:leader="dot"/>
            </w:tabs>
            <w:rPr/>
          </w:pPr>
          <w:hyperlink w:anchor="__RefHeading___Toc3631778_211673320">
            <w:r>
              <w:rPr>
                <w:webHidden/>
                <w:rStyle w:val="IndexLink"/>
                <w:rtl w:val="true"/>
              </w:rPr>
              <w:t>رأی اهل سنّت‌</w:t>
            </w:r>
            <w:r>
              <w:rPr>
                <w:rStyle w:val="IndexLink"/>
                <w:rtl w:val="true"/>
              </w:rPr>
              <w:tab/>
            </w:r>
            <w:r>
              <w:rPr>
                <w:rStyle w:val="IndexLink"/>
              </w:rPr>
              <w:t>120</w:t>
            </w:r>
          </w:hyperlink>
        </w:p>
        <w:p>
          <w:pPr>
            <w:pStyle w:val="Contents4"/>
            <w:tabs>
              <w:tab w:val="clear" w:pos="8176"/>
              <w:tab w:val="right" w:pos="9026" w:leader="dot"/>
            </w:tabs>
            <w:rPr/>
          </w:pPr>
          <w:hyperlink w:anchor="__RefHeading___Toc3631780_211673320">
            <w:r>
              <w:rPr>
                <w:webHidden/>
                <w:rStyle w:val="IndexLink"/>
                <w:rtl w:val="true"/>
              </w:rPr>
              <w:t>نقد ادله بیعت‌</w:t>
            </w:r>
            <w:r>
              <w:rPr>
                <w:rStyle w:val="IndexLink"/>
                <w:rtl w:val="true"/>
              </w:rPr>
              <w:tab/>
            </w:r>
            <w:r>
              <w:rPr>
                <w:rStyle w:val="IndexLink"/>
              </w:rPr>
              <w:t>122</w:t>
            </w:r>
          </w:hyperlink>
        </w:p>
        <w:p>
          <w:pPr>
            <w:pStyle w:val="Contents3"/>
            <w:tabs>
              <w:tab w:val="clear" w:pos="8459"/>
              <w:tab w:val="right" w:pos="9026" w:leader="dot"/>
            </w:tabs>
            <w:rPr/>
          </w:pPr>
          <w:hyperlink w:anchor="__RefHeading___Toc3631782_211673320">
            <w:r>
              <w:rPr>
                <w:webHidden/>
                <w:rStyle w:val="IndexLink"/>
                <w:rtl w:val="true"/>
              </w:rPr>
              <w:t>قرآن و عصمت امام‌</w:t>
            </w:r>
            <w:r>
              <w:rPr>
                <w:rStyle w:val="IndexLink"/>
                <w:rtl w:val="true"/>
              </w:rPr>
              <w:tab/>
            </w:r>
            <w:r>
              <w:rPr>
                <w:rStyle w:val="IndexLink"/>
              </w:rPr>
              <w:t>124</w:t>
            </w:r>
          </w:hyperlink>
        </w:p>
        <w:p>
          <w:pPr>
            <w:pStyle w:val="Contents4"/>
            <w:tabs>
              <w:tab w:val="clear" w:pos="8176"/>
              <w:tab w:val="right" w:pos="9026" w:leader="dot"/>
            </w:tabs>
            <w:rPr/>
          </w:pPr>
          <w:hyperlink w:anchor="__RefHeading___Toc3631784_211673320">
            <w:r>
              <w:rPr>
                <w:webHidden/>
                <w:rStyle w:val="IndexLink"/>
                <w:rtl w:val="true"/>
              </w:rPr>
              <w:t>قرآن و عصمت امام‌</w:t>
            </w:r>
            <w:r>
              <w:rPr>
                <w:rStyle w:val="IndexLink"/>
                <w:rtl w:val="true"/>
              </w:rPr>
              <w:tab/>
            </w:r>
            <w:r>
              <w:rPr>
                <w:rStyle w:val="IndexLink"/>
              </w:rPr>
              <w:t>124</w:t>
            </w:r>
          </w:hyperlink>
        </w:p>
        <w:p>
          <w:pPr>
            <w:pStyle w:val="Contents4"/>
            <w:tabs>
              <w:tab w:val="clear" w:pos="8176"/>
              <w:tab w:val="right" w:pos="9026" w:leader="dot"/>
            </w:tabs>
            <w:rPr/>
          </w:pPr>
          <w:hyperlink w:anchor="__RefHeading___Toc3631786_211673320">
            <w:r>
              <w:rPr>
                <w:webHidden/>
                <w:rStyle w:val="IndexLink"/>
                <w:rtl w:val="true"/>
              </w:rPr>
              <w:t>آیه ابتلاء</w:t>
            </w:r>
            <w:r>
              <w:rPr>
                <w:rStyle w:val="IndexLink"/>
                <w:rtl w:val="true"/>
              </w:rPr>
              <w:tab/>
            </w:r>
            <w:r>
              <w:rPr>
                <w:rStyle w:val="IndexLink"/>
              </w:rPr>
              <w:t>124</w:t>
            </w:r>
          </w:hyperlink>
        </w:p>
        <w:p>
          <w:pPr>
            <w:pStyle w:val="Contents5"/>
            <w:tabs>
              <w:tab w:val="clear" w:pos="7892"/>
              <w:tab w:val="right" w:pos="9026" w:leader="dot"/>
            </w:tabs>
            <w:rPr/>
          </w:pPr>
          <w:hyperlink w:anchor="__RefHeading___Toc3631788_211673320">
            <w:r>
              <w:rPr>
                <w:webHidden/>
                <w:rStyle w:val="IndexLink"/>
                <w:rtl w:val="true"/>
              </w:rPr>
              <w:t>آیه ابتلاء</w:t>
            </w:r>
            <w:r>
              <w:rPr>
                <w:rStyle w:val="IndexLink"/>
                <w:rtl w:val="true"/>
              </w:rPr>
              <w:tab/>
            </w:r>
            <w:r>
              <w:rPr>
                <w:rStyle w:val="IndexLink"/>
              </w:rPr>
              <w:t>124</w:t>
            </w:r>
          </w:hyperlink>
        </w:p>
        <w:p>
          <w:pPr>
            <w:pStyle w:val="Contents5"/>
            <w:tabs>
              <w:tab w:val="clear" w:pos="7892"/>
              <w:tab w:val="right" w:pos="9026" w:leader="dot"/>
            </w:tabs>
            <w:rPr/>
          </w:pPr>
          <w:hyperlink w:anchor="__RefHeading___Toc3631790_211673320">
            <w:r>
              <w:rPr>
                <w:webHidden/>
                <w:rStyle w:val="IndexLink"/>
                <w:rtl w:val="true"/>
              </w:rPr>
              <w:t xml:space="preserve">مفهوم </w:t>
            </w:r>
            <w:r>
              <w:rPr>
                <w:rStyle w:val="IndexLink"/>
                <w:rtl w:val="true"/>
              </w:rPr>
              <w:t>«</w:t>
            </w:r>
            <w:r>
              <w:rPr>
                <w:rStyle w:val="IndexLink"/>
                <w:rtl w:val="true"/>
              </w:rPr>
              <w:t>ابتلاء</w:t>
            </w:r>
            <w:r>
              <w:rPr>
                <w:rStyle w:val="IndexLink"/>
                <w:rtl w:val="true"/>
              </w:rPr>
              <w:t>»</w:t>
              <w:tab/>
            </w:r>
            <w:r>
              <w:rPr>
                <w:rStyle w:val="IndexLink"/>
              </w:rPr>
              <w:t>124</w:t>
            </w:r>
          </w:hyperlink>
        </w:p>
        <w:p>
          <w:pPr>
            <w:pStyle w:val="Contents5"/>
            <w:tabs>
              <w:tab w:val="clear" w:pos="7892"/>
              <w:tab w:val="right" w:pos="9026" w:leader="dot"/>
            </w:tabs>
            <w:rPr/>
          </w:pPr>
          <w:hyperlink w:anchor="__RefHeading___Toc3631792_211673320">
            <w:r>
              <w:rPr>
                <w:webHidden/>
                <w:rStyle w:val="IndexLink"/>
                <w:rtl w:val="true"/>
              </w:rPr>
              <w:t>امتحانات الهی‌</w:t>
            </w:r>
            <w:r>
              <w:rPr>
                <w:rStyle w:val="IndexLink"/>
                <w:rtl w:val="true"/>
              </w:rPr>
              <w:tab/>
            </w:r>
            <w:r>
              <w:rPr>
                <w:rStyle w:val="IndexLink"/>
              </w:rPr>
              <w:t>125</w:t>
            </w:r>
          </w:hyperlink>
        </w:p>
        <w:p>
          <w:pPr>
            <w:pStyle w:val="Contents5"/>
            <w:tabs>
              <w:tab w:val="clear" w:pos="7892"/>
              <w:tab w:val="right" w:pos="9026" w:leader="dot"/>
            </w:tabs>
            <w:rPr/>
          </w:pPr>
          <w:hyperlink w:anchor="__RefHeading___Toc3631794_211673320">
            <w:r>
              <w:rPr>
                <w:webHidden/>
                <w:rStyle w:val="IndexLink"/>
                <w:rtl w:val="true"/>
              </w:rPr>
              <w:t xml:space="preserve">مقصود از </w:t>
            </w:r>
            <w:r>
              <w:rPr>
                <w:rStyle w:val="IndexLink"/>
                <w:rtl w:val="true"/>
              </w:rPr>
              <w:t>«</w:t>
            </w:r>
            <w:r>
              <w:rPr>
                <w:rStyle w:val="IndexLink"/>
                <w:rtl w:val="true"/>
              </w:rPr>
              <w:t>کلمات</w:t>
            </w:r>
            <w:r>
              <w:rPr>
                <w:rStyle w:val="IndexLink"/>
                <w:rtl w:val="true"/>
              </w:rPr>
              <w:t>»</w:t>
              <w:tab/>
            </w:r>
            <w:r>
              <w:rPr>
                <w:rStyle w:val="IndexLink"/>
              </w:rPr>
              <w:t>125</w:t>
            </w:r>
          </w:hyperlink>
        </w:p>
        <w:p>
          <w:pPr>
            <w:pStyle w:val="Contents5"/>
            <w:tabs>
              <w:tab w:val="clear" w:pos="7892"/>
              <w:tab w:val="right" w:pos="9026" w:leader="dot"/>
            </w:tabs>
            <w:rPr/>
          </w:pPr>
          <w:hyperlink w:anchor="__RefHeading___Toc3631796_211673320">
            <w:r>
              <w:rPr>
                <w:webHidden/>
                <w:rStyle w:val="IndexLink"/>
                <w:rtl w:val="true"/>
              </w:rPr>
              <w:t>مقصود از اتمام‌</w:t>
            </w:r>
            <w:r>
              <w:rPr>
                <w:rStyle w:val="IndexLink"/>
                <w:rtl w:val="true"/>
              </w:rPr>
              <w:tab/>
            </w:r>
            <w:r>
              <w:rPr>
                <w:rStyle w:val="IndexLink"/>
              </w:rPr>
              <w:t>126</w:t>
            </w:r>
          </w:hyperlink>
        </w:p>
        <w:p>
          <w:pPr>
            <w:pStyle w:val="Contents5"/>
            <w:tabs>
              <w:tab w:val="clear" w:pos="7892"/>
              <w:tab w:val="right" w:pos="9026" w:leader="dot"/>
            </w:tabs>
            <w:rPr/>
          </w:pPr>
          <w:hyperlink w:anchor="__RefHeading___Toc3631798_211673320">
            <w:r>
              <w:rPr>
                <w:webHidden/>
                <w:rStyle w:val="IndexLink"/>
                <w:rtl w:val="true"/>
              </w:rPr>
              <w:t xml:space="preserve">مقصود از </w:t>
            </w:r>
            <w:r>
              <w:rPr>
                <w:rStyle w:val="IndexLink"/>
                <w:rtl w:val="true"/>
              </w:rPr>
              <w:t>«</w:t>
            </w:r>
            <w:r>
              <w:rPr>
                <w:rStyle w:val="IndexLink"/>
                <w:rtl w:val="true"/>
              </w:rPr>
              <w:t>امام</w:t>
            </w:r>
            <w:r>
              <w:rPr>
                <w:rStyle w:val="IndexLink"/>
                <w:rtl w:val="true"/>
              </w:rPr>
              <w:t>»</w:t>
              <w:tab/>
            </w:r>
            <w:r>
              <w:rPr>
                <w:rStyle w:val="IndexLink"/>
              </w:rPr>
              <w:t>127</w:t>
            </w:r>
          </w:hyperlink>
        </w:p>
        <w:p>
          <w:pPr>
            <w:pStyle w:val="Contents5"/>
            <w:tabs>
              <w:tab w:val="clear" w:pos="7892"/>
              <w:tab w:val="right" w:pos="9026" w:leader="dot"/>
            </w:tabs>
            <w:rPr/>
          </w:pPr>
          <w:hyperlink w:anchor="__RefHeading___Toc3631800_211673320">
            <w:r>
              <w:rPr>
                <w:webHidden/>
                <w:rStyle w:val="IndexLink"/>
                <w:rtl w:val="true"/>
              </w:rPr>
              <w:t>امام در اطلاقات قرآنی‌</w:t>
            </w:r>
            <w:r>
              <w:rPr>
                <w:rStyle w:val="IndexLink"/>
                <w:rtl w:val="true"/>
              </w:rPr>
              <w:tab/>
            </w:r>
            <w:r>
              <w:rPr>
                <w:rStyle w:val="IndexLink"/>
              </w:rPr>
              <w:t>128</w:t>
            </w:r>
          </w:hyperlink>
        </w:p>
        <w:p>
          <w:pPr>
            <w:pStyle w:val="Contents6"/>
            <w:tabs>
              <w:tab w:val="clear" w:pos="7609"/>
              <w:tab w:val="right" w:pos="9026" w:leader="dot"/>
            </w:tabs>
            <w:rPr/>
          </w:pPr>
          <w:hyperlink w:anchor="__RefHeading___Toc3631802_211673320">
            <w:r>
              <w:rPr>
                <w:webHidden/>
                <w:rStyle w:val="IndexLink"/>
                <w:rtl w:val="true"/>
              </w:rPr>
              <w:t>امام در اطلاقات قرآنی‌</w:t>
            </w:r>
            <w:r>
              <w:rPr>
                <w:rStyle w:val="IndexLink"/>
                <w:rtl w:val="true"/>
              </w:rPr>
              <w:tab/>
            </w:r>
            <w:r>
              <w:rPr>
                <w:rStyle w:val="IndexLink"/>
              </w:rPr>
              <w:t>128</w:t>
            </w:r>
          </w:hyperlink>
        </w:p>
        <w:p>
          <w:pPr>
            <w:pStyle w:val="Contents6"/>
            <w:tabs>
              <w:tab w:val="clear" w:pos="7609"/>
              <w:tab w:val="right" w:pos="9026" w:leader="dot"/>
            </w:tabs>
            <w:rPr/>
          </w:pPr>
          <w:hyperlink w:anchor="__RefHeading___Toc3631804_211673320">
            <w:r>
              <w:rPr>
                <w:webHidden/>
                <w:rStyle w:val="IndexLink"/>
              </w:rPr>
              <w:t>1</w:t>
            </w:r>
            <w:r>
              <w:rPr>
                <w:rStyle w:val="IndexLink"/>
                <w:rtl w:val="true"/>
              </w:rPr>
              <w:t xml:space="preserve"> - </w:t>
            </w:r>
            <w:r>
              <w:rPr>
                <w:rStyle w:val="IndexLink"/>
                <w:rtl w:val="true"/>
              </w:rPr>
              <w:t>طریق و راه‌</w:t>
            </w:r>
            <w:r>
              <w:rPr>
                <w:rStyle w:val="IndexLink"/>
                <w:rtl w:val="true"/>
              </w:rPr>
              <w:tab/>
            </w:r>
            <w:r>
              <w:rPr>
                <w:rStyle w:val="IndexLink"/>
              </w:rPr>
              <w:t>128</w:t>
            </w:r>
          </w:hyperlink>
        </w:p>
        <w:p>
          <w:pPr>
            <w:pStyle w:val="Contents6"/>
            <w:tabs>
              <w:tab w:val="clear" w:pos="7609"/>
              <w:tab w:val="right" w:pos="9026" w:leader="dot"/>
            </w:tabs>
            <w:rPr/>
          </w:pPr>
          <w:hyperlink w:anchor="__RefHeading___Toc3631806_211673320">
            <w:r>
              <w:rPr>
                <w:webHidden/>
                <w:rStyle w:val="IndexLink"/>
              </w:rPr>
              <w:t>2</w:t>
            </w:r>
            <w:r>
              <w:rPr>
                <w:rStyle w:val="IndexLink"/>
                <w:rtl w:val="true"/>
              </w:rPr>
              <w:t xml:space="preserve"> - </w:t>
            </w:r>
            <w:r>
              <w:rPr>
                <w:rStyle w:val="IndexLink"/>
                <w:rtl w:val="true"/>
              </w:rPr>
              <w:t>کتاب تکوین‌</w:t>
            </w:r>
            <w:r>
              <w:rPr>
                <w:rStyle w:val="IndexLink"/>
                <w:rtl w:val="true"/>
              </w:rPr>
              <w:tab/>
            </w:r>
            <w:r>
              <w:rPr>
                <w:rStyle w:val="IndexLink"/>
              </w:rPr>
              <w:t>128</w:t>
            </w:r>
          </w:hyperlink>
        </w:p>
        <w:p>
          <w:pPr>
            <w:pStyle w:val="Contents6"/>
            <w:tabs>
              <w:tab w:val="clear" w:pos="7609"/>
              <w:tab w:val="right" w:pos="9026" w:leader="dot"/>
            </w:tabs>
            <w:rPr/>
          </w:pPr>
          <w:hyperlink w:anchor="__RefHeading___Toc3631808_211673320">
            <w:r>
              <w:rPr>
                <w:webHidden/>
                <w:rStyle w:val="IndexLink"/>
              </w:rPr>
              <w:t>3</w:t>
            </w:r>
            <w:r>
              <w:rPr>
                <w:rStyle w:val="IndexLink"/>
                <w:rtl w:val="true"/>
              </w:rPr>
              <w:t xml:space="preserve"> - </w:t>
            </w:r>
            <w:r>
              <w:rPr>
                <w:rStyle w:val="IndexLink"/>
                <w:rtl w:val="true"/>
              </w:rPr>
              <w:t>کتاب تشریع‌</w:t>
            </w:r>
            <w:r>
              <w:rPr>
                <w:rStyle w:val="IndexLink"/>
                <w:rtl w:val="true"/>
              </w:rPr>
              <w:tab/>
            </w:r>
            <w:r>
              <w:rPr>
                <w:rStyle w:val="IndexLink"/>
              </w:rPr>
              <w:t>128</w:t>
            </w:r>
          </w:hyperlink>
        </w:p>
        <w:p>
          <w:pPr>
            <w:pStyle w:val="Contents6"/>
            <w:tabs>
              <w:tab w:val="clear" w:pos="7609"/>
              <w:tab w:val="right" w:pos="9026" w:leader="dot"/>
            </w:tabs>
            <w:rPr/>
          </w:pPr>
          <w:hyperlink w:anchor="__RefHeading___Toc3631810_211673320">
            <w:r>
              <w:rPr>
                <w:webHidden/>
                <w:rStyle w:val="IndexLink"/>
              </w:rPr>
              <w:t>4</w:t>
            </w:r>
            <w:r>
              <w:rPr>
                <w:rStyle w:val="IndexLink"/>
                <w:rtl w:val="true"/>
              </w:rPr>
              <w:t xml:space="preserve"> - </w:t>
            </w:r>
            <w:r>
              <w:rPr>
                <w:rStyle w:val="IndexLink"/>
                <w:rtl w:val="true"/>
              </w:rPr>
              <w:t>رهبران هدایت‌</w:t>
            </w:r>
            <w:r>
              <w:rPr>
                <w:rStyle w:val="IndexLink"/>
                <w:rtl w:val="true"/>
              </w:rPr>
              <w:tab/>
            </w:r>
            <w:r>
              <w:rPr>
                <w:rStyle w:val="IndexLink"/>
              </w:rPr>
              <w:t>129</w:t>
            </w:r>
          </w:hyperlink>
        </w:p>
        <w:p>
          <w:pPr>
            <w:pStyle w:val="Contents6"/>
            <w:tabs>
              <w:tab w:val="clear" w:pos="7609"/>
              <w:tab w:val="right" w:pos="9026" w:leader="dot"/>
            </w:tabs>
            <w:rPr/>
          </w:pPr>
          <w:hyperlink w:anchor="__RefHeading___Toc3631812_211673320">
            <w:r>
              <w:rPr>
                <w:webHidden/>
                <w:rStyle w:val="IndexLink"/>
              </w:rPr>
              <w:t>5</w:t>
            </w:r>
            <w:r>
              <w:rPr>
                <w:rStyle w:val="IndexLink"/>
                <w:rtl w:val="true"/>
              </w:rPr>
              <w:t xml:space="preserve"> - </w:t>
            </w:r>
            <w:r>
              <w:rPr>
                <w:rStyle w:val="IndexLink"/>
                <w:rtl w:val="true"/>
              </w:rPr>
              <w:t>رهبران گمراهی‌</w:t>
            </w:r>
            <w:r>
              <w:rPr>
                <w:rStyle w:val="IndexLink"/>
                <w:rtl w:val="true"/>
              </w:rPr>
              <w:tab/>
            </w:r>
            <w:r>
              <w:rPr>
                <w:rStyle w:val="IndexLink"/>
              </w:rPr>
              <w:t>129</w:t>
            </w:r>
          </w:hyperlink>
        </w:p>
        <w:p>
          <w:pPr>
            <w:pStyle w:val="Contents5"/>
            <w:tabs>
              <w:tab w:val="clear" w:pos="7892"/>
              <w:tab w:val="right" w:pos="9026" w:leader="dot"/>
            </w:tabs>
            <w:rPr/>
          </w:pPr>
          <w:hyperlink w:anchor="__RefHeading___Toc3631814_211673320">
            <w:r>
              <w:rPr>
                <w:webHidden/>
                <w:rStyle w:val="IndexLink"/>
                <w:rtl w:val="true"/>
              </w:rPr>
              <w:t xml:space="preserve">مقصود از </w:t>
            </w:r>
            <w:r>
              <w:rPr>
                <w:rStyle w:val="IndexLink"/>
                <w:rtl w:val="true"/>
              </w:rPr>
              <w:t>«</w:t>
            </w:r>
            <w:r>
              <w:rPr>
                <w:rStyle w:val="IndexLink"/>
                <w:rtl w:val="true"/>
              </w:rPr>
              <w:t>امامت</w:t>
            </w:r>
            <w:r>
              <w:rPr>
                <w:rStyle w:val="IndexLink"/>
                <w:rtl w:val="true"/>
              </w:rPr>
              <w:t xml:space="preserve">» </w:t>
            </w:r>
            <w:r>
              <w:rPr>
                <w:rStyle w:val="IndexLink"/>
                <w:rtl w:val="true"/>
              </w:rPr>
              <w:t>در آیه مورد بحث‌</w:t>
            </w:r>
            <w:r>
              <w:rPr>
                <w:rStyle w:val="IndexLink"/>
                <w:rtl w:val="true"/>
              </w:rPr>
              <w:tab/>
            </w:r>
            <w:r>
              <w:rPr>
                <w:rStyle w:val="IndexLink"/>
              </w:rPr>
              <w:t>129</w:t>
            </w:r>
          </w:hyperlink>
        </w:p>
        <w:p>
          <w:pPr>
            <w:pStyle w:val="Contents5"/>
            <w:tabs>
              <w:tab w:val="clear" w:pos="7892"/>
              <w:tab w:val="right" w:pos="9026" w:leader="dot"/>
            </w:tabs>
            <w:rPr/>
          </w:pPr>
          <w:hyperlink w:anchor="__RefHeading___Toc3631816_211673320">
            <w:r>
              <w:rPr>
                <w:webHidden/>
                <w:rStyle w:val="IndexLink"/>
                <w:rtl w:val="true"/>
              </w:rPr>
              <w:t>مقام امامت برتر از مقام نبوّت‌</w:t>
            </w:r>
            <w:r>
              <w:rPr>
                <w:rStyle w:val="IndexLink"/>
                <w:rtl w:val="true"/>
              </w:rPr>
              <w:tab/>
            </w:r>
            <w:r>
              <w:rPr>
                <w:rStyle w:val="IndexLink"/>
              </w:rPr>
              <w:t>130</w:t>
            </w:r>
          </w:hyperlink>
        </w:p>
        <w:p>
          <w:pPr>
            <w:pStyle w:val="Contents5"/>
            <w:tabs>
              <w:tab w:val="clear" w:pos="7892"/>
              <w:tab w:val="right" w:pos="9026" w:leader="dot"/>
            </w:tabs>
            <w:rPr/>
          </w:pPr>
          <w:hyperlink w:anchor="__RefHeading___Toc3631818_211673320">
            <w:r>
              <w:rPr>
                <w:webHidden/>
                <w:rStyle w:val="IndexLink"/>
                <w:rtl w:val="true"/>
              </w:rPr>
              <w:t>زمان رسیدن به مقام امامت‌</w:t>
            </w:r>
            <w:r>
              <w:rPr>
                <w:rStyle w:val="IndexLink"/>
                <w:rtl w:val="true"/>
              </w:rPr>
              <w:tab/>
            </w:r>
            <w:r>
              <w:rPr>
                <w:rStyle w:val="IndexLink"/>
              </w:rPr>
              <w:t>132</w:t>
            </w:r>
          </w:hyperlink>
        </w:p>
        <w:p>
          <w:pPr>
            <w:pStyle w:val="Contents5"/>
            <w:tabs>
              <w:tab w:val="clear" w:pos="7892"/>
              <w:tab w:val="right" w:pos="9026" w:leader="dot"/>
            </w:tabs>
            <w:rPr/>
          </w:pPr>
          <w:hyperlink w:anchor="__RefHeading___Toc3631820_211673320">
            <w:r>
              <w:rPr>
                <w:webHidden/>
                <w:rStyle w:val="IndexLink"/>
                <w:rtl w:val="true"/>
              </w:rPr>
              <w:t>امامت منصبی الهی‌</w:t>
            </w:r>
            <w:r>
              <w:rPr>
                <w:rStyle w:val="IndexLink"/>
                <w:rtl w:val="true"/>
              </w:rPr>
              <w:tab/>
            </w:r>
            <w:r>
              <w:rPr>
                <w:rStyle w:val="IndexLink"/>
              </w:rPr>
              <w:t>133</w:t>
            </w:r>
          </w:hyperlink>
        </w:p>
        <w:p>
          <w:pPr>
            <w:pStyle w:val="Contents5"/>
            <w:tabs>
              <w:tab w:val="clear" w:pos="7892"/>
              <w:tab w:val="right" w:pos="9026" w:leader="dot"/>
            </w:tabs>
            <w:rPr/>
          </w:pPr>
          <w:hyperlink w:anchor="__RefHeading___Toc3631822_211673320">
            <w:r>
              <w:rPr>
                <w:webHidden/>
                <w:rStyle w:val="IndexLink"/>
                <w:rtl w:val="true"/>
              </w:rPr>
              <w:t>اقسام ظلم از دیدگاه قرآن‌</w:t>
            </w:r>
            <w:r>
              <w:rPr>
                <w:rStyle w:val="IndexLink"/>
                <w:rtl w:val="true"/>
              </w:rPr>
              <w:tab/>
            </w:r>
            <w:r>
              <w:rPr>
                <w:rStyle w:val="IndexLink"/>
              </w:rPr>
              <w:t>134</w:t>
            </w:r>
          </w:hyperlink>
        </w:p>
        <w:p>
          <w:pPr>
            <w:pStyle w:val="Contents6"/>
            <w:tabs>
              <w:tab w:val="clear" w:pos="7609"/>
              <w:tab w:val="right" w:pos="9026" w:leader="dot"/>
            </w:tabs>
            <w:rPr/>
          </w:pPr>
          <w:hyperlink w:anchor="__RefHeading___Toc3631824_211673320">
            <w:r>
              <w:rPr>
                <w:webHidden/>
                <w:rStyle w:val="IndexLink"/>
                <w:rtl w:val="true"/>
              </w:rPr>
              <w:t>اقسام ظلم از دیدگاه قرآن‌</w:t>
            </w:r>
            <w:r>
              <w:rPr>
                <w:rStyle w:val="IndexLink"/>
                <w:rtl w:val="true"/>
              </w:rPr>
              <w:tab/>
            </w:r>
            <w:r>
              <w:rPr>
                <w:rStyle w:val="IndexLink"/>
              </w:rPr>
              <w:t>134</w:t>
            </w:r>
          </w:hyperlink>
        </w:p>
        <w:p>
          <w:pPr>
            <w:pStyle w:val="Contents6"/>
            <w:tabs>
              <w:tab w:val="clear" w:pos="7609"/>
              <w:tab w:val="right" w:pos="9026" w:leader="dot"/>
            </w:tabs>
            <w:rPr/>
          </w:pPr>
          <w:hyperlink w:anchor="__RefHeading___Toc3631826_211673320">
            <w:r>
              <w:rPr>
                <w:webHidden/>
                <w:rStyle w:val="IndexLink"/>
              </w:rPr>
              <w:t>1</w:t>
            </w:r>
            <w:r>
              <w:rPr>
                <w:rStyle w:val="IndexLink"/>
                <w:rtl w:val="true"/>
              </w:rPr>
              <w:t xml:space="preserve"> - </w:t>
            </w:r>
            <w:r>
              <w:rPr>
                <w:rStyle w:val="IndexLink"/>
                <w:rtl w:val="true"/>
              </w:rPr>
              <w:t>ظلم به خدا</w:t>
            </w:r>
            <w:r>
              <w:rPr>
                <w:rStyle w:val="IndexLink"/>
                <w:rtl w:val="true"/>
              </w:rPr>
              <w:tab/>
            </w:r>
            <w:r>
              <w:rPr>
                <w:rStyle w:val="IndexLink"/>
              </w:rPr>
              <w:t>134</w:t>
            </w:r>
          </w:hyperlink>
        </w:p>
        <w:p>
          <w:pPr>
            <w:pStyle w:val="Contents6"/>
            <w:tabs>
              <w:tab w:val="clear" w:pos="7609"/>
              <w:tab w:val="right" w:pos="9026" w:leader="dot"/>
            </w:tabs>
            <w:rPr/>
          </w:pPr>
          <w:hyperlink w:anchor="__RefHeading___Toc3631828_211673320">
            <w:r>
              <w:rPr>
                <w:webHidden/>
                <w:rStyle w:val="IndexLink"/>
              </w:rPr>
              <w:t>2</w:t>
            </w:r>
            <w:r>
              <w:rPr>
                <w:rStyle w:val="IndexLink"/>
                <w:rtl w:val="true"/>
              </w:rPr>
              <w:t xml:space="preserve"> - </w:t>
            </w:r>
            <w:r>
              <w:rPr>
                <w:rStyle w:val="IndexLink"/>
                <w:rtl w:val="true"/>
              </w:rPr>
              <w:t>ظلم به دیگران‌</w:t>
            </w:r>
            <w:r>
              <w:rPr>
                <w:rStyle w:val="IndexLink"/>
                <w:rtl w:val="true"/>
              </w:rPr>
              <w:tab/>
            </w:r>
            <w:r>
              <w:rPr>
                <w:rStyle w:val="IndexLink"/>
              </w:rPr>
              <w:t>134</w:t>
            </w:r>
          </w:hyperlink>
        </w:p>
        <w:p>
          <w:pPr>
            <w:pStyle w:val="Contents6"/>
            <w:tabs>
              <w:tab w:val="clear" w:pos="7609"/>
              <w:tab w:val="right" w:pos="9026" w:leader="dot"/>
            </w:tabs>
            <w:rPr/>
          </w:pPr>
          <w:hyperlink w:anchor="__RefHeading___Toc3631830_211673320">
            <w:r>
              <w:rPr>
                <w:webHidden/>
                <w:rStyle w:val="IndexLink"/>
              </w:rPr>
              <w:t>3</w:t>
            </w:r>
            <w:r>
              <w:rPr>
                <w:rStyle w:val="IndexLink"/>
                <w:rtl w:val="true"/>
              </w:rPr>
              <w:t xml:space="preserve"> - </w:t>
            </w:r>
            <w:r>
              <w:rPr>
                <w:rStyle w:val="IndexLink"/>
                <w:rtl w:val="true"/>
              </w:rPr>
              <w:t>ظلم به خود</w:t>
            </w:r>
            <w:r>
              <w:rPr>
                <w:rStyle w:val="IndexLink"/>
                <w:rtl w:val="true"/>
              </w:rPr>
              <w:tab/>
            </w:r>
            <w:r>
              <w:rPr>
                <w:rStyle w:val="IndexLink"/>
              </w:rPr>
              <w:t>135</w:t>
            </w:r>
          </w:hyperlink>
        </w:p>
        <w:p>
          <w:pPr>
            <w:pStyle w:val="Contents5"/>
            <w:tabs>
              <w:tab w:val="clear" w:pos="7892"/>
              <w:tab w:val="right" w:pos="9026" w:leader="dot"/>
            </w:tabs>
            <w:rPr/>
          </w:pPr>
          <w:hyperlink w:anchor="__RefHeading___Toc3631832_211673320">
            <w:r>
              <w:rPr>
                <w:webHidden/>
                <w:rStyle w:val="IndexLink"/>
                <w:rtl w:val="true"/>
              </w:rPr>
              <w:t xml:space="preserve">بقاء عنوان </w:t>
            </w:r>
            <w:r>
              <w:rPr>
                <w:rStyle w:val="IndexLink"/>
                <w:rtl w:val="true"/>
              </w:rPr>
              <w:t>«</w:t>
            </w:r>
            <w:r>
              <w:rPr>
                <w:rStyle w:val="IndexLink"/>
                <w:rtl w:val="true"/>
              </w:rPr>
              <w:t>ظالم</w:t>
            </w:r>
            <w:r>
              <w:rPr>
                <w:rStyle w:val="IndexLink"/>
                <w:rtl w:val="true"/>
              </w:rPr>
              <w:t xml:space="preserve">» </w:t>
            </w:r>
            <w:r>
              <w:rPr>
                <w:rStyle w:val="IndexLink"/>
                <w:rtl w:val="true"/>
              </w:rPr>
              <w:t>بعد از توبه‌</w:t>
            </w:r>
            <w:r>
              <w:rPr>
                <w:rStyle w:val="IndexLink"/>
                <w:rtl w:val="true"/>
              </w:rPr>
              <w:tab/>
            </w:r>
            <w:r>
              <w:rPr>
                <w:rStyle w:val="IndexLink"/>
              </w:rPr>
              <w:t>135</w:t>
            </w:r>
          </w:hyperlink>
        </w:p>
        <w:p>
          <w:pPr>
            <w:pStyle w:val="Contents5"/>
            <w:tabs>
              <w:tab w:val="clear" w:pos="7892"/>
              <w:tab w:val="right" w:pos="9026" w:leader="dot"/>
            </w:tabs>
            <w:rPr/>
          </w:pPr>
          <w:hyperlink w:anchor="__RefHeading___Toc3631834_211673320">
            <w:r>
              <w:rPr>
                <w:webHidden/>
                <w:rStyle w:val="IndexLink"/>
                <w:rtl w:val="true"/>
              </w:rPr>
              <w:t>بررسی روایات‌</w:t>
            </w:r>
            <w:r>
              <w:rPr>
                <w:rStyle w:val="IndexLink"/>
                <w:rtl w:val="true"/>
              </w:rPr>
              <w:tab/>
            </w:r>
            <w:r>
              <w:rPr>
                <w:rStyle w:val="IndexLink"/>
              </w:rPr>
              <w:t>136</w:t>
            </w:r>
          </w:hyperlink>
        </w:p>
        <w:p>
          <w:pPr>
            <w:pStyle w:val="Contents4"/>
            <w:tabs>
              <w:tab w:val="clear" w:pos="8176"/>
              <w:tab w:val="right" w:pos="9026" w:leader="dot"/>
            </w:tabs>
            <w:rPr/>
          </w:pPr>
          <w:hyperlink w:anchor="__RefHeading___Toc3631836_211673320">
            <w:r>
              <w:rPr>
                <w:webHidden/>
                <w:rStyle w:val="IndexLink"/>
                <w:rtl w:val="true"/>
              </w:rPr>
              <w:t>آیات دیگر</w:t>
            </w:r>
            <w:r>
              <w:rPr>
                <w:rStyle w:val="IndexLink"/>
                <w:rtl w:val="true"/>
              </w:rPr>
              <w:tab/>
            </w:r>
            <w:r>
              <w:rPr>
                <w:rStyle w:val="IndexLink"/>
              </w:rPr>
              <w:t>138</w:t>
            </w:r>
          </w:hyperlink>
        </w:p>
        <w:p>
          <w:pPr>
            <w:pStyle w:val="Contents4"/>
            <w:tabs>
              <w:tab w:val="clear" w:pos="8176"/>
              <w:tab w:val="right" w:pos="9026" w:leader="dot"/>
            </w:tabs>
            <w:rPr/>
          </w:pPr>
          <w:hyperlink w:anchor="__RefHeading___Toc3631838_211673320">
            <w:r>
              <w:rPr>
                <w:webHidden/>
                <w:rStyle w:val="IndexLink"/>
                <w:rtl w:val="true"/>
              </w:rPr>
              <w:t>اختیاری بودن عصمت از دیدگاه قرآن‌</w:t>
            </w:r>
            <w:r>
              <w:rPr>
                <w:rStyle w:val="IndexLink"/>
                <w:rtl w:val="true"/>
              </w:rPr>
              <w:tab/>
            </w:r>
            <w:r>
              <w:rPr>
                <w:rStyle w:val="IndexLink"/>
              </w:rPr>
              <w:t>139</w:t>
            </w:r>
          </w:hyperlink>
        </w:p>
        <w:p>
          <w:pPr>
            <w:pStyle w:val="Contents5"/>
            <w:tabs>
              <w:tab w:val="clear" w:pos="7892"/>
              <w:tab w:val="right" w:pos="9026" w:leader="dot"/>
            </w:tabs>
            <w:rPr/>
          </w:pPr>
          <w:hyperlink w:anchor="__RefHeading___Toc3631840_211673320">
            <w:r>
              <w:rPr>
                <w:webHidden/>
                <w:rStyle w:val="IndexLink"/>
                <w:rtl w:val="true"/>
              </w:rPr>
              <w:t>اختیاری بودن عصمت از دیدگاه قرآن‌</w:t>
            </w:r>
            <w:r>
              <w:rPr>
                <w:rStyle w:val="IndexLink"/>
                <w:rtl w:val="true"/>
              </w:rPr>
              <w:tab/>
            </w:r>
            <w:r>
              <w:rPr>
                <w:rStyle w:val="IndexLink"/>
              </w:rPr>
              <w:t>139</w:t>
            </w:r>
          </w:hyperlink>
        </w:p>
        <w:p>
          <w:pPr>
            <w:pStyle w:val="Contents5"/>
            <w:tabs>
              <w:tab w:val="clear" w:pos="7892"/>
              <w:tab w:val="right" w:pos="9026" w:leader="dot"/>
            </w:tabs>
            <w:rPr/>
          </w:pPr>
          <w:hyperlink w:anchor="__RefHeading___Toc3631842_211673320">
            <w:r>
              <w:rPr>
                <w:webHidden/>
                <w:rStyle w:val="IndexLink"/>
                <w:rtl w:val="true"/>
              </w:rPr>
              <w:t>عصمت در لغت‌</w:t>
            </w:r>
            <w:r>
              <w:rPr>
                <w:rStyle w:val="IndexLink"/>
                <w:rtl w:val="true"/>
              </w:rPr>
              <w:tab/>
            </w:r>
            <w:r>
              <w:rPr>
                <w:rStyle w:val="IndexLink"/>
              </w:rPr>
              <w:t>139</w:t>
            </w:r>
          </w:hyperlink>
        </w:p>
        <w:p>
          <w:pPr>
            <w:pStyle w:val="Contents5"/>
            <w:tabs>
              <w:tab w:val="clear" w:pos="7892"/>
              <w:tab w:val="right" w:pos="9026" w:leader="dot"/>
            </w:tabs>
            <w:rPr/>
          </w:pPr>
          <w:hyperlink w:anchor="__RefHeading___Toc3631844_211673320">
            <w:r>
              <w:rPr>
                <w:webHidden/>
                <w:rStyle w:val="IndexLink"/>
                <w:rtl w:val="true"/>
              </w:rPr>
              <w:t>عصمت در اصطلاح‌</w:t>
            </w:r>
            <w:r>
              <w:rPr>
                <w:rStyle w:val="IndexLink"/>
                <w:rtl w:val="true"/>
              </w:rPr>
              <w:tab/>
            </w:r>
            <w:r>
              <w:rPr>
                <w:rStyle w:val="IndexLink"/>
              </w:rPr>
              <w:t>139</w:t>
            </w:r>
          </w:hyperlink>
        </w:p>
        <w:p>
          <w:pPr>
            <w:pStyle w:val="Contents5"/>
            <w:tabs>
              <w:tab w:val="clear" w:pos="7892"/>
              <w:tab w:val="right" w:pos="9026" w:leader="dot"/>
            </w:tabs>
            <w:rPr/>
          </w:pPr>
          <w:hyperlink w:anchor="__RefHeading___Toc3631846_211673320">
            <w:r>
              <w:rPr>
                <w:webHidden/>
                <w:rStyle w:val="IndexLink"/>
                <w:rtl w:val="true"/>
              </w:rPr>
              <w:t>فرق بین عصمت و عدالت‌</w:t>
            </w:r>
            <w:r>
              <w:rPr>
                <w:rStyle w:val="IndexLink"/>
                <w:rtl w:val="true"/>
              </w:rPr>
              <w:tab/>
            </w:r>
            <w:r>
              <w:rPr>
                <w:rStyle w:val="IndexLink"/>
              </w:rPr>
              <w:t>140</w:t>
            </w:r>
          </w:hyperlink>
        </w:p>
        <w:p>
          <w:pPr>
            <w:pStyle w:val="Contents5"/>
            <w:tabs>
              <w:tab w:val="clear" w:pos="7892"/>
              <w:tab w:val="right" w:pos="9026" w:leader="dot"/>
            </w:tabs>
            <w:rPr/>
          </w:pPr>
          <w:hyperlink w:anchor="__RefHeading___Toc3631848_211673320">
            <w:r>
              <w:rPr>
                <w:webHidden/>
                <w:rStyle w:val="IndexLink"/>
                <w:rtl w:val="true"/>
              </w:rPr>
              <w:t>احتمالات در سبب عصمت‌</w:t>
            </w:r>
            <w:r>
              <w:rPr>
                <w:rStyle w:val="IndexLink"/>
                <w:rtl w:val="true"/>
              </w:rPr>
              <w:tab/>
            </w:r>
            <w:r>
              <w:rPr>
                <w:rStyle w:val="IndexLink"/>
              </w:rPr>
              <w:t>140</w:t>
            </w:r>
          </w:hyperlink>
        </w:p>
        <w:p>
          <w:pPr>
            <w:pStyle w:val="Contents6"/>
            <w:tabs>
              <w:tab w:val="clear" w:pos="7609"/>
              <w:tab w:val="right" w:pos="9026" w:leader="dot"/>
            </w:tabs>
            <w:rPr/>
          </w:pPr>
          <w:hyperlink w:anchor="__RefHeading___Toc3631850_211673320">
            <w:r>
              <w:rPr>
                <w:webHidden/>
                <w:rStyle w:val="IndexLink"/>
                <w:rtl w:val="true"/>
              </w:rPr>
              <w:t>احتمالات در سبب عصمت‌</w:t>
            </w:r>
            <w:r>
              <w:rPr>
                <w:rStyle w:val="IndexLink"/>
                <w:rtl w:val="true"/>
              </w:rPr>
              <w:tab/>
            </w:r>
            <w:r>
              <w:rPr>
                <w:rStyle w:val="IndexLink"/>
              </w:rPr>
              <w:t>140</w:t>
            </w:r>
          </w:hyperlink>
        </w:p>
        <w:p>
          <w:pPr>
            <w:pStyle w:val="Contents6"/>
            <w:tabs>
              <w:tab w:val="clear" w:pos="7609"/>
              <w:tab w:val="right" w:pos="9026" w:leader="dot"/>
            </w:tabs>
            <w:rPr/>
          </w:pPr>
          <w:hyperlink w:anchor="__RefHeading___Toc3631852_211673320">
            <w:r>
              <w:rPr>
                <w:webHidden/>
                <w:rStyle w:val="IndexLink"/>
                <w:rtl w:val="true"/>
              </w:rPr>
              <w:t>الف</w:t>
            </w:r>
            <w:r>
              <w:rPr>
                <w:rStyle w:val="IndexLink"/>
                <w:rtl w:val="true"/>
              </w:rPr>
              <w:t xml:space="preserve">) </w:t>
            </w:r>
            <w:r>
              <w:rPr>
                <w:rStyle w:val="IndexLink"/>
                <w:rtl w:val="true"/>
              </w:rPr>
              <w:t>عصمت جبری‌</w:t>
            </w:r>
            <w:r>
              <w:rPr>
                <w:rStyle w:val="IndexLink"/>
                <w:rtl w:val="true"/>
              </w:rPr>
              <w:tab/>
            </w:r>
            <w:r>
              <w:rPr>
                <w:rStyle w:val="IndexLink"/>
              </w:rPr>
              <w:t>141</w:t>
            </w:r>
          </w:hyperlink>
        </w:p>
        <w:p>
          <w:pPr>
            <w:pStyle w:val="Contents6"/>
            <w:tabs>
              <w:tab w:val="clear" w:pos="7609"/>
              <w:tab w:val="right" w:pos="9026" w:leader="dot"/>
            </w:tabs>
            <w:rPr/>
          </w:pPr>
          <w:hyperlink w:anchor="__RefHeading___Toc3631854_211673320">
            <w:r>
              <w:rPr>
                <w:webHidden/>
                <w:rStyle w:val="IndexLink"/>
                <w:rtl w:val="true"/>
              </w:rPr>
              <w:t>ب</w:t>
            </w:r>
            <w:r>
              <w:rPr>
                <w:rStyle w:val="IndexLink"/>
                <w:rtl w:val="true"/>
              </w:rPr>
              <w:t xml:space="preserve">) </w:t>
            </w:r>
            <w:r>
              <w:rPr>
                <w:rStyle w:val="IndexLink"/>
                <w:rtl w:val="true"/>
              </w:rPr>
              <w:t>معصوم از جنس بشر نیست‌</w:t>
            </w:r>
            <w:r>
              <w:rPr>
                <w:rStyle w:val="IndexLink"/>
                <w:rtl w:val="true"/>
              </w:rPr>
              <w:tab/>
            </w:r>
            <w:r>
              <w:rPr>
                <w:rStyle w:val="IndexLink"/>
              </w:rPr>
              <w:t>143</w:t>
            </w:r>
          </w:hyperlink>
        </w:p>
        <w:p>
          <w:pPr>
            <w:pStyle w:val="Contents6"/>
            <w:tabs>
              <w:tab w:val="clear" w:pos="7609"/>
              <w:tab w:val="right" w:pos="9026" w:leader="dot"/>
            </w:tabs>
            <w:rPr/>
          </w:pPr>
          <w:hyperlink w:anchor="__RefHeading___Toc3631856_211673320">
            <w:r>
              <w:rPr>
                <w:webHidden/>
                <w:rStyle w:val="IndexLink"/>
                <w:rtl w:val="true"/>
              </w:rPr>
              <w:t>ج</w:t>
            </w:r>
            <w:r>
              <w:rPr>
                <w:rStyle w:val="IndexLink"/>
                <w:rtl w:val="true"/>
              </w:rPr>
              <w:t xml:space="preserve">) </w:t>
            </w:r>
            <w:r>
              <w:rPr>
                <w:rStyle w:val="IndexLink"/>
                <w:rtl w:val="true"/>
              </w:rPr>
              <w:t>عصمت با اختیار</w:t>
            </w:r>
            <w:r>
              <w:rPr>
                <w:rStyle w:val="IndexLink"/>
                <w:rtl w:val="true"/>
              </w:rPr>
              <w:tab/>
            </w:r>
            <w:r>
              <w:rPr>
                <w:rStyle w:val="IndexLink"/>
              </w:rPr>
              <w:t>144</w:t>
            </w:r>
          </w:hyperlink>
        </w:p>
        <w:p>
          <w:pPr>
            <w:pStyle w:val="Contents4"/>
            <w:tabs>
              <w:tab w:val="clear" w:pos="8176"/>
              <w:tab w:val="right" w:pos="9026" w:leader="dot"/>
            </w:tabs>
            <w:rPr/>
          </w:pPr>
          <w:hyperlink w:anchor="__RefHeading___Toc3631858_211673320">
            <w:r>
              <w:rPr>
                <w:webHidden/>
                <w:rStyle w:val="IndexLink"/>
                <w:rtl w:val="true"/>
              </w:rPr>
              <w:t>حقیقت عصمت از دیدگاه قرآن‌</w:t>
            </w:r>
            <w:r>
              <w:rPr>
                <w:rStyle w:val="IndexLink"/>
                <w:rtl w:val="true"/>
              </w:rPr>
              <w:tab/>
            </w:r>
            <w:r>
              <w:rPr>
                <w:rStyle w:val="IndexLink"/>
              </w:rPr>
              <w:t>146</w:t>
            </w:r>
          </w:hyperlink>
        </w:p>
        <w:p>
          <w:pPr>
            <w:pStyle w:val="Contents5"/>
            <w:tabs>
              <w:tab w:val="clear" w:pos="7892"/>
              <w:tab w:val="right" w:pos="9026" w:leader="dot"/>
            </w:tabs>
            <w:rPr/>
          </w:pPr>
          <w:hyperlink w:anchor="__RefHeading___Toc3631860_211673320">
            <w:r>
              <w:rPr>
                <w:webHidden/>
                <w:rStyle w:val="IndexLink"/>
                <w:rtl w:val="true"/>
              </w:rPr>
              <w:t>حقیقت عصمت از دیدگاه قرآن‌</w:t>
            </w:r>
            <w:r>
              <w:rPr>
                <w:rStyle w:val="IndexLink"/>
                <w:rtl w:val="true"/>
              </w:rPr>
              <w:tab/>
            </w:r>
            <w:r>
              <w:rPr>
                <w:rStyle w:val="IndexLink"/>
              </w:rPr>
              <w:t>146</w:t>
            </w:r>
          </w:hyperlink>
        </w:p>
        <w:p>
          <w:pPr>
            <w:pStyle w:val="Contents5"/>
            <w:tabs>
              <w:tab w:val="clear" w:pos="7892"/>
              <w:tab w:val="right" w:pos="9026" w:leader="dot"/>
            </w:tabs>
            <w:rPr/>
          </w:pPr>
          <w:hyperlink w:anchor="__RefHeading___Toc3631862_211673320">
            <w:r>
              <w:rPr>
                <w:webHidden/>
                <w:rStyle w:val="IndexLink"/>
                <w:rtl w:val="true"/>
              </w:rPr>
              <w:t>الف</w:t>
            </w:r>
            <w:r>
              <w:rPr>
                <w:rStyle w:val="IndexLink"/>
                <w:rtl w:val="true"/>
              </w:rPr>
              <w:t xml:space="preserve">) </w:t>
            </w:r>
            <w:r>
              <w:rPr>
                <w:rStyle w:val="IndexLink"/>
                <w:rtl w:val="true"/>
              </w:rPr>
              <w:t>عصمت، نتیجه وصول به مقام فنای در اسما و صفات الهی‌</w:t>
            </w:r>
            <w:r>
              <w:rPr>
                <w:rStyle w:val="IndexLink"/>
                <w:rtl w:val="true"/>
              </w:rPr>
              <w:tab/>
            </w:r>
            <w:r>
              <w:rPr>
                <w:rStyle w:val="IndexLink"/>
              </w:rPr>
              <w:t>146</w:t>
            </w:r>
          </w:hyperlink>
        </w:p>
        <w:p>
          <w:pPr>
            <w:pStyle w:val="Contents5"/>
            <w:tabs>
              <w:tab w:val="clear" w:pos="7892"/>
              <w:tab w:val="right" w:pos="9026" w:leader="dot"/>
            </w:tabs>
            <w:rPr/>
          </w:pPr>
          <w:hyperlink w:anchor="__RefHeading___Toc3631864_211673320">
            <w:r>
              <w:rPr>
                <w:webHidden/>
                <w:rStyle w:val="IndexLink"/>
                <w:rtl w:val="true"/>
              </w:rPr>
              <w:t>ب</w:t>
            </w:r>
            <w:r>
              <w:rPr>
                <w:rStyle w:val="IndexLink"/>
                <w:rtl w:val="true"/>
              </w:rPr>
              <w:t xml:space="preserve">) </w:t>
            </w:r>
            <w:r>
              <w:rPr>
                <w:rStyle w:val="IndexLink"/>
                <w:rtl w:val="true"/>
              </w:rPr>
              <w:t>عصمت نتیجه درجه عالی از تقوا</w:t>
            </w:r>
            <w:r>
              <w:rPr>
                <w:rStyle w:val="IndexLink"/>
                <w:rtl w:val="true"/>
              </w:rPr>
              <w:tab/>
            </w:r>
            <w:r>
              <w:rPr>
                <w:rStyle w:val="IndexLink"/>
              </w:rPr>
              <w:t>146</w:t>
            </w:r>
          </w:hyperlink>
        </w:p>
        <w:p>
          <w:pPr>
            <w:pStyle w:val="Contents5"/>
            <w:tabs>
              <w:tab w:val="clear" w:pos="7892"/>
              <w:tab w:val="right" w:pos="9026" w:leader="dot"/>
            </w:tabs>
            <w:rPr/>
          </w:pPr>
          <w:hyperlink w:anchor="__RefHeading___Toc3631866_211673320">
            <w:r>
              <w:rPr>
                <w:webHidden/>
                <w:rStyle w:val="IndexLink"/>
                <w:rtl w:val="true"/>
              </w:rPr>
              <w:t>ج</w:t>
            </w:r>
            <w:r>
              <w:rPr>
                <w:rStyle w:val="IndexLink"/>
                <w:rtl w:val="true"/>
              </w:rPr>
              <w:t xml:space="preserve">) </w:t>
            </w:r>
            <w:r>
              <w:rPr>
                <w:rStyle w:val="IndexLink"/>
                <w:rtl w:val="true"/>
              </w:rPr>
              <w:t>عصمت نتیجه علم قطعی به عواقب معاصی و مصالح طاعات‌</w:t>
            </w:r>
            <w:r>
              <w:rPr>
                <w:rStyle w:val="IndexLink"/>
                <w:rtl w:val="true"/>
              </w:rPr>
              <w:tab/>
            </w:r>
            <w:r>
              <w:rPr>
                <w:rStyle w:val="IndexLink"/>
              </w:rPr>
              <w:t>146</w:t>
            </w:r>
          </w:hyperlink>
        </w:p>
        <w:p>
          <w:pPr>
            <w:pStyle w:val="Contents4"/>
            <w:tabs>
              <w:tab w:val="clear" w:pos="8176"/>
              <w:tab w:val="right" w:pos="9026" w:leader="dot"/>
            </w:tabs>
            <w:rPr/>
          </w:pPr>
          <w:hyperlink w:anchor="__RefHeading___Toc3631868_211673320">
            <w:r>
              <w:rPr>
                <w:webHidden/>
                <w:rStyle w:val="IndexLink"/>
                <w:rtl w:val="true"/>
              </w:rPr>
              <w:t>منشأ عصمت از دیدگاه قرآن‌</w:t>
            </w:r>
            <w:r>
              <w:rPr>
                <w:rStyle w:val="IndexLink"/>
                <w:rtl w:val="true"/>
              </w:rPr>
              <w:tab/>
            </w:r>
            <w:r>
              <w:rPr>
                <w:rStyle w:val="IndexLink"/>
              </w:rPr>
              <w:t>147</w:t>
            </w:r>
          </w:hyperlink>
        </w:p>
        <w:p>
          <w:pPr>
            <w:pStyle w:val="Contents3"/>
            <w:tabs>
              <w:tab w:val="clear" w:pos="8459"/>
              <w:tab w:val="right" w:pos="9026" w:leader="dot"/>
            </w:tabs>
            <w:rPr/>
          </w:pPr>
          <w:hyperlink w:anchor="__RefHeading___Toc3631870_211673320">
            <w:r>
              <w:rPr>
                <w:webHidden/>
                <w:rStyle w:val="IndexLink"/>
                <w:rtl w:val="true"/>
              </w:rPr>
              <w:t>قرآن و برتری امام‌</w:t>
            </w:r>
            <w:r>
              <w:rPr>
                <w:rStyle w:val="IndexLink"/>
                <w:rtl w:val="true"/>
              </w:rPr>
              <w:tab/>
            </w:r>
            <w:r>
              <w:rPr>
                <w:rStyle w:val="IndexLink"/>
              </w:rPr>
              <w:t>150</w:t>
            </w:r>
          </w:hyperlink>
        </w:p>
        <w:p>
          <w:pPr>
            <w:pStyle w:val="Contents4"/>
            <w:tabs>
              <w:tab w:val="clear" w:pos="8176"/>
              <w:tab w:val="right" w:pos="9026" w:leader="dot"/>
            </w:tabs>
            <w:rPr/>
          </w:pPr>
          <w:hyperlink w:anchor="__RefHeading___Toc3631872_211673320">
            <w:r>
              <w:rPr>
                <w:webHidden/>
                <w:rStyle w:val="IndexLink"/>
                <w:rtl w:val="true"/>
              </w:rPr>
              <w:t>قرآن و برتری امام‌</w:t>
            </w:r>
            <w:r>
              <w:rPr>
                <w:rStyle w:val="IndexLink"/>
                <w:rtl w:val="true"/>
              </w:rPr>
              <w:tab/>
            </w:r>
            <w:r>
              <w:rPr>
                <w:rStyle w:val="IndexLink"/>
              </w:rPr>
              <w:t>150</w:t>
            </w:r>
          </w:hyperlink>
        </w:p>
        <w:p>
          <w:pPr>
            <w:pStyle w:val="Contents4"/>
            <w:tabs>
              <w:tab w:val="clear" w:pos="8176"/>
              <w:tab w:val="right" w:pos="9026" w:leader="dot"/>
            </w:tabs>
            <w:rPr/>
          </w:pPr>
          <w:hyperlink w:anchor="__RefHeading___Toc3631874_211673320">
            <w:r>
              <w:rPr>
                <w:webHidden/>
                <w:rStyle w:val="IndexLink"/>
                <w:rtl w:val="true"/>
              </w:rPr>
              <w:t>نقل آرا</w:t>
            </w:r>
            <w:r>
              <w:rPr>
                <w:rStyle w:val="IndexLink"/>
                <w:rtl w:val="true"/>
              </w:rPr>
              <w:tab/>
            </w:r>
            <w:r>
              <w:rPr>
                <w:rStyle w:val="IndexLink"/>
              </w:rPr>
              <w:t>150</w:t>
            </w:r>
          </w:hyperlink>
        </w:p>
        <w:p>
          <w:pPr>
            <w:pStyle w:val="Contents4"/>
            <w:tabs>
              <w:tab w:val="clear" w:pos="8176"/>
              <w:tab w:val="right" w:pos="9026" w:leader="dot"/>
            </w:tabs>
            <w:rPr/>
          </w:pPr>
          <w:hyperlink w:anchor="__RefHeading___Toc3631876_211673320">
            <w:r>
              <w:rPr>
                <w:webHidden/>
                <w:rStyle w:val="IndexLink"/>
                <w:rtl w:val="true"/>
              </w:rPr>
              <w:t>برتری امام از دیدگاه قرآن‌</w:t>
            </w:r>
            <w:r>
              <w:rPr>
                <w:rStyle w:val="IndexLink"/>
                <w:rtl w:val="true"/>
              </w:rPr>
              <w:tab/>
            </w:r>
            <w:r>
              <w:rPr>
                <w:rStyle w:val="IndexLink"/>
              </w:rPr>
              <w:t>151</w:t>
            </w:r>
          </w:hyperlink>
        </w:p>
        <w:p>
          <w:pPr>
            <w:pStyle w:val="Contents4"/>
            <w:tabs>
              <w:tab w:val="clear" w:pos="8176"/>
              <w:tab w:val="right" w:pos="9026" w:leader="dot"/>
            </w:tabs>
            <w:rPr/>
          </w:pPr>
          <w:hyperlink w:anchor="__RefHeading___Toc3631878_211673320">
            <w:r>
              <w:rPr>
                <w:webHidden/>
                <w:rStyle w:val="IndexLink"/>
                <w:rtl w:val="true"/>
              </w:rPr>
              <w:t>وجه تعبیر به احقیت‌</w:t>
            </w:r>
            <w:r>
              <w:rPr>
                <w:rStyle w:val="IndexLink"/>
                <w:rtl w:val="true"/>
              </w:rPr>
              <w:tab/>
            </w:r>
            <w:r>
              <w:rPr>
                <w:rStyle w:val="IndexLink"/>
              </w:rPr>
              <w:t>152</w:t>
            </w:r>
          </w:hyperlink>
        </w:p>
        <w:p>
          <w:pPr>
            <w:pStyle w:val="Contents4"/>
            <w:tabs>
              <w:tab w:val="clear" w:pos="8176"/>
              <w:tab w:val="right" w:pos="9026" w:leader="dot"/>
            </w:tabs>
            <w:rPr/>
          </w:pPr>
          <w:hyperlink w:anchor="__RefHeading___Toc3631880_211673320">
            <w:r>
              <w:rPr>
                <w:webHidden/>
                <w:rStyle w:val="IndexLink"/>
                <w:rtl w:val="true"/>
              </w:rPr>
              <w:t>بررسی روایات‌</w:t>
            </w:r>
            <w:r>
              <w:rPr>
                <w:rStyle w:val="IndexLink"/>
                <w:rtl w:val="true"/>
              </w:rPr>
              <w:tab/>
            </w:r>
            <w:r>
              <w:rPr>
                <w:rStyle w:val="IndexLink"/>
              </w:rPr>
              <w:t>152</w:t>
            </w:r>
          </w:hyperlink>
        </w:p>
        <w:p>
          <w:pPr>
            <w:pStyle w:val="Contents5"/>
            <w:tabs>
              <w:tab w:val="clear" w:pos="7892"/>
              <w:tab w:val="right" w:pos="9026" w:leader="dot"/>
            </w:tabs>
            <w:rPr/>
          </w:pPr>
          <w:hyperlink w:anchor="__RefHeading___Toc3631882_211673320">
            <w:r>
              <w:rPr>
                <w:webHidden/>
                <w:rStyle w:val="IndexLink"/>
                <w:rtl w:val="true"/>
              </w:rPr>
              <w:t>بررسی روایات‌</w:t>
            </w:r>
            <w:r>
              <w:rPr>
                <w:rStyle w:val="IndexLink"/>
                <w:rtl w:val="true"/>
              </w:rPr>
              <w:tab/>
            </w:r>
            <w:r>
              <w:rPr>
                <w:rStyle w:val="IndexLink"/>
              </w:rPr>
              <w:t>152</w:t>
            </w:r>
          </w:hyperlink>
        </w:p>
        <w:p>
          <w:pPr>
            <w:pStyle w:val="Contents5"/>
            <w:tabs>
              <w:tab w:val="clear" w:pos="7892"/>
              <w:tab w:val="right" w:pos="9026" w:leader="dot"/>
            </w:tabs>
            <w:rPr/>
          </w:pPr>
          <w:hyperlink w:anchor="__RefHeading___Toc3631884_211673320">
            <w:r>
              <w:rPr>
                <w:webHidden/>
                <w:rStyle w:val="IndexLink"/>
                <w:rtl w:val="true"/>
              </w:rPr>
              <w:t>الف</w:t>
            </w:r>
            <w:r>
              <w:rPr>
                <w:rStyle w:val="IndexLink"/>
                <w:rtl w:val="true"/>
              </w:rPr>
              <w:t xml:space="preserve">) </w:t>
            </w:r>
            <w:r>
              <w:rPr>
                <w:rStyle w:val="IndexLink"/>
                <w:rtl w:val="true"/>
              </w:rPr>
              <w:t>روایات عامه‌</w:t>
            </w:r>
            <w:r>
              <w:rPr>
                <w:rStyle w:val="IndexLink"/>
                <w:rtl w:val="true"/>
              </w:rPr>
              <w:tab/>
            </w:r>
            <w:r>
              <w:rPr>
                <w:rStyle w:val="IndexLink"/>
              </w:rPr>
              <w:t>152</w:t>
            </w:r>
          </w:hyperlink>
        </w:p>
        <w:p>
          <w:pPr>
            <w:pStyle w:val="Contents5"/>
            <w:tabs>
              <w:tab w:val="clear" w:pos="7892"/>
              <w:tab w:val="right" w:pos="9026" w:leader="dot"/>
            </w:tabs>
            <w:rPr/>
          </w:pPr>
          <w:hyperlink w:anchor="__RefHeading___Toc3631886_211673320">
            <w:r>
              <w:rPr>
                <w:webHidden/>
                <w:rStyle w:val="IndexLink"/>
                <w:rtl w:val="true"/>
              </w:rPr>
              <w:t>ب</w:t>
            </w:r>
            <w:r>
              <w:rPr>
                <w:rStyle w:val="IndexLink"/>
                <w:rtl w:val="true"/>
              </w:rPr>
              <w:t xml:space="preserve">) </w:t>
            </w:r>
            <w:r>
              <w:rPr>
                <w:rStyle w:val="IndexLink"/>
                <w:rtl w:val="true"/>
              </w:rPr>
              <w:t>روایات اهل بیت‌علیهم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631888_211673320">
            <w:r>
              <w:rPr>
                <w:webHidden/>
                <w:rStyle w:val="IndexLink"/>
                <w:rtl w:val="true"/>
              </w:rPr>
              <w:t>قرآن و علم غیب امام‌</w:t>
            </w:r>
            <w:r>
              <w:rPr>
                <w:rStyle w:val="IndexLink"/>
                <w:rtl w:val="true"/>
              </w:rPr>
              <w:tab/>
            </w:r>
            <w:r>
              <w:rPr>
                <w:rStyle w:val="IndexLink"/>
              </w:rPr>
              <w:t>154</w:t>
            </w:r>
          </w:hyperlink>
        </w:p>
        <w:p>
          <w:pPr>
            <w:pStyle w:val="Contents4"/>
            <w:tabs>
              <w:tab w:val="clear" w:pos="8176"/>
              <w:tab w:val="right" w:pos="9026" w:leader="dot"/>
            </w:tabs>
            <w:rPr/>
          </w:pPr>
          <w:hyperlink w:anchor="__RefHeading___Toc3631890_211673320">
            <w:r>
              <w:rPr>
                <w:webHidden/>
                <w:rStyle w:val="IndexLink"/>
                <w:rtl w:val="true"/>
              </w:rPr>
              <w:t>قرآن و علم غیب امام‌</w:t>
            </w:r>
            <w:r>
              <w:rPr>
                <w:rStyle w:val="IndexLink"/>
                <w:rtl w:val="true"/>
              </w:rPr>
              <w:tab/>
            </w:r>
            <w:r>
              <w:rPr>
                <w:rStyle w:val="IndexLink"/>
              </w:rPr>
              <w:t>154</w:t>
            </w:r>
          </w:hyperlink>
        </w:p>
        <w:p>
          <w:pPr>
            <w:pStyle w:val="Contents4"/>
            <w:tabs>
              <w:tab w:val="clear" w:pos="8176"/>
              <w:tab w:val="right" w:pos="9026" w:leader="dot"/>
            </w:tabs>
            <w:rPr/>
          </w:pPr>
          <w:hyperlink w:anchor="__RefHeading___Toc3631892_211673320">
            <w:r>
              <w:rPr>
                <w:webHidden/>
                <w:rStyle w:val="IndexLink"/>
                <w:rtl w:val="true"/>
              </w:rPr>
              <w:t>اعتقاد شیعه امامیه‌</w:t>
            </w:r>
            <w:r>
              <w:rPr>
                <w:rStyle w:val="IndexLink"/>
                <w:rtl w:val="true"/>
              </w:rPr>
              <w:tab/>
            </w:r>
            <w:r>
              <w:rPr>
                <w:rStyle w:val="IndexLink"/>
              </w:rPr>
              <w:t>154</w:t>
            </w:r>
          </w:hyperlink>
        </w:p>
        <w:p>
          <w:pPr>
            <w:pStyle w:val="Contents4"/>
            <w:tabs>
              <w:tab w:val="clear" w:pos="8176"/>
              <w:tab w:val="right" w:pos="9026" w:leader="dot"/>
            </w:tabs>
            <w:rPr/>
          </w:pPr>
          <w:hyperlink w:anchor="__RefHeading___Toc3631894_211673320">
            <w:r>
              <w:rPr>
                <w:webHidden/>
                <w:rStyle w:val="IndexLink"/>
                <w:rtl w:val="true"/>
              </w:rPr>
              <w:t>ماهیت غیب‌</w:t>
            </w:r>
            <w:r>
              <w:rPr>
                <w:rStyle w:val="IndexLink"/>
                <w:rtl w:val="true"/>
              </w:rPr>
              <w:tab/>
            </w:r>
            <w:r>
              <w:rPr>
                <w:rStyle w:val="IndexLink"/>
              </w:rPr>
              <w:t>155</w:t>
            </w:r>
          </w:hyperlink>
        </w:p>
        <w:p>
          <w:pPr>
            <w:pStyle w:val="Contents4"/>
            <w:tabs>
              <w:tab w:val="clear" w:pos="8176"/>
              <w:tab w:val="right" w:pos="9026" w:leader="dot"/>
            </w:tabs>
            <w:rPr/>
          </w:pPr>
          <w:hyperlink w:anchor="__RefHeading___Toc3631896_211673320">
            <w:r>
              <w:rPr>
                <w:webHidden/>
                <w:rStyle w:val="IndexLink"/>
                <w:rtl w:val="true"/>
              </w:rPr>
              <w:t>غیب نسبی‌</w:t>
            </w:r>
            <w:r>
              <w:rPr>
                <w:rStyle w:val="IndexLink"/>
                <w:rtl w:val="true"/>
              </w:rPr>
              <w:tab/>
            </w:r>
            <w:r>
              <w:rPr>
                <w:rStyle w:val="IndexLink"/>
              </w:rPr>
              <w:t>155</w:t>
            </w:r>
          </w:hyperlink>
        </w:p>
        <w:p>
          <w:pPr>
            <w:pStyle w:val="Contents4"/>
            <w:tabs>
              <w:tab w:val="clear" w:pos="8176"/>
              <w:tab w:val="right" w:pos="9026" w:leader="dot"/>
            </w:tabs>
            <w:rPr/>
          </w:pPr>
          <w:hyperlink w:anchor="__RefHeading___Toc3631898_211673320">
            <w:r>
              <w:rPr>
                <w:webHidden/>
                <w:rStyle w:val="IndexLink"/>
                <w:rtl w:val="true"/>
              </w:rPr>
              <w:t>آیا اطلاع از غیب مخصوص خداوند است؟</w:t>
            </w:r>
            <w:r>
              <w:rPr>
                <w:rStyle w:val="IndexLink"/>
                <w:rtl w:val="true"/>
              </w:rPr>
              <w:tab/>
            </w:r>
            <w:r>
              <w:rPr>
                <w:rStyle w:val="IndexLink"/>
              </w:rPr>
              <w:t>155</w:t>
            </w:r>
          </w:hyperlink>
        </w:p>
        <w:p>
          <w:pPr>
            <w:pStyle w:val="Contents4"/>
            <w:tabs>
              <w:tab w:val="clear" w:pos="8176"/>
              <w:tab w:val="right" w:pos="9026" w:leader="dot"/>
            </w:tabs>
            <w:rPr/>
          </w:pPr>
          <w:hyperlink w:anchor="__RefHeading___Toc3631900_211673320">
            <w:r>
              <w:rPr>
                <w:webHidden/>
                <w:rStyle w:val="IndexLink"/>
                <w:rtl w:val="true"/>
              </w:rPr>
              <w:t>علم غیب امام‌</w:t>
            </w:r>
            <w:r>
              <w:rPr>
                <w:rStyle w:val="IndexLink"/>
                <w:rtl w:val="true"/>
              </w:rPr>
              <w:tab/>
            </w:r>
            <w:r>
              <w:rPr>
                <w:rStyle w:val="IndexLink"/>
              </w:rPr>
              <w:t>157</w:t>
            </w:r>
          </w:hyperlink>
        </w:p>
        <w:p>
          <w:pPr>
            <w:pStyle w:val="Contents4"/>
            <w:tabs>
              <w:tab w:val="clear" w:pos="8176"/>
              <w:tab w:val="right" w:pos="9026" w:leader="dot"/>
            </w:tabs>
            <w:rPr/>
          </w:pPr>
          <w:hyperlink w:anchor="__RefHeading___Toc3631902_211673320">
            <w:r>
              <w:rPr>
                <w:webHidden/>
                <w:rStyle w:val="IndexLink"/>
                <w:rtl w:val="true"/>
              </w:rPr>
              <w:t>آیات قرآن و علم غیب‌</w:t>
            </w:r>
            <w:r>
              <w:rPr>
                <w:rStyle w:val="IndexLink"/>
                <w:rtl w:val="true"/>
              </w:rPr>
              <w:tab/>
            </w:r>
            <w:r>
              <w:rPr>
                <w:rStyle w:val="IndexLink"/>
              </w:rPr>
              <w:t>158</w:t>
            </w:r>
          </w:hyperlink>
        </w:p>
        <w:p>
          <w:pPr>
            <w:pStyle w:val="Contents3"/>
            <w:tabs>
              <w:tab w:val="clear" w:pos="8459"/>
              <w:tab w:val="right" w:pos="9026" w:leader="dot"/>
            </w:tabs>
            <w:rPr/>
          </w:pPr>
          <w:hyperlink w:anchor="__RefHeading___Toc3631904_211673320">
            <w:r>
              <w:rPr>
                <w:webHidden/>
                <w:rStyle w:val="IndexLink"/>
                <w:rtl w:val="true"/>
              </w:rPr>
              <w:t>صبر و یقین زمینه‌ساز امامت‌</w:t>
            </w:r>
            <w:r>
              <w:rPr>
                <w:rStyle w:val="IndexLink"/>
                <w:rtl w:val="true"/>
              </w:rPr>
              <w:tab/>
            </w:r>
            <w:r>
              <w:rPr>
                <w:rStyle w:val="IndexLink"/>
              </w:rPr>
              <w:t>160</w:t>
            </w:r>
          </w:hyperlink>
        </w:p>
        <w:p>
          <w:pPr>
            <w:pStyle w:val="Contents3"/>
            <w:tabs>
              <w:tab w:val="clear" w:pos="8459"/>
              <w:tab w:val="right" w:pos="9026" w:leader="dot"/>
            </w:tabs>
            <w:rPr/>
          </w:pPr>
          <w:hyperlink w:anchor="__RefHeading___Toc3631906_211673320">
            <w:r>
              <w:rPr>
                <w:webHidden/>
                <w:rStyle w:val="IndexLink"/>
                <w:rtl w:val="true"/>
              </w:rPr>
              <w:t>قرآن و ضرورت وجود امام ناطق‌</w:t>
            </w:r>
            <w:r>
              <w:rPr>
                <w:rStyle w:val="IndexLink"/>
                <w:rtl w:val="true"/>
              </w:rPr>
              <w:tab/>
            </w:r>
            <w:r>
              <w:rPr>
                <w:rStyle w:val="IndexLink"/>
              </w:rPr>
              <w:t>162</w:t>
            </w:r>
          </w:hyperlink>
        </w:p>
        <w:p>
          <w:pPr>
            <w:pStyle w:val="Contents4"/>
            <w:tabs>
              <w:tab w:val="clear" w:pos="8176"/>
              <w:tab w:val="right" w:pos="9026" w:leader="dot"/>
            </w:tabs>
            <w:rPr/>
          </w:pPr>
          <w:hyperlink w:anchor="__RefHeading___Toc3631908_211673320">
            <w:r>
              <w:rPr>
                <w:webHidden/>
                <w:rStyle w:val="IndexLink"/>
                <w:rtl w:val="true"/>
              </w:rPr>
              <w:t>قرآن و ضرورت وجود امام ناطق‌</w:t>
            </w:r>
            <w:r>
              <w:rPr>
                <w:rStyle w:val="IndexLink"/>
                <w:rtl w:val="true"/>
              </w:rPr>
              <w:tab/>
            </w:r>
            <w:r>
              <w:rPr>
                <w:rStyle w:val="IndexLink"/>
              </w:rPr>
              <w:t>162</w:t>
            </w:r>
          </w:hyperlink>
        </w:p>
        <w:p>
          <w:pPr>
            <w:pStyle w:val="Contents4"/>
            <w:tabs>
              <w:tab w:val="clear" w:pos="8176"/>
              <w:tab w:val="right" w:pos="9026" w:leader="dot"/>
            </w:tabs>
            <w:rPr/>
          </w:pPr>
          <w:hyperlink w:anchor="__RefHeading___Toc3631910_211673320">
            <w:r>
              <w:rPr>
                <w:webHidden/>
                <w:rStyle w:val="IndexLink"/>
                <w:rtl w:val="true"/>
              </w:rPr>
              <w:t>تقریر اول‌</w:t>
            </w:r>
            <w:r>
              <w:rPr>
                <w:rStyle w:val="IndexLink"/>
                <w:rtl w:val="true"/>
              </w:rPr>
              <w:tab/>
            </w:r>
            <w:r>
              <w:rPr>
                <w:rStyle w:val="IndexLink"/>
              </w:rPr>
              <w:t>162</w:t>
            </w:r>
          </w:hyperlink>
        </w:p>
        <w:p>
          <w:pPr>
            <w:pStyle w:val="Contents4"/>
            <w:tabs>
              <w:tab w:val="clear" w:pos="8176"/>
              <w:tab w:val="right" w:pos="9026" w:leader="dot"/>
            </w:tabs>
            <w:rPr/>
          </w:pPr>
          <w:hyperlink w:anchor="__RefHeading___Toc3631912_211673320">
            <w:r>
              <w:rPr>
                <w:webHidden/>
                <w:rStyle w:val="IndexLink"/>
                <w:rtl w:val="true"/>
              </w:rPr>
              <w:t>تقریر دوم‌</w:t>
            </w:r>
            <w:r>
              <w:rPr>
                <w:rStyle w:val="IndexLink"/>
                <w:rtl w:val="true"/>
              </w:rPr>
              <w:tab/>
            </w:r>
            <w:r>
              <w:rPr>
                <w:rStyle w:val="IndexLink"/>
              </w:rPr>
              <w:t>163</w:t>
            </w:r>
          </w:hyperlink>
        </w:p>
        <w:p>
          <w:pPr>
            <w:pStyle w:val="Contents3"/>
            <w:tabs>
              <w:tab w:val="clear" w:pos="8459"/>
              <w:tab w:val="right" w:pos="9026" w:leader="dot"/>
            </w:tabs>
            <w:rPr/>
          </w:pPr>
          <w:hyperlink w:anchor="__RefHeading___Toc3631914_211673320">
            <w:r>
              <w:rPr>
                <w:webHidden/>
                <w:rStyle w:val="IndexLink"/>
                <w:rtl w:val="true"/>
              </w:rPr>
              <w:t>انتخاب اوصیا از دیدگاه قرآن‌</w:t>
            </w:r>
            <w:r>
              <w:rPr>
                <w:rStyle w:val="IndexLink"/>
                <w:rtl w:val="true"/>
              </w:rPr>
              <w:tab/>
            </w:r>
            <w:r>
              <w:rPr>
                <w:rStyle w:val="IndexLink"/>
              </w:rPr>
              <w:t>164</w:t>
            </w:r>
          </w:hyperlink>
        </w:p>
        <w:p>
          <w:pPr>
            <w:pStyle w:val="Contents4"/>
            <w:tabs>
              <w:tab w:val="clear" w:pos="8176"/>
              <w:tab w:val="right" w:pos="9026" w:leader="dot"/>
            </w:tabs>
            <w:rPr/>
          </w:pPr>
          <w:hyperlink w:anchor="__RefHeading___Toc3631916_211673320">
            <w:r>
              <w:rPr>
                <w:webHidden/>
                <w:rStyle w:val="IndexLink"/>
                <w:rtl w:val="true"/>
              </w:rPr>
              <w:t>انتخاب اوصیا از دیدگاه قرآن‌</w:t>
            </w:r>
            <w:r>
              <w:rPr>
                <w:rStyle w:val="IndexLink"/>
                <w:rtl w:val="true"/>
              </w:rPr>
              <w:tab/>
            </w:r>
            <w:r>
              <w:rPr>
                <w:rStyle w:val="IndexLink"/>
              </w:rPr>
              <w:t>164</w:t>
            </w:r>
          </w:hyperlink>
        </w:p>
        <w:p>
          <w:pPr>
            <w:pStyle w:val="Contents4"/>
            <w:tabs>
              <w:tab w:val="clear" w:pos="8176"/>
              <w:tab w:val="right" w:pos="9026" w:leader="dot"/>
            </w:tabs>
            <w:rPr/>
          </w:pPr>
          <w:hyperlink w:anchor="__RefHeading___Toc3631918_211673320">
            <w:r>
              <w:rPr>
                <w:webHidden/>
                <w:rStyle w:val="IndexLink"/>
                <w:rtl w:val="true"/>
              </w:rPr>
              <w:t xml:space="preserve">مفهوم اصطفا </w:t>
            </w:r>
            <w:r>
              <w:rPr>
                <w:rStyle w:val="IndexLink"/>
                <w:rtl w:val="true"/>
              </w:rPr>
              <w:t>«</w:t>
            </w:r>
            <w:r>
              <w:rPr>
                <w:rStyle w:val="IndexLink"/>
                <w:rtl w:val="true"/>
              </w:rPr>
              <w:t>انتخاب</w:t>
            </w:r>
            <w:r>
              <w:rPr>
                <w:rStyle w:val="IndexLink"/>
                <w:rtl w:val="true"/>
              </w:rPr>
              <w:t>»</w:t>
              <w:tab/>
            </w:r>
            <w:r>
              <w:rPr>
                <w:rStyle w:val="IndexLink"/>
              </w:rPr>
              <w:t>164</w:t>
            </w:r>
          </w:hyperlink>
        </w:p>
        <w:p>
          <w:pPr>
            <w:pStyle w:val="Contents4"/>
            <w:tabs>
              <w:tab w:val="clear" w:pos="8176"/>
              <w:tab w:val="right" w:pos="9026" w:leader="dot"/>
            </w:tabs>
            <w:rPr/>
          </w:pPr>
          <w:hyperlink w:anchor="__RefHeading___Toc3631920_211673320">
            <w:r>
              <w:rPr>
                <w:webHidden/>
                <w:rStyle w:val="IndexLink"/>
                <w:rtl w:val="true"/>
              </w:rPr>
              <w:t>اوصیا از ذریه پیامبران‌</w:t>
            </w:r>
            <w:r>
              <w:rPr>
                <w:rStyle w:val="IndexLink"/>
                <w:rtl w:val="true"/>
              </w:rPr>
              <w:tab/>
            </w:r>
            <w:r>
              <w:rPr>
                <w:rStyle w:val="IndexLink"/>
              </w:rPr>
              <w:t>165</w:t>
            </w:r>
          </w:hyperlink>
        </w:p>
        <w:p>
          <w:pPr>
            <w:pStyle w:val="Contents4"/>
            <w:tabs>
              <w:tab w:val="clear" w:pos="8176"/>
              <w:tab w:val="right" w:pos="9026" w:leader="dot"/>
            </w:tabs>
            <w:rPr/>
          </w:pPr>
          <w:hyperlink w:anchor="__RefHeading___Toc3631922_211673320">
            <w:r>
              <w:rPr>
                <w:webHidden/>
                <w:rStyle w:val="IndexLink"/>
                <w:rtl w:val="true"/>
              </w:rPr>
              <w:t>عنایت خاص به ذریه انبیا</w:t>
            </w:r>
            <w:r>
              <w:rPr>
                <w:rStyle w:val="IndexLink"/>
                <w:rtl w:val="true"/>
              </w:rPr>
              <w:tab/>
            </w:r>
            <w:r>
              <w:rPr>
                <w:rStyle w:val="IndexLink"/>
              </w:rPr>
              <w:t>167</w:t>
            </w:r>
          </w:hyperlink>
        </w:p>
        <w:p>
          <w:pPr>
            <w:pStyle w:val="Contents4"/>
            <w:tabs>
              <w:tab w:val="clear" w:pos="8176"/>
              <w:tab w:val="right" w:pos="9026" w:leader="dot"/>
            </w:tabs>
            <w:rPr/>
          </w:pPr>
          <w:hyperlink w:anchor="__RefHeading___Toc3631924_211673320">
            <w:r>
              <w:rPr>
                <w:webHidden/>
                <w:rStyle w:val="IndexLink"/>
                <w:rtl w:val="true"/>
              </w:rPr>
              <w:t>انتخاب اوصیا از جانب خداوند</w:t>
            </w:r>
            <w:r>
              <w:rPr>
                <w:rStyle w:val="IndexLink"/>
                <w:rtl w:val="true"/>
              </w:rPr>
              <w:tab/>
            </w:r>
            <w:r>
              <w:rPr>
                <w:rStyle w:val="IndexLink"/>
              </w:rPr>
              <w:t>169</w:t>
            </w:r>
          </w:hyperlink>
        </w:p>
        <w:p>
          <w:pPr>
            <w:pStyle w:val="Contents4"/>
            <w:tabs>
              <w:tab w:val="clear" w:pos="8176"/>
              <w:tab w:val="right" w:pos="9026" w:leader="dot"/>
            </w:tabs>
            <w:rPr/>
          </w:pPr>
          <w:hyperlink w:anchor="__RefHeading___Toc3631926_211673320">
            <w:r>
              <w:rPr>
                <w:webHidden/>
                <w:rStyle w:val="IndexLink"/>
                <w:rtl w:val="true"/>
              </w:rPr>
              <w:t>تغییر ناپذیری سنّت الهی‌</w:t>
            </w:r>
            <w:r>
              <w:rPr>
                <w:rStyle w:val="IndexLink"/>
                <w:rtl w:val="true"/>
              </w:rPr>
              <w:tab/>
            </w:r>
            <w:r>
              <w:rPr>
                <w:rStyle w:val="IndexLink"/>
              </w:rPr>
              <w:t>170</w:t>
            </w:r>
          </w:hyperlink>
        </w:p>
        <w:p>
          <w:pPr>
            <w:pStyle w:val="Contents4"/>
            <w:tabs>
              <w:tab w:val="clear" w:pos="8176"/>
              <w:tab w:val="right" w:pos="9026" w:leader="dot"/>
            </w:tabs>
            <w:rPr/>
          </w:pPr>
          <w:hyperlink w:anchor="__RefHeading___Toc3631928_211673320">
            <w:r>
              <w:rPr>
                <w:webHidden/>
                <w:rStyle w:val="IndexLink"/>
                <w:rtl w:val="true"/>
              </w:rPr>
              <w:t>نقد کلام ابوالحسن ندوی‌</w:t>
            </w:r>
            <w:r>
              <w:rPr>
                <w:rStyle w:val="IndexLink"/>
                <w:rtl w:val="true"/>
              </w:rPr>
              <w:tab/>
            </w:r>
            <w:r>
              <w:rPr>
                <w:rStyle w:val="IndexLink"/>
              </w:rPr>
              <w:t>170</w:t>
            </w:r>
          </w:hyperlink>
        </w:p>
        <w:p>
          <w:pPr>
            <w:pStyle w:val="Contents4"/>
            <w:tabs>
              <w:tab w:val="clear" w:pos="8176"/>
              <w:tab w:val="right" w:pos="9026" w:leader="dot"/>
            </w:tabs>
            <w:rPr/>
          </w:pPr>
          <w:hyperlink w:anchor="__RefHeading___Toc3631930_211673320">
            <w:r>
              <w:rPr>
                <w:webHidden/>
                <w:rStyle w:val="IndexLink"/>
                <w:rtl w:val="true"/>
              </w:rPr>
              <w:t>گزارشی از اوصیای پیامبران‌</w:t>
            </w:r>
            <w:r>
              <w:rPr>
                <w:rStyle w:val="IndexLink"/>
                <w:rtl w:val="true"/>
              </w:rPr>
              <w:tab/>
            </w:r>
            <w:r>
              <w:rPr>
                <w:rStyle w:val="IndexLink"/>
              </w:rPr>
              <w:t>172</w:t>
            </w:r>
          </w:hyperlink>
        </w:p>
        <w:p>
          <w:pPr>
            <w:pStyle w:val="Contents5"/>
            <w:tabs>
              <w:tab w:val="clear" w:pos="7892"/>
              <w:tab w:val="right" w:pos="9026" w:leader="dot"/>
            </w:tabs>
            <w:rPr/>
          </w:pPr>
          <w:hyperlink w:anchor="__RefHeading___Toc3631932_211673320">
            <w:r>
              <w:rPr>
                <w:webHidden/>
                <w:rStyle w:val="IndexLink"/>
                <w:rtl w:val="true"/>
              </w:rPr>
              <w:t>گزارشی از اوصیای پیامبران‌</w:t>
            </w:r>
            <w:r>
              <w:rPr>
                <w:rStyle w:val="IndexLink"/>
                <w:rtl w:val="true"/>
              </w:rPr>
              <w:tab/>
            </w:r>
            <w:r>
              <w:rPr>
                <w:rStyle w:val="IndexLink"/>
              </w:rPr>
              <w:t>172</w:t>
            </w:r>
          </w:hyperlink>
        </w:p>
        <w:p>
          <w:pPr>
            <w:pStyle w:val="Contents5"/>
            <w:tabs>
              <w:tab w:val="clear" w:pos="7892"/>
              <w:tab w:val="right" w:pos="9026" w:leader="dot"/>
            </w:tabs>
            <w:rPr/>
          </w:pPr>
          <w:hyperlink w:anchor="__RefHeading___Toc3631934_211673320">
            <w:r>
              <w:rPr>
                <w:webHidden/>
                <w:rStyle w:val="IndexLink"/>
              </w:rPr>
              <w:t>1</w:t>
            </w:r>
            <w:r>
              <w:rPr>
                <w:rStyle w:val="IndexLink"/>
                <w:rtl w:val="true"/>
              </w:rPr>
              <w:t xml:space="preserve"> - </w:t>
            </w:r>
            <w:r>
              <w:rPr>
                <w:rStyle w:val="IndexLink"/>
                <w:rtl w:val="true"/>
              </w:rPr>
              <w:t>شیث وصی حضرت آدم‌علیه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3631936_211673320">
            <w:r>
              <w:rPr>
                <w:webHidden/>
                <w:rStyle w:val="IndexLink"/>
              </w:rPr>
              <w:t>2</w:t>
            </w:r>
            <w:r>
              <w:rPr>
                <w:rStyle w:val="IndexLink"/>
                <w:rtl w:val="true"/>
              </w:rPr>
              <w:t xml:space="preserve"> - </w:t>
            </w:r>
            <w:r>
              <w:rPr>
                <w:rStyle w:val="IndexLink"/>
                <w:rtl w:val="true"/>
              </w:rPr>
              <w:t>انوش، وصی شیث‌</w:t>
            </w:r>
            <w:r>
              <w:rPr>
                <w:rStyle w:val="IndexLink"/>
                <w:rtl w:val="true"/>
              </w:rPr>
              <w:tab/>
            </w:r>
            <w:r>
              <w:rPr>
                <w:rStyle w:val="IndexLink"/>
              </w:rPr>
              <w:t>173</w:t>
            </w:r>
          </w:hyperlink>
        </w:p>
        <w:p>
          <w:pPr>
            <w:pStyle w:val="Contents5"/>
            <w:tabs>
              <w:tab w:val="clear" w:pos="7892"/>
              <w:tab w:val="right" w:pos="9026" w:leader="dot"/>
            </w:tabs>
            <w:rPr/>
          </w:pPr>
          <w:hyperlink w:anchor="__RefHeading___Toc3631938_211673320">
            <w:r>
              <w:rPr>
                <w:webHidden/>
                <w:rStyle w:val="IndexLink"/>
              </w:rPr>
              <w:t>3</w:t>
            </w:r>
            <w:r>
              <w:rPr>
                <w:rStyle w:val="IndexLink"/>
                <w:rtl w:val="true"/>
              </w:rPr>
              <w:t xml:space="preserve"> - </w:t>
            </w:r>
            <w:r>
              <w:rPr>
                <w:rStyle w:val="IndexLink"/>
                <w:rtl w:val="true"/>
              </w:rPr>
              <w:t>قینان وصی انوش‌</w:t>
            </w:r>
            <w:r>
              <w:rPr>
                <w:rStyle w:val="IndexLink"/>
                <w:rtl w:val="true"/>
              </w:rPr>
              <w:tab/>
            </w:r>
            <w:r>
              <w:rPr>
                <w:rStyle w:val="IndexLink"/>
              </w:rPr>
              <w:t>174</w:t>
            </w:r>
          </w:hyperlink>
        </w:p>
        <w:p>
          <w:pPr>
            <w:pStyle w:val="Contents5"/>
            <w:tabs>
              <w:tab w:val="clear" w:pos="7892"/>
              <w:tab w:val="right" w:pos="9026" w:leader="dot"/>
            </w:tabs>
            <w:rPr/>
          </w:pPr>
          <w:hyperlink w:anchor="__RefHeading___Toc3631940_211673320">
            <w:r>
              <w:rPr>
                <w:webHidden/>
                <w:rStyle w:val="IndexLink"/>
              </w:rPr>
              <w:t>4</w:t>
            </w:r>
            <w:r>
              <w:rPr>
                <w:rStyle w:val="IndexLink"/>
                <w:rtl w:val="true"/>
              </w:rPr>
              <w:t xml:space="preserve"> - </w:t>
            </w:r>
            <w:r>
              <w:rPr>
                <w:rStyle w:val="IndexLink"/>
                <w:rtl w:val="true"/>
              </w:rPr>
              <w:t>مهلائیل وصی قینان‌</w:t>
            </w:r>
            <w:r>
              <w:rPr>
                <w:rStyle w:val="IndexLink"/>
                <w:rtl w:val="true"/>
              </w:rPr>
              <w:tab/>
            </w:r>
            <w:r>
              <w:rPr>
                <w:rStyle w:val="IndexLink"/>
              </w:rPr>
              <w:t>174</w:t>
            </w:r>
          </w:hyperlink>
        </w:p>
        <w:p>
          <w:pPr>
            <w:pStyle w:val="Contents5"/>
            <w:tabs>
              <w:tab w:val="clear" w:pos="7892"/>
              <w:tab w:val="right" w:pos="9026" w:leader="dot"/>
            </w:tabs>
            <w:rPr/>
          </w:pPr>
          <w:hyperlink w:anchor="__RefHeading___Toc3631942_211673320">
            <w:r>
              <w:rPr>
                <w:webHidden/>
                <w:rStyle w:val="IndexLink"/>
              </w:rPr>
              <w:t>5</w:t>
            </w:r>
            <w:r>
              <w:rPr>
                <w:rStyle w:val="IndexLink"/>
                <w:rtl w:val="true"/>
              </w:rPr>
              <w:t xml:space="preserve"> - </w:t>
            </w:r>
            <w:r>
              <w:rPr>
                <w:rStyle w:val="IndexLink"/>
                <w:rtl w:val="true"/>
              </w:rPr>
              <w:t>یوارد وصی مهلائیل‌</w:t>
            </w:r>
            <w:r>
              <w:rPr>
                <w:rStyle w:val="IndexLink"/>
                <w:rtl w:val="true"/>
              </w:rPr>
              <w:tab/>
            </w:r>
            <w:r>
              <w:rPr>
                <w:rStyle w:val="IndexLink"/>
              </w:rPr>
              <w:t>175</w:t>
            </w:r>
          </w:hyperlink>
        </w:p>
        <w:p>
          <w:pPr>
            <w:pStyle w:val="Contents5"/>
            <w:tabs>
              <w:tab w:val="clear" w:pos="7892"/>
              <w:tab w:val="right" w:pos="9026" w:leader="dot"/>
            </w:tabs>
            <w:rPr/>
          </w:pPr>
          <w:hyperlink w:anchor="__RefHeading___Toc3631944_211673320">
            <w:r>
              <w:rPr>
                <w:webHidden/>
                <w:rStyle w:val="IndexLink"/>
              </w:rPr>
              <w:t>6</w:t>
            </w:r>
            <w:r>
              <w:rPr>
                <w:rStyle w:val="IndexLink"/>
                <w:rtl w:val="true"/>
              </w:rPr>
              <w:t xml:space="preserve"> - </w:t>
            </w:r>
            <w:r>
              <w:rPr>
                <w:rStyle w:val="IndexLink"/>
                <w:rtl w:val="true"/>
              </w:rPr>
              <w:t>ادریس نبی وصی یوارد</w:t>
            </w:r>
            <w:r>
              <w:rPr>
                <w:rStyle w:val="IndexLink"/>
                <w:rtl w:val="true"/>
              </w:rPr>
              <w:tab/>
            </w:r>
            <w:r>
              <w:rPr>
                <w:rStyle w:val="IndexLink"/>
              </w:rPr>
              <w:t>175</w:t>
            </w:r>
          </w:hyperlink>
        </w:p>
        <w:p>
          <w:pPr>
            <w:pStyle w:val="Contents5"/>
            <w:tabs>
              <w:tab w:val="clear" w:pos="7892"/>
              <w:tab w:val="right" w:pos="9026" w:leader="dot"/>
            </w:tabs>
            <w:rPr/>
          </w:pPr>
          <w:hyperlink w:anchor="__RefHeading___Toc3631946_211673320">
            <w:r>
              <w:rPr>
                <w:webHidden/>
                <w:rStyle w:val="IndexLink"/>
              </w:rPr>
              <w:t>7</w:t>
            </w:r>
            <w:r>
              <w:rPr>
                <w:rStyle w:val="IndexLink"/>
                <w:rtl w:val="true"/>
              </w:rPr>
              <w:t xml:space="preserve"> - </w:t>
            </w:r>
            <w:r>
              <w:rPr>
                <w:rStyle w:val="IndexLink"/>
                <w:rtl w:val="true"/>
              </w:rPr>
              <w:t>متوشلح وصی ادریس‌</w:t>
            </w:r>
            <w:r>
              <w:rPr>
                <w:rStyle w:val="IndexLink"/>
                <w:rtl w:val="true"/>
              </w:rPr>
              <w:tab/>
            </w:r>
            <w:r>
              <w:rPr>
                <w:rStyle w:val="IndexLink"/>
              </w:rPr>
              <w:t>176</w:t>
            </w:r>
          </w:hyperlink>
        </w:p>
        <w:p>
          <w:pPr>
            <w:pStyle w:val="Contents5"/>
            <w:tabs>
              <w:tab w:val="clear" w:pos="7892"/>
              <w:tab w:val="right" w:pos="9026" w:leader="dot"/>
            </w:tabs>
            <w:rPr/>
          </w:pPr>
          <w:hyperlink w:anchor="__RefHeading___Toc3631948_211673320">
            <w:r>
              <w:rPr>
                <w:webHidden/>
                <w:rStyle w:val="IndexLink"/>
              </w:rPr>
              <w:t>8</w:t>
            </w:r>
            <w:r>
              <w:rPr>
                <w:rStyle w:val="IndexLink"/>
                <w:rtl w:val="true"/>
              </w:rPr>
              <w:t xml:space="preserve"> - </w:t>
            </w:r>
            <w:r>
              <w:rPr>
                <w:rStyle w:val="IndexLink"/>
                <w:rtl w:val="true"/>
              </w:rPr>
              <w:t>لمک، وصی متوشلح‌</w:t>
            </w:r>
            <w:r>
              <w:rPr>
                <w:rStyle w:val="IndexLink"/>
                <w:rtl w:val="true"/>
              </w:rPr>
              <w:tab/>
            </w:r>
            <w:r>
              <w:rPr>
                <w:rStyle w:val="IndexLink"/>
              </w:rPr>
              <w:t>176</w:t>
            </w:r>
          </w:hyperlink>
        </w:p>
        <w:p>
          <w:pPr>
            <w:pStyle w:val="Contents5"/>
            <w:tabs>
              <w:tab w:val="clear" w:pos="7892"/>
              <w:tab w:val="right" w:pos="9026" w:leader="dot"/>
            </w:tabs>
            <w:rPr/>
          </w:pPr>
          <w:hyperlink w:anchor="__RefHeading___Toc3631950_211673320">
            <w:r>
              <w:rPr>
                <w:webHidden/>
                <w:rStyle w:val="IndexLink"/>
              </w:rPr>
              <w:t>9</w:t>
            </w:r>
            <w:r>
              <w:rPr>
                <w:rStyle w:val="IndexLink"/>
                <w:rtl w:val="true"/>
              </w:rPr>
              <w:t xml:space="preserve"> - </w:t>
            </w:r>
            <w:r>
              <w:rPr>
                <w:rStyle w:val="IndexLink"/>
                <w:rtl w:val="true"/>
              </w:rPr>
              <w:t>نوح نبی، وصی لمک‌</w:t>
            </w:r>
            <w:r>
              <w:rPr>
                <w:rStyle w:val="IndexLink"/>
                <w:rtl w:val="true"/>
              </w:rPr>
              <w:tab/>
            </w:r>
            <w:r>
              <w:rPr>
                <w:rStyle w:val="IndexLink"/>
              </w:rPr>
              <w:t>177</w:t>
            </w:r>
          </w:hyperlink>
        </w:p>
        <w:p>
          <w:pPr>
            <w:pStyle w:val="Contents5"/>
            <w:tabs>
              <w:tab w:val="clear" w:pos="7892"/>
              <w:tab w:val="right" w:pos="9026" w:leader="dot"/>
            </w:tabs>
            <w:rPr/>
          </w:pPr>
          <w:hyperlink w:anchor="__RefHeading___Toc3631952_211673320">
            <w:r>
              <w:rPr>
                <w:webHidden/>
                <w:rStyle w:val="IndexLink"/>
              </w:rPr>
              <w:t>10</w:t>
            </w:r>
            <w:r>
              <w:rPr>
                <w:rStyle w:val="IndexLink"/>
                <w:rtl w:val="true"/>
              </w:rPr>
              <w:t xml:space="preserve"> - </w:t>
            </w:r>
            <w:r>
              <w:rPr>
                <w:rStyle w:val="IndexLink"/>
                <w:rtl w:val="true"/>
              </w:rPr>
              <w:t>سام، وصی حضرت نوح‌</w:t>
            </w:r>
            <w:r>
              <w:rPr>
                <w:rStyle w:val="IndexLink"/>
                <w:rtl w:val="true"/>
              </w:rPr>
              <w:tab/>
            </w:r>
            <w:r>
              <w:rPr>
                <w:rStyle w:val="IndexLink"/>
              </w:rPr>
              <w:t>177</w:t>
            </w:r>
          </w:hyperlink>
        </w:p>
        <w:p>
          <w:pPr>
            <w:pStyle w:val="Contents5"/>
            <w:tabs>
              <w:tab w:val="clear" w:pos="7892"/>
              <w:tab w:val="right" w:pos="9026" w:leader="dot"/>
            </w:tabs>
            <w:rPr/>
          </w:pPr>
          <w:hyperlink w:anchor="__RefHeading___Toc3631954_211673320">
            <w:r>
              <w:rPr>
                <w:webHidden/>
                <w:rStyle w:val="IndexLink"/>
              </w:rPr>
              <w:t>11</w:t>
            </w:r>
            <w:r>
              <w:rPr>
                <w:rStyle w:val="IndexLink"/>
                <w:rtl w:val="true"/>
              </w:rPr>
              <w:t xml:space="preserve"> - </w:t>
            </w:r>
            <w:r>
              <w:rPr>
                <w:rStyle w:val="IndexLink"/>
                <w:rtl w:val="true"/>
              </w:rPr>
              <w:t>ارفخشد، وصی سام‌</w:t>
            </w:r>
            <w:r>
              <w:rPr>
                <w:rStyle w:val="IndexLink"/>
                <w:rtl w:val="true"/>
              </w:rPr>
              <w:tab/>
            </w:r>
            <w:r>
              <w:rPr>
                <w:rStyle w:val="IndexLink"/>
              </w:rPr>
              <w:t>178</w:t>
            </w:r>
          </w:hyperlink>
        </w:p>
        <w:p>
          <w:pPr>
            <w:pStyle w:val="Contents5"/>
            <w:tabs>
              <w:tab w:val="clear" w:pos="7892"/>
              <w:tab w:val="right" w:pos="9026" w:leader="dot"/>
            </w:tabs>
            <w:rPr/>
          </w:pPr>
          <w:hyperlink w:anchor="__RefHeading___Toc3631956_211673320">
            <w:r>
              <w:rPr>
                <w:webHidden/>
                <w:rStyle w:val="IndexLink"/>
              </w:rPr>
              <w:t>12</w:t>
            </w:r>
            <w:r>
              <w:rPr>
                <w:rStyle w:val="IndexLink"/>
                <w:rtl w:val="true"/>
              </w:rPr>
              <w:t xml:space="preserve"> - </w:t>
            </w:r>
            <w:r>
              <w:rPr>
                <w:rStyle w:val="IndexLink"/>
                <w:rtl w:val="true"/>
              </w:rPr>
              <w:t>شالح، وصی أرفخشد</w:t>
            </w:r>
            <w:r>
              <w:rPr>
                <w:rStyle w:val="IndexLink"/>
                <w:rtl w:val="true"/>
              </w:rPr>
              <w:tab/>
            </w:r>
            <w:r>
              <w:rPr>
                <w:rStyle w:val="IndexLink"/>
              </w:rPr>
              <w:t>178</w:t>
            </w:r>
          </w:hyperlink>
        </w:p>
        <w:p>
          <w:pPr>
            <w:pStyle w:val="Contents5"/>
            <w:tabs>
              <w:tab w:val="clear" w:pos="7892"/>
              <w:tab w:val="right" w:pos="9026" w:leader="dot"/>
            </w:tabs>
            <w:rPr/>
          </w:pPr>
          <w:hyperlink w:anchor="__RefHeading___Toc3631958_211673320">
            <w:r>
              <w:rPr>
                <w:webHidden/>
                <w:rStyle w:val="IndexLink"/>
              </w:rPr>
              <w:t>13</w:t>
            </w:r>
            <w:r>
              <w:rPr>
                <w:rStyle w:val="IndexLink"/>
                <w:rtl w:val="true"/>
              </w:rPr>
              <w:t xml:space="preserve"> - </w:t>
            </w:r>
            <w:r>
              <w:rPr>
                <w:rStyle w:val="IndexLink"/>
                <w:rtl w:val="true"/>
              </w:rPr>
              <w:t>حضرت هود و صالح‌علیهما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3631960_211673320">
            <w:r>
              <w:rPr>
                <w:webHidden/>
                <w:rStyle w:val="IndexLink"/>
              </w:rPr>
              <w:t>14</w:t>
            </w:r>
            <w:r>
              <w:rPr>
                <w:rStyle w:val="IndexLink"/>
                <w:rtl w:val="true"/>
              </w:rPr>
              <w:t xml:space="preserve"> - </w:t>
            </w:r>
            <w:r>
              <w:rPr>
                <w:rStyle w:val="IndexLink"/>
                <w:rtl w:val="true"/>
              </w:rPr>
              <w:t>وصیت ابراهیم به فرزندش اسماعیل علیهما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3631962_211673320">
            <w:r>
              <w:rPr>
                <w:webHidden/>
                <w:rStyle w:val="IndexLink"/>
              </w:rPr>
              <w:t>15</w:t>
            </w:r>
            <w:r>
              <w:rPr>
                <w:rStyle w:val="IndexLink"/>
                <w:rtl w:val="true"/>
              </w:rPr>
              <w:t xml:space="preserve"> - </w:t>
            </w:r>
            <w:r>
              <w:rPr>
                <w:rStyle w:val="IndexLink"/>
                <w:rtl w:val="true"/>
              </w:rPr>
              <w:t>وصیت داوود به سلیمان‌علیهما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3631964_211673320">
            <w:r>
              <w:rPr>
                <w:webHidden/>
                <w:rStyle w:val="IndexLink"/>
              </w:rPr>
              <w:t>16</w:t>
            </w:r>
            <w:r>
              <w:rPr>
                <w:rStyle w:val="IndexLink"/>
                <w:rtl w:val="true"/>
              </w:rPr>
              <w:t xml:space="preserve"> - </w:t>
            </w:r>
            <w:r>
              <w:rPr>
                <w:rStyle w:val="IndexLink"/>
                <w:rtl w:val="true"/>
              </w:rPr>
              <w:t>وصیت زکریا به یحیی‌علیهما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3631966_211673320">
            <w:r>
              <w:rPr>
                <w:webHidden/>
                <w:rStyle w:val="IndexLink"/>
                <w:rtl w:val="true"/>
              </w:rPr>
              <w:t>عصر فترت‌</w:t>
            </w:r>
            <w:r>
              <w:rPr>
                <w:rStyle w:val="IndexLink"/>
                <w:rtl w:val="true"/>
              </w:rPr>
              <w:tab/>
            </w:r>
            <w:r>
              <w:rPr>
                <w:rStyle w:val="IndexLink"/>
              </w:rPr>
              <w:t>182</w:t>
            </w:r>
          </w:hyperlink>
        </w:p>
        <w:p>
          <w:pPr>
            <w:pStyle w:val="Contents4"/>
            <w:tabs>
              <w:tab w:val="clear" w:pos="8176"/>
              <w:tab w:val="right" w:pos="9026" w:leader="dot"/>
            </w:tabs>
            <w:rPr/>
          </w:pPr>
          <w:hyperlink w:anchor="__RefHeading___Toc3631968_211673320">
            <w:r>
              <w:rPr>
                <w:webHidden/>
                <w:rStyle w:val="IndexLink"/>
                <w:rtl w:val="true"/>
              </w:rPr>
              <w:t>اوصیا از نسل حضرت اسماعیل‌علیه السلام در عصر فترت‌</w:t>
            </w:r>
            <w:r>
              <w:rPr>
                <w:rStyle w:val="IndexLink"/>
                <w:rtl w:val="true"/>
              </w:rPr>
              <w:tab/>
            </w:r>
            <w:r>
              <w:rPr>
                <w:rStyle w:val="IndexLink"/>
              </w:rPr>
              <w:t>184</w:t>
            </w:r>
          </w:hyperlink>
        </w:p>
        <w:p>
          <w:pPr>
            <w:pStyle w:val="Contents5"/>
            <w:tabs>
              <w:tab w:val="clear" w:pos="7892"/>
              <w:tab w:val="right" w:pos="9026" w:leader="dot"/>
            </w:tabs>
            <w:rPr/>
          </w:pPr>
          <w:hyperlink w:anchor="__RefHeading___Toc3631970_211673320">
            <w:r>
              <w:rPr>
                <w:webHidden/>
                <w:rStyle w:val="IndexLink"/>
                <w:rtl w:val="true"/>
              </w:rPr>
              <w:t>اوصیا از نسل حضرت اسماعیل‌علیه السلام در عصر فترت‌</w:t>
            </w:r>
            <w:r>
              <w:rPr>
                <w:rStyle w:val="IndexLink"/>
                <w:rtl w:val="true"/>
              </w:rPr>
              <w:tab/>
            </w:r>
            <w:r>
              <w:rPr>
                <w:rStyle w:val="IndexLink"/>
              </w:rPr>
              <w:t>184</w:t>
            </w:r>
          </w:hyperlink>
        </w:p>
        <w:p>
          <w:pPr>
            <w:pStyle w:val="Contents5"/>
            <w:tabs>
              <w:tab w:val="clear" w:pos="7892"/>
              <w:tab w:val="right" w:pos="9026" w:leader="dot"/>
            </w:tabs>
            <w:rPr/>
          </w:pPr>
          <w:hyperlink w:anchor="__RefHeading___Toc3631972_211673320">
            <w:r>
              <w:rPr>
                <w:webHidden/>
                <w:rStyle w:val="IndexLink"/>
              </w:rPr>
              <w:t>1</w:t>
            </w:r>
            <w:r>
              <w:rPr>
                <w:rStyle w:val="IndexLink"/>
                <w:rtl w:val="true"/>
              </w:rPr>
              <w:t xml:space="preserve"> - </w:t>
            </w:r>
            <w:r>
              <w:rPr>
                <w:rStyle w:val="IndexLink"/>
                <w:rtl w:val="true"/>
              </w:rPr>
              <w:t>الیاس بن مضر</w:t>
            </w:r>
            <w:r>
              <w:rPr>
                <w:rStyle w:val="IndexLink"/>
                <w:rtl w:val="true"/>
              </w:rPr>
              <w:tab/>
            </w:r>
            <w:r>
              <w:rPr>
                <w:rStyle w:val="IndexLink"/>
              </w:rPr>
              <w:t>184</w:t>
            </w:r>
          </w:hyperlink>
        </w:p>
        <w:p>
          <w:pPr>
            <w:pStyle w:val="Contents5"/>
            <w:tabs>
              <w:tab w:val="clear" w:pos="7892"/>
              <w:tab w:val="right" w:pos="9026" w:leader="dot"/>
            </w:tabs>
            <w:rPr/>
          </w:pPr>
          <w:hyperlink w:anchor="__RefHeading___Toc3631974_211673320">
            <w:r>
              <w:rPr>
                <w:webHidden/>
                <w:rStyle w:val="IndexLink"/>
              </w:rPr>
              <w:t>2</w:t>
            </w:r>
            <w:r>
              <w:rPr>
                <w:rStyle w:val="IndexLink"/>
                <w:rtl w:val="true"/>
              </w:rPr>
              <w:t xml:space="preserve"> - </w:t>
            </w:r>
            <w:r>
              <w:rPr>
                <w:rStyle w:val="IndexLink"/>
                <w:rtl w:val="true"/>
              </w:rPr>
              <w:t>کنانة بن خزیمه‌</w:t>
            </w:r>
            <w:r>
              <w:rPr>
                <w:rStyle w:val="IndexLink"/>
                <w:rtl w:val="true"/>
              </w:rPr>
              <w:tab/>
            </w:r>
            <w:r>
              <w:rPr>
                <w:rStyle w:val="IndexLink"/>
              </w:rPr>
              <w:t>185</w:t>
            </w:r>
          </w:hyperlink>
        </w:p>
        <w:p>
          <w:pPr>
            <w:pStyle w:val="Contents5"/>
            <w:tabs>
              <w:tab w:val="clear" w:pos="7892"/>
              <w:tab w:val="right" w:pos="9026" w:leader="dot"/>
            </w:tabs>
            <w:rPr/>
          </w:pPr>
          <w:hyperlink w:anchor="__RefHeading___Toc3631976_211673320">
            <w:r>
              <w:rPr>
                <w:webHidden/>
                <w:rStyle w:val="IndexLink"/>
              </w:rPr>
              <w:t>3</w:t>
            </w:r>
            <w:r>
              <w:rPr>
                <w:rStyle w:val="IndexLink"/>
                <w:rtl w:val="true"/>
              </w:rPr>
              <w:t xml:space="preserve"> - </w:t>
            </w:r>
            <w:r>
              <w:rPr>
                <w:rStyle w:val="IndexLink"/>
                <w:rtl w:val="true"/>
              </w:rPr>
              <w:t>کعب بن لؤی‌</w:t>
            </w:r>
            <w:r>
              <w:rPr>
                <w:rStyle w:val="IndexLink"/>
                <w:rtl w:val="true"/>
              </w:rPr>
              <w:tab/>
            </w:r>
            <w:r>
              <w:rPr>
                <w:rStyle w:val="IndexLink"/>
              </w:rPr>
              <w:t>185</w:t>
            </w:r>
          </w:hyperlink>
        </w:p>
        <w:p>
          <w:pPr>
            <w:pStyle w:val="Contents5"/>
            <w:tabs>
              <w:tab w:val="clear" w:pos="7892"/>
              <w:tab w:val="right" w:pos="9026" w:leader="dot"/>
            </w:tabs>
            <w:rPr/>
          </w:pPr>
          <w:hyperlink w:anchor="__RefHeading___Toc3631978_211673320">
            <w:r>
              <w:rPr>
                <w:webHidden/>
                <w:rStyle w:val="IndexLink"/>
              </w:rPr>
              <w:t>4</w:t>
            </w:r>
            <w:r>
              <w:rPr>
                <w:rStyle w:val="IndexLink"/>
                <w:rtl w:val="true"/>
              </w:rPr>
              <w:t xml:space="preserve"> - </w:t>
            </w:r>
            <w:r>
              <w:rPr>
                <w:rStyle w:val="IndexLink"/>
                <w:rtl w:val="true"/>
              </w:rPr>
              <w:t>قصی بن کلاب‌</w:t>
            </w:r>
            <w:r>
              <w:rPr>
                <w:rStyle w:val="IndexLink"/>
                <w:rtl w:val="true"/>
              </w:rPr>
              <w:tab/>
            </w:r>
            <w:r>
              <w:rPr>
                <w:rStyle w:val="IndexLink"/>
              </w:rPr>
              <w:t>185</w:t>
            </w:r>
          </w:hyperlink>
        </w:p>
        <w:p>
          <w:pPr>
            <w:pStyle w:val="Contents5"/>
            <w:tabs>
              <w:tab w:val="clear" w:pos="7892"/>
              <w:tab w:val="right" w:pos="9026" w:leader="dot"/>
            </w:tabs>
            <w:rPr/>
          </w:pPr>
          <w:hyperlink w:anchor="__RefHeading___Toc3631980_211673320">
            <w:r>
              <w:rPr>
                <w:webHidden/>
                <w:rStyle w:val="IndexLink"/>
              </w:rPr>
              <w:t>5</w:t>
            </w:r>
            <w:r>
              <w:rPr>
                <w:rStyle w:val="IndexLink"/>
                <w:rtl w:val="true"/>
              </w:rPr>
              <w:t xml:space="preserve"> - </w:t>
            </w:r>
            <w:r>
              <w:rPr>
                <w:rStyle w:val="IndexLink"/>
                <w:rtl w:val="true"/>
              </w:rPr>
              <w:t>عبدمناف بن قصی‌</w:t>
            </w:r>
            <w:r>
              <w:rPr>
                <w:rStyle w:val="IndexLink"/>
                <w:rtl w:val="true"/>
              </w:rPr>
              <w:tab/>
            </w:r>
            <w:r>
              <w:rPr>
                <w:rStyle w:val="IndexLink"/>
              </w:rPr>
              <w:t>186</w:t>
            </w:r>
          </w:hyperlink>
        </w:p>
        <w:p>
          <w:pPr>
            <w:pStyle w:val="Contents5"/>
            <w:tabs>
              <w:tab w:val="clear" w:pos="7892"/>
              <w:tab w:val="right" w:pos="9026" w:leader="dot"/>
            </w:tabs>
            <w:rPr/>
          </w:pPr>
          <w:hyperlink w:anchor="__RefHeading___Toc3631982_211673320">
            <w:r>
              <w:rPr>
                <w:webHidden/>
                <w:rStyle w:val="IndexLink"/>
              </w:rPr>
              <w:t>6</w:t>
            </w:r>
            <w:r>
              <w:rPr>
                <w:rStyle w:val="IndexLink"/>
                <w:rtl w:val="true"/>
              </w:rPr>
              <w:t xml:space="preserve"> - </w:t>
            </w:r>
            <w:r>
              <w:rPr>
                <w:rStyle w:val="IndexLink"/>
                <w:rtl w:val="true"/>
              </w:rPr>
              <w:t>هاشم بن عبدمناف‌</w:t>
            </w:r>
            <w:r>
              <w:rPr>
                <w:rStyle w:val="IndexLink"/>
                <w:rtl w:val="true"/>
              </w:rPr>
              <w:tab/>
            </w:r>
            <w:r>
              <w:rPr>
                <w:rStyle w:val="IndexLink"/>
              </w:rPr>
              <w:t>186</w:t>
            </w:r>
          </w:hyperlink>
        </w:p>
        <w:p>
          <w:pPr>
            <w:pStyle w:val="Contents5"/>
            <w:tabs>
              <w:tab w:val="clear" w:pos="7892"/>
              <w:tab w:val="right" w:pos="9026" w:leader="dot"/>
            </w:tabs>
            <w:rPr/>
          </w:pPr>
          <w:hyperlink w:anchor="__RefHeading___Toc3631984_211673320">
            <w:r>
              <w:rPr>
                <w:webHidden/>
                <w:rStyle w:val="IndexLink"/>
              </w:rPr>
              <w:t>7</w:t>
            </w:r>
            <w:r>
              <w:rPr>
                <w:rStyle w:val="IndexLink"/>
                <w:rtl w:val="true"/>
              </w:rPr>
              <w:t xml:space="preserve"> - </w:t>
            </w:r>
            <w:r>
              <w:rPr>
                <w:rStyle w:val="IndexLink"/>
                <w:rtl w:val="true"/>
              </w:rPr>
              <w:t>عبدالمطلب بن هاشم‌</w:t>
            </w:r>
            <w:r>
              <w:rPr>
                <w:rStyle w:val="IndexLink"/>
                <w:rtl w:val="true"/>
              </w:rPr>
              <w:tab/>
            </w:r>
            <w:r>
              <w:rPr>
                <w:rStyle w:val="IndexLink"/>
              </w:rPr>
              <w:t>187</w:t>
            </w:r>
          </w:hyperlink>
        </w:p>
        <w:p>
          <w:pPr>
            <w:pStyle w:val="Contents3"/>
            <w:tabs>
              <w:tab w:val="clear" w:pos="8459"/>
              <w:tab w:val="right" w:pos="9026" w:leader="dot"/>
            </w:tabs>
            <w:rPr/>
          </w:pPr>
          <w:hyperlink w:anchor="__RefHeading___Toc3631986_211673320">
            <w:r>
              <w:rPr>
                <w:webHidden/>
                <w:rStyle w:val="IndexLink"/>
                <w:rtl w:val="true"/>
              </w:rPr>
              <w:t>قرآن و ضرورت وجود حجّت در هر زمان‌</w:t>
            </w:r>
            <w:r>
              <w:rPr>
                <w:rStyle w:val="IndexLink"/>
                <w:rtl w:val="true"/>
              </w:rPr>
              <w:tab/>
            </w:r>
            <w:r>
              <w:rPr>
                <w:rStyle w:val="IndexLink"/>
              </w:rPr>
              <w:t>190</w:t>
            </w:r>
          </w:hyperlink>
        </w:p>
        <w:p>
          <w:pPr>
            <w:pStyle w:val="Contents4"/>
            <w:tabs>
              <w:tab w:val="clear" w:pos="8176"/>
              <w:tab w:val="right" w:pos="9026" w:leader="dot"/>
            </w:tabs>
            <w:rPr/>
          </w:pPr>
          <w:hyperlink w:anchor="__RefHeading___Toc3631988_211673320">
            <w:r>
              <w:rPr>
                <w:webHidden/>
                <w:rStyle w:val="IndexLink"/>
                <w:rtl w:val="true"/>
              </w:rPr>
              <w:t>قرآن و ضرورت وجود حجّت در هر زمان‌</w:t>
            </w:r>
            <w:r>
              <w:rPr>
                <w:rStyle w:val="IndexLink"/>
                <w:rtl w:val="true"/>
              </w:rPr>
              <w:tab/>
            </w:r>
            <w:r>
              <w:rPr>
                <w:rStyle w:val="IndexLink"/>
              </w:rPr>
              <w:t>190</w:t>
            </w:r>
          </w:hyperlink>
        </w:p>
        <w:p>
          <w:pPr>
            <w:pStyle w:val="Contents4"/>
            <w:tabs>
              <w:tab w:val="clear" w:pos="8176"/>
              <w:tab w:val="right" w:pos="9026" w:leader="dot"/>
            </w:tabs>
            <w:rPr/>
          </w:pPr>
          <w:hyperlink w:anchor="__RefHeading___Toc3631990_211673320">
            <w:r>
              <w:rPr>
                <w:webHidden/>
                <w:rStyle w:val="IndexLink"/>
              </w:rPr>
              <w:t>1</w:t>
            </w:r>
            <w:r>
              <w:rPr>
                <w:rStyle w:val="IndexLink"/>
                <w:rtl w:val="true"/>
              </w:rPr>
              <w:t xml:space="preserve"> - </w:t>
            </w:r>
            <w:r>
              <w:rPr>
                <w:rStyle w:val="IndexLink"/>
                <w:rtl w:val="true"/>
              </w:rPr>
              <w:t xml:space="preserve">آیات </w:t>
            </w:r>
            <w:r>
              <w:rPr>
                <w:rStyle w:val="IndexLink"/>
                <w:rtl w:val="true"/>
              </w:rPr>
              <w:t>«</w:t>
            </w:r>
            <w:r>
              <w:rPr>
                <w:rStyle w:val="IndexLink"/>
                <w:rtl w:val="true"/>
              </w:rPr>
              <w:t>لیلة القدر</w:t>
            </w:r>
            <w:r>
              <w:rPr>
                <w:rStyle w:val="IndexLink"/>
                <w:rtl w:val="true"/>
              </w:rPr>
              <w:t>»</w:t>
              <w:tab/>
            </w:r>
            <w:r>
              <w:rPr>
                <w:rStyle w:val="IndexLink"/>
              </w:rPr>
              <w:t>190</w:t>
            </w:r>
          </w:hyperlink>
        </w:p>
        <w:p>
          <w:pPr>
            <w:pStyle w:val="Contents5"/>
            <w:tabs>
              <w:tab w:val="clear" w:pos="7892"/>
              <w:tab w:val="right" w:pos="9026" w:leader="dot"/>
            </w:tabs>
            <w:rPr/>
          </w:pPr>
          <w:hyperlink w:anchor="__RefHeading___Toc3631992_211673320">
            <w:r>
              <w:rPr>
                <w:webHidden/>
                <w:rStyle w:val="IndexLink"/>
              </w:rPr>
              <w:t>1</w:t>
            </w:r>
            <w:r>
              <w:rPr>
                <w:rStyle w:val="IndexLink"/>
                <w:rtl w:val="true"/>
              </w:rPr>
              <w:t xml:space="preserve"> - </w:t>
            </w:r>
            <w:r>
              <w:rPr>
                <w:rStyle w:val="IndexLink"/>
                <w:rtl w:val="true"/>
              </w:rPr>
              <w:t xml:space="preserve">آیات </w:t>
            </w:r>
            <w:r>
              <w:rPr>
                <w:rStyle w:val="IndexLink"/>
                <w:rtl w:val="true"/>
              </w:rPr>
              <w:t>«</w:t>
            </w:r>
            <w:r>
              <w:rPr>
                <w:rStyle w:val="IndexLink"/>
                <w:rtl w:val="true"/>
              </w:rPr>
              <w:t>لیلة القدر</w:t>
            </w:r>
            <w:r>
              <w:rPr>
                <w:rStyle w:val="IndexLink"/>
                <w:rtl w:val="true"/>
              </w:rPr>
              <w:t>»</w:t>
              <w:tab/>
            </w:r>
            <w:r>
              <w:rPr>
                <w:rStyle w:val="IndexLink"/>
              </w:rPr>
              <w:t>190</w:t>
            </w:r>
          </w:hyperlink>
        </w:p>
        <w:p>
          <w:pPr>
            <w:pStyle w:val="Contents5"/>
            <w:tabs>
              <w:tab w:val="clear" w:pos="7892"/>
              <w:tab w:val="right" w:pos="9026" w:leader="dot"/>
            </w:tabs>
            <w:rPr/>
          </w:pPr>
          <w:hyperlink w:anchor="__RefHeading___Toc3631994_211673320">
            <w:r>
              <w:rPr>
                <w:webHidden/>
                <w:rStyle w:val="IndexLink"/>
                <w:rtl w:val="true"/>
              </w:rPr>
              <w:t>الف</w:t>
            </w:r>
            <w:r>
              <w:rPr>
                <w:rStyle w:val="IndexLink"/>
                <w:rtl w:val="true"/>
              </w:rPr>
              <w:t xml:space="preserve">) </w:t>
            </w:r>
            <w:r>
              <w:rPr>
                <w:rStyle w:val="IndexLink"/>
                <w:rtl w:val="true"/>
              </w:rPr>
              <w:t>سوره قدر</w:t>
            </w:r>
            <w:r>
              <w:rPr>
                <w:rStyle w:val="IndexLink"/>
                <w:rtl w:val="true"/>
              </w:rPr>
              <w:tab/>
            </w:r>
            <w:r>
              <w:rPr>
                <w:rStyle w:val="IndexLink"/>
              </w:rPr>
              <w:t>190</w:t>
            </w:r>
          </w:hyperlink>
        </w:p>
        <w:p>
          <w:pPr>
            <w:pStyle w:val="Contents5"/>
            <w:tabs>
              <w:tab w:val="clear" w:pos="7892"/>
              <w:tab w:val="right" w:pos="9026" w:leader="dot"/>
            </w:tabs>
            <w:rPr/>
          </w:pPr>
          <w:hyperlink w:anchor="__RefHeading___Toc3631996_211673320">
            <w:r>
              <w:rPr>
                <w:webHidden/>
                <w:rStyle w:val="IndexLink"/>
              </w:rPr>
              <w:t>2</w:t>
            </w:r>
            <w:r>
              <w:rPr>
                <w:rStyle w:val="IndexLink"/>
                <w:rtl w:val="true"/>
              </w:rPr>
              <w:t xml:space="preserve"> - </w:t>
            </w:r>
            <w:r>
              <w:rPr>
                <w:rStyle w:val="IndexLink"/>
                <w:rtl w:val="true"/>
              </w:rPr>
              <w:t>سوره دخان‌</w:t>
            </w:r>
            <w:r>
              <w:rPr>
                <w:rStyle w:val="IndexLink"/>
                <w:rtl w:val="true"/>
              </w:rPr>
              <w:tab/>
            </w:r>
            <w:r>
              <w:rPr>
                <w:rStyle w:val="IndexLink"/>
              </w:rPr>
              <w:t>191</w:t>
            </w:r>
          </w:hyperlink>
        </w:p>
        <w:p>
          <w:pPr>
            <w:pStyle w:val="Contents5"/>
            <w:tabs>
              <w:tab w:val="clear" w:pos="7892"/>
              <w:tab w:val="right" w:pos="9026" w:leader="dot"/>
            </w:tabs>
            <w:rPr/>
          </w:pPr>
          <w:hyperlink w:anchor="__RefHeading___Toc3631998_211673320">
            <w:r>
              <w:rPr>
                <w:webHidden/>
                <w:rStyle w:val="IndexLink"/>
                <w:rtl w:val="true"/>
              </w:rPr>
              <w:t>مستفاد از آیات و روایات‌</w:t>
            </w:r>
            <w:r>
              <w:rPr>
                <w:rStyle w:val="IndexLink"/>
                <w:rtl w:val="true"/>
              </w:rPr>
              <w:tab/>
            </w:r>
            <w:r>
              <w:rPr>
                <w:rStyle w:val="IndexLink"/>
              </w:rPr>
              <w:t>194</w:t>
            </w:r>
          </w:hyperlink>
        </w:p>
        <w:p>
          <w:pPr>
            <w:pStyle w:val="Contents4"/>
            <w:tabs>
              <w:tab w:val="clear" w:pos="8176"/>
              <w:tab w:val="right" w:pos="9026" w:leader="dot"/>
            </w:tabs>
            <w:rPr/>
          </w:pPr>
          <w:hyperlink w:anchor="__RefHeading___Toc3632000_211673320">
            <w:r>
              <w:rPr>
                <w:webHidden/>
                <w:rStyle w:val="IndexLink"/>
              </w:rPr>
              <w:t>2</w:t>
            </w:r>
            <w:r>
              <w:rPr>
                <w:rStyle w:val="IndexLink"/>
                <w:rtl w:val="true"/>
              </w:rPr>
              <w:t xml:space="preserve"> - </w:t>
            </w:r>
            <w:r>
              <w:rPr>
                <w:rStyle w:val="IndexLink"/>
                <w:rtl w:val="true"/>
              </w:rPr>
              <w:t xml:space="preserve">آیات </w:t>
            </w:r>
            <w:r>
              <w:rPr>
                <w:rStyle w:val="IndexLink"/>
                <w:rtl w:val="true"/>
              </w:rPr>
              <w:t>«</w:t>
            </w:r>
            <w:r>
              <w:rPr>
                <w:rStyle w:val="IndexLink"/>
                <w:rtl w:val="true"/>
              </w:rPr>
              <w:t>شهادت و گواهی</w:t>
            </w:r>
            <w:r>
              <w:rPr>
                <w:rStyle w:val="IndexLink"/>
                <w:rtl w:val="true"/>
              </w:rPr>
              <w:t>»</w:t>
              <w:tab/>
            </w:r>
            <w:r>
              <w:rPr>
                <w:rStyle w:val="IndexLink"/>
              </w:rPr>
              <w:t>194</w:t>
            </w:r>
          </w:hyperlink>
        </w:p>
        <w:p>
          <w:pPr>
            <w:pStyle w:val="Contents5"/>
            <w:tabs>
              <w:tab w:val="clear" w:pos="7892"/>
              <w:tab w:val="right" w:pos="9026" w:leader="dot"/>
            </w:tabs>
            <w:rPr/>
          </w:pPr>
          <w:hyperlink w:anchor="__RefHeading___Toc3632002_211673320">
            <w:r>
              <w:rPr>
                <w:webHidden/>
                <w:rStyle w:val="IndexLink"/>
              </w:rPr>
              <w:t>2</w:t>
            </w:r>
            <w:r>
              <w:rPr>
                <w:rStyle w:val="IndexLink"/>
                <w:rtl w:val="true"/>
              </w:rPr>
              <w:t xml:space="preserve"> - </w:t>
            </w:r>
            <w:r>
              <w:rPr>
                <w:rStyle w:val="IndexLink"/>
                <w:rtl w:val="true"/>
              </w:rPr>
              <w:t xml:space="preserve">آیات </w:t>
            </w:r>
            <w:r>
              <w:rPr>
                <w:rStyle w:val="IndexLink"/>
                <w:rtl w:val="true"/>
              </w:rPr>
              <w:t>«</w:t>
            </w:r>
            <w:r>
              <w:rPr>
                <w:rStyle w:val="IndexLink"/>
                <w:rtl w:val="true"/>
              </w:rPr>
              <w:t>شهادت و گواهی</w:t>
            </w:r>
            <w:r>
              <w:rPr>
                <w:rStyle w:val="IndexLink"/>
                <w:rtl w:val="true"/>
              </w:rPr>
              <w:t>»</w:t>
              <w:tab/>
            </w:r>
            <w:r>
              <w:rPr>
                <w:rStyle w:val="IndexLink"/>
              </w:rPr>
              <w:t>194</w:t>
            </w:r>
          </w:hyperlink>
        </w:p>
        <w:p>
          <w:pPr>
            <w:pStyle w:val="Contents5"/>
            <w:tabs>
              <w:tab w:val="clear" w:pos="7892"/>
              <w:tab w:val="right" w:pos="9026" w:leader="dot"/>
            </w:tabs>
            <w:rPr/>
          </w:pPr>
          <w:hyperlink w:anchor="__RefHeading___Toc3632004_211673320">
            <w:r>
              <w:rPr>
                <w:webHidden/>
                <w:rStyle w:val="IndexLink"/>
                <w:rtl w:val="true"/>
              </w:rPr>
              <w:t>صفات شاهد</w:t>
            </w:r>
            <w:r>
              <w:rPr>
                <w:rStyle w:val="IndexLink"/>
                <w:rtl w:val="true"/>
              </w:rPr>
              <w:tab/>
            </w:r>
            <w:r>
              <w:rPr>
                <w:rStyle w:val="IndexLink"/>
              </w:rPr>
              <w:t>197</w:t>
            </w:r>
          </w:hyperlink>
        </w:p>
        <w:p>
          <w:pPr>
            <w:pStyle w:val="Contents4"/>
            <w:tabs>
              <w:tab w:val="clear" w:pos="8176"/>
              <w:tab w:val="right" w:pos="9026" w:leader="dot"/>
            </w:tabs>
            <w:rPr/>
          </w:pPr>
          <w:hyperlink w:anchor="__RefHeading___Toc3632006_211673320">
            <w:r>
              <w:rPr>
                <w:webHidden/>
                <w:rStyle w:val="IndexLink"/>
              </w:rPr>
              <w:t>3</w:t>
            </w:r>
            <w:r>
              <w:rPr>
                <w:rStyle w:val="IndexLink"/>
                <w:rtl w:val="true"/>
              </w:rPr>
              <w:t xml:space="preserve"> - </w:t>
            </w:r>
            <w:r>
              <w:rPr>
                <w:rStyle w:val="IndexLink"/>
                <w:rtl w:val="true"/>
              </w:rPr>
              <w:t>آیه انذار</w:t>
            </w:r>
            <w:r>
              <w:rPr>
                <w:rStyle w:val="IndexLink"/>
                <w:rtl w:val="true"/>
              </w:rPr>
              <w:tab/>
            </w:r>
            <w:r>
              <w:rPr>
                <w:rStyle w:val="IndexLink"/>
              </w:rPr>
              <w:t>200</w:t>
            </w:r>
          </w:hyperlink>
        </w:p>
        <w:p>
          <w:pPr>
            <w:pStyle w:val="Contents5"/>
            <w:tabs>
              <w:tab w:val="clear" w:pos="7892"/>
              <w:tab w:val="right" w:pos="9026" w:leader="dot"/>
            </w:tabs>
            <w:rPr/>
          </w:pPr>
          <w:hyperlink w:anchor="__RefHeading___Toc3632008_211673320">
            <w:r>
              <w:rPr>
                <w:webHidden/>
                <w:rStyle w:val="IndexLink"/>
              </w:rPr>
              <w:t>3</w:t>
            </w:r>
            <w:r>
              <w:rPr>
                <w:rStyle w:val="IndexLink"/>
                <w:rtl w:val="true"/>
              </w:rPr>
              <w:t xml:space="preserve"> - </w:t>
            </w:r>
            <w:r>
              <w:rPr>
                <w:rStyle w:val="IndexLink"/>
                <w:rtl w:val="true"/>
              </w:rPr>
              <w:t>آیه انذار</w:t>
            </w:r>
            <w:r>
              <w:rPr>
                <w:rStyle w:val="IndexLink"/>
                <w:rtl w:val="true"/>
              </w:rPr>
              <w:tab/>
            </w:r>
            <w:r>
              <w:rPr>
                <w:rStyle w:val="IndexLink"/>
              </w:rPr>
              <w:t>200</w:t>
            </w:r>
          </w:hyperlink>
        </w:p>
        <w:p>
          <w:pPr>
            <w:pStyle w:val="Contents5"/>
            <w:tabs>
              <w:tab w:val="clear" w:pos="7892"/>
              <w:tab w:val="right" w:pos="9026" w:leader="dot"/>
            </w:tabs>
            <w:rPr/>
          </w:pPr>
          <w:hyperlink w:anchor="__RefHeading___Toc3632010_211673320">
            <w:r>
              <w:rPr>
                <w:webHidden/>
                <w:rStyle w:val="IndexLink"/>
                <w:rtl w:val="true"/>
              </w:rPr>
              <w:t>«</w:t>
            </w:r>
            <w:r>
              <w:rPr>
                <w:rStyle w:val="IndexLink"/>
                <w:rtl w:val="true"/>
              </w:rPr>
              <w:t>هادی</w:t>
            </w:r>
            <w:r>
              <w:rPr>
                <w:rStyle w:val="IndexLink"/>
                <w:rtl w:val="true"/>
              </w:rPr>
              <w:t xml:space="preserve">» </w:t>
            </w:r>
            <w:r>
              <w:rPr>
                <w:rStyle w:val="IndexLink"/>
                <w:rtl w:val="true"/>
              </w:rPr>
              <w:t>در اصطلاح قرآن‌</w:t>
            </w:r>
            <w:r>
              <w:rPr>
                <w:rStyle w:val="IndexLink"/>
                <w:rtl w:val="true"/>
              </w:rPr>
              <w:tab/>
            </w:r>
            <w:r>
              <w:rPr>
                <w:rStyle w:val="IndexLink"/>
              </w:rPr>
              <w:t>200</w:t>
            </w:r>
          </w:hyperlink>
        </w:p>
        <w:p>
          <w:pPr>
            <w:pStyle w:val="Contents5"/>
            <w:tabs>
              <w:tab w:val="clear" w:pos="7892"/>
              <w:tab w:val="right" w:pos="9026" w:leader="dot"/>
            </w:tabs>
            <w:rPr/>
          </w:pPr>
          <w:hyperlink w:anchor="__RefHeading___Toc3632012_211673320">
            <w:r>
              <w:rPr>
                <w:webHidden/>
                <w:rStyle w:val="IndexLink"/>
                <w:rtl w:val="true"/>
              </w:rPr>
              <w:t>مصداق هادی در آیه‌</w:t>
            </w:r>
            <w:r>
              <w:rPr>
                <w:rStyle w:val="IndexLink"/>
                <w:rtl w:val="true"/>
              </w:rPr>
              <w:tab/>
            </w:r>
            <w:r>
              <w:rPr>
                <w:rStyle w:val="IndexLink"/>
              </w:rPr>
              <w:t>201</w:t>
            </w:r>
          </w:hyperlink>
        </w:p>
        <w:p>
          <w:pPr>
            <w:pStyle w:val="Contents4"/>
            <w:tabs>
              <w:tab w:val="clear" w:pos="8176"/>
              <w:tab w:val="right" w:pos="9026" w:leader="dot"/>
            </w:tabs>
            <w:rPr/>
          </w:pPr>
          <w:hyperlink w:anchor="__RefHeading___Toc3632014_211673320">
            <w:r>
              <w:rPr>
                <w:webHidden/>
                <w:rStyle w:val="IndexLink"/>
              </w:rPr>
              <w:t>4</w:t>
            </w:r>
            <w:r>
              <w:rPr>
                <w:rStyle w:val="IndexLink"/>
                <w:rtl w:val="true"/>
              </w:rPr>
              <w:t xml:space="preserve"> - </w:t>
            </w:r>
            <w:r>
              <w:rPr>
                <w:rStyle w:val="IndexLink"/>
                <w:rtl w:val="true"/>
              </w:rPr>
              <w:t>آیه نذیر</w:t>
            </w:r>
            <w:r>
              <w:rPr>
                <w:rStyle w:val="IndexLink"/>
                <w:rtl w:val="true"/>
              </w:rPr>
              <w:tab/>
            </w:r>
            <w:r>
              <w:rPr>
                <w:rStyle w:val="IndexLink"/>
              </w:rPr>
              <w:t>202</w:t>
            </w:r>
          </w:hyperlink>
        </w:p>
        <w:p>
          <w:pPr>
            <w:pStyle w:val="Contents5"/>
            <w:tabs>
              <w:tab w:val="clear" w:pos="7892"/>
              <w:tab w:val="right" w:pos="9026" w:leader="dot"/>
            </w:tabs>
            <w:rPr/>
          </w:pPr>
          <w:hyperlink w:anchor="__RefHeading___Toc3632016_21167332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3632018_211673320">
            <w:r>
              <w:rPr>
                <w:webHidden/>
                <w:rStyle w:val="IndexLink"/>
              </w:rPr>
              <w:t>5</w:t>
            </w:r>
            <w:r>
              <w:rPr>
                <w:rStyle w:val="IndexLink"/>
                <w:rtl w:val="true"/>
              </w:rPr>
              <w:t xml:space="preserve"> - </w:t>
            </w:r>
            <w:r>
              <w:rPr>
                <w:rStyle w:val="IndexLink"/>
                <w:rtl w:val="true"/>
              </w:rPr>
              <w:t>آیه هدایت‌</w:t>
            </w:r>
            <w:r>
              <w:rPr>
                <w:rStyle w:val="IndexLink"/>
                <w:rtl w:val="true"/>
              </w:rPr>
              <w:tab/>
            </w:r>
            <w:r>
              <w:rPr>
                <w:rStyle w:val="IndexLink"/>
              </w:rPr>
              <w:t>203</w:t>
            </w:r>
          </w:hyperlink>
        </w:p>
        <w:p>
          <w:pPr>
            <w:pStyle w:val="Contents5"/>
            <w:tabs>
              <w:tab w:val="clear" w:pos="7892"/>
              <w:tab w:val="right" w:pos="9026" w:leader="dot"/>
            </w:tabs>
            <w:rPr/>
          </w:pPr>
          <w:hyperlink w:anchor="__RefHeading___Toc3632020_211673320">
            <w:r>
              <w:rPr>
                <w:webHidden/>
                <w:rStyle w:val="IndexLink"/>
              </w:rPr>
              <w:t>6</w:t>
            </w:r>
            <w:r>
              <w:rPr>
                <w:rStyle w:val="IndexLink"/>
                <w:rtl w:val="true"/>
              </w:rPr>
              <w:t xml:space="preserve"> - </w:t>
            </w:r>
            <w:r>
              <w:rPr>
                <w:rStyle w:val="IndexLink"/>
                <w:rtl w:val="true"/>
              </w:rPr>
              <w:t>آیه صادقین‌</w:t>
            </w:r>
            <w:r>
              <w:rPr>
                <w:rStyle w:val="IndexLink"/>
                <w:rtl w:val="true"/>
              </w:rPr>
              <w:tab/>
            </w:r>
            <w:r>
              <w:rPr>
                <w:rStyle w:val="IndexLink"/>
              </w:rPr>
              <w:t>204</w:t>
            </w:r>
          </w:hyperlink>
        </w:p>
        <w:p>
          <w:pPr>
            <w:pStyle w:val="Contents5"/>
            <w:tabs>
              <w:tab w:val="clear" w:pos="7892"/>
              <w:tab w:val="right" w:pos="9026" w:leader="dot"/>
            </w:tabs>
            <w:rPr/>
          </w:pPr>
          <w:hyperlink w:anchor="__RefHeading___Toc3632022_211673320">
            <w:r>
              <w:rPr>
                <w:webHidden/>
                <w:rStyle w:val="IndexLink"/>
              </w:rPr>
              <w:t>7</w:t>
            </w:r>
            <w:r>
              <w:rPr>
                <w:rStyle w:val="IndexLink"/>
                <w:rtl w:val="true"/>
              </w:rPr>
              <w:t xml:space="preserve"> - </w:t>
            </w:r>
            <w:r>
              <w:rPr>
                <w:rStyle w:val="IndexLink"/>
                <w:rtl w:val="true"/>
              </w:rPr>
              <w:t>آیه اولی الامر</w:t>
            </w:r>
            <w:r>
              <w:rPr>
                <w:rStyle w:val="IndexLink"/>
                <w:rtl w:val="true"/>
              </w:rPr>
              <w:tab/>
            </w:r>
            <w:r>
              <w:rPr>
                <w:rStyle w:val="IndexLink"/>
              </w:rPr>
              <w:t>205</w:t>
            </w:r>
          </w:hyperlink>
        </w:p>
        <w:p>
          <w:pPr>
            <w:pStyle w:val="Contents4"/>
            <w:tabs>
              <w:tab w:val="clear" w:pos="8176"/>
              <w:tab w:val="right" w:pos="9026" w:leader="dot"/>
            </w:tabs>
            <w:rPr/>
          </w:pPr>
          <w:hyperlink w:anchor="__RefHeading___Toc3632024_211673320">
            <w:r>
              <w:rPr>
                <w:webHidden/>
                <w:rStyle w:val="IndexLink"/>
              </w:rPr>
              <w:t>8</w:t>
            </w:r>
            <w:r>
              <w:rPr>
                <w:rStyle w:val="IndexLink"/>
                <w:rtl w:val="true"/>
              </w:rPr>
              <w:t xml:space="preserve"> - </w:t>
            </w:r>
            <w:r>
              <w:rPr>
                <w:rStyle w:val="IndexLink"/>
                <w:rtl w:val="true"/>
              </w:rPr>
              <w:t>آیه امام‌</w:t>
            </w:r>
            <w:r>
              <w:rPr>
                <w:rStyle w:val="IndexLink"/>
                <w:rtl w:val="true"/>
              </w:rPr>
              <w:tab/>
            </w:r>
            <w:r>
              <w:rPr>
                <w:rStyle w:val="IndexLink"/>
              </w:rPr>
              <w:t>206</w:t>
            </w:r>
          </w:hyperlink>
        </w:p>
        <w:p>
          <w:pPr>
            <w:pStyle w:val="Contents5"/>
            <w:tabs>
              <w:tab w:val="clear" w:pos="7892"/>
              <w:tab w:val="right" w:pos="9026" w:leader="dot"/>
            </w:tabs>
            <w:rPr/>
          </w:pPr>
          <w:hyperlink w:anchor="__RefHeading___Toc3632026_211673320">
            <w:r>
              <w:rPr>
                <w:webHidden/>
                <w:rStyle w:val="IndexLink"/>
              </w:rPr>
              <w:t>8</w:t>
            </w:r>
            <w:r>
              <w:rPr>
                <w:rStyle w:val="IndexLink"/>
                <w:rtl w:val="true"/>
              </w:rPr>
              <w:t xml:space="preserve"> - </w:t>
            </w:r>
            <w:r>
              <w:rPr>
                <w:rStyle w:val="IndexLink"/>
                <w:rtl w:val="true"/>
              </w:rPr>
              <w:t>آیه امام‌</w:t>
            </w:r>
            <w:r>
              <w:rPr>
                <w:rStyle w:val="IndexLink"/>
                <w:rtl w:val="true"/>
              </w:rPr>
              <w:tab/>
            </w:r>
            <w:r>
              <w:rPr>
                <w:rStyle w:val="IndexLink"/>
              </w:rPr>
              <w:t>206</w:t>
            </w:r>
          </w:hyperlink>
        </w:p>
        <w:p>
          <w:pPr>
            <w:pStyle w:val="Contents5"/>
            <w:tabs>
              <w:tab w:val="clear" w:pos="7892"/>
              <w:tab w:val="right" w:pos="9026" w:leader="dot"/>
            </w:tabs>
            <w:rPr/>
          </w:pPr>
          <w:hyperlink w:anchor="__RefHeading___Toc3632028_211673320">
            <w:r>
              <w:rPr>
                <w:webHidden/>
                <w:rStyle w:val="IndexLink"/>
                <w:rtl w:val="true"/>
              </w:rPr>
              <w:t>ضرورت وجود حجّت‌</w:t>
            </w:r>
            <w:r>
              <w:rPr>
                <w:rStyle w:val="IndexLink"/>
                <w:rtl w:val="true"/>
              </w:rPr>
              <w:tab/>
            </w:r>
            <w:r>
              <w:rPr>
                <w:rStyle w:val="IndexLink"/>
              </w:rPr>
              <w:t>208</w:t>
            </w:r>
          </w:hyperlink>
        </w:p>
        <w:p>
          <w:pPr>
            <w:pStyle w:val="Contents5"/>
            <w:tabs>
              <w:tab w:val="clear" w:pos="7892"/>
              <w:tab w:val="right" w:pos="9026" w:leader="dot"/>
            </w:tabs>
            <w:rPr/>
          </w:pPr>
          <w:hyperlink w:anchor="__RefHeading___Toc3632030_211673320">
            <w:r>
              <w:rPr>
                <w:webHidden/>
                <w:rStyle w:val="IndexLink"/>
                <w:rtl w:val="true"/>
              </w:rPr>
              <w:t>احتمال مخالف‌</w:t>
            </w:r>
            <w:r>
              <w:rPr>
                <w:rStyle w:val="IndexLink"/>
                <w:rtl w:val="true"/>
              </w:rPr>
              <w:tab/>
            </w:r>
            <w:r>
              <w:rPr>
                <w:rStyle w:val="IndexLink"/>
              </w:rPr>
              <w:t>208</w:t>
            </w:r>
          </w:hyperlink>
        </w:p>
        <w:p>
          <w:pPr>
            <w:pStyle w:val="Contents5"/>
            <w:tabs>
              <w:tab w:val="clear" w:pos="7892"/>
              <w:tab w:val="right" w:pos="9026" w:leader="dot"/>
            </w:tabs>
            <w:rPr/>
          </w:pPr>
          <w:hyperlink w:anchor="__RefHeading___Toc3632032_211673320">
            <w:r>
              <w:rPr>
                <w:webHidden/>
                <w:rStyle w:val="IndexLink"/>
                <w:rtl w:val="true"/>
              </w:rPr>
              <w:t>روایات عامه‌</w:t>
            </w:r>
            <w:r>
              <w:rPr>
                <w:rStyle w:val="IndexLink"/>
                <w:rtl w:val="true"/>
              </w:rPr>
              <w:tab/>
            </w:r>
            <w:r>
              <w:rPr>
                <w:rStyle w:val="IndexLink"/>
              </w:rPr>
              <w:t>209</w:t>
            </w:r>
          </w:hyperlink>
        </w:p>
        <w:p>
          <w:pPr>
            <w:pStyle w:val="Contents5"/>
            <w:tabs>
              <w:tab w:val="clear" w:pos="7892"/>
              <w:tab w:val="right" w:pos="9026" w:leader="dot"/>
            </w:tabs>
            <w:rPr/>
          </w:pPr>
          <w:hyperlink w:anchor="__RefHeading___Toc3632034_211673320">
            <w:r>
              <w:rPr>
                <w:webHidden/>
                <w:rStyle w:val="IndexLink"/>
                <w:rtl w:val="true"/>
              </w:rPr>
              <w:t>روایات اهل بیت‌علیهم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3632036_211673320">
            <w:r>
              <w:rPr>
                <w:webHidden/>
                <w:rStyle w:val="IndexLink"/>
                <w:rtl w:val="true"/>
              </w:rPr>
              <w:t xml:space="preserve">اصطلاحات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210</w:t>
            </w:r>
          </w:hyperlink>
        </w:p>
        <w:p>
          <w:pPr>
            <w:pStyle w:val="Contents6"/>
            <w:tabs>
              <w:tab w:val="clear" w:pos="7609"/>
              <w:tab w:val="right" w:pos="9026" w:leader="dot"/>
            </w:tabs>
            <w:rPr/>
          </w:pPr>
          <w:hyperlink w:anchor="__RefHeading___Toc3632038_211673320">
            <w:r>
              <w:rPr>
                <w:webHidden/>
                <w:rStyle w:val="IndexLink"/>
                <w:rtl w:val="true"/>
              </w:rPr>
              <w:t xml:space="preserve">اصطلاحات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210</w:t>
            </w:r>
          </w:hyperlink>
        </w:p>
        <w:p>
          <w:pPr>
            <w:pStyle w:val="Contents6"/>
            <w:tabs>
              <w:tab w:val="clear" w:pos="7609"/>
              <w:tab w:val="right" w:pos="9026" w:leader="dot"/>
            </w:tabs>
            <w:rPr/>
          </w:pPr>
          <w:hyperlink w:anchor="__RefHeading___Toc3632040_211673320">
            <w:r>
              <w:rPr>
                <w:webHidden/>
                <w:rStyle w:val="IndexLink"/>
              </w:rPr>
              <w:t>1</w:t>
            </w:r>
            <w:r>
              <w:rPr>
                <w:rStyle w:val="IndexLink"/>
                <w:rtl w:val="true"/>
              </w:rPr>
              <w:t xml:space="preserve"> - </w:t>
            </w:r>
            <w:r>
              <w:rPr>
                <w:rStyle w:val="IndexLink"/>
                <w:rtl w:val="true"/>
              </w:rPr>
              <w:t>امام به حقّ‌</w:t>
            </w:r>
            <w:r>
              <w:rPr>
                <w:rStyle w:val="IndexLink"/>
                <w:rtl w:val="true"/>
              </w:rPr>
              <w:tab/>
            </w:r>
            <w:r>
              <w:rPr>
                <w:rStyle w:val="IndexLink"/>
              </w:rPr>
              <w:t>210</w:t>
            </w:r>
          </w:hyperlink>
        </w:p>
        <w:p>
          <w:pPr>
            <w:pStyle w:val="Contents6"/>
            <w:tabs>
              <w:tab w:val="clear" w:pos="7609"/>
              <w:tab w:val="right" w:pos="9026" w:leader="dot"/>
            </w:tabs>
            <w:rPr/>
          </w:pPr>
          <w:hyperlink w:anchor="__RefHeading___Toc3632042_211673320">
            <w:r>
              <w:rPr>
                <w:webHidden/>
                <w:rStyle w:val="IndexLink"/>
              </w:rPr>
              <w:t>2</w:t>
            </w:r>
            <w:r>
              <w:rPr>
                <w:rStyle w:val="IndexLink"/>
                <w:rtl w:val="true"/>
              </w:rPr>
              <w:t xml:space="preserve"> - </w:t>
            </w:r>
            <w:r>
              <w:rPr>
                <w:rStyle w:val="IndexLink"/>
                <w:rtl w:val="true"/>
              </w:rPr>
              <w:t>امام کفر وضلالت‌</w:t>
            </w:r>
            <w:r>
              <w:rPr>
                <w:rStyle w:val="IndexLink"/>
                <w:rtl w:val="true"/>
              </w:rPr>
              <w:tab/>
            </w:r>
            <w:r>
              <w:rPr>
                <w:rStyle w:val="IndexLink"/>
              </w:rPr>
              <w:t>210</w:t>
            </w:r>
          </w:hyperlink>
        </w:p>
        <w:p>
          <w:pPr>
            <w:pStyle w:val="Contents6"/>
            <w:tabs>
              <w:tab w:val="clear" w:pos="7609"/>
              <w:tab w:val="right" w:pos="9026" w:leader="dot"/>
            </w:tabs>
            <w:rPr/>
          </w:pPr>
          <w:hyperlink w:anchor="__RefHeading___Toc3632044_211673320">
            <w:r>
              <w:rPr>
                <w:webHidden/>
                <w:rStyle w:val="IndexLink"/>
              </w:rPr>
              <w:t>3</w:t>
            </w:r>
            <w:r>
              <w:rPr>
                <w:rStyle w:val="IndexLink"/>
                <w:rtl w:val="true"/>
              </w:rPr>
              <w:t xml:space="preserve"> - </w:t>
            </w:r>
            <w:r>
              <w:rPr>
                <w:rStyle w:val="IndexLink"/>
                <w:rtl w:val="true"/>
              </w:rPr>
              <w:t>صحف موسی‌علیه السلام‌</w:t>
            </w:r>
            <w:r>
              <w:rPr>
                <w:rStyle w:val="IndexLink"/>
                <w:rtl w:val="true"/>
              </w:rPr>
              <w:tab/>
            </w:r>
            <w:r>
              <w:rPr>
                <w:rStyle w:val="IndexLink"/>
              </w:rPr>
              <w:t>210</w:t>
            </w:r>
          </w:hyperlink>
        </w:p>
        <w:p>
          <w:pPr>
            <w:pStyle w:val="Contents6"/>
            <w:tabs>
              <w:tab w:val="clear" w:pos="7609"/>
              <w:tab w:val="right" w:pos="9026" w:leader="dot"/>
            </w:tabs>
            <w:rPr/>
          </w:pPr>
          <w:hyperlink w:anchor="__RefHeading___Toc3632046_211673320">
            <w:r>
              <w:rPr>
                <w:webHidden/>
                <w:rStyle w:val="IndexLink"/>
              </w:rPr>
              <w:t>4</w:t>
            </w:r>
            <w:r>
              <w:rPr>
                <w:rStyle w:val="IndexLink"/>
                <w:rtl w:val="true"/>
              </w:rPr>
              <w:t xml:space="preserve"> - </w:t>
            </w:r>
            <w:r>
              <w:rPr>
                <w:rStyle w:val="IndexLink"/>
                <w:rtl w:val="true"/>
              </w:rPr>
              <w:t>لوح محفوظ</w:t>
            </w:r>
            <w:r>
              <w:rPr>
                <w:rStyle w:val="IndexLink"/>
                <w:rtl w:val="true"/>
              </w:rPr>
              <w:tab/>
            </w:r>
            <w:r>
              <w:rPr>
                <w:rStyle w:val="IndexLink"/>
              </w:rPr>
              <w:t>210</w:t>
            </w:r>
          </w:hyperlink>
        </w:p>
        <w:p>
          <w:pPr>
            <w:pStyle w:val="Contents5"/>
            <w:tabs>
              <w:tab w:val="clear" w:pos="7892"/>
              <w:tab w:val="right" w:pos="9026" w:leader="dot"/>
            </w:tabs>
            <w:rPr/>
          </w:pPr>
          <w:hyperlink w:anchor="__RefHeading___Toc3632048_211673320">
            <w:r>
              <w:rPr>
                <w:webHidden/>
                <w:rStyle w:val="IndexLink"/>
                <w:rtl w:val="true"/>
              </w:rPr>
              <w:t>صفات امام بر حقّ‌</w:t>
            </w:r>
            <w:r>
              <w:rPr>
                <w:rStyle w:val="IndexLink"/>
                <w:rtl w:val="true"/>
              </w:rPr>
              <w:tab/>
            </w:r>
            <w:r>
              <w:rPr>
                <w:rStyle w:val="IndexLink"/>
              </w:rPr>
              <w:t>211</w:t>
            </w:r>
          </w:hyperlink>
        </w:p>
        <w:p>
          <w:pPr>
            <w:pStyle w:val="Contents3"/>
            <w:tabs>
              <w:tab w:val="clear" w:pos="8459"/>
              <w:tab w:val="right" w:pos="9026" w:leader="dot"/>
            </w:tabs>
            <w:rPr/>
          </w:pPr>
          <w:hyperlink w:anchor="__RefHeading___Toc3632050_211673320">
            <w:r>
              <w:rPr>
                <w:webHidden/>
                <w:rStyle w:val="IndexLink"/>
                <w:rtl w:val="true"/>
              </w:rPr>
              <w:t>اطاعت از ستمگر از دیدگاه قرآن‌</w:t>
            </w:r>
            <w:r>
              <w:rPr>
                <w:rStyle w:val="IndexLink"/>
                <w:rtl w:val="true"/>
              </w:rPr>
              <w:tab/>
            </w:r>
            <w:r>
              <w:rPr>
                <w:rStyle w:val="IndexLink"/>
              </w:rPr>
              <w:t>212</w:t>
            </w:r>
          </w:hyperlink>
        </w:p>
        <w:p>
          <w:pPr>
            <w:pStyle w:val="Contents4"/>
            <w:tabs>
              <w:tab w:val="clear" w:pos="8176"/>
              <w:tab w:val="right" w:pos="9026" w:leader="dot"/>
            </w:tabs>
            <w:rPr/>
          </w:pPr>
          <w:hyperlink w:anchor="__RefHeading___Toc3632052_211673320">
            <w:r>
              <w:rPr>
                <w:webHidden/>
                <w:rStyle w:val="IndexLink"/>
                <w:rtl w:val="true"/>
              </w:rPr>
              <w:t>اطاعت از ستمگر از دیدگاه قرآن‌</w:t>
            </w:r>
            <w:r>
              <w:rPr>
                <w:rStyle w:val="IndexLink"/>
                <w:rtl w:val="true"/>
              </w:rPr>
              <w:tab/>
            </w:r>
            <w:r>
              <w:rPr>
                <w:rStyle w:val="IndexLink"/>
              </w:rPr>
              <w:t>212</w:t>
            </w:r>
          </w:hyperlink>
        </w:p>
        <w:p>
          <w:pPr>
            <w:pStyle w:val="Contents4"/>
            <w:tabs>
              <w:tab w:val="clear" w:pos="8176"/>
              <w:tab w:val="right" w:pos="9026" w:leader="dot"/>
            </w:tabs>
            <w:rPr/>
          </w:pPr>
          <w:hyperlink w:anchor="__RefHeading___Toc3632054_211673320">
            <w:r>
              <w:rPr>
                <w:webHidden/>
                <w:rStyle w:val="IndexLink"/>
                <w:rtl w:val="true"/>
              </w:rPr>
              <w:t>فتاوای اهل سنّت درباره وجوب اطاعت از پیشوای ستمگر</w:t>
            </w:r>
            <w:r>
              <w:rPr>
                <w:rStyle w:val="IndexLink"/>
                <w:rtl w:val="true"/>
              </w:rPr>
              <w:tab/>
            </w:r>
            <w:r>
              <w:rPr>
                <w:rStyle w:val="IndexLink"/>
              </w:rPr>
              <w:t>212</w:t>
            </w:r>
          </w:hyperlink>
        </w:p>
        <w:p>
          <w:pPr>
            <w:pStyle w:val="Contents4"/>
            <w:tabs>
              <w:tab w:val="clear" w:pos="8176"/>
              <w:tab w:val="right" w:pos="9026" w:leader="dot"/>
            </w:tabs>
            <w:rPr/>
          </w:pPr>
          <w:hyperlink w:anchor="__RefHeading___Toc3632056_211673320">
            <w:r>
              <w:rPr>
                <w:webHidden/>
                <w:rStyle w:val="IndexLink"/>
                <w:rtl w:val="true"/>
              </w:rPr>
              <w:t>فتاوای علمای اهل سنّت در حرمت خروج بر پیشوای ستمگر</w:t>
            </w:r>
            <w:r>
              <w:rPr>
                <w:rStyle w:val="IndexLink"/>
                <w:rtl w:val="true"/>
              </w:rPr>
              <w:tab/>
            </w:r>
            <w:r>
              <w:rPr>
                <w:rStyle w:val="IndexLink"/>
              </w:rPr>
              <w:t>213</w:t>
            </w:r>
          </w:hyperlink>
        </w:p>
        <w:p>
          <w:pPr>
            <w:pStyle w:val="Contents5"/>
            <w:tabs>
              <w:tab w:val="clear" w:pos="7892"/>
              <w:tab w:val="right" w:pos="9026" w:leader="dot"/>
            </w:tabs>
            <w:rPr/>
          </w:pPr>
          <w:hyperlink w:anchor="__RefHeading___Toc3632058_211673320">
            <w:r>
              <w:rPr>
                <w:webHidden/>
                <w:rStyle w:val="IndexLink"/>
                <w:rtl w:val="true"/>
              </w:rPr>
              <w:t>فتاوای علمای اهل سنّت در حرمت خروج بر پیشوای ستمگر</w:t>
            </w:r>
            <w:r>
              <w:rPr>
                <w:rStyle w:val="IndexLink"/>
                <w:rtl w:val="true"/>
              </w:rPr>
              <w:tab/>
            </w:r>
            <w:r>
              <w:rPr>
                <w:rStyle w:val="IndexLink"/>
              </w:rPr>
              <w:t>213</w:t>
            </w:r>
          </w:hyperlink>
        </w:p>
        <w:p>
          <w:pPr>
            <w:pStyle w:val="Contents5"/>
            <w:tabs>
              <w:tab w:val="clear" w:pos="7892"/>
              <w:tab w:val="right" w:pos="9026" w:leader="dot"/>
            </w:tabs>
            <w:rPr/>
          </w:pPr>
          <w:hyperlink w:anchor="__RefHeading___Toc3632060_211673320">
            <w:r>
              <w:rPr>
                <w:webHidden/>
                <w:rStyle w:val="IndexLink"/>
              </w:rPr>
              <w:t>1</w:t>
            </w:r>
            <w:r>
              <w:rPr>
                <w:rStyle w:val="IndexLink"/>
                <w:rtl w:val="true"/>
              </w:rPr>
              <w:t xml:space="preserve"> - </w:t>
            </w:r>
            <w:r>
              <w:rPr>
                <w:rStyle w:val="IndexLink"/>
                <w:rtl w:val="true"/>
              </w:rPr>
              <w:t>مخالف با صریح آیات‌</w:t>
            </w:r>
            <w:r>
              <w:rPr>
                <w:rStyle w:val="IndexLink"/>
                <w:rtl w:val="true"/>
              </w:rPr>
              <w:tab/>
            </w:r>
            <w:r>
              <w:rPr>
                <w:rStyle w:val="IndexLink"/>
              </w:rPr>
              <w:t>215</w:t>
            </w:r>
          </w:hyperlink>
        </w:p>
        <w:p>
          <w:pPr>
            <w:pStyle w:val="Contents5"/>
            <w:tabs>
              <w:tab w:val="clear" w:pos="7892"/>
              <w:tab w:val="right" w:pos="9026" w:leader="dot"/>
            </w:tabs>
            <w:rPr/>
          </w:pPr>
          <w:hyperlink w:anchor="__RefHeading___Toc3632062_211673320">
            <w:r>
              <w:rPr>
                <w:webHidden/>
                <w:rStyle w:val="IndexLink"/>
              </w:rPr>
              <w:t>2</w:t>
            </w:r>
            <w:r>
              <w:rPr>
                <w:rStyle w:val="IndexLink"/>
                <w:rtl w:val="true"/>
              </w:rPr>
              <w:t xml:space="preserve"> - </w:t>
            </w:r>
            <w:r>
              <w:rPr>
                <w:rStyle w:val="IndexLink"/>
                <w:rtl w:val="true"/>
              </w:rPr>
              <w:t>مخالف با ادله حرمت اطاعت اهل معصیت‌</w:t>
            </w:r>
            <w:r>
              <w:rPr>
                <w:rStyle w:val="IndexLink"/>
                <w:rtl w:val="true"/>
              </w:rPr>
              <w:tab/>
            </w:r>
            <w:r>
              <w:rPr>
                <w:rStyle w:val="IndexLink"/>
              </w:rPr>
              <w:t>216</w:t>
            </w:r>
          </w:hyperlink>
        </w:p>
        <w:p>
          <w:pPr>
            <w:pStyle w:val="Contents3"/>
            <w:tabs>
              <w:tab w:val="clear" w:pos="8459"/>
              <w:tab w:val="right" w:pos="9026" w:leader="dot"/>
            </w:tabs>
            <w:rPr/>
          </w:pPr>
          <w:hyperlink w:anchor="__RefHeading___Toc3632064_211673320">
            <w:r>
              <w:rPr>
                <w:webHidden/>
                <w:rStyle w:val="IndexLink"/>
                <w:rtl w:val="true"/>
              </w:rPr>
              <w:t>قرآن و امامت کودک‌</w:t>
            </w:r>
            <w:r>
              <w:rPr>
                <w:rStyle w:val="IndexLink"/>
                <w:rtl w:val="true"/>
              </w:rPr>
              <w:tab/>
            </w:r>
            <w:r>
              <w:rPr>
                <w:rStyle w:val="IndexLink"/>
              </w:rPr>
              <w:t>218</w:t>
            </w:r>
          </w:hyperlink>
        </w:p>
        <w:p>
          <w:pPr>
            <w:pStyle w:val="Contents4"/>
            <w:tabs>
              <w:tab w:val="clear" w:pos="8176"/>
              <w:tab w:val="right" w:pos="9026" w:leader="dot"/>
            </w:tabs>
            <w:rPr/>
          </w:pPr>
          <w:hyperlink w:anchor="__RefHeading___Toc3632066_211673320">
            <w:r>
              <w:rPr>
                <w:webHidden/>
                <w:rStyle w:val="IndexLink"/>
                <w:rtl w:val="true"/>
              </w:rPr>
              <w:t>قرآن و امامت کودک‌</w:t>
            </w:r>
            <w:r>
              <w:rPr>
                <w:rStyle w:val="IndexLink"/>
                <w:rtl w:val="true"/>
              </w:rPr>
              <w:tab/>
            </w:r>
            <w:r>
              <w:rPr>
                <w:rStyle w:val="IndexLink"/>
              </w:rPr>
              <w:t>218</w:t>
            </w:r>
          </w:hyperlink>
        </w:p>
        <w:p>
          <w:pPr>
            <w:pStyle w:val="Contents4"/>
            <w:tabs>
              <w:tab w:val="clear" w:pos="8176"/>
              <w:tab w:val="right" w:pos="9026" w:leader="dot"/>
            </w:tabs>
            <w:rPr/>
          </w:pPr>
          <w:hyperlink w:anchor="__RefHeading___Toc3632068_211673320">
            <w:r>
              <w:rPr>
                <w:webHidden/>
                <w:rStyle w:val="IndexLink"/>
                <w:rtl w:val="true"/>
              </w:rPr>
              <w:t>امامت و نبوّت کودک از دیدگاه قرآن‌</w:t>
            </w:r>
            <w:r>
              <w:rPr>
                <w:rStyle w:val="IndexLink"/>
                <w:rtl w:val="true"/>
              </w:rPr>
              <w:tab/>
            </w:r>
            <w:r>
              <w:rPr>
                <w:rStyle w:val="IndexLink"/>
              </w:rPr>
              <w:t>218</w:t>
            </w:r>
          </w:hyperlink>
        </w:p>
        <w:p>
          <w:pPr>
            <w:pStyle w:val="Contents5"/>
            <w:tabs>
              <w:tab w:val="clear" w:pos="7892"/>
              <w:tab w:val="right" w:pos="9026" w:leader="dot"/>
            </w:tabs>
            <w:rPr/>
          </w:pPr>
          <w:hyperlink w:anchor="__RefHeading___Toc3632070_211673320">
            <w:r>
              <w:rPr>
                <w:webHidden/>
                <w:rStyle w:val="IndexLink"/>
                <w:rtl w:val="true"/>
              </w:rPr>
              <w:t>امامت و نبوّت کودک از دیدگاه قرآن‌</w:t>
            </w:r>
            <w:r>
              <w:rPr>
                <w:rStyle w:val="IndexLink"/>
                <w:rtl w:val="true"/>
              </w:rPr>
              <w:tab/>
            </w:r>
            <w:r>
              <w:rPr>
                <w:rStyle w:val="IndexLink"/>
              </w:rPr>
              <w:t>218</w:t>
            </w:r>
          </w:hyperlink>
        </w:p>
        <w:p>
          <w:pPr>
            <w:pStyle w:val="Contents5"/>
            <w:tabs>
              <w:tab w:val="clear" w:pos="7892"/>
              <w:tab w:val="right" w:pos="9026" w:leader="dot"/>
            </w:tabs>
            <w:rPr/>
          </w:pPr>
          <w:hyperlink w:anchor="__RefHeading___Toc3632072_211673320">
            <w:r>
              <w:rPr>
                <w:webHidden/>
                <w:rStyle w:val="IndexLink"/>
              </w:rPr>
              <w:t>1</w:t>
            </w:r>
            <w:r>
              <w:rPr>
                <w:rStyle w:val="IndexLink"/>
                <w:rtl w:val="true"/>
              </w:rPr>
              <w:t xml:space="preserve"> - </w:t>
            </w:r>
            <w:r>
              <w:rPr>
                <w:rStyle w:val="IndexLink"/>
                <w:rtl w:val="true"/>
              </w:rPr>
              <w:t>یحیی بن زکریاعلیه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3632074_211673320">
            <w:r>
              <w:rPr>
                <w:webHidden/>
                <w:rStyle w:val="IndexLink"/>
              </w:rPr>
              <w:t>2</w:t>
            </w:r>
            <w:r>
              <w:rPr>
                <w:rStyle w:val="IndexLink"/>
                <w:rtl w:val="true"/>
              </w:rPr>
              <w:t xml:space="preserve"> - </w:t>
            </w:r>
            <w:r>
              <w:rPr>
                <w:rStyle w:val="IndexLink"/>
                <w:rtl w:val="true"/>
              </w:rPr>
              <w:t>عیسی بن مریم‌علیه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3632076_211673320">
            <w:r>
              <w:rPr>
                <w:webHidden/>
                <w:rStyle w:val="IndexLink"/>
              </w:rPr>
              <w:t>3</w:t>
            </w:r>
            <w:r>
              <w:rPr>
                <w:rStyle w:val="IndexLink"/>
                <w:rtl w:val="true"/>
              </w:rPr>
              <w:t xml:space="preserve"> - </w:t>
            </w:r>
            <w:r>
              <w:rPr>
                <w:rStyle w:val="IndexLink"/>
                <w:rtl w:val="true"/>
              </w:rPr>
              <w:t>شاهدی از خانه زلیخا</w:t>
            </w:r>
            <w:r>
              <w:rPr>
                <w:rStyle w:val="IndexLink"/>
                <w:rtl w:val="true"/>
              </w:rPr>
              <w:tab/>
            </w:r>
            <w:r>
              <w:rPr>
                <w:rStyle w:val="IndexLink"/>
              </w:rPr>
              <w:t>220</w:t>
            </w:r>
          </w:hyperlink>
        </w:p>
        <w:p>
          <w:pPr>
            <w:pStyle w:val="Contents4"/>
            <w:tabs>
              <w:tab w:val="clear" w:pos="8176"/>
              <w:tab w:val="right" w:pos="9026" w:leader="dot"/>
            </w:tabs>
            <w:rPr/>
          </w:pPr>
          <w:hyperlink w:anchor="__RefHeading___Toc3632078_211673320">
            <w:r>
              <w:rPr>
                <w:webHidden/>
                <w:rStyle w:val="IndexLink"/>
                <w:rtl w:val="true"/>
              </w:rPr>
              <w:t>نقد و بررّسی شبهات‌</w:t>
            </w:r>
            <w:r>
              <w:rPr>
                <w:rStyle w:val="IndexLink"/>
                <w:rtl w:val="true"/>
              </w:rPr>
              <w:tab/>
            </w:r>
            <w:r>
              <w:rPr>
                <w:rStyle w:val="IndexLink"/>
              </w:rPr>
              <w:t>221</w:t>
            </w:r>
          </w:hyperlink>
        </w:p>
        <w:p>
          <w:pPr>
            <w:pStyle w:val="Contents5"/>
            <w:tabs>
              <w:tab w:val="clear" w:pos="7892"/>
              <w:tab w:val="right" w:pos="9026" w:leader="dot"/>
            </w:tabs>
            <w:rPr/>
          </w:pPr>
          <w:hyperlink w:anchor="__RefHeading___Toc3632080_211673320">
            <w:r>
              <w:rPr>
                <w:webHidden/>
                <w:rStyle w:val="IndexLink"/>
                <w:rtl w:val="true"/>
              </w:rPr>
              <w:t>نقد و بررّسی شبهات‌</w:t>
            </w:r>
            <w:r>
              <w:rPr>
                <w:rStyle w:val="IndexLink"/>
                <w:rtl w:val="true"/>
              </w:rPr>
              <w:tab/>
            </w:r>
            <w:r>
              <w:rPr>
                <w:rStyle w:val="IndexLink"/>
              </w:rPr>
              <w:t>221</w:t>
            </w:r>
          </w:hyperlink>
        </w:p>
        <w:p>
          <w:pPr>
            <w:pStyle w:val="Contents5"/>
            <w:tabs>
              <w:tab w:val="clear" w:pos="7892"/>
              <w:tab w:val="right" w:pos="9026" w:leader="dot"/>
            </w:tabs>
            <w:rPr/>
          </w:pPr>
          <w:hyperlink w:anchor="__RefHeading___Toc3632082_211673320">
            <w:r>
              <w:rPr>
                <w:webHidden/>
                <w:rStyle w:val="IndexLink"/>
              </w:rPr>
              <w:t>1</w:t>
            </w:r>
            <w:r>
              <w:rPr>
                <w:rStyle w:val="IndexLink"/>
                <w:rtl w:val="true"/>
              </w:rPr>
              <w:t xml:space="preserve"> - </w:t>
            </w:r>
            <w:r>
              <w:rPr>
                <w:rStyle w:val="IndexLink"/>
                <w:rtl w:val="true"/>
              </w:rPr>
              <w:t>کودک ممنوع از تصرف در اموال‌</w:t>
            </w:r>
            <w:r>
              <w:rPr>
                <w:rStyle w:val="IndexLink"/>
                <w:rtl w:val="true"/>
              </w:rPr>
              <w:tab/>
            </w:r>
            <w:r>
              <w:rPr>
                <w:rStyle w:val="IndexLink"/>
              </w:rPr>
              <w:t>221</w:t>
            </w:r>
          </w:hyperlink>
        </w:p>
        <w:p>
          <w:pPr>
            <w:pStyle w:val="Contents5"/>
            <w:tabs>
              <w:tab w:val="clear" w:pos="7892"/>
              <w:tab w:val="right" w:pos="9026" w:leader="dot"/>
            </w:tabs>
            <w:rPr/>
          </w:pPr>
          <w:hyperlink w:anchor="__RefHeading___Toc3632084_211673320">
            <w:r>
              <w:rPr>
                <w:webHidden/>
                <w:rStyle w:val="IndexLink"/>
              </w:rPr>
              <w:t>2</w:t>
            </w:r>
            <w:r>
              <w:rPr>
                <w:rStyle w:val="IndexLink"/>
                <w:rtl w:val="true"/>
              </w:rPr>
              <w:t xml:space="preserve"> - </w:t>
            </w:r>
            <w:r>
              <w:rPr>
                <w:rStyle w:val="IndexLink"/>
                <w:rtl w:val="true"/>
              </w:rPr>
              <w:t>امامت طفل و تکلیف‌</w:t>
            </w:r>
            <w:r>
              <w:rPr>
                <w:rStyle w:val="IndexLink"/>
                <w:rtl w:val="true"/>
              </w:rPr>
              <w:tab/>
            </w:r>
            <w:r>
              <w:rPr>
                <w:rStyle w:val="IndexLink"/>
              </w:rPr>
              <w:t>223</w:t>
            </w:r>
          </w:hyperlink>
        </w:p>
        <w:p>
          <w:pPr>
            <w:pStyle w:val="Contents2"/>
            <w:tabs>
              <w:tab w:val="clear" w:pos="8743"/>
              <w:tab w:val="right" w:pos="9026" w:leader="dot"/>
            </w:tabs>
            <w:rPr/>
          </w:pPr>
          <w:hyperlink w:anchor="__RefHeading___Toc3632086_211673320">
            <w:r>
              <w:rPr>
                <w:webHidden/>
                <w:rStyle w:val="IndexLink"/>
                <w:rtl w:val="true"/>
              </w:rPr>
              <w:t>امامت و ولایت امیر مؤمنان علیه السلام در قرآن‌</w:t>
            </w:r>
            <w:r>
              <w:rPr>
                <w:rStyle w:val="IndexLink"/>
                <w:rtl w:val="true"/>
              </w:rPr>
              <w:tab/>
            </w:r>
            <w:r>
              <w:rPr>
                <w:rStyle w:val="IndexLink"/>
              </w:rPr>
              <w:t>226</w:t>
            </w:r>
          </w:hyperlink>
        </w:p>
        <w:p>
          <w:pPr>
            <w:pStyle w:val="Contents3"/>
            <w:tabs>
              <w:tab w:val="clear" w:pos="8459"/>
              <w:tab w:val="right" w:pos="9026" w:leader="dot"/>
            </w:tabs>
            <w:rPr/>
          </w:pPr>
          <w:hyperlink w:anchor="__RefHeading___Toc3632088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632090_211673320">
            <w:r>
              <w:rPr>
                <w:webHidden/>
                <w:rStyle w:val="IndexLink"/>
                <w:rtl w:val="true"/>
              </w:rPr>
              <w:t>آیه ولایت‌</w:t>
            </w:r>
            <w:r>
              <w:rPr>
                <w:rStyle w:val="IndexLink"/>
                <w:rtl w:val="true"/>
              </w:rPr>
              <w:tab/>
            </w:r>
            <w:r>
              <w:rPr>
                <w:rStyle w:val="IndexLink"/>
              </w:rPr>
              <w:t>228</w:t>
            </w:r>
          </w:hyperlink>
        </w:p>
        <w:p>
          <w:pPr>
            <w:pStyle w:val="Contents4"/>
            <w:tabs>
              <w:tab w:val="clear" w:pos="8176"/>
              <w:tab w:val="right" w:pos="9026" w:leader="dot"/>
            </w:tabs>
            <w:rPr/>
          </w:pPr>
          <w:hyperlink w:anchor="__RefHeading___Toc3632092_211673320">
            <w:r>
              <w:rPr>
                <w:webHidden/>
                <w:rStyle w:val="IndexLink"/>
                <w:rtl w:val="true"/>
              </w:rPr>
              <w:t>آیه ولایت‌</w:t>
            </w:r>
            <w:r>
              <w:rPr>
                <w:rStyle w:val="IndexLink"/>
                <w:rtl w:val="true"/>
              </w:rPr>
              <w:tab/>
            </w:r>
            <w:r>
              <w:rPr>
                <w:rStyle w:val="IndexLink"/>
              </w:rPr>
              <w:t>228</w:t>
            </w:r>
          </w:hyperlink>
        </w:p>
        <w:p>
          <w:pPr>
            <w:pStyle w:val="Contents4"/>
            <w:tabs>
              <w:tab w:val="clear" w:pos="8176"/>
              <w:tab w:val="right" w:pos="9026" w:leader="dot"/>
            </w:tabs>
            <w:rPr/>
          </w:pPr>
          <w:hyperlink w:anchor="__RefHeading___Toc3632094_211673320">
            <w:r>
              <w:rPr>
                <w:webHidden/>
                <w:rStyle w:val="IndexLink"/>
                <w:rtl w:val="true"/>
              </w:rPr>
              <w:t>استدلال به آیه بر ولایت امام علی‌علیه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3632096_211673320">
            <w:r>
              <w:rPr>
                <w:webHidden/>
                <w:rStyle w:val="IndexLink"/>
                <w:rtl w:val="true"/>
              </w:rPr>
              <w:t>استدلال به آیه بر ولایت امام علی‌علیه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3632098_211673320">
            <w:r>
              <w:rPr>
                <w:webHidden/>
                <w:rStyle w:val="IndexLink"/>
              </w:rPr>
              <w:t>1</w:t>
            </w:r>
            <w:r>
              <w:rPr>
                <w:rStyle w:val="IndexLink"/>
                <w:rtl w:val="true"/>
              </w:rPr>
              <w:t xml:space="preserve"> - </w:t>
            </w:r>
            <w:r>
              <w:rPr>
                <w:rStyle w:val="IndexLink"/>
                <w:rtl w:val="true"/>
              </w:rPr>
              <w:t>شریف مرتضی رحمه الله‌</w:t>
            </w:r>
            <w:r>
              <w:rPr>
                <w:rStyle w:val="IndexLink"/>
                <w:rtl w:val="true"/>
              </w:rPr>
              <w:tab/>
            </w:r>
            <w:r>
              <w:rPr>
                <w:rStyle w:val="IndexLink"/>
              </w:rPr>
              <w:t>228</w:t>
            </w:r>
          </w:hyperlink>
        </w:p>
        <w:p>
          <w:pPr>
            <w:pStyle w:val="Contents5"/>
            <w:tabs>
              <w:tab w:val="clear" w:pos="7892"/>
              <w:tab w:val="right" w:pos="9026" w:leader="dot"/>
            </w:tabs>
            <w:rPr/>
          </w:pPr>
          <w:hyperlink w:anchor="__RefHeading___Toc3632100_211673320">
            <w:r>
              <w:rPr>
                <w:webHidden/>
                <w:rStyle w:val="IndexLink"/>
              </w:rPr>
              <w:t>2</w:t>
            </w:r>
            <w:r>
              <w:rPr>
                <w:rStyle w:val="IndexLink"/>
                <w:rtl w:val="true"/>
              </w:rPr>
              <w:t xml:space="preserve"> - </w:t>
            </w:r>
            <w:r>
              <w:rPr>
                <w:rStyle w:val="IndexLink"/>
                <w:rtl w:val="true"/>
              </w:rPr>
              <w:t>شیخ طوسی‌رحمه الله‌</w:t>
            </w:r>
            <w:r>
              <w:rPr>
                <w:rStyle w:val="IndexLink"/>
                <w:rtl w:val="true"/>
              </w:rPr>
              <w:tab/>
            </w:r>
            <w:r>
              <w:rPr>
                <w:rStyle w:val="IndexLink"/>
              </w:rPr>
              <w:t>229</w:t>
            </w:r>
          </w:hyperlink>
        </w:p>
        <w:p>
          <w:pPr>
            <w:pStyle w:val="Contents5"/>
            <w:tabs>
              <w:tab w:val="clear" w:pos="7892"/>
              <w:tab w:val="right" w:pos="9026" w:leader="dot"/>
            </w:tabs>
            <w:rPr/>
          </w:pPr>
          <w:hyperlink w:anchor="__RefHeading___Toc3632102_211673320">
            <w:r>
              <w:rPr>
                <w:webHidden/>
                <w:rStyle w:val="IndexLink"/>
              </w:rPr>
              <w:t>3</w:t>
            </w:r>
            <w:r>
              <w:rPr>
                <w:rStyle w:val="IndexLink"/>
                <w:rtl w:val="true"/>
              </w:rPr>
              <w:t xml:space="preserve"> - </w:t>
            </w:r>
            <w:r>
              <w:rPr>
                <w:rStyle w:val="IndexLink"/>
                <w:rtl w:val="true"/>
              </w:rPr>
              <w:t>خواجه نصیر الدین طوسی‌رحمه الله‌</w:t>
            </w:r>
            <w:r>
              <w:rPr>
                <w:rStyle w:val="IndexLink"/>
                <w:rtl w:val="true"/>
              </w:rPr>
              <w:tab/>
            </w:r>
            <w:r>
              <w:rPr>
                <w:rStyle w:val="IndexLink"/>
              </w:rPr>
              <w:t>229</w:t>
            </w:r>
          </w:hyperlink>
        </w:p>
        <w:p>
          <w:pPr>
            <w:pStyle w:val="Contents5"/>
            <w:tabs>
              <w:tab w:val="clear" w:pos="7892"/>
              <w:tab w:val="right" w:pos="9026" w:leader="dot"/>
            </w:tabs>
            <w:rPr/>
          </w:pPr>
          <w:hyperlink w:anchor="__RefHeading___Toc3632104_211673320">
            <w:r>
              <w:rPr>
                <w:webHidden/>
                <w:rStyle w:val="IndexLink"/>
              </w:rPr>
              <w:t>4</w:t>
            </w:r>
            <w:r>
              <w:rPr>
                <w:rStyle w:val="IndexLink"/>
                <w:rtl w:val="true"/>
              </w:rPr>
              <w:t xml:space="preserve"> - </w:t>
            </w:r>
            <w:r>
              <w:rPr>
                <w:rStyle w:val="IndexLink"/>
                <w:rtl w:val="true"/>
              </w:rPr>
              <w:t>علامه حلّی رحمه الله‌</w:t>
            </w:r>
            <w:r>
              <w:rPr>
                <w:rStyle w:val="IndexLink"/>
                <w:rtl w:val="true"/>
              </w:rPr>
              <w:tab/>
            </w:r>
            <w:r>
              <w:rPr>
                <w:rStyle w:val="IndexLink"/>
              </w:rPr>
              <w:t>229</w:t>
            </w:r>
          </w:hyperlink>
        </w:p>
        <w:p>
          <w:pPr>
            <w:pStyle w:val="Contents4"/>
            <w:tabs>
              <w:tab w:val="clear" w:pos="8176"/>
              <w:tab w:val="right" w:pos="9026" w:leader="dot"/>
            </w:tabs>
            <w:rPr/>
          </w:pPr>
          <w:hyperlink w:anchor="__RefHeading___Toc3632106_211673320">
            <w:r>
              <w:rPr>
                <w:webHidden/>
                <w:rStyle w:val="IndexLink"/>
                <w:rtl w:val="true"/>
              </w:rPr>
              <w:t>دیدگاه اهل سنّت‌</w:t>
            </w:r>
            <w:r>
              <w:rPr>
                <w:rStyle w:val="IndexLink"/>
                <w:rtl w:val="true"/>
              </w:rPr>
              <w:tab/>
            </w:r>
            <w:r>
              <w:rPr>
                <w:rStyle w:val="IndexLink"/>
              </w:rPr>
              <w:t>229</w:t>
            </w:r>
          </w:hyperlink>
        </w:p>
        <w:p>
          <w:pPr>
            <w:pStyle w:val="Contents4"/>
            <w:tabs>
              <w:tab w:val="clear" w:pos="8176"/>
              <w:tab w:val="right" w:pos="9026" w:leader="dot"/>
            </w:tabs>
            <w:rPr/>
          </w:pPr>
          <w:hyperlink w:anchor="__RefHeading___Toc3632108_211673320">
            <w:r>
              <w:rPr>
                <w:webHidden/>
                <w:rStyle w:val="IndexLink"/>
                <w:rtl w:val="true"/>
              </w:rPr>
              <w:t xml:space="preserve">مقصود از </w:t>
            </w:r>
            <w:r>
              <w:rPr>
                <w:rStyle w:val="IndexLink"/>
                <w:rtl w:val="true"/>
              </w:rPr>
              <w:t>«</w:t>
            </w:r>
            <w:r>
              <w:rPr>
                <w:rStyle w:val="IndexLink"/>
                <w:rtl w:val="true"/>
              </w:rPr>
              <w:t>ولایت</w:t>
            </w:r>
            <w:r>
              <w:rPr>
                <w:rStyle w:val="IndexLink"/>
                <w:rtl w:val="true"/>
              </w:rPr>
              <w:t xml:space="preserve">» </w:t>
            </w:r>
            <w:r>
              <w:rPr>
                <w:rStyle w:val="IndexLink"/>
                <w:rtl w:val="true"/>
              </w:rPr>
              <w:t>نزد اهل سنّت‌</w:t>
            </w:r>
            <w:r>
              <w:rPr>
                <w:rStyle w:val="IndexLink"/>
                <w:rtl w:val="true"/>
              </w:rPr>
              <w:tab/>
            </w:r>
            <w:r>
              <w:rPr>
                <w:rStyle w:val="IndexLink"/>
              </w:rPr>
              <w:t>230</w:t>
            </w:r>
          </w:hyperlink>
        </w:p>
        <w:p>
          <w:pPr>
            <w:pStyle w:val="Contents4"/>
            <w:tabs>
              <w:tab w:val="clear" w:pos="8176"/>
              <w:tab w:val="right" w:pos="9026" w:leader="dot"/>
            </w:tabs>
            <w:rPr/>
          </w:pPr>
          <w:hyperlink w:anchor="__RefHeading___Toc3632110_211673320">
            <w:r>
              <w:rPr>
                <w:webHidden/>
                <w:rStyle w:val="IndexLink"/>
                <w:rtl w:val="true"/>
              </w:rPr>
              <w:t>اجماع مفسّران بر نزول آیه در شأن امام علی‌علیه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3632112_211673320">
            <w:r>
              <w:rPr>
                <w:webHidden/>
                <w:rStyle w:val="IndexLink"/>
                <w:rtl w:val="true"/>
              </w:rPr>
              <w:t>اجماع مفسّران بر نزول آیه در شأن امام علی‌علیه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3632114_211673320">
            <w:r>
              <w:rPr>
                <w:webHidden/>
                <w:rStyle w:val="IndexLink"/>
              </w:rPr>
              <w:t>1</w:t>
            </w:r>
            <w:r>
              <w:rPr>
                <w:rStyle w:val="IndexLink"/>
                <w:rtl w:val="true"/>
              </w:rPr>
              <w:t xml:space="preserve"> - </w:t>
            </w:r>
            <w:r>
              <w:rPr>
                <w:rStyle w:val="IndexLink"/>
                <w:rtl w:val="true"/>
              </w:rPr>
              <w:t>قوشچی حنفی‌</w:t>
            </w:r>
            <w:r>
              <w:rPr>
                <w:rStyle w:val="IndexLink"/>
                <w:rtl w:val="true"/>
              </w:rPr>
              <w:tab/>
            </w:r>
            <w:r>
              <w:rPr>
                <w:rStyle w:val="IndexLink"/>
              </w:rPr>
              <w:t>231</w:t>
            </w:r>
          </w:hyperlink>
        </w:p>
        <w:p>
          <w:pPr>
            <w:pStyle w:val="Contents5"/>
            <w:tabs>
              <w:tab w:val="clear" w:pos="7892"/>
              <w:tab w:val="right" w:pos="9026" w:leader="dot"/>
            </w:tabs>
            <w:rPr/>
          </w:pPr>
          <w:hyperlink w:anchor="__RefHeading___Toc3632116_211673320">
            <w:r>
              <w:rPr>
                <w:webHidden/>
                <w:rStyle w:val="IndexLink"/>
              </w:rPr>
              <w:t>2</w:t>
            </w:r>
            <w:r>
              <w:rPr>
                <w:rStyle w:val="IndexLink"/>
                <w:rtl w:val="true"/>
              </w:rPr>
              <w:t xml:space="preserve"> - </w:t>
            </w:r>
            <w:r>
              <w:rPr>
                <w:rStyle w:val="IndexLink"/>
                <w:rtl w:val="true"/>
              </w:rPr>
              <w:t>قاضی عضد الدین ایجی‌</w:t>
            </w:r>
            <w:r>
              <w:rPr>
                <w:rStyle w:val="IndexLink"/>
                <w:rtl w:val="true"/>
              </w:rPr>
              <w:tab/>
            </w:r>
            <w:r>
              <w:rPr>
                <w:rStyle w:val="IndexLink"/>
              </w:rPr>
              <w:t>231</w:t>
            </w:r>
          </w:hyperlink>
        </w:p>
        <w:p>
          <w:pPr>
            <w:pStyle w:val="Contents5"/>
            <w:tabs>
              <w:tab w:val="clear" w:pos="7892"/>
              <w:tab w:val="right" w:pos="9026" w:leader="dot"/>
            </w:tabs>
            <w:rPr/>
          </w:pPr>
          <w:hyperlink w:anchor="__RefHeading___Toc3632118_211673320">
            <w:r>
              <w:rPr>
                <w:webHidden/>
                <w:rStyle w:val="IndexLink"/>
              </w:rPr>
              <w:t>3</w:t>
            </w:r>
            <w:r>
              <w:rPr>
                <w:rStyle w:val="IndexLink"/>
                <w:rtl w:val="true"/>
              </w:rPr>
              <w:t xml:space="preserve"> - </w:t>
            </w:r>
            <w:r>
              <w:rPr>
                <w:rStyle w:val="IndexLink"/>
                <w:rtl w:val="true"/>
              </w:rPr>
              <w:t>میر سید شریف جرجانی‌</w:t>
            </w:r>
            <w:r>
              <w:rPr>
                <w:rStyle w:val="IndexLink"/>
                <w:rtl w:val="true"/>
              </w:rPr>
              <w:tab/>
            </w:r>
            <w:r>
              <w:rPr>
                <w:rStyle w:val="IndexLink"/>
              </w:rPr>
              <w:t>231</w:t>
            </w:r>
          </w:hyperlink>
        </w:p>
        <w:p>
          <w:pPr>
            <w:pStyle w:val="Contents5"/>
            <w:tabs>
              <w:tab w:val="clear" w:pos="7892"/>
              <w:tab w:val="right" w:pos="9026" w:leader="dot"/>
            </w:tabs>
            <w:rPr/>
          </w:pPr>
          <w:hyperlink w:anchor="__RefHeading___Toc3632120_211673320">
            <w:r>
              <w:rPr>
                <w:webHidden/>
                <w:rStyle w:val="IndexLink"/>
              </w:rPr>
              <w:t>4</w:t>
            </w:r>
            <w:r>
              <w:rPr>
                <w:rStyle w:val="IndexLink"/>
                <w:rtl w:val="true"/>
              </w:rPr>
              <w:t xml:space="preserve"> - </w:t>
            </w:r>
            <w:r>
              <w:rPr>
                <w:rStyle w:val="IndexLink"/>
                <w:rtl w:val="true"/>
              </w:rPr>
              <w:t>سعد الدین تفتازانی‌</w:t>
            </w:r>
            <w:r>
              <w:rPr>
                <w:rStyle w:val="IndexLink"/>
                <w:rtl w:val="true"/>
              </w:rPr>
              <w:tab/>
            </w:r>
            <w:r>
              <w:rPr>
                <w:rStyle w:val="IndexLink"/>
              </w:rPr>
              <w:t>231</w:t>
            </w:r>
          </w:hyperlink>
        </w:p>
        <w:p>
          <w:pPr>
            <w:pStyle w:val="Contents4"/>
            <w:tabs>
              <w:tab w:val="clear" w:pos="8176"/>
              <w:tab w:val="right" w:pos="9026" w:leader="dot"/>
            </w:tabs>
            <w:rPr/>
          </w:pPr>
          <w:hyperlink w:anchor="__RefHeading___Toc3632122_211673320">
            <w:r>
              <w:rPr>
                <w:webHidden/>
                <w:rStyle w:val="IndexLink"/>
                <w:rtl w:val="true"/>
              </w:rPr>
              <w:t>الفاظ حدیث‌</w:t>
            </w:r>
            <w:r>
              <w:rPr>
                <w:rStyle w:val="IndexLink"/>
                <w:rtl w:val="true"/>
              </w:rPr>
              <w:tab/>
            </w:r>
            <w:r>
              <w:rPr>
                <w:rStyle w:val="IndexLink"/>
              </w:rPr>
              <w:t>232</w:t>
            </w:r>
          </w:hyperlink>
        </w:p>
        <w:p>
          <w:pPr>
            <w:pStyle w:val="Contents5"/>
            <w:tabs>
              <w:tab w:val="clear" w:pos="7892"/>
              <w:tab w:val="right" w:pos="9026" w:leader="dot"/>
            </w:tabs>
            <w:rPr/>
          </w:pPr>
          <w:hyperlink w:anchor="__RefHeading___Toc3632124_211673320">
            <w:r>
              <w:rPr>
                <w:webHidden/>
                <w:rStyle w:val="IndexLink"/>
                <w:rtl w:val="true"/>
              </w:rPr>
              <w:t>الفاظ حدیث‌</w:t>
            </w:r>
            <w:r>
              <w:rPr>
                <w:rStyle w:val="IndexLink"/>
                <w:rtl w:val="true"/>
              </w:rPr>
              <w:tab/>
            </w:r>
            <w:r>
              <w:rPr>
                <w:rStyle w:val="IndexLink"/>
              </w:rPr>
              <w:t>232</w:t>
            </w:r>
          </w:hyperlink>
        </w:p>
        <w:p>
          <w:pPr>
            <w:pStyle w:val="Contents5"/>
            <w:tabs>
              <w:tab w:val="clear" w:pos="7892"/>
              <w:tab w:val="right" w:pos="9026" w:leader="dot"/>
            </w:tabs>
            <w:rPr/>
          </w:pPr>
          <w:hyperlink w:anchor="__RefHeading___Toc3632126_211673320">
            <w:r>
              <w:rPr>
                <w:webHidden/>
                <w:rStyle w:val="IndexLink"/>
              </w:rPr>
              <w:t>1</w:t>
            </w:r>
            <w:r>
              <w:rPr>
                <w:rStyle w:val="IndexLink"/>
                <w:rtl w:val="true"/>
              </w:rPr>
              <w:t xml:space="preserve"> - </w:t>
            </w:r>
            <w:r>
              <w:rPr>
                <w:rStyle w:val="IndexLink"/>
                <w:rtl w:val="true"/>
              </w:rPr>
              <w:t>روایت نسائی‌</w:t>
            </w:r>
            <w:r>
              <w:rPr>
                <w:rStyle w:val="IndexLink"/>
                <w:rtl w:val="true"/>
              </w:rPr>
              <w:tab/>
            </w:r>
            <w:r>
              <w:rPr>
                <w:rStyle w:val="IndexLink"/>
              </w:rPr>
              <w:t>232</w:t>
            </w:r>
          </w:hyperlink>
        </w:p>
        <w:p>
          <w:pPr>
            <w:pStyle w:val="Contents5"/>
            <w:tabs>
              <w:tab w:val="clear" w:pos="7892"/>
              <w:tab w:val="right" w:pos="9026" w:leader="dot"/>
            </w:tabs>
            <w:rPr/>
          </w:pPr>
          <w:hyperlink w:anchor="__RefHeading___Toc3632128_211673320">
            <w:r>
              <w:rPr>
                <w:webHidden/>
                <w:rStyle w:val="IndexLink"/>
              </w:rPr>
              <w:t>2</w:t>
            </w:r>
            <w:r>
              <w:rPr>
                <w:rStyle w:val="IndexLink"/>
                <w:rtl w:val="true"/>
              </w:rPr>
              <w:t>و</w:t>
            </w:r>
            <w:r>
              <w:rPr>
                <w:rStyle w:val="IndexLink"/>
              </w:rPr>
              <w:t>3</w:t>
            </w:r>
            <w:r>
              <w:rPr>
                <w:rStyle w:val="IndexLink"/>
                <w:rtl w:val="true"/>
              </w:rPr>
              <w:t xml:space="preserve"> - </w:t>
            </w:r>
            <w:r>
              <w:rPr>
                <w:rStyle w:val="IndexLink"/>
                <w:rtl w:val="true"/>
              </w:rPr>
              <w:t>روایات ابن کثیر</w:t>
            </w:r>
            <w:r>
              <w:rPr>
                <w:rStyle w:val="IndexLink"/>
                <w:rtl w:val="true"/>
              </w:rPr>
              <w:tab/>
            </w:r>
            <w:r>
              <w:rPr>
                <w:rStyle w:val="IndexLink"/>
              </w:rPr>
              <w:t>232</w:t>
            </w:r>
          </w:hyperlink>
        </w:p>
        <w:p>
          <w:pPr>
            <w:pStyle w:val="Contents5"/>
            <w:tabs>
              <w:tab w:val="clear" w:pos="7892"/>
              <w:tab w:val="right" w:pos="9026" w:leader="dot"/>
            </w:tabs>
            <w:rPr/>
          </w:pPr>
          <w:hyperlink w:anchor="__RefHeading___Toc3632130_211673320">
            <w:r>
              <w:rPr>
                <w:webHidden/>
                <w:rStyle w:val="IndexLink"/>
              </w:rPr>
              <w:t>4</w:t>
            </w:r>
            <w:r>
              <w:rPr>
                <w:rStyle w:val="IndexLink"/>
                <w:rtl w:val="true"/>
              </w:rPr>
              <w:t xml:space="preserve"> - </w:t>
            </w:r>
            <w:r>
              <w:rPr>
                <w:rStyle w:val="IndexLink"/>
                <w:rtl w:val="true"/>
              </w:rPr>
              <w:t>روایت طبری‌</w:t>
            </w:r>
            <w:r>
              <w:rPr>
                <w:rStyle w:val="IndexLink"/>
                <w:rtl w:val="true"/>
              </w:rPr>
              <w:tab/>
            </w:r>
            <w:r>
              <w:rPr>
                <w:rStyle w:val="IndexLink"/>
              </w:rPr>
              <w:t>233</w:t>
            </w:r>
          </w:hyperlink>
        </w:p>
        <w:p>
          <w:pPr>
            <w:pStyle w:val="Contents5"/>
            <w:tabs>
              <w:tab w:val="clear" w:pos="7892"/>
              <w:tab w:val="right" w:pos="9026" w:leader="dot"/>
            </w:tabs>
            <w:rPr/>
          </w:pPr>
          <w:hyperlink w:anchor="__RefHeading___Toc3632132_211673320">
            <w:r>
              <w:rPr>
                <w:webHidden/>
                <w:rStyle w:val="IndexLink"/>
              </w:rPr>
              <w:t>5</w:t>
            </w:r>
            <w:r>
              <w:rPr>
                <w:rStyle w:val="IndexLink"/>
                <w:rtl w:val="true"/>
              </w:rPr>
              <w:t xml:space="preserve"> - </w:t>
            </w:r>
            <w:r>
              <w:rPr>
                <w:rStyle w:val="IndexLink"/>
                <w:rtl w:val="true"/>
              </w:rPr>
              <w:t>روایت حاکم‌</w:t>
            </w:r>
            <w:r>
              <w:rPr>
                <w:rStyle w:val="IndexLink"/>
                <w:rtl w:val="true"/>
              </w:rPr>
              <w:tab/>
            </w:r>
            <w:r>
              <w:rPr>
                <w:rStyle w:val="IndexLink"/>
              </w:rPr>
              <w:t>234</w:t>
            </w:r>
          </w:hyperlink>
        </w:p>
        <w:p>
          <w:pPr>
            <w:pStyle w:val="Contents5"/>
            <w:tabs>
              <w:tab w:val="clear" w:pos="7892"/>
              <w:tab w:val="right" w:pos="9026" w:leader="dot"/>
            </w:tabs>
            <w:rPr/>
          </w:pPr>
          <w:hyperlink w:anchor="__RefHeading___Toc3632134_211673320">
            <w:r>
              <w:rPr>
                <w:webHidden/>
                <w:rStyle w:val="IndexLink"/>
              </w:rPr>
              <w:t>6</w:t>
            </w:r>
            <w:r>
              <w:rPr>
                <w:rStyle w:val="IndexLink"/>
                <w:rtl w:val="true"/>
              </w:rPr>
              <w:t xml:space="preserve"> - </w:t>
            </w:r>
            <w:r>
              <w:rPr>
                <w:rStyle w:val="IndexLink"/>
                <w:rtl w:val="true"/>
              </w:rPr>
              <w:t>روایت ابن عساکر</w:t>
            </w:r>
            <w:r>
              <w:rPr>
                <w:rStyle w:val="IndexLink"/>
                <w:rtl w:val="true"/>
              </w:rPr>
              <w:tab/>
            </w:r>
            <w:r>
              <w:rPr>
                <w:rStyle w:val="IndexLink"/>
              </w:rPr>
              <w:t>235</w:t>
            </w:r>
          </w:hyperlink>
        </w:p>
        <w:p>
          <w:pPr>
            <w:pStyle w:val="Contents5"/>
            <w:tabs>
              <w:tab w:val="clear" w:pos="7892"/>
              <w:tab w:val="right" w:pos="9026" w:leader="dot"/>
            </w:tabs>
            <w:rPr/>
          </w:pPr>
          <w:hyperlink w:anchor="__RefHeading___Toc3632136_211673320">
            <w:r>
              <w:rPr>
                <w:webHidden/>
                <w:rStyle w:val="IndexLink"/>
              </w:rPr>
              <w:t>7</w:t>
            </w:r>
            <w:r>
              <w:rPr>
                <w:rStyle w:val="IndexLink"/>
                <w:rtl w:val="true"/>
              </w:rPr>
              <w:t xml:space="preserve"> - </w:t>
            </w:r>
            <w:r>
              <w:rPr>
                <w:rStyle w:val="IndexLink"/>
                <w:rtl w:val="true"/>
              </w:rPr>
              <w:t>روایت سیوطی‌</w:t>
            </w:r>
            <w:r>
              <w:rPr>
                <w:rStyle w:val="IndexLink"/>
                <w:rtl w:val="true"/>
              </w:rPr>
              <w:tab/>
            </w:r>
            <w:r>
              <w:rPr>
                <w:rStyle w:val="IndexLink"/>
              </w:rPr>
              <w:t>235</w:t>
            </w:r>
          </w:hyperlink>
        </w:p>
        <w:p>
          <w:pPr>
            <w:pStyle w:val="Contents4"/>
            <w:tabs>
              <w:tab w:val="clear" w:pos="8176"/>
              <w:tab w:val="right" w:pos="9026" w:leader="dot"/>
            </w:tabs>
            <w:rPr/>
          </w:pPr>
          <w:hyperlink w:anchor="__RefHeading___Toc3632138_211673320">
            <w:r>
              <w:rPr>
                <w:webHidden/>
                <w:rStyle w:val="IndexLink"/>
                <w:rtl w:val="true"/>
              </w:rPr>
              <w:t>ابوذر و شأن نزول آیه‌</w:t>
            </w:r>
            <w:r>
              <w:rPr>
                <w:rStyle w:val="IndexLink"/>
                <w:rtl w:val="true"/>
              </w:rPr>
              <w:tab/>
            </w:r>
            <w:r>
              <w:rPr>
                <w:rStyle w:val="IndexLink"/>
              </w:rPr>
              <w:t>235</w:t>
            </w:r>
          </w:hyperlink>
        </w:p>
        <w:p>
          <w:pPr>
            <w:pStyle w:val="Contents4"/>
            <w:tabs>
              <w:tab w:val="clear" w:pos="8176"/>
              <w:tab w:val="right" w:pos="9026" w:leader="dot"/>
            </w:tabs>
            <w:rPr/>
          </w:pPr>
          <w:hyperlink w:anchor="__RefHeading___Toc3632140_211673320">
            <w:r>
              <w:rPr>
                <w:webHidden/>
                <w:rStyle w:val="IndexLink"/>
                <w:rtl w:val="true"/>
              </w:rPr>
              <w:t>شأن نزول آیه از دیدگاه اهل بیت‌علیهم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3632142_211673320">
            <w:r>
              <w:rPr>
                <w:webHidden/>
                <w:rStyle w:val="IndexLink"/>
                <w:rtl w:val="true"/>
              </w:rPr>
              <w:t>راویان حدیث از صحابه‌</w:t>
            </w:r>
            <w:r>
              <w:rPr>
                <w:rStyle w:val="IndexLink"/>
                <w:rtl w:val="true"/>
              </w:rPr>
              <w:tab/>
            </w:r>
            <w:r>
              <w:rPr>
                <w:rStyle w:val="IndexLink"/>
              </w:rPr>
              <w:t>237</w:t>
            </w:r>
          </w:hyperlink>
        </w:p>
        <w:p>
          <w:pPr>
            <w:pStyle w:val="Contents4"/>
            <w:tabs>
              <w:tab w:val="clear" w:pos="8176"/>
              <w:tab w:val="right" w:pos="9026" w:leader="dot"/>
            </w:tabs>
            <w:rPr/>
          </w:pPr>
          <w:hyperlink w:anchor="__RefHeading___Toc3632144_211673320">
            <w:r>
              <w:rPr>
                <w:webHidden/>
                <w:rStyle w:val="IndexLink"/>
                <w:rtl w:val="true"/>
              </w:rPr>
              <w:t>راویان حدیث از عامه‌</w:t>
            </w:r>
            <w:r>
              <w:rPr>
                <w:rStyle w:val="IndexLink"/>
                <w:rtl w:val="true"/>
              </w:rPr>
              <w:tab/>
            </w:r>
            <w:r>
              <w:rPr>
                <w:rStyle w:val="IndexLink"/>
              </w:rPr>
              <w:t>238</w:t>
            </w:r>
          </w:hyperlink>
        </w:p>
        <w:p>
          <w:pPr>
            <w:pStyle w:val="Contents4"/>
            <w:tabs>
              <w:tab w:val="clear" w:pos="8176"/>
              <w:tab w:val="right" w:pos="9026" w:leader="dot"/>
            </w:tabs>
            <w:rPr/>
          </w:pPr>
          <w:hyperlink w:anchor="__RefHeading___Toc3632146_211673320">
            <w:r>
              <w:rPr>
                <w:webHidden/>
                <w:rStyle w:val="IndexLink"/>
                <w:rtl w:val="true"/>
              </w:rPr>
              <w:t>کیفیت استدلال بر امامت‌</w:t>
            </w:r>
            <w:r>
              <w:rPr>
                <w:rStyle w:val="IndexLink"/>
                <w:rtl w:val="true"/>
              </w:rPr>
              <w:tab/>
            </w:r>
            <w:r>
              <w:rPr>
                <w:rStyle w:val="IndexLink"/>
              </w:rPr>
              <w:t>241</w:t>
            </w:r>
          </w:hyperlink>
        </w:p>
        <w:p>
          <w:pPr>
            <w:pStyle w:val="Contents5"/>
            <w:tabs>
              <w:tab w:val="clear" w:pos="7892"/>
              <w:tab w:val="right" w:pos="9026" w:leader="dot"/>
            </w:tabs>
            <w:rPr/>
          </w:pPr>
          <w:hyperlink w:anchor="__RefHeading___Toc3632148_211673320">
            <w:r>
              <w:rPr>
                <w:webHidden/>
                <w:rStyle w:val="IndexLink"/>
                <w:rtl w:val="true"/>
              </w:rPr>
              <w:t>کیفیت استدلال بر امامت‌</w:t>
            </w:r>
            <w:r>
              <w:rPr>
                <w:rStyle w:val="IndexLink"/>
                <w:rtl w:val="true"/>
              </w:rPr>
              <w:tab/>
            </w:r>
            <w:r>
              <w:rPr>
                <w:rStyle w:val="IndexLink"/>
              </w:rPr>
              <w:t>241</w:t>
            </w:r>
          </w:hyperlink>
        </w:p>
        <w:p>
          <w:pPr>
            <w:pStyle w:val="Contents5"/>
            <w:tabs>
              <w:tab w:val="clear" w:pos="7892"/>
              <w:tab w:val="right" w:pos="9026" w:leader="dot"/>
            </w:tabs>
            <w:rPr/>
          </w:pPr>
          <w:hyperlink w:anchor="__RefHeading___Toc3632150_211673320">
            <w:r>
              <w:rPr>
                <w:webHidden/>
                <w:rStyle w:val="IndexLink"/>
              </w:rPr>
              <w:t>1</w:t>
            </w:r>
            <w:r>
              <w:rPr>
                <w:rStyle w:val="IndexLink"/>
                <w:rtl w:val="true"/>
              </w:rPr>
              <w:t xml:space="preserve"> - </w:t>
            </w:r>
            <w:r>
              <w:rPr>
                <w:rStyle w:val="IndexLink"/>
                <w:rtl w:val="true"/>
              </w:rPr>
              <w:t>حاقّ لفظ</w:t>
            </w:r>
            <w:r>
              <w:rPr>
                <w:rStyle w:val="IndexLink"/>
                <w:rtl w:val="true"/>
              </w:rPr>
              <w:tab/>
            </w:r>
            <w:r>
              <w:rPr>
                <w:rStyle w:val="IndexLink"/>
              </w:rPr>
              <w:t>242</w:t>
            </w:r>
          </w:hyperlink>
        </w:p>
        <w:p>
          <w:pPr>
            <w:pStyle w:val="Contents5"/>
            <w:tabs>
              <w:tab w:val="clear" w:pos="7892"/>
              <w:tab w:val="right" w:pos="9026" w:leader="dot"/>
            </w:tabs>
            <w:rPr/>
          </w:pPr>
          <w:hyperlink w:anchor="__RefHeading___Toc3632152_211673320">
            <w:r>
              <w:rPr>
                <w:webHidden/>
                <w:rStyle w:val="IndexLink"/>
              </w:rPr>
              <w:t>2</w:t>
            </w:r>
            <w:r>
              <w:rPr>
                <w:rStyle w:val="IndexLink"/>
                <w:rtl w:val="true"/>
              </w:rPr>
              <w:t xml:space="preserve"> - </w:t>
            </w:r>
            <w:r>
              <w:rPr>
                <w:rStyle w:val="IndexLink"/>
                <w:rtl w:val="true"/>
              </w:rPr>
              <w:t>قرینه اضافه‌</w:t>
            </w:r>
            <w:r>
              <w:rPr>
                <w:rStyle w:val="IndexLink"/>
                <w:rtl w:val="true"/>
              </w:rPr>
              <w:tab/>
            </w:r>
            <w:r>
              <w:rPr>
                <w:rStyle w:val="IndexLink"/>
              </w:rPr>
              <w:t>242</w:t>
            </w:r>
          </w:hyperlink>
        </w:p>
        <w:p>
          <w:pPr>
            <w:pStyle w:val="Contents5"/>
            <w:tabs>
              <w:tab w:val="clear" w:pos="7892"/>
              <w:tab w:val="right" w:pos="9026" w:leader="dot"/>
            </w:tabs>
            <w:rPr/>
          </w:pPr>
          <w:hyperlink w:anchor="__RefHeading___Toc3632154_211673320">
            <w:r>
              <w:rPr>
                <w:webHidden/>
                <w:rStyle w:val="IndexLink"/>
              </w:rPr>
              <w:t>3</w:t>
            </w:r>
            <w:r>
              <w:rPr>
                <w:rStyle w:val="IndexLink"/>
                <w:rtl w:val="true"/>
              </w:rPr>
              <w:t xml:space="preserve"> - </w:t>
            </w:r>
            <w:r>
              <w:rPr>
                <w:rStyle w:val="IndexLink"/>
                <w:rtl w:val="true"/>
              </w:rPr>
              <w:t>قرینه عطف‌</w:t>
            </w:r>
            <w:r>
              <w:rPr>
                <w:rStyle w:val="IndexLink"/>
                <w:rtl w:val="true"/>
              </w:rPr>
              <w:tab/>
            </w:r>
            <w:r>
              <w:rPr>
                <w:rStyle w:val="IndexLink"/>
              </w:rPr>
              <w:t>243</w:t>
            </w:r>
          </w:hyperlink>
        </w:p>
        <w:p>
          <w:pPr>
            <w:pStyle w:val="Contents5"/>
            <w:tabs>
              <w:tab w:val="clear" w:pos="7892"/>
              <w:tab w:val="right" w:pos="9026" w:leader="dot"/>
            </w:tabs>
            <w:rPr/>
          </w:pPr>
          <w:hyperlink w:anchor="__RefHeading___Toc3632156_211673320">
            <w:r>
              <w:rPr>
                <w:webHidden/>
                <w:rStyle w:val="IndexLink"/>
              </w:rPr>
              <w:t>4</w:t>
            </w:r>
            <w:r>
              <w:rPr>
                <w:rStyle w:val="IndexLink"/>
                <w:rtl w:val="true"/>
              </w:rPr>
              <w:t xml:space="preserve"> - </w:t>
            </w:r>
            <w:r>
              <w:rPr>
                <w:rStyle w:val="IndexLink"/>
                <w:rtl w:val="true"/>
              </w:rPr>
              <w:t>کلمه حصر</w:t>
            </w:r>
            <w:r>
              <w:rPr>
                <w:rStyle w:val="IndexLink"/>
                <w:rtl w:val="true"/>
              </w:rPr>
              <w:tab/>
            </w:r>
            <w:r>
              <w:rPr>
                <w:rStyle w:val="IndexLink"/>
              </w:rPr>
              <w:t>243</w:t>
            </w:r>
          </w:hyperlink>
        </w:p>
        <w:p>
          <w:pPr>
            <w:pStyle w:val="Contents5"/>
            <w:tabs>
              <w:tab w:val="clear" w:pos="7892"/>
              <w:tab w:val="right" w:pos="9026" w:leader="dot"/>
            </w:tabs>
            <w:rPr/>
          </w:pPr>
          <w:hyperlink w:anchor="__RefHeading___Toc3632158_211673320">
            <w:r>
              <w:rPr>
                <w:webHidden/>
                <w:rStyle w:val="IndexLink"/>
              </w:rPr>
              <w:t>5</w:t>
            </w:r>
            <w:r>
              <w:rPr>
                <w:rStyle w:val="IndexLink"/>
                <w:rtl w:val="true"/>
              </w:rPr>
              <w:t xml:space="preserve"> - </w:t>
            </w:r>
            <w:r>
              <w:rPr>
                <w:rStyle w:val="IndexLink"/>
                <w:rtl w:val="true"/>
              </w:rPr>
              <w:t>خروج از خطاب در آیه‌</w:t>
            </w:r>
            <w:r>
              <w:rPr>
                <w:rStyle w:val="IndexLink"/>
                <w:rtl w:val="true"/>
              </w:rPr>
              <w:tab/>
            </w:r>
            <w:r>
              <w:rPr>
                <w:rStyle w:val="IndexLink"/>
              </w:rPr>
              <w:t>244</w:t>
            </w:r>
          </w:hyperlink>
        </w:p>
        <w:p>
          <w:pPr>
            <w:pStyle w:val="Contents5"/>
            <w:tabs>
              <w:tab w:val="clear" w:pos="7892"/>
              <w:tab w:val="right" w:pos="9026" w:leader="dot"/>
            </w:tabs>
            <w:rPr/>
          </w:pPr>
          <w:hyperlink w:anchor="__RefHeading___Toc3632160_211673320">
            <w:r>
              <w:rPr>
                <w:webHidden/>
                <w:rStyle w:val="IndexLink"/>
              </w:rPr>
              <w:t>6</w:t>
            </w:r>
            <w:r>
              <w:rPr>
                <w:rStyle w:val="IndexLink"/>
                <w:rtl w:val="true"/>
              </w:rPr>
              <w:t xml:space="preserve"> - </w:t>
            </w:r>
            <w:r>
              <w:rPr>
                <w:rStyle w:val="IndexLink"/>
                <w:rtl w:val="true"/>
              </w:rPr>
              <w:t>یکی بودن ولی در هر عصر</w:t>
            </w:r>
            <w:r>
              <w:rPr>
                <w:rStyle w:val="IndexLink"/>
                <w:rtl w:val="true"/>
              </w:rPr>
              <w:tab/>
            </w:r>
            <w:r>
              <w:rPr>
                <w:rStyle w:val="IndexLink"/>
              </w:rPr>
              <w:t>244</w:t>
            </w:r>
          </w:hyperlink>
        </w:p>
        <w:p>
          <w:pPr>
            <w:pStyle w:val="Contents4"/>
            <w:tabs>
              <w:tab w:val="clear" w:pos="8176"/>
              <w:tab w:val="right" w:pos="9026" w:leader="dot"/>
            </w:tabs>
            <w:rPr/>
          </w:pPr>
          <w:hyperlink w:anchor="__RefHeading___Toc3632162_211673320">
            <w:r>
              <w:rPr>
                <w:webHidden/>
                <w:rStyle w:val="IndexLink"/>
                <w:rtl w:val="true"/>
              </w:rPr>
              <w:t>معنای اَولی به تصرف‌</w:t>
            </w:r>
            <w:r>
              <w:rPr>
                <w:rStyle w:val="IndexLink"/>
                <w:rtl w:val="true"/>
              </w:rPr>
              <w:tab/>
            </w:r>
            <w:r>
              <w:rPr>
                <w:rStyle w:val="IndexLink"/>
              </w:rPr>
              <w:t>245</w:t>
            </w:r>
          </w:hyperlink>
        </w:p>
        <w:p>
          <w:pPr>
            <w:pStyle w:val="Contents4"/>
            <w:tabs>
              <w:tab w:val="clear" w:pos="8176"/>
              <w:tab w:val="right" w:pos="9026" w:leader="dot"/>
            </w:tabs>
            <w:rPr/>
          </w:pPr>
          <w:hyperlink w:anchor="__RefHeading___Toc3632164_211673320">
            <w:r>
              <w:rPr>
                <w:webHidden/>
                <w:rStyle w:val="IndexLink"/>
                <w:rtl w:val="true"/>
              </w:rPr>
              <w:t xml:space="preserve">ریشه واژه </w:t>
            </w:r>
            <w:r>
              <w:rPr>
                <w:rStyle w:val="IndexLink"/>
                <w:rtl w:val="true"/>
              </w:rPr>
              <w:t>«</w:t>
            </w:r>
            <w:r>
              <w:rPr>
                <w:rStyle w:val="IndexLink"/>
                <w:rtl w:val="true"/>
              </w:rPr>
              <w:t>ولی</w:t>
            </w:r>
            <w:r>
              <w:rPr>
                <w:rStyle w:val="IndexLink"/>
                <w:rtl w:val="true"/>
              </w:rPr>
              <w:t>»</w:t>
              <w:tab/>
            </w:r>
            <w:r>
              <w:rPr>
                <w:rStyle w:val="IndexLink"/>
              </w:rPr>
              <w:t>246</w:t>
            </w:r>
          </w:hyperlink>
        </w:p>
        <w:p>
          <w:pPr>
            <w:pStyle w:val="Contents4"/>
            <w:tabs>
              <w:tab w:val="clear" w:pos="8176"/>
              <w:tab w:val="right" w:pos="9026" w:leader="dot"/>
            </w:tabs>
            <w:rPr/>
          </w:pPr>
          <w:hyperlink w:anchor="__RefHeading___Toc3632166_211673320">
            <w:r>
              <w:rPr>
                <w:webHidden/>
                <w:rStyle w:val="IndexLink"/>
                <w:rtl w:val="true"/>
              </w:rPr>
              <w:t>بررسی شبهات‌</w:t>
            </w:r>
            <w:r>
              <w:rPr>
                <w:rStyle w:val="IndexLink"/>
                <w:rtl w:val="true"/>
              </w:rPr>
              <w:tab/>
            </w:r>
            <w:r>
              <w:rPr>
                <w:rStyle w:val="IndexLink"/>
              </w:rPr>
              <w:t>248</w:t>
            </w:r>
          </w:hyperlink>
        </w:p>
        <w:p>
          <w:pPr>
            <w:pStyle w:val="Contents5"/>
            <w:tabs>
              <w:tab w:val="clear" w:pos="7892"/>
              <w:tab w:val="right" w:pos="9026" w:leader="dot"/>
            </w:tabs>
            <w:rPr/>
          </w:pPr>
          <w:hyperlink w:anchor="__RefHeading___Toc3632168_211673320">
            <w:r>
              <w:rPr>
                <w:webHidden/>
                <w:rStyle w:val="IndexLink"/>
                <w:rtl w:val="true"/>
              </w:rPr>
              <w:t>بررسی شبهات‌</w:t>
            </w:r>
            <w:r>
              <w:rPr>
                <w:rStyle w:val="IndexLink"/>
                <w:rtl w:val="true"/>
              </w:rPr>
              <w:tab/>
            </w:r>
            <w:r>
              <w:rPr>
                <w:rStyle w:val="IndexLink"/>
              </w:rPr>
              <w:t>248</w:t>
            </w:r>
          </w:hyperlink>
        </w:p>
        <w:p>
          <w:pPr>
            <w:pStyle w:val="Contents5"/>
            <w:tabs>
              <w:tab w:val="clear" w:pos="7892"/>
              <w:tab w:val="right" w:pos="9026" w:leader="dot"/>
            </w:tabs>
            <w:rPr/>
          </w:pPr>
          <w:hyperlink w:anchor="__RefHeading___Toc3632170_211673320">
            <w:r>
              <w:rPr>
                <w:webHidden/>
                <w:rStyle w:val="IndexLink"/>
              </w:rPr>
              <w:t>1</w:t>
            </w:r>
            <w:r>
              <w:rPr>
                <w:rStyle w:val="IndexLink"/>
                <w:rtl w:val="true"/>
              </w:rPr>
              <w:t xml:space="preserve"> - </w:t>
            </w:r>
            <w:r>
              <w:rPr>
                <w:rStyle w:val="IndexLink"/>
                <w:rtl w:val="true"/>
              </w:rPr>
              <w:t>تعبیر به جمع‌</w:t>
            </w:r>
            <w:r>
              <w:rPr>
                <w:rStyle w:val="IndexLink"/>
                <w:rtl w:val="true"/>
              </w:rPr>
              <w:tab/>
            </w:r>
            <w:r>
              <w:rPr>
                <w:rStyle w:val="IndexLink"/>
              </w:rPr>
              <w:t>248</w:t>
            </w:r>
          </w:hyperlink>
        </w:p>
        <w:p>
          <w:pPr>
            <w:pStyle w:val="Contents5"/>
            <w:tabs>
              <w:tab w:val="clear" w:pos="7892"/>
              <w:tab w:val="right" w:pos="9026" w:leader="dot"/>
            </w:tabs>
            <w:rPr/>
          </w:pPr>
          <w:hyperlink w:anchor="__RefHeading___Toc3632172_211673320">
            <w:r>
              <w:rPr>
                <w:webHidden/>
                <w:rStyle w:val="IndexLink"/>
              </w:rPr>
              <w:t>2</w:t>
            </w:r>
            <w:r>
              <w:rPr>
                <w:rStyle w:val="IndexLink"/>
                <w:rtl w:val="true"/>
              </w:rPr>
              <w:t xml:space="preserve"> - </w:t>
            </w:r>
            <w:r>
              <w:rPr>
                <w:rStyle w:val="IndexLink"/>
                <w:rtl w:val="true"/>
              </w:rPr>
              <w:t>استعمال مجازی‌</w:t>
            </w:r>
            <w:r>
              <w:rPr>
                <w:rStyle w:val="IndexLink"/>
                <w:rtl w:val="true"/>
              </w:rPr>
              <w:tab/>
            </w:r>
            <w:r>
              <w:rPr>
                <w:rStyle w:val="IndexLink"/>
              </w:rPr>
              <w:t>251</w:t>
            </w:r>
          </w:hyperlink>
        </w:p>
        <w:p>
          <w:pPr>
            <w:pStyle w:val="Contents5"/>
            <w:tabs>
              <w:tab w:val="clear" w:pos="7892"/>
              <w:tab w:val="right" w:pos="9026" w:leader="dot"/>
            </w:tabs>
            <w:rPr/>
          </w:pPr>
          <w:hyperlink w:anchor="__RefHeading___Toc3632174_211673320">
            <w:r>
              <w:rPr>
                <w:webHidden/>
                <w:rStyle w:val="IndexLink"/>
              </w:rPr>
              <w:t>3</w:t>
            </w:r>
            <w:r>
              <w:rPr>
                <w:rStyle w:val="IndexLink"/>
                <w:rtl w:val="true"/>
              </w:rPr>
              <w:t xml:space="preserve"> - </w:t>
            </w:r>
            <w:r>
              <w:rPr>
                <w:rStyle w:val="IndexLink"/>
                <w:rtl w:val="true"/>
              </w:rPr>
              <w:t>اراده محبت و نصرت‌</w:t>
            </w:r>
            <w:r>
              <w:rPr>
                <w:rStyle w:val="IndexLink"/>
                <w:rtl w:val="true"/>
              </w:rPr>
              <w:tab/>
            </w:r>
            <w:r>
              <w:rPr>
                <w:rStyle w:val="IndexLink"/>
              </w:rPr>
              <w:t>251</w:t>
            </w:r>
          </w:hyperlink>
        </w:p>
        <w:p>
          <w:pPr>
            <w:pStyle w:val="Contents5"/>
            <w:tabs>
              <w:tab w:val="clear" w:pos="7892"/>
              <w:tab w:val="right" w:pos="9026" w:leader="dot"/>
            </w:tabs>
            <w:rPr/>
          </w:pPr>
          <w:hyperlink w:anchor="__RefHeading___Toc3632176_211673320">
            <w:r>
              <w:rPr>
                <w:webHidden/>
                <w:rStyle w:val="IndexLink"/>
              </w:rPr>
              <w:t>4</w:t>
            </w:r>
            <w:r>
              <w:rPr>
                <w:rStyle w:val="IndexLink"/>
                <w:rtl w:val="true"/>
              </w:rPr>
              <w:t xml:space="preserve"> - </w:t>
            </w:r>
            <w:r>
              <w:rPr>
                <w:rStyle w:val="IndexLink"/>
                <w:rtl w:val="true"/>
              </w:rPr>
              <w:t>ولایت فعلی‌</w:t>
            </w:r>
            <w:r>
              <w:rPr>
                <w:rStyle w:val="IndexLink"/>
                <w:rtl w:val="true"/>
              </w:rPr>
              <w:tab/>
            </w:r>
            <w:r>
              <w:rPr>
                <w:rStyle w:val="IndexLink"/>
              </w:rPr>
              <w:t>253</w:t>
            </w:r>
          </w:hyperlink>
        </w:p>
        <w:p>
          <w:pPr>
            <w:pStyle w:val="Contents5"/>
            <w:tabs>
              <w:tab w:val="clear" w:pos="7892"/>
              <w:tab w:val="right" w:pos="9026" w:leader="dot"/>
            </w:tabs>
            <w:rPr/>
          </w:pPr>
          <w:hyperlink w:anchor="__RefHeading___Toc3632178_211673320">
            <w:r>
              <w:rPr>
                <w:webHidden/>
                <w:rStyle w:val="IndexLink"/>
              </w:rPr>
              <w:t>5</w:t>
            </w:r>
            <w:r>
              <w:rPr>
                <w:rStyle w:val="IndexLink"/>
                <w:rtl w:val="true"/>
              </w:rPr>
              <w:t xml:space="preserve"> - </w:t>
            </w:r>
            <w:r>
              <w:rPr>
                <w:rStyle w:val="IndexLink"/>
                <w:rtl w:val="true"/>
              </w:rPr>
              <w:t>منافات با حضور قلب در نماز</w:t>
            </w:r>
            <w:r>
              <w:rPr>
                <w:rStyle w:val="IndexLink"/>
                <w:rtl w:val="true"/>
              </w:rPr>
              <w:tab/>
            </w:r>
            <w:r>
              <w:rPr>
                <w:rStyle w:val="IndexLink"/>
              </w:rPr>
              <w:t>254</w:t>
            </w:r>
          </w:hyperlink>
        </w:p>
        <w:p>
          <w:pPr>
            <w:pStyle w:val="Contents5"/>
            <w:tabs>
              <w:tab w:val="clear" w:pos="7892"/>
              <w:tab w:val="right" w:pos="9026" w:leader="dot"/>
            </w:tabs>
            <w:rPr/>
          </w:pPr>
          <w:hyperlink w:anchor="__RefHeading___Toc3632180_211673320">
            <w:r>
              <w:rPr>
                <w:webHidden/>
                <w:rStyle w:val="IndexLink"/>
              </w:rPr>
              <w:t>6</w:t>
            </w:r>
            <w:r>
              <w:rPr>
                <w:rStyle w:val="IndexLink"/>
                <w:rtl w:val="true"/>
              </w:rPr>
              <w:t xml:space="preserve"> - </w:t>
            </w:r>
            <w:r>
              <w:rPr>
                <w:rStyle w:val="IndexLink"/>
                <w:rtl w:val="true"/>
              </w:rPr>
              <w:t>اطلاق زکات بر صدقه واجب</w:t>
            </w:r>
            <w:r>
              <w:rPr>
                <w:rStyle w:val="IndexLink"/>
                <w:rtl w:val="true"/>
              </w:rPr>
              <w:t>!!</w:t>
              <w:tab/>
            </w:r>
            <w:r>
              <w:rPr>
                <w:rStyle w:val="IndexLink"/>
              </w:rPr>
              <w:t>255</w:t>
            </w:r>
          </w:hyperlink>
        </w:p>
        <w:p>
          <w:pPr>
            <w:pStyle w:val="Contents5"/>
            <w:tabs>
              <w:tab w:val="clear" w:pos="7892"/>
              <w:tab w:val="right" w:pos="9026" w:leader="dot"/>
            </w:tabs>
            <w:rPr/>
          </w:pPr>
          <w:hyperlink w:anchor="__RefHeading___Toc3632182_211673320">
            <w:r>
              <w:rPr>
                <w:webHidden/>
                <w:rStyle w:val="IndexLink"/>
              </w:rPr>
              <w:t>7</w:t>
            </w:r>
            <w:r>
              <w:rPr>
                <w:rStyle w:val="IndexLink"/>
                <w:rtl w:val="true"/>
              </w:rPr>
              <w:t xml:space="preserve"> - </w:t>
            </w:r>
            <w:r>
              <w:rPr>
                <w:rStyle w:val="IndexLink"/>
                <w:rtl w:val="true"/>
              </w:rPr>
              <w:t>شمولیت در آیه‌</w:t>
            </w:r>
            <w:r>
              <w:rPr>
                <w:rStyle w:val="IndexLink"/>
                <w:rtl w:val="true"/>
              </w:rPr>
              <w:tab/>
            </w:r>
            <w:r>
              <w:rPr>
                <w:rStyle w:val="IndexLink"/>
              </w:rPr>
              <w:t>257</w:t>
            </w:r>
          </w:hyperlink>
        </w:p>
        <w:p>
          <w:pPr>
            <w:pStyle w:val="Contents5"/>
            <w:tabs>
              <w:tab w:val="clear" w:pos="7892"/>
              <w:tab w:val="right" w:pos="9026" w:leader="dot"/>
            </w:tabs>
            <w:rPr/>
          </w:pPr>
          <w:hyperlink w:anchor="__RefHeading___Toc3632184_211673320">
            <w:r>
              <w:rPr>
                <w:webHidden/>
                <w:rStyle w:val="IndexLink"/>
              </w:rPr>
              <w:t>8</w:t>
            </w:r>
            <w:r>
              <w:rPr>
                <w:rStyle w:val="IndexLink"/>
                <w:rtl w:val="true"/>
              </w:rPr>
              <w:t xml:space="preserve"> - </w:t>
            </w:r>
            <w:r>
              <w:rPr>
                <w:rStyle w:val="IndexLink"/>
                <w:rtl w:val="true"/>
              </w:rPr>
              <w:t>حدیثی منسوب به امام باقر علیه السلام‌</w:t>
            </w:r>
            <w:r>
              <w:rPr>
                <w:rStyle w:val="IndexLink"/>
                <w:rtl w:val="true"/>
              </w:rPr>
              <w:tab/>
            </w:r>
            <w:r>
              <w:rPr>
                <w:rStyle w:val="IndexLink"/>
              </w:rPr>
              <w:t>258</w:t>
            </w:r>
          </w:hyperlink>
        </w:p>
        <w:p>
          <w:pPr>
            <w:pStyle w:val="Contents5"/>
            <w:tabs>
              <w:tab w:val="clear" w:pos="7892"/>
              <w:tab w:val="right" w:pos="9026" w:leader="dot"/>
            </w:tabs>
            <w:rPr/>
          </w:pPr>
          <w:hyperlink w:anchor="__RefHeading___Toc3632186_211673320">
            <w:r>
              <w:rPr>
                <w:webHidden/>
                <w:rStyle w:val="IndexLink"/>
              </w:rPr>
              <w:t>9</w:t>
            </w:r>
            <w:r>
              <w:rPr>
                <w:rStyle w:val="IndexLink"/>
                <w:rtl w:val="true"/>
              </w:rPr>
              <w:t xml:space="preserve"> - </w:t>
            </w:r>
            <w:r>
              <w:rPr>
                <w:rStyle w:val="IndexLink"/>
                <w:rtl w:val="true"/>
              </w:rPr>
              <w:t>نزول آیه در شأن عبادة بن صامت‌</w:t>
            </w:r>
            <w:r>
              <w:rPr>
                <w:rStyle w:val="IndexLink"/>
                <w:rtl w:val="true"/>
              </w:rPr>
              <w:tab/>
            </w:r>
            <w:r>
              <w:rPr>
                <w:rStyle w:val="IndexLink"/>
              </w:rPr>
              <w:t>258</w:t>
            </w:r>
          </w:hyperlink>
        </w:p>
        <w:p>
          <w:pPr>
            <w:pStyle w:val="Contents5"/>
            <w:tabs>
              <w:tab w:val="clear" w:pos="7892"/>
              <w:tab w:val="right" w:pos="9026" w:leader="dot"/>
            </w:tabs>
            <w:rPr/>
          </w:pPr>
          <w:hyperlink w:anchor="__RefHeading___Toc3632188_211673320">
            <w:r>
              <w:rPr>
                <w:webHidden/>
                <w:rStyle w:val="IndexLink"/>
              </w:rPr>
              <w:t>10</w:t>
            </w:r>
            <w:r>
              <w:rPr>
                <w:rStyle w:val="IndexLink"/>
                <w:rtl w:val="true"/>
              </w:rPr>
              <w:t xml:space="preserve"> - </w:t>
            </w:r>
            <w:r>
              <w:rPr>
                <w:rStyle w:val="IndexLink"/>
                <w:rtl w:val="true"/>
              </w:rPr>
              <w:t>عدم استناد امام علی علیه السلام به آیه ولایت</w:t>
            </w:r>
            <w:r>
              <w:rPr>
                <w:rStyle w:val="IndexLink"/>
                <w:rtl w:val="true"/>
              </w:rPr>
              <w:t>!!</w:t>
              <w:tab/>
            </w:r>
            <w:r>
              <w:rPr>
                <w:rStyle w:val="IndexLink"/>
              </w:rPr>
              <w:t>259</w:t>
            </w:r>
          </w:hyperlink>
        </w:p>
        <w:p>
          <w:pPr>
            <w:pStyle w:val="Contents5"/>
            <w:tabs>
              <w:tab w:val="clear" w:pos="7892"/>
              <w:tab w:val="right" w:pos="9026" w:leader="dot"/>
            </w:tabs>
            <w:rPr/>
          </w:pPr>
          <w:hyperlink w:anchor="__RefHeading___Toc3632190_211673320">
            <w:r>
              <w:rPr>
                <w:webHidden/>
                <w:rStyle w:val="IndexLink"/>
              </w:rPr>
              <w:t>11</w:t>
            </w:r>
            <w:r>
              <w:rPr>
                <w:rStyle w:val="IndexLink"/>
                <w:rtl w:val="true"/>
              </w:rPr>
              <w:t xml:space="preserve"> - </w:t>
            </w:r>
            <w:r>
              <w:rPr>
                <w:rStyle w:val="IndexLink"/>
                <w:rtl w:val="true"/>
              </w:rPr>
              <w:t xml:space="preserve">عدم حصر در کلمه </w:t>
            </w:r>
            <w:r>
              <w:rPr>
                <w:rStyle w:val="IndexLink"/>
                <w:rtl w:val="true"/>
              </w:rPr>
              <w:t>«</w:t>
            </w:r>
            <w:r>
              <w:rPr>
                <w:rStyle w:val="IndexLink"/>
                <w:rtl w:val="true"/>
              </w:rPr>
              <w:t>انّما</w:t>
            </w:r>
            <w:r>
              <w:rPr>
                <w:rStyle w:val="IndexLink"/>
                <w:rtl w:val="true"/>
              </w:rPr>
              <w:t>»</w:t>
              <w:tab/>
            </w:r>
            <w:r>
              <w:rPr>
                <w:rStyle w:val="IndexLink"/>
              </w:rPr>
              <w:t>261</w:t>
            </w:r>
          </w:hyperlink>
        </w:p>
        <w:p>
          <w:pPr>
            <w:pStyle w:val="Contents5"/>
            <w:tabs>
              <w:tab w:val="clear" w:pos="7892"/>
              <w:tab w:val="right" w:pos="9026" w:leader="dot"/>
            </w:tabs>
            <w:rPr/>
          </w:pPr>
          <w:hyperlink w:anchor="__RefHeading___Toc3632192_211673320">
            <w:r>
              <w:rPr>
                <w:webHidden/>
                <w:rStyle w:val="IndexLink"/>
              </w:rPr>
              <w:t>12</w:t>
            </w:r>
            <w:r>
              <w:rPr>
                <w:rStyle w:val="IndexLink"/>
                <w:rtl w:val="true"/>
              </w:rPr>
              <w:t xml:space="preserve"> - </w:t>
            </w:r>
            <w:r>
              <w:rPr>
                <w:rStyle w:val="IndexLink"/>
                <w:rtl w:val="true"/>
              </w:rPr>
              <w:t>فرق بین وِلایت با وَلایت‌</w:t>
            </w:r>
            <w:r>
              <w:rPr>
                <w:rStyle w:val="IndexLink"/>
                <w:rtl w:val="true"/>
              </w:rPr>
              <w:tab/>
            </w:r>
            <w:r>
              <w:rPr>
                <w:rStyle w:val="IndexLink"/>
              </w:rPr>
              <w:t>262</w:t>
            </w:r>
          </w:hyperlink>
        </w:p>
        <w:p>
          <w:pPr>
            <w:pStyle w:val="Contents5"/>
            <w:tabs>
              <w:tab w:val="clear" w:pos="7892"/>
              <w:tab w:val="right" w:pos="9026" w:leader="dot"/>
            </w:tabs>
            <w:rPr/>
          </w:pPr>
          <w:hyperlink w:anchor="__RefHeading___Toc3632194_211673320">
            <w:r>
              <w:rPr>
                <w:webHidden/>
                <w:rStyle w:val="IndexLink"/>
              </w:rPr>
              <w:t>13</w:t>
            </w:r>
            <w:r>
              <w:rPr>
                <w:rStyle w:val="IndexLink"/>
                <w:rtl w:val="true"/>
              </w:rPr>
              <w:t xml:space="preserve"> - </w:t>
            </w:r>
            <w:r>
              <w:rPr>
                <w:rStyle w:val="IndexLink"/>
                <w:rtl w:val="true"/>
              </w:rPr>
              <w:t xml:space="preserve">جمله </w:t>
            </w:r>
            <w:r>
              <w:rPr>
                <w:rStyle w:val="IndexLink"/>
                <w:rtl w:val="true"/>
              </w:rPr>
              <w:t>«</w:t>
            </w:r>
            <w:r>
              <w:rPr>
                <w:rStyle w:val="IndexLink"/>
                <w:rtl w:val="true"/>
              </w:rPr>
              <w:t>و هم راکعون</w:t>
            </w:r>
            <w:r>
              <w:rPr>
                <w:rStyle w:val="IndexLink"/>
                <w:rtl w:val="true"/>
              </w:rPr>
              <w:t xml:space="preserve">» </w:t>
            </w:r>
            <w:r>
              <w:rPr>
                <w:rStyle w:val="IndexLink"/>
                <w:rtl w:val="true"/>
              </w:rPr>
              <w:t>حال نیست</w:t>
            </w:r>
            <w:r>
              <w:rPr>
                <w:rStyle w:val="IndexLink"/>
                <w:rtl w:val="true"/>
              </w:rPr>
              <w:t>!!</w:t>
              <w:tab/>
            </w:r>
            <w:r>
              <w:rPr>
                <w:rStyle w:val="IndexLink"/>
              </w:rPr>
              <w:t>262</w:t>
            </w:r>
          </w:hyperlink>
        </w:p>
        <w:p>
          <w:pPr>
            <w:pStyle w:val="Contents5"/>
            <w:tabs>
              <w:tab w:val="clear" w:pos="7892"/>
              <w:tab w:val="right" w:pos="9026" w:leader="dot"/>
            </w:tabs>
            <w:rPr/>
          </w:pPr>
          <w:hyperlink w:anchor="__RefHeading___Toc3632196_211673320">
            <w:r>
              <w:rPr>
                <w:webHidden/>
                <w:rStyle w:val="IndexLink"/>
              </w:rPr>
              <w:t>14</w:t>
            </w:r>
            <w:r>
              <w:rPr>
                <w:rStyle w:val="IndexLink"/>
                <w:rtl w:val="true"/>
              </w:rPr>
              <w:t xml:space="preserve"> - </w:t>
            </w:r>
            <w:r>
              <w:rPr>
                <w:rStyle w:val="IndexLink"/>
                <w:rtl w:val="true"/>
              </w:rPr>
              <w:t>عدم ذکر زمان اعمال ولایت</w:t>
            </w:r>
            <w:r>
              <w:rPr>
                <w:rStyle w:val="IndexLink"/>
                <w:rtl w:val="true"/>
              </w:rPr>
              <w:t>!!</w:t>
              <w:tab/>
            </w:r>
            <w:r>
              <w:rPr>
                <w:rStyle w:val="IndexLink"/>
              </w:rPr>
              <w:t>264</w:t>
            </w:r>
          </w:hyperlink>
        </w:p>
        <w:p>
          <w:pPr>
            <w:pStyle w:val="Contents3"/>
            <w:tabs>
              <w:tab w:val="clear" w:pos="8459"/>
              <w:tab w:val="right" w:pos="9026" w:leader="dot"/>
            </w:tabs>
            <w:rPr/>
          </w:pPr>
          <w:hyperlink w:anchor="__RefHeading___Toc3632198_211673320">
            <w:r>
              <w:rPr>
                <w:webHidden/>
                <w:rStyle w:val="IndexLink"/>
                <w:rtl w:val="true"/>
              </w:rPr>
              <w:t>آیه تبلیغ‌</w:t>
            </w:r>
            <w:r>
              <w:rPr>
                <w:rStyle w:val="IndexLink"/>
                <w:rtl w:val="true"/>
              </w:rPr>
              <w:tab/>
            </w:r>
            <w:r>
              <w:rPr>
                <w:rStyle w:val="IndexLink"/>
              </w:rPr>
              <w:t>266</w:t>
            </w:r>
          </w:hyperlink>
        </w:p>
        <w:p>
          <w:pPr>
            <w:pStyle w:val="Contents4"/>
            <w:tabs>
              <w:tab w:val="clear" w:pos="8176"/>
              <w:tab w:val="right" w:pos="9026" w:leader="dot"/>
            </w:tabs>
            <w:rPr/>
          </w:pPr>
          <w:hyperlink w:anchor="__RefHeading___Toc3632200_211673320">
            <w:r>
              <w:rPr>
                <w:webHidden/>
                <w:rStyle w:val="IndexLink"/>
                <w:rtl w:val="true"/>
              </w:rPr>
              <w:t>آیه تبلیغ‌</w:t>
            </w:r>
            <w:r>
              <w:rPr>
                <w:rStyle w:val="IndexLink"/>
                <w:rtl w:val="true"/>
              </w:rPr>
              <w:tab/>
            </w:r>
            <w:r>
              <w:rPr>
                <w:rStyle w:val="IndexLink"/>
              </w:rPr>
              <w:t>266</w:t>
            </w:r>
          </w:hyperlink>
        </w:p>
        <w:p>
          <w:pPr>
            <w:pStyle w:val="Contents4"/>
            <w:tabs>
              <w:tab w:val="clear" w:pos="8176"/>
              <w:tab w:val="right" w:pos="9026" w:leader="dot"/>
            </w:tabs>
            <w:rPr/>
          </w:pPr>
          <w:hyperlink w:anchor="__RefHeading___Toc3632202_211673320">
            <w:r>
              <w:rPr>
                <w:webHidden/>
                <w:rStyle w:val="IndexLink"/>
                <w:rtl w:val="true"/>
              </w:rPr>
              <w:t>تحلیلی درباره آیه‌</w:t>
            </w:r>
            <w:r>
              <w:rPr>
                <w:rStyle w:val="IndexLink"/>
                <w:rtl w:val="true"/>
              </w:rPr>
              <w:tab/>
            </w:r>
            <w:r>
              <w:rPr>
                <w:rStyle w:val="IndexLink"/>
              </w:rPr>
              <w:t>266</w:t>
            </w:r>
          </w:hyperlink>
        </w:p>
        <w:p>
          <w:pPr>
            <w:pStyle w:val="Contents5"/>
            <w:tabs>
              <w:tab w:val="clear" w:pos="7892"/>
              <w:tab w:val="right" w:pos="9026" w:leader="dot"/>
            </w:tabs>
            <w:rPr/>
          </w:pPr>
          <w:hyperlink w:anchor="__RefHeading___Toc3632204_211673320">
            <w:r>
              <w:rPr>
                <w:webHidden/>
                <w:rStyle w:val="IndexLink"/>
                <w:rtl w:val="true"/>
              </w:rPr>
              <w:t>تحلیلی درباره آیه‌</w:t>
            </w:r>
            <w:r>
              <w:rPr>
                <w:rStyle w:val="IndexLink"/>
                <w:rtl w:val="true"/>
              </w:rPr>
              <w:tab/>
            </w:r>
            <w:r>
              <w:rPr>
                <w:rStyle w:val="IndexLink"/>
              </w:rPr>
              <w:t>266</w:t>
            </w:r>
          </w:hyperlink>
        </w:p>
        <w:p>
          <w:pPr>
            <w:pStyle w:val="Contents5"/>
            <w:tabs>
              <w:tab w:val="clear" w:pos="7892"/>
              <w:tab w:val="right" w:pos="9026" w:leader="dot"/>
            </w:tabs>
            <w:rPr/>
          </w:pPr>
          <w:hyperlink w:anchor="__RefHeading___Toc3632206_211673320">
            <w:r>
              <w:rPr>
                <w:webHidden/>
                <w:rStyle w:val="IndexLink"/>
              </w:rPr>
              <w:t>1</w:t>
            </w:r>
            <w:r>
              <w:rPr>
                <w:rStyle w:val="IndexLink"/>
                <w:rtl w:val="true"/>
              </w:rPr>
              <w:t xml:space="preserve"> - </w:t>
            </w:r>
            <w:r>
              <w:rPr>
                <w:rStyle w:val="IndexLink"/>
                <w:rtl w:val="true"/>
              </w:rPr>
              <w:t>ظهور فعل در ماضی‌</w:t>
            </w:r>
            <w:r>
              <w:rPr>
                <w:rStyle w:val="IndexLink"/>
                <w:rtl w:val="true"/>
              </w:rPr>
              <w:tab/>
            </w:r>
            <w:r>
              <w:rPr>
                <w:rStyle w:val="IndexLink"/>
              </w:rPr>
              <w:t>266</w:t>
            </w:r>
          </w:hyperlink>
        </w:p>
        <w:p>
          <w:pPr>
            <w:pStyle w:val="Contents5"/>
            <w:tabs>
              <w:tab w:val="clear" w:pos="7892"/>
              <w:tab w:val="right" w:pos="9026" w:leader="dot"/>
            </w:tabs>
            <w:rPr/>
          </w:pPr>
          <w:hyperlink w:anchor="__RefHeading___Toc3632208_211673320">
            <w:r>
              <w:rPr>
                <w:webHidden/>
                <w:rStyle w:val="IndexLink"/>
              </w:rPr>
              <w:t>2</w:t>
            </w:r>
            <w:r>
              <w:rPr>
                <w:rStyle w:val="IndexLink"/>
                <w:rtl w:val="true"/>
              </w:rPr>
              <w:t xml:space="preserve"> - </w:t>
            </w:r>
            <w:r>
              <w:rPr>
                <w:rStyle w:val="IndexLink"/>
                <w:rtl w:val="true"/>
              </w:rPr>
              <w:t>بیان اهمیت شرط</w:t>
            </w:r>
            <w:r>
              <w:rPr>
                <w:rStyle w:val="IndexLink"/>
                <w:rtl w:val="true"/>
              </w:rPr>
              <w:tab/>
            </w:r>
            <w:r>
              <w:rPr>
                <w:rStyle w:val="IndexLink"/>
              </w:rPr>
              <w:t>267</w:t>
            </w:r>
          </w:hyperlink>
        </w:p>
        <w:p>
          <w:pPr>
            <w:pStyle w:val="Contents5"/>
            <w:tabs>
              <w:tab w:val="clear" w:pos="7892"/>
              <w:tab w:val="right" w:pos="9026" w:leader="dot"/>
            </w:tabs>
            <w:rPr/>
          </w:pPr>
          <w:hyperlink w:anchor="__RefHeading___Toc3632210_211673320">
            <w:r>
              <w:rPr>
                <w:webHidden/>
                <w:rStyle w:val="IndexLink"/>
              </w:rPr>
              <w:t>3</w:t>
            </w:r>
            <w:r>
              <w:rPr>
                <w:rStyle w:val="IndexLink"/>
                <w:rtl w:val="true"/>
              </w:rPr>
              <w:t xml:space="preserve"> - </w:t>
            </w:r>
            <w:r>
              <w:rPr>
                <w:rStyle w:val="IndexLink"/>
                <w:rtl w:val="true"/>
              </w:rPr>
              <w:t>نوع خوف پیامبر صلی الله علیه وآله‌</w:t>
            </w:r>
            <w:r>
              <w:rPr>
                <w:rStyle w:val="IndexLink"/>
                <w:rtl w:val="true"/>
              </w:rPr>
              <w:tab/>
            </w:r>
            <w:r>
              <w:rPr>
                <w:rStyle w:val="IndexLink"/>
              </w:rPr>
              <w:t>267</w:t>
            </w:r>
          </w:hyperlink>
        </w:p>
        <w:p>
          <w:pPr>
            <w:pStyle w:val="Contents5"/>
            <w:tabs>
              <w:tab w:val="clear" w:pos="7892"/>
              <w:tab w:val="right" w:pos="9026" w:leader="dot"/>
            </w:tabs>
            <w:rPr/>
          </w:pPr>
          <w:hyperlink w:anchor="__RefHeading___Toc3632212_211673320">
            <w:r>
              <w:rPr>
                <w:webHidden/>
                <w:rStyle w:val="IndexLink"/>
              </w:rPr>
              <w:t>4</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الناس</w:t>
            </w:r>
            <w:r>
              <w:rPr>
                <w:rStyle w:val="IndexLink"/>
                <w:rtl w:val="true"/>
              </w:rPr>
              <w:t>»</w:t>
              <w:tab/>
            </w:r>
            <w:r>
              <w:rPr>
                <w:rStyle w:val="IndexLink"/>
              </w:rPr>
              <w:t>268</w:t>
            </w:r>
          </w:hyperlink>
        </w:p>
        <w:p>
          <w:pPr>
            <w:pStyle w:val="Contents5"/>
            <w:tabs>
              <w:tab w:val="clear" w:pos="7892"/>
              <w:tab w:val="right" w:pos="9026" w:leader="dot"/>
            </w:tabs>
            <w:rPr/>
          </w:pPr>
          <w:hyperlink w:anchor="__RefHeading___Toc3632214_211673320">
            <w:r>
              <w:rPr>
                <w:webHidden/>
                <w:rStyle w:val="IndexLink"/>
              </w:rPr>
              <w:t>5</w:t>
            </w:r>
            <w:r>
              <w:rPr>
                <w:rStyle w:val="IndexLink"/>
                <w:rtl w:val="true"/>
              </w:rPr>
              <w:t xml:space="preserve"> - </w:t>
            </w:r>
            <w:r>
              <w:rPr>
                <w:rStyle w:val="IndexLink"/>
                <w:rtl w:val="true"/>
              </w:rPr>
              <w:t>معنای عصمت‌</w:t>
            </w:r>
            <w:r>
              <w:rPr>
                <w:rStyle w:val="IndexLink"/>
                <w:rtl w:val="true"/>
              </w:rPr>
              <w:tab/>
            </w:r>
            <w:r>
              <w:rPr>
                <w:rStyle w:val="IndexLink"/>
              </w:rPr>
              <w:t>268</w:t>
            </w:r>
          </w:hyperlink>
        </w:p>
        <w:p>
          <w:pPr>
            <w:pStyle w:val="Contents4"/>
            <w:tabs>
              <w:tab w:val="clear" w:pos="8176"/>
              <w:tab w:val="right" w:pos="9026" w:leader="dot"/>
            </w:tabs>
            <w:rPr/>
          </w:pPr>
          <w:hyperlink w:anchor="__RefHeading___Toc3632216_211673320">
            <w:r>
              <w:rPr>
                <w:webHidden/>
                <w:rStyle w:val="IndexLink"/>
                <w:rtl w:val="true"/>
              </w:rPr>
              <w:t>بررسی روایات‌</w:t>
            </w:r>
            <w:r>
              <w:rPr>
                <w:rStyle w:val="IndexLink"/>
                <w:rtl w:val="true"/>
              </w:rPr>
              <w:tab/>
            </w:r>
            <w:r>
              <w:rPr>
                <w:rStyle w:val="IndexLink"/>
              </w:rPr>
              <w:t>268</w:t>
            </w:r>
          </w:hyperlink>
        </w:p>
        <w:p>
          <w:pPr>
            <w:pStyle w:val="Contents5"/>
            <w:tabs>
              <w:tab w:val="clear" w:pos="7892"/>
              <w:tab w:val="right" w:pos="9026" w:leader="dot"/>
            </w:tabs>
            <w:rPr/>
          </w:pPr>
          <w:hyperlink w:anchor="__RefHeading___Toc3632218_211673320">
            <w:r>
              <w:rPr>
                <w:webHidden/>
                <w:rStyle w:val="IndexLink"/>
                <w:rtl w:val="true"/>
              </w:rPr>
              <w:t>بررسی روایات‌</w:t>
            </w:r>
            <w:r>
              <w:rPr>
                <w:rStyle w:val="IndexLink"/>
                <w:rtl w:val="true"/>
              </w:rPr>
              <w:tab/>
            </w:r>
            <w:r>
              <w:rPr>
                <w:rStyle w:val="IndexLink"/>
              </w:rPr>
              <w:t>268</w:t>
            </w:r>
          </w:hyperlink>
        </w:p>
        <w:p>
          <w:pPr>
            <w:pStyle w:val="Contents5"/>
            <w:tabs>
              <w:tab w:val="clear" w:pos="7892"/>
              <w:tab w:val="right" w:pos="9026" w:leader="dot"/>
            </w:tabs>
            <w:rPr/>
          </w:pPr>
          <w:hyperlink w:anchor="__RefHeading___Toc3632220_211673320">
            <w:r>
              <w:rPr>
                <w:webHidden/>
                <w:rStyle w:val="IndexLink"/>
              </w:rPr>
              <w:t>1</w:t>
            </w:r>
            <w:r>
              <w:rPr>
                <w:rStyle w:val="IndexLink"/>
                <w:rtl w:val="true"/>
              </w:rPr>
              <w:t xml:space="preserve"> - </w:t>
            </w:r>
            <w:r>
              <w:rPr>
                <w:rStyle w:val="IndexLink"/>
                <w:rtl w:val="true"/>
              </w:rPr>
              <w:t>روایت ابی نعیم اصفهانی‌</w:t>
            </w:r>
            <w:r>
              <w:rPr>
                <w:rStyle w:val="IndexLink"/>
                <w:rtl w:val="true"/>
              </w:rPr>
              <w:tab/>
            </w:r>
            <w:r>
              <w:rPr>
                <w:rStyle w:val="IndexLink"/>
              </w:rPr>
              <w:t>268</w:t>
            </w:r>
          </w:hyperlink>
        </w:p>
        <w:p>
          <w:pPr>
            <w:pStyle w:val="Contents5"/>
            <w:tabs>
              <w:tab w:val="clear" w:pos="7892"/>
              <w:tab w:val="right" w:pos="9026" w:leader="dot"/>
            </w:tabs>
            <w:rPr/>
          </w:pPr>
          <w:hyperlink w:anchor="__RefHeading___Toc3632222_211673320">
            <w:r>
              <w:rPr>
                <w:webHidden/>
                <w:rStyle w:val="IndexLink"/>
              </w:rPr>
              <w:t>2</w:t>
            </w:r>
            <w:r>
              <w:rPr>
                <w:rStyle w:val="IndexLink"/>
                <w:rtl w:val="true"/>
              </w:rPr>
              <w:t xml:space="preserve"> - </w:t>
            </w:r>
            <w:r>
              <w:rPr>
                <w:rStyle w:val="IndexLink"/>
                <w:rtl w:val="true"/>
              </w:rPr>
              <w:t>روایت ابن عساکر</w:t>
            </w:r>
            <w:r>
              <w:rPr>
                <w:rStyle w:val="IndexLink"/>
                <w:rtl w:val="true"/>
              </w:rPr>
              <w:tab/>
            </w:r>
            <w:r>
              <w:rPr>
                <w:rStyle w:val="IndexLink"/>
              </w:rPr>
              <w:t>270</w:t>
            </w:r>
          </w:hyperlink>
        </w:p>
        <w:p>
          <w:pPr>
            <w:pStyle w:val="Contents5"/>
            <w:tabs>
              <w:tab w:val="clear" w:pos="7892"/>
              <w:tab w:val="right" w:pos="9026" w:leader="dot"/>
            </w:tabs>
            <w:rPr/>
          </w:pPr>
          <w:hyperlink w:anchor="__RefHeading___Toc3632224_211673320">
            <w:r>
              <w:rPr>
                <w:webHidden/>
                <w:rStyle w:val="IndexLink"/>
              </w:rPr>
              <w:t>3</w:t>
            </w:r>
            <w:r>
              <w:rPr>
                <w:rStyle w:val="IndexLink"/>
                <w:rtl w:val="true"/>
              </w:rPr>
              <w:t xml:space="preserve"> - </w:t>
            </w:r>
            <w:r>
              <w:rPr>
                <w:rStyle w:val="IndexLink"/>
                <w:rtl w:val="true"/>
              </w:rPr>
              <w:t>روایت واحدی‌</w:t>
            </w:r>
            <w:r>
              <w:rPr>
                <w:rStyle w:val="IndexLink"/>
                <w:rtl w:val="true"/>
              </w:rPr>
              <w:tab/>
            </w:r>
            <w:r>
              <w:rPr>
                <w:rStyle w:val="IndexLink"/>
              </w:rPr>
              <w:t>271</w:t>
            </w:r>
          </w:hyperlink>
        </w:p>
        <w:p>
          <w:pPr>
            <w:pStyle w:val="Contents5"/>
            <w:tabs>
              <w:tab w:val="clear" w:pos="7892"/>
              <w:tab w:val="right" w:pos="9026" w:leader="dot"/>
            </w:tabs>
            <w:rPr/>
          </w:pPr>
          <w:hyperlink w:anchor="__RefHeading___Toc3632226_211673320">
            <w:r>
              <w:rPr>
                <w:webHidden/>
                <w:rStyle w:val="IndexLink"/>
              </w:rPr>
              <w:t>4</w:t>
            </w:r>
            <w:r>
              <w:rPr>
                <w:rStyle w:val="IndexLink"/>
                <w:rtl w:val="true"/>
              </w:rPr>
              <w:t xml:space="preserve"> - </w:t>
            </w:r>
            <w:r>
              <w:rPr>
                <w:rStyle w:val="IndexLink"/>
                <w:rtl w:val="true"/>
              </w:rPr>
              <w:t>روایت حبری‌</w:t>
            </w:r>
            <w:r>
              <w:rPr>
                <w:rStyle w:val="IndexLink"/>
                <w:rtl w:val="true"/>
              </w:rPr>
              <w:tab/>
            </w:r>
            <w:r>
              <w:rPr>
                <w:rStyle w:val="IndexLink"/>
              </w:rPr>
              <w:t>272</w:t>
            </w:r>
          </w:hyperlink>
        </w:p>
        <w:p>
          <w:pPr>
            <w:pStyle w:val="Contents4"/>
            <w:tabs>
              <w:tab w:val="clear" w:pos="8176"/>
              <w:tab w:val="right" w:pos="9026" w:leader="dot"/>
            </w:tabs>
            <w:rPr/>
          </w:pPr>
          <w:hyperlink w:anchor="__RefHeading___Toc3632228_211673320">
            <w:r>
              <w:rPr>
                <w:webHidden/>
                <w:rStyle w:val="IndexLink"/>
                <w:rtl w:val="true"/>
              </w:rPr>
              <w:t>شأن نزول آیه از دیدگاه اهل بیت‌علیهم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3632230_211673320">
            <w:r>
              <w:rPr>
                <w:webHidden/>
                <w:rStyle w:val="IndexLink"/>
                <w:rtl w:val="true"/>
              </w:rPr>
              <w:t>راویان حدیث از صحابه‌</w:t>
            </w:r>
            <w:r>
              <w:rPr>
                <w:rStyle w:val="IndexLink"/>
                <w:rtl w:val="true"/>
              </w:rPr>
              <w:tab/>
            </w:r>
            <w:r>
              <w:rPr>
                <w:rStyle w:val="IndexLink"/>
              </w:rPr>
              <w:t>273</w:t>
            </w:r>
          </w:hyperlink>
        </w:p>
        <w:p>
          <w:pPr>
            <w:pStyle w:val="Contents4"/>
            <w:tabs>
              <w:tab w:val="clear" w:pos="8176"/>
              <w:tab w:val="right" w:pos="9026" w:leader="dot"/>
            </w:tabs>
            <w:rPr/>
          </w:pPr>
          <w:hyperlink w:anchor="__RefHeading___Toc3632232_211673320">
            <w:r>
              <w:rPr>
                <w:webHidden/>
                <w:rStyle w:val="IndexLink"/>
                <w:rtl w:val="true"/>
              </w:rPr>
              <w:t>راویان حدیث از تابعین‌</w:t>
            </w:r>
            <w:r>
              <w:rPr>
                <w:rStyle w:val="IndexLink"/>
                <w:rtl w:val="true"/>
              </w:rPr>
              <w:tab/>
            </w:r>
            <w:r>
              <w:rPr>
                <w:rStyle w:val="IndexLink"/>
              </w:rPr>
              <w:t>274</w:t>
            </w:r>
          </w:hyperlink>
        </w:p>
        <w:p>
          <w:pPr>
            <w:pStyle w:val="Contents4"/>
            <w:tabs>
              <w:tab w:val="clear" w:pos="8176"/>
              <w:tab w:val="right" w:pos="9026" w:leader="dot"/>
            </w:tabs>
            <w:rPr/>
          </w:pPr>
          <w:hyperlink w:anchor="__RefHeading___Toc3632234_211673320">
            <w:r>
              <w:rPr>
                <w:webHidden/>
                <w:rStyle w:val="IndexLink"/>
                <w:rtl w:val="true"/>
              </w:rPr>
              <w:t>راویان حدیث از علمای عامه‌</w:t>
            </w:r>
            <w:r>
              <w:rPr>
                <w:rStyle w:val="IndexLink"/>
                <w:rtl w:val="true"/>
              </w:rPr>
              <w:tab/>
            </w:r>
            <w:r>
              <w:rPr>
                <w:rStyle w:val="IndexLink"/>
              </w:rPr>
              <w:t>274</w:t>
            </w:r>
          </w:hyperlink>
        </w:p>
        <w:p>
          <w:pPr>
            <w:pStyle w:val="Contents4"/>
            <w:tabs>
              <w:tab w:val="clear" w:pos="8176"/>
              <w:tab w:val="right" w:pos="9026" w:leader="dot"/>
            </w:tabs>
            <w:rPr/>
          </w:pPr>
          <w:hyperlink w:anchor="__RefHeading___Toc3632236_211673320">
            <w:r>
              <w:rPr>
                <w:webHidden/>
                <w:rStyle w:val="IndexLink"/>
                <w:rtl w:val="true"/>
              </w:rPr>
              <w:t>دیدگاه شیعه در آیه تبلیغ‌</w:t>
            </w:r>
            <w:r>
              <w:rPr>
                <w:rStyle w:val="IndexLink"/>
                <w:rtl w:val="true"/>
              </w:rPr>
              <w:tab/>
            </w:r>
            <w:r>
              <w:rPr>
                <w:rStyle w:val="IndexLink"/>
              </w:rPr>
              <w:t>276</w:t>
            </w:r>
          </w:hyperlink>
        </w:p>
        <w:p>
          <w:pPr>
            <w:pStyle w:val="Contents4"/>
            <w:tabs>
              <w:tab w:val="clear" w:pos="8176"/>
              <w:tab w:val="right" w:pos="9026" w:leader="dot"/>
            </w:tabs>
            <w:rPr/>
          </w:pPr>
          <w:hyperlink w:anchor="__RefHeading___Toc3632238_211673320">
            <w:r>
              <w:rPr>
                <w:webHidden/>
                <w:rStyle w:val="IndexLink"/>
                <w:rtl w:val="true"/>
              </w:rPr>
              <w:t>بررسی شبهات‌</w:t>
            </w:r>
            <w:r>
              <w:rPr>
                <w:rStyle w:val="IndexLink"/>
                <w:rtl w:val="true"/>
              </w:rPr>
              <w:tab/>
            </w:r>
            <w:r>
              <w:rPr>
                <w:rStyle w:val="IndexLink"/>
              </w:rPr>
              <w:t>277</w:t>
            </w:r>
          </w:hyperlink>
        </w:p>
        <w:p>
          <w:pPr>
            <w:pStyle w:val="Contents5"/>
            <w:tabs>
              <w:tab w:val="clear" w:pos="7892"/>
              <w:tab w:val="right" w:pos="9026" w:leader="dot"/>
            </w:tabs>
            <w:rPr/>
          </w:pPr>
          <w:hyperlink w:anchor="__RefHeading___Toc3632240_211673320">
            <w:r>
              <w:rPr>
                <w:webHidden/>
                <w:rStyle w:val="IndexLink"/>
                <w:rtl w:val="true"/>
              </w:rPr>
              <w:t>بررسی شبهات‌</w:t>
            </w:r>
            <w:r>
              <w:rPr>
                <w:rStyle w:val="IndexLink"/>
                <w:rtl w:val="true"/>
              </w:rPr>
              <w:tab/>
            </w:r>
            <w:r>
              <w:rPr>
                <w:rStyle w:val="IndexLink"/>
              </w:rPr>
              <w:t>277</w:t>
            </w:r>
          </w:hyperlink>
        </w:p>
        <w:p>
          <w:pPr>
            <w:pStyle w:val="Contents5"/>
            <w:tabs>
              <w:tab w:val="clear" w:pos="7892"/>
              <w:tab w:val="right" w:pos="9026" w:leader="dot"/>
            </w:tabs>
            <w:rPr/>
          </w:pPr>
          <w:hyperlink w:anchor="__RefHeading___Toc3632242_211673320">
            <w:r>
              <w:rPr>
                <w:webHidden/>
                <w:rStyle w:val="IndexLink"/>
              </w:rPr>
              <w:t>1</w:t>
            </w:r>
            <w:r>
              <w:rPr>
                <w:rStyle w:val="IndexLink"/>
                <w:rtl w:val="true"/>
              </w:rPr>
              <w:t xml:space="preserve"> - </w:t>
            </w:r>
            <w:r>
              <w:rPr>
                <w:rStyle w:val="IndexLink"/>
                <w:rtl w:val="true"/>
              </w:rPr>
              <w:t>نزول آیه در مورد محافظت پیامبر صلی الله علیه وآله در مدینه‌</w:t>
            </w:r>
            <w:r>
              <w:rPr>
                <w:rStyle w:val="IndexLink"/>
                <w:rtl w:val="true"/>
              </w:rPr>
              <w:tab/>
            </w:r>
            <w:r>
              <w:rPr>
                <w:rStyle w:val="IndexLink"/>
              </w:rPr>
              <w:t>277</w:t>
            </w:r>
          </w:hyperlink>
        </w:p>
        <w:p>
          <w:pPr>
            <w:pStyle w:val="Contents5"/>
            <w:tabs>
              <w:tab w:val="clear" w:pos="7892"/>
              <w:tab w:val="right" w:pos="9026" w:leader="dot"/>
            </w:tabs>
            <w:rPr/>
          </w:pPr>
          <w:hyperlink w:anchor="__RefHeading___Toc3632244_211673320">
            <w:r>
              <w:rPr>
                <w:webHidden/>
                <w:rStyle w:val="IndexLink"/>
              </w:rPr>
              <w:t>2</w:t>
            </w:r>
            <w:r>
              <w:rPr>
                <w:rStyle w:val="IndexLink"/>
                <w:rtl w:val="true"/>
              </w:rPr>
              <w:t xml:space="preserve"> - </w:t>
            </w:r>
            <w:r>
              <w:rPr>
                <w:rStyle w:val="IndexLink"/>
                <w:rtl w:val="true"/>
              </w:rPr>
              <w:t>نزول آیه در مورد حراست در مکه‌</w:t>
            </w:r>
            <w:r>
              <w:rPr>
                <w:rStyle w:val="IndexLink"/>
                <w:rtl w:val="true"/>
              </w:rPr>
              <w:tab/>
            </w:r>
            <w:r>
              <w:rPr>
                <w:rStyle w:val="IndexLink"/>
              </w:rPr>
              <w:t>278</w:t>
            </w:r>
          </w:hyperlink>
        </w:p>
        <w:p>
          <w:pPr>
            <w:pStyle w:val="Contents5"/>
            <w:tabs>
              <w:tab w:val="clear" w:pos="7892"/>
              <w:tab w:val="right" w:pos="9026" w:leader="dot"/>
            </w:tabs>
            <w:rPr/>
          </w:pPr>
          <w:hyperlink w:anchor="__RefHeading___Toc3632246_211673320">
            <w:r>
              <w:rPr>
                <w:webHidden/>
                <w:rStyle w:val="IndexLink"/>
              </w:rPr>
              <w:t>3</w:t>
            </w:r>
            <w:r>
              <w:rPr>
                <w:rStyle w:val="IndexLink"/>
                <w:rtl w:val="true"/>
              </w:rPr>
              <w:t xml:space="preserve"> - </w:t>
            </w:r>
            <w:r>
              <w:rPr>
                <w:rStyle w:val="IndexLink"/>
                <w:rtl w:val="true"/>
              </w:rPr>
              <w:t>نزول آیه در جنگ با بنی انمار</w:t>
            </w:r>
            <w:r>
              <w:rPr>
                <w:rStyle w:val="IndexLink"/>
                <w:rtl w:val="true"/>
              </w:rPr>
              <w:t>!!</w:t>
              <w:tab/>
            </w:r>
            <w:r>
              <w:rPr>
                <w:rStyle w:val="IndexLink"/>
              </w:rPr>
              <w:t>279</w:t>
            </w:r>
          </w:hyperlink>
        </w:p>
        <w:p>
          <w:pPr>
            <w:pStyle w:val="Contents5"/>
            <w:tabs>
              <w:tab w:val="clear" w:pos="7892"/>
              <w:tab w:val="right" w:pos="9026" w:leader="dot"/>
            </w:tabs>
            <w:rPr/>
          </w:pPr>
          <w:hyperlink w:anchor="__RefHeading___Toc3632248_211673320">
            <w:r>
              <w:rPr>
                <w:webHidden/>
                <w:rStyle w:val="IndexLink"/>
              </w:rPr>
              <w:t>4</w:t>
            </w:r>
            <w:r>
              <w:rPr>
                <w:rStyle w:val="IndexLink"/>
                <w:rtl w:val="true"/>
              </w:rPr>
              <w:t xml:space="preserve"> - </w:t>
            </w:r>
            <w:r>
              <w:rPr>
                <w:rStyle w:val="IndexLink"/>
                <w:rtl w:val="true"/>
              </w:rPr>
              <w:t>نزول آیه درباره رجم و قصاص‌</w:t>
            </w:r>
            <w:r>
              <w:rPr>
                <w:rStyle w:val="IndexLink"/>
                <w:rtl w:val="true"/>
              </w:rPr>
              <w:tab/>
            </w:r>
            <w:r>
              <w:rPr>
                <w:rStyle w:val="IndexLink"/>
              </w:rPr>
              <w:t>280</w:t>
            </w:r>
          </w:hyperlink>
        </w:p>
        <w:p>
          <w:pPr>
            <w:pStyle w:val="Contents5"/>
            <w:tabs>
              <w:tab w:val="clear" w:pos="7892"/>
              <w:tab w:val="right" w:pos="9026" w:leader="dot"/>
            </w:tabs>
            <w:rPr/>
          </w:pPr>
          <w:hyperlink w:anchor="__RefHeading___Toc3632250_211673320">
            <w:r>
              <w:rPr>
                <w:webHidden/>
                <w:rStyle w:val="IndexLink"/>
              </w:rPr>
              <w:t>5</w:t>
            </w:r>
            <w:r>
              <w:rPr>
                <w:rStyle w:val="IndexLink"/>
                <w:rtl w:val="true"/>
              </w:rPr>
              <w:t xml:space="preserve"> - </w:t>
            </w:r>
            <w:r>
              <w:rPr>
                <w:rStyle w:val="IndexLink"/>
                <w:rtl w:val="true"/>
              </w:rPr>
              <w:t>نزول آیه درباره مکر یهود</w:t>
            </w:r>
            <w:r>
              <w:rPr>
                <w:rStyle w:val="IndexLink"/>
                <w:rtl w:val="true"/>
              </w:rPr>
              <w:t>!!</w:t>
              <w:tab/>
            </w:r>
            <w:r>
              <w:rPr>
                <w:rStyle w:val="IndexLink"/>
              </w:rPr>
              <w:t>280</w:t>
            </w:r>
          </w:hyperlink>
        </w:p>
        <w:p>
          <w:pPr>
            <w:pStyle w:val="Contents3"/>
            <w:tabs>
              <w:tab w:val="clear" w:pos="8459"/>
              <w:tab w:val="right" w:pos="9026" w:leader="dot"/>
            </w:tabs>
            <w:rPr/>
          </w:pPr>
          <w:hyperlink w:anchor="__RefHeading___Toc3632252_211673320">
            <w:r>
              <w:rPr>
                <w:webHidden/>
                <w:rStyle w:val="IndexLink"/>
                <w:rtl w:val="true"/>
              </w:rPr>
              <w:t>آیه اکمال‌</w:t>
            </w:r>
            <w:r>
              <w:rPr>
                <w:rStyle w:val="IndexLink"/>
                <w:rtl w:val="true"/>
              </w:rPr>
              <w:tab/>
            </w:r>
            <w:r>
              <w:rPr>
                <w:rStyle w:val="IndexLink"/>
              </w:rPr>
              <w:t>282</w:t>
            </w:r>
          </w:hyperlink>
        </w:p>
        <w:p>
          <w:pPr>
            <w:pStyle w:val="Contents4"/>
            <w:tabs>
              <w:tab w:val="clear" w:pos="8176"/>
              <w:tab w:val="right" w:pos="9026" w:leader="dot"/>
            </w:tabs>
            <w:rPr/>
          </w:pPr>
          <w:hyperlink w:anchor="__RefHeading___Toc3632254_211673320">
            <w:r>
              <w:rPr>
                <w:webHidden/>
                <w:rStyle w:val="IndexLink"/>
                <w:rtl w:val="true"/>
              </w:rPr>
              <w:t>آیه اکمال‌</w:t>
            </w:r>
            <w:r>
              <w:rPr>
                <w:rStyle w:val="IndexLink"/>
                <w:rtl w:val="true"/>
              </w:rPr>
              <w:tab/>
            </w:r>
            <w:r>
              <w:rPr>
                <w:rStyle w:val="IndexLink"/>
              </w:rPr>
              <w:t>282</w:t>
            </w:r>
          </w:hyperlink>
        </w:p>
        <w:p>
          <w:pPr>
            <w:pStyle w:val="Contents4"/>
            <w:tabs>
              <w:tab w:val="clear" w:pos="8176"/>
              <w:tab w:val="right" w:pos="9026" w:leader="dot"/>
            </w:tabs>
            <w:rPr/>
          </w:pPr>
          <w:hyperlink w:anchor="__RefHeading___Toc3632256_211673320">
            <w:r>
              <w:rPr>
                <w:webHidden/>
                <w:rStyle w:val="IndexLink"/>
                <w:rtl w:val="true"/>
              </w:rPr>
              <w:t>بررسی احادیث‌</w:t>
            </w:r>
            <w:r>
              <w:rPr>
                <w:rStyle w:val="IndexLink"/>
                <w:rtl w:val="true"/>
              </w:rPr>
              <w:tab/>
            </w:r>
            <w:r>
              <w:rPr>
                <w:rStyle w:val="IndexLink"/>
              </w:rPr>
              <w:t>282</w:t>
            </w:r>
          </w:hyperlink>
        </w:p>
        <w:p>
          <w:pPr>
            <w:pStyle w:val="Contents5"/>
            <w:tabs>
              <w:tab w:val="clear" w:pos="7892"/>
              <w:tab w:val="right" w:pos="9026" w:leader="dot"/>
            </w:tabs>
            <w:rPr/>
          </w:pPr>
          <w:hyperlink w:anchor="__RefHeading___Toc3632258_211673320">
            <w:r>
              <w:rPr>
                <w:webHidden/>
                <w:rStyle w:val="IndexLink"/>
                <w:rtl w:val="true"/>
              </w:rPr>
              <w:t>بررسی احادیث‌</w:t>
            </w:r>
            <w:r>
              <w:rPr>
                <w:rStyle w:val="IndexLink"/>
                <w:rtl w:val="true"/>
              </w:rPr>
              <w:tab/>
            </w:r>
            <w:r>
              <w:rPr>
                <w:rStyle w:val="IndexLink"/>
              </w:rPr>
              <w:t>282</w:t>
            </w:r>
          </w:hyperlink>
        </w:p>
        <w:p>
          <w:pPr>
            <w:pStyle w:val="Contents5"/>
            <w:tabs>
              <w:tab w:val="clear" w:pos="7892"/>
              <w:tab w:val="right" w:pos="9026" w:leader="dot"/>
            </w:tabs>
            <w:rPr/>
          </w:pPr>
          <w:hyperlink w:anchor="__RefHeading___Toc3632260_211673320">
            <w:r>
              <w:rPr>
                <w:webHidden/>
                <w:rStyle w:val="IndexLink"/>
              </w:rPr>
              <w:t>1</w:t>
            </w:r>
            <w:r>
              <w:rPr>
                <w:rStyle w:val="IndexLink"/>
                <w:rtl w:val="true"/>
              </w:rPr>
              <w:t xml:space="preserve"> - </w:t>
            </w:r>
            <w:r>
              <w:rPr>
                <w:rStyle w:val="IndexLink"/>
                <w:rtl w:val="true"/>
              </w:rPr>
              <w:t>روایت ابی نعیم اصفهانی‌</w:t>
            </w:r>
            <w:r>
              <w:rPr>
                <w:rStyle w:val="IndexLink"/>
                <w:rtl w:val="true"/>
              </w:rPr>
              <w:tab/>
            </w:r>
            <w:r>
              <w:rPr>
                <w:rStyle w:val="IndexLink"/>
              </w:rPr>
              <w:t>282</w:t>
            </w:r>
          </w:hyperlink>
        </w:p>
        <w:p>
          <w:pPr>
            <w:pStyle w:val="Contents5"/>
            <w:tabs>
              <w:tab w:val="clear" w:pos="7892"/>
              <w:tab w:val="right" w:pos="9026" w:leader="dot"/>
            </w:tabs>
            <w:rPr/>
          </w:pPr>
          <w:hyperlink w:anchor="__RefHeading___Toc3632262_211673320">
            <w:r>
              <w:rPr>
                <w:webHidden/>
                <w:rStyle w:val="IndexLink"/>
              </w:rPr>
              <w:t>2</w:t>
            </w:r>
            <w:r>
              <w:rPr>
                <w:rStyle w:val="IndexLink"/>
                <w:rtl w:val="true"/>
              </w:rPr>
              <w:t xml:space="preserve"> - </w:t>
            </w:r>
            <w:r>
              <w:rPr>
                <w:rStyle w:val="IndexLink"/>
                <w:rtl w:val="true"/>
              </w:rPr>
              <w:t>روایت خطیب بغدادی‌</w:t>
            </w:r>
            <w:r>
              <w:rPr>
                <w:rStyle w:val="IndexLink"/>
                <w:rtl w:val="true"/>
              </w:rPr>
              <w:tab/>
            </w:r>
            <w:r>
              <w:rPr>
                <w:rStyle w:val="IndexLink"/>
              </w:rPr>
              <w:t>284</w:t>
            </w:r>
          </w:hyperlink>
        </w:p>
        <w:p>
          <w:pPr>
            <w:pStyle w:val="Contents5"/>
            <w:tabs>
              <w:tab w:val="clear" w:pos="7892"/>
              <w:tab w:val="right" w:pos="9026" w:leader="dot"/>
            </w:tabs>
            <w:rPr/>
          </w:pPr>
          <w:hyperlink w:anchor="__RefHeading___Toc3632264_211673320">
            <w:r>
              <w:rPr>
                <w:webHidden/>
                <w:rStyle w:val="IndexLink"/>
              </w:rPr>
              <w:t>3</w:t>
            </w:r>
            <w:r>
              <w:rPr>
                <w:rStyle w:val="IndexLink"/>
                <w:rtl w:val="true"/>
              </w:rPr>
              <w:t xml:space="preserve"> - </w:t>
            </w:r>
            <w:r>
              <w:rPr>
                <w:rStyle w:val="IndexLink"/>
                <w:rtl w:val="true"/>
              </w:rPr>
              <w:t>روایت ابن عساکر</w:t>
            </w:r>
            <w:r>
              <w:rPr>
                <w:rStyle w:val="IndexLink"/>
                <w:rtl w:val="true"/>
              </w:rPr>
              <w:tab/>
            </w:r>
            <w:r>
              <w:rPr>
                <w:rStyle w:val="IndexLink"/>
              </w:rPr>
              <w:t>286</w:t>
            </w:r>
          </w:hyperlink>
        </w:p>
        <w:p>
          <w:pPr>
            <w:pStyle w:val="Contents5"/>
            <w:tabs>
              <w:tab w:val="clear" w:pos="7892"/>
              <w:tab w:val="right" w:pos="9026" w:leader="dot"/>
            </w:tabs>
            <w:rPr/>
          </w:pPr>
          <w:hyperlink w:anchor="__RefHeading___Toc3632266_211673320">
            <w:r>
              <w:rPr>
                <w:webHidden/>
                <w:rStyle w:val="IndexLink"/>
              </w:rPr>
              <w:t>4</w:t>
            </w:r>
            <w:r>
              <w:rPr>
                <w:rStyle w:val="IndexLink"/>
                <w:rtl w:val="true"/>
              </w:rPr>
              <w:t xml:space="preserve"> - </w:t>
            </w:r>
            <w:r>
              <w:rPr>
                <w:rStyle w:val="IndexLink"/>
                <w:rtl w:val="true"/>
              </w:rPr>
              <w:t>طریق دیگر از ابن عساکر</w:t>
            </w:r>
            <w:r>
              <w:rPr>
                <w:rStyle w:val="IndexLink"/>
                <w:rtl w:val="true"/>
              </w:rPr>
              <w:tab/>
            </w:r>
            <w:r>
              <w:rPr>
                <w:rStyle w:val="IndexLink"/>
              </w:rPr>
              <w:t>287</w:t>
            </w:r>
          </w:hyperlink>
        </w:p>
        <w:p>
          <w:pPr>
            <w:pStyle w:val="Contents4"/>
            <w:tabs>
              <w:tab w:val="clear" w:pos="8176"/>
              <w:tab w:val="right" w:pos="9026" w:leader="dot"/>
            </w:tabs>
            <w:rPr/>
          </w:pPr>
          <w:hyperlink w:anchor="__RefHeading___Toc3632268_211673320">
            <w:r>
              <w:rPr>
                <w:webHidden/>
                <w:rStyle w:val="IndexLink"/>
                <w:rtl w:val="true"/>
              </w:rPr>
              <w:t>راویان نزول آیه در روز غدیر خم‌</w:t>
            </w:r>
            <w:r>
              <w:rPr>
                <w:rStyle w:val="IndexLink"/>
                <w:rtl w:val="true"/>
              </w:rPr>
              <w:tab/>
            </w:r>
            <w:r>
              <w:rPr>
                <w:rStyle w:val="IndexLink"/>
              </w:rPr>
              <w:t>287</w:t>
            </w:r>
          </w:hyperlink>
        </w:p>
        <w:p>
          <w:pPr>
            <w:pStyle w:val="Contents4"/>
            <w:tabs>
              <w:tab w:val="clear" w:pos="8176"/>
              <w:tab w:val="right" w:pos="9026" w:leader="dot"/>
            </w:tabs>
            <w:rPr/>
          </w:pPr>
          <w:hyperlink w:anchor="__RefHeading___Toc3632270_211673320">
            <w:r>
              <w:rPr>
                <w:webHidden/>
                <w:rStyle w:val="IndexLink"/>
                <w:rtl w:val="true"/>
              </w:rPr>
              <w:t>آراء در شأن نزول آیه‌</w:t>
            </w:r>
            <w:r>
              <w:rPr>
                <w:rStyle w:val="IndexLink"/>
                <w:rtl w:val="true"/>
              </w:rPr>
              <w:tab/>
            </w:r>
            <w:r>
              <w:rPr>
                <w:rStyle w:val="IndexLink"/>
              </w:rPr>
              <w:t>289</w:t>
            </w:r>
          </w:hyperlink>
        </w:p>
        <w:p>
          <w:pPr>
            <w:pStyle w:val="Contents5"/>
            <w:tabs>
              <w:tab w:val="clear" w:pos="7892"/>
              <w:tab w:val="right" w:pos="9026" w:leader="dot"/>
            </w:tabs>
            <w:rPr/>
          </w:pPr>
          <w:hyperlink w:anchor="__RefHeading___Toc3632272_211673320">
            <w:r>
              <w:rPr>
                <w:webHidden/>
                <w:rStyle w:val="IndexLink"/>
                <w:rtl w:val="true"/>
              </w:rPr>
              <w:t>آراء در شأن نزول آیه‌</w:t>
            </w:r>
            <w:r>
              <w:rPr>
                <w:rStyle w:val="IndexLink"/>
                <w:rtl w:val="true"/>
              </w:rPr>
              <w:tab/>
            </w:r>
            <w:r>
              <w:rPr>
                <w:rStyle w:val="IndexLink"/>
              </w:rPr>
              <w:t>289</w:t>
            </w:r>
          </w:hyperlink>
        </w:p>
        <w:p>
          <w:pPr>
            <w:pStyle w:val="Contents5"/>
            <w:tabs>
              <w:tab w:val="clear" w:pos="7892"/>
              <w:tab w:val="right" w:pos="9026" w:leader="dot"/>
            </w:tabs>
            <w:rPr/>
          </w:pPr>
          <w:hyperlink w:anchor="__RefHeading___Toc3632274_211673320">
            <w:r>
              <w:rPr>
                <w:webHidden/>
                <w:rStyle w:val="IndexLink"/>
              </w:rPr>
              <w:t>1</w:t>
            </w:r>
            <w:r>
              <w:rPr>
                <w:rStyle w:val="IndexLink"/>
                <w:rtl w:val="true"/>
              </w:rPr>
              <w:t xml:space="preserve"> - </w:t>
            </w:r>
            <w:r>
              <w:rPr>
                <w:rStyle w:val="IndexLink"/>
                <w:rtl w:val="true"/>
              </w:rPr>
              <w:t>اشاره به دوران عظمت اسلام‌</w:t>
            </w:r>
            <w:r>
              <w:rPr>
                <w:rStyle w:val="IndexLink"/>
                <w:rtl w:val="true"/>
              </w:rPr>
              <w:tab/>
            </w:r>
            <w:r>
              <w:rPr>
                <w:rStyle w:val="IndexLink"/>
              </w:rPr>
              <w:t>289</w:t>
            </w:r>
          </w:hyperlink>
        </w:p>
        <w:p>
          <w:pPr>
            <w:pStyle w:val="Contents5"/>
            <w:tabs>
              <w:tab w:val="clear" w:pos="7892"/>
              <w:tab w:val="right" w:pos="9026" w:leader="dot"/>
            </w:tabs>
            <w:rPr/>
          </w:pPr>
          <w:hyperlink w:anchor="__RefHeading___Toc3632276_211673320">
            <w:r>
              <w:rPr>
                <w:webHidden/>
                <w:rStyle w:val="IndexLink"/>
              </w:rPr>
              <w:t>2</w:t>
            </w:r>
            <w:r>
              <w:rPr>
                <w:rStyle w:val="IndexLink"/>
                <w:rtl w:val="true"/>
              </w:rPr>
              <w:t xml:space="preserve"> - </w:t>
            </w:r>
            <w:r>
              <w:rPr>
                <w:rStyle w:val="IndexLink"/>
                <w:rtl w:val="true"/>
              </w:rPr>
              <w:t>نزول آیه در روز عرفه‌</w:t>
            </w:r>
            <w:r>
              <w:rPr>
                <w:rStyle w:val="IndexLink"/>
                <w:rtl w:val="true"/>
              </w:rPr>
              <w:tab/>
            </w:r>
            <w:r>
              <w:rPr>
                <w:rStyle w:val="IndexLink"/>
              </w:rPr>
              <w:t>289</w:t>
            </w:r>
          </w:hyperlink>
        </w:p>
        <w:p>
          <w:pPr>
            <w:pStyle w:val="Contents5"/>
            <w:tabs>
              <w:tab w:val="clear" w:pos="7892"/>
              <w:tab w:val="right" w:pos="9026" w:leader="dot"/>
            </w:tabs>
            <w:rPr/>
          </w:pPr>
          <w:hyperlink w:anchor="__RefHeading___Toc3632278_211673320">
            <w:r>
              <w:rPr>
                <w:webHidden/>
                <w:rStyle w:val="IndexLink"/>
              </w:rPr>
              <w:t>3</w:t>
            </w:r>
            <w:r>
              <w:rPr>
                <w:rStyle w:val="IndexLink"/>
                <w:rtl w:val="true"/>
              </w:rPr>
              <w:t xml:space="preserve"> - </w:t>
            </w:r>
            <w:r>
              <w:rPr>
                <w:rStyle w:val="IndexLink"/>
                <w:rtl w:val="true"/>
              </w:rPr>
              <w:t>نزول آیه در روز غدیر خم‌</w:t>
            </w:r>
            <w:r>
              <w:rPr>
                <w:rStyle w:val="IndexLink"/>
                <w:rtl w:val="true"/>
              </w:rPr>
              <w:tab/>
            </w:r>
            <w:r>
              <w:rPr>
                <w:rStyle w:val="IndexLink"/>
              </w:rPr>
              <w:t>291</w:t>
            </w:r>
          </w:hyperlink>
        </w:p>
        <w:p>
          <w:pPr>
            <w:pStyle w:val="Contents4"/>
            <w:tabs>
              <w:tab w:val="clear" w:pos="8176"/>
              <w:tab w:val="right" w:pos="9026" w:leader="dot"/>
            </w:tabs>
            <w:rPr/>
          </w:pPr>
          <w:hyperlink w:anchor="__RefHeading___Toc3632280_211673320">
            <w:r>
              <w:rPr>
                <w:webHidden/>
                <w:rStyle w:val="IndexLink"/>
                <w:rtl w:val="true"/>
              </w:rPr>
              <w:t xml:space="preserve">استعمالات واژه </w:t>
            </w:r>
            <w:r>
              <w:rPr>
                <w:rStyle w:val="IndexLink"/>
                <w:rtl w:val="true"/>
              </w:rPr>
              <w:t>«</w:t>
            </w:r>
            <w:r>
              <w:rPr>
                <w:rStyle w:val="IndexLink"/>
                <w:rtl w:val="true"/>
              </w:rPr>
              <w:t>الیوم</w:t>
            </w:r>
            <w:r>
              <w:rPr>
                <w:rStyle w:val="IndexLink"/>
                <w:rtl w:val="true"/>
              </w:rPr>
              <w:t>»</w:t>
              <w:tab/>
            </w:r>
            <w:r>
              <w:rPr>
                <w:rStyle w:val="IndexLink"/>
              </w:rPr>
              <w:t>292</w:t>
            </w:r>
          </w:hyperlink>
        </w:p>
        <w:p>
          <w:pPr>
            <w:pStyle w:val="Contents4"/>
            <w:tabs>
              <w:tab w:val="clear" w:pos="8176"/>
              <w:tab w:val="right" w:pos="9026" w:leader="dot"/>
            </w:tabs>
            <w:rPr/>
          </w:pPr>
          <w:hyperlink w:anchor="__RefHeading___Toc3632282_211673320">
            <w:r>
              <w:rPr>
                <w:webHidden/>
                <w:rStyle w:val="IndexLink"/>
                <w:rtl w:val="true"/>
              </w:rPr>
              <w:t>طمع کافران‌</w:t>
            </w:r>
            <w:r>
              <w:rPr>
                <w:rStyle w:val="IndexLink"/>
                <w:rtl w:val="true"/>
              </w:rPr>
              <w:tab/>
            </w:r>
            <w:r>
              <w:rPr>
                <w:rStyle w:val="IndexLink"/>
              </w:rPr>
              <w:t>294</w:t>
            </w:r>
          </w:hyperlink>
        </w:p>
        <w:p>
          <w:pPr>
            <w:pStyle w:val="Contents4"/>
            <w:tabs>
              <w:tab w:val="clear" w:pos="8176"/>
              <w:tab w:val="right" w:pos="9026" w:leader="dot"/>
            </w:tabs>
            <w:rPr/>
          </w:pPr>
          <w:hyperlink w:anchor="__RefHeading___Toc3632284_211673320">
            <w:r>
              <w:rPr>
                <w:webHidden/>
                <w:rStyle w:val="IndexLink"/>
                <w:rtl w:val="true"/>
              </w:rPr>
              <w:t>مقصود از اکمال دین‌</w:t>
            </w:r>
            <w:r>
              <w:rPr>
                <w:rStyle w:val="IndexLink"/>
                <w:rtl w:val="true"/>
              </w:rPr>
              <w:tab/>
            </w:r>
            <w:r>
              <w:rPr>
                <w:rStyle w:val="IndexLink"/>
              </w:rPr>
              <w:t>296</w:t>
            </w:r>
          </w:hyperlink>
        </w:p>
        <w:p>
          <w:pPr>
            <w:pStyle w:val="Contents4"/>
            <w:tabs>
              <w:tab w:val="clear" w:pos="8176"/>
              <w:tab w:val="right" w:pos="9026" w:leader="dot"/>
            </w:tabs>
            <w:rPr/>
          </w:pPr>
          <w:hyperlink w:anchor="__RefHeading___Toc3632286_211673320">
            <w:r>
              <w:rPr>
                <w:webHidden/>
                <w:rStyle w:val="IndexLink"/>
                <w:rtl w:val="true"/>
              </w:rPr>
              <w:t>ویژگی‌های روز غدیر در آیه‌</w:t>
            </w:r>
            <w:r>
              <w:rPr>
                <w:rStyle w:val="IndexLink"/>
                <w:rtl w:val="true"/>
              </w:rPr>
              <w:tab/>
            </w:r>
            <w:r>
              <w:rPr>
                <w:rStyle w:val="IndexLink"/>
              </w:rPr>
              <w:t>297</w:t>
            </w:r>
          </w:hyperlink>
        </w:p>
        <w:p>
          <w:pPr>
            <w:pStyle w:val="Contents4"/>
            <w:tabs>
              <w:tab w:val="clear" w:pos="8176"/>
              <w:tab w:val="right" w:pos="9026" w:leader="dot"/>
            </w:tabs>
            <w:rPr/>
          </w:pPr>
          <w:hyperlink w:anchor="__RefHeading___Toc3632288_211673320">
            <w:r>
              <w:rPr>
                <w:webHidden/>
                <w:rStyle w:val="IndexLink"/>
                <w:rtl w:val="true"/>
              </w:rPr>
              <w:t>کیفیت نزول آیه‌</w:t>
            </w:r>
            <w:r>
              <w:rPr>
                <w:rStyle w:val="IndexLink"/>
                <w:rtl w:val="true"/>
              </w:rPr>
              <w:tab/>
            </w:r>
            <w:r>
              <w:rPr>
                <w:rStyle w:val="IndexLink"/>
              </w:rPr>
              <w:t>298</w:t>
            </w:r>
          </w:hyperlink>
        </w:p>
        <w:p>
          <w:pPr>
            <w:pStyle w:val="Contents3"/>
            <w:tabs>
              <w:tab w:val="clear" w:pos="8459"/>
              <w:tab w:val="right" w:pos="9026" w:leader="dot"/>
            </w:tabs>
            <w:rPr/>
          </w:pPr>
          <w:hyperlink w:anchor="__RefHeading___Toc3632290_211673320">
            <w:r>
              <w:rPr>
                <w:webHidden/>
                <w:rStyle w:val="IndexLink"/>
                <w:rtl w:val="true"/>
              </w:rPr>
              <w:t>آیه سأل سائل‌</w:t>
            </w:r>
            <w:r>
              <w:rPr>
                <w:rStyle w:val="IndexLink"/>
                <w:rtl w:val="true"/>
              </w:rPr>
              <w:tab/>
            </w:r>
            <w:r>
              <w:rPr>
                <w:rStyle w:val="IndexLink"/>
              </w:rPr>
              <w:t>302</w:t>
            </w:r>
          </w:hyperlink>
        </w:p>
        <w:p>
          <w:pPr>
            <w:pStyle w:val="Contents4"/>
            <w:tabs>
              <w:tab w:val="clear" w:pos="8176"/>
              <w:tab w:val="right" w:pos="9026" w:leader="dot"/>
            </w:tabs>
            <w:rPr/>
          </w:pPr>
          <w:hyperlink w:anchor="__RefHeading___Toc3632292_211673320">
            <w:r>
              <w:rPr>
                <w:webHidden/>
                <w:rStyle w:val="IndexLink"/>
                <w:rtl w:val="true"/>
              </w:rPr>
              <w:t>آیه سأل سائل‌</w:t>
            </w:r>
            <w:r>
              <w:rPr>
                <w:rStyle w:val="IndexLink"/>
                <w:rtl w:val="true"/>
              </w:rPr>
              <w:tab/>
            </w:r>
            <w:r>
              <w:rPr>
                <w:rStyle w:val="IndexLink"/>
              </w:rPr>
              <w:t>302</w:t>
            </w:r>
          </w:hyperlink>
        </w:p>
        <w:p>
          <w:pPr>
            <w:pStyle w:val="Contents4"/>
            <w:tabs>
              <w:tab w:val="clear" w:pos="8176"/>
              <w:tab w:val="right" w:pos="9026" w:leader="dot"/>
            </w:tabs>
            <w:rPr/>
          </w:pPr>
          <w:hyperlink w:anchor="__RefHeading___Toc3632294_211673320">
            <w:r>
              <w:rPr>
                <w:webHidden/>
                <w:rStyle w:val="IndexLink"/>
                <w:rtl w:val="true"/>
              </w:rPr>
              <w:t>اعتراف به نزول آیه در مورد قصه غدیر</w:t>
            </w:r>
            <w:r>
              <w:rPr>
                <w:rStyle w:val="IndexLink"/>
                <w:rtl w:val="true"/>
              </w:rPr>
              <w:tab/>
            </w:r>
            <w:r>
              <w:rPr>
                <w:rStyle w:val="IndexLink"/>
              </w:rPr>
              <w:t>302</w:t>
            </w:r>
          </w:hyperlink>
        </w:p>
        <w:p>
          <w:pPr>
            <w:pStyle w:val="Contents5"/>
            <w:tabs>
              <w:tab w:val="clear" w:pos="7892"/>
              <w:tab w:val="right" w:pos="9026" w:leader="dot"/>
            </w:tabs>
            <w:rPr/>
          </w:pPr>
          <w:hyperlink w:anchor="__RefHeading___Toc3632296_211673320">
            <w:r>
              <w:rPr>
                <w:webHidden/>
                <w:rStyle w:val="IndexLink"/>
                <w:rtl w:val="true"/>
              </w:rPr>
              <w:t>اعتراف به نزول آیه در مورد قصه غدیر</w:t>
            </w:r>
            <w:r>
              <w:rPr>
                <w:rStyle w:val="IndexLink"/>
                <w:rtl w:val="true"/>
              </w:rPr>
              <w:tab/>
            </w:r>
            <w:r>
              <w:rPr>
                <w:rStyle w:val="IndexLink"/>
              </w:rPr>
              <w:t>302</w:t>
            </w:r>
          </w:hyperlink>
        </w:p>
        <w:p>
          <w:pPr>
            <w:pStyle w:val="Contents5"/>
            <w:tabs>
              <w:tab w:val="clear" w:pos="7892"/>
              <w:tab w:val="right" w:pos="9026" w:leader="dot"/>
            </w:tabs>
            <w:rPr/>
          </w:pPr>
          <w:hyperlink w:anchor="__RefHeading___Toc3632298_211673320">
            <w:r>
              <w:rPr>
                <w:webHidden/>
                <w:rStyle w:val="IndexLink"/>
              </w:rPr>
              <w:t>1</w:t>
            </w:r>
            <w:r>
              <w:rPr>
                <w:rStyle w:val="IndexLink"/>
                <w:rtl w:val="true"/>
              </w:rPr>
              <w:t xml:space="preserve"> - </w:t>
            </w:r>
            <w:r>
              <w:rPr>
                <w:rStyle w:val="IndexLink"/>
                <w:rtl w:val="true"/>
              </w:rPr>
              <w:t>ابو اسحاق ثعلبی‌</w:t>
            </w:r>
            <w:r>
              <w:rPr>
                <w:rStyle w:val="IndexLink"/>
                <w:rtl w:val="true"/>
              </w:rPr>
              <w:tab/>
            </w:r>
            <w:r>
              <w:rPr>
                <w:rStyle w:val="IndexLink"/>
              </w:rPr>
              <w:t>302</w:t>
            </w:r>
          </w:hyperlink>
        </w:p>
        <w:p>
          <w:pPr>
            <w:pStyle w:val="Contents5"/>
            <w:tabs>
              <w:tab w:val="clear" w:pos="7892"/>
              <w:tab w:val="right" w:pos="9026" w:leader="dot"/>
            </w:tabs>
            <w:rPr/>
          </w:pPr>
          <w:hyperlink w:anchor="__RefHeading___Toc3632300_211673320">
            <w:r>
              <w:rPr>
                <w:webHidden/>
                <w:rStyle w:val="IndexLink"/>
              </w:rPr>
              <w:t>2</w:t>
            </w:r>
            <w:r>
              <w:rPr>
                <w:rStyle w:val="IndexLink"/>
                <w:rtl w:val="true"/>
              </w:rPr>
              <w:t xml:space="preserve"> - </w:t>
            </w:r>
            <w:r>
              <w:rPr>
                <w:rStyle w:val="IndexLink"/>
                <w:rtl w:val="true"/>
              </w:rPr>
              <w:t xml:space="preserve">ابو عبید هروی </w:t>
            </w:r>
            <w:r>
              <w:rPr>
                <w:rStyle w:val="IndexLink"/>
                <w:rtl w:val="true"/>
              </w:rPr>
              <w:t>(</w:t>
            </w:r>
            <w:r>
              <w:rPr>
                <w:rStyle w:val="IndexLink"/>
                <w:rtl w:val="true"/>
              </w:rPr>
              <w:t xml:space="preserve">م </w:t>
            </w:r>
            <w:r>
              <w:rPr>
                <w:rStyle w:val="IndexLink"/>
              </w:rPr>
              <w:t>223</w:t>
            </w:r>
            <w:r>
              <w:rPr>
                <w:rStyle w:val="IndexLink"/>
                <w:rtl w:val="true"/>
              </w:rPr>
              <w:t>)</w:t>
              <w:tab/>
            </w:r>
            <w:r>
              <w:rPr>
                <w:rStyle w:val="IndexLink"/>
              </w:rPr>
              <w:t>305</w:t>
            </w:r>
          </w:hyperlink>
        </w:p>
        <w:p>
          <w:pPr>
            <w:pStyle w:val="Contents5"/>
            <w:tabs>
              <w:tab w:val="clear" w:pos="7892"/>
              <w:tab w:val="right" w:pos="9026" w:leader="dot"/>
            </w:tabs>
            <w:rPr/>
          </w:pPr>
          <w:hyperlink w:anchor="__RefHeading___Toc3632302_211673320">
            <w:r>
              <w:rPr>
                <w:webHidden/>
                <w:rStyle w:val="IndexLink"/>
              </w:rPr>
              <w:t>3</w:t>
            </w:r>
            <w:r>
              <w:rPr>
                <w:rStyle w:val="IndexLink"/>
                <w:rtl w:val="true"/>
              </w:rPr>
              <w:t xml:space="preserve"> - </w:t>
            </w:r>
            <w:r>
              <w:rPr>
                <w:rStyle w:val="IndexLink"/>
                <w:rtl w:val="true"/>
              </w:rPr>
              <w:t>شیخ الاسلام حمّوئی‌</w:t>
            </w:r>
            <w:r>
              <w:rPr>
                <w:rStyle w:val="IndexLink"/>
                <w:rtl w:val="true"/>
              </w:rPr>
              <w:tab/>
            </w:r>
            <w:r>
              <w:rPr>
                <w:rStyle w:val="IndexLink"/>
              </w:rPr>
              <w:t>305</w:t>
            </w:r>
          </w:hyperlink>
        </w:p>
        <w:p>
          <w:pPr>
            <w:pStyle w:val="Contents5"/>
            <w:tabs>
              <w:tab w:val="clear" w:pos="7892"/>
              <w:tab w:val="right" w:pos="9026" w:leader="dot"/>
            </w:tabs>
            <w:rPr/>
          </w:pPr>
          <w:hyperlink w:anchor="__RefHeading___Toc3632304_211673320">
            <w:r>
              <w:rPr>
                <w:webHidden/>
                <w:rStyle w:val="IndexLink"/>
              </w:rPr>
              <w:t>4</w:t>
            </w:r>
            <w:r>
              <w:rPr>
                <w:rStyle w:val="IndexLink"/>
                <w:rtl w:val="true"/>
              </w:rPr>
              <w:t xml:space="preserve"> - </w:t>
            </w:r>
            <w:r>
              <w:rPr>
                <w:rStyle w:val="IndexLink"/>
                <w:rtl w:val="true"/>
              </w:rPr>
              <w:t>حاکم حسکانی‌</w:t>
            </w:r>
            <w:r>
              <w:rPr>
                <w:rStyle w:val="IndexLink"/>
                <w:rtl w:val="true"/>
              </w:rPr>
              <w:tab/>
            </w:r>
            <w:r>
              <w:rPr>
                <w:rStyle w:val="IndexLink"/>
              </w:rPr>
              <w:t>306</w:t>
            </w:r>
          </w:hyperlink>
        </w:p>
        <w:p>
          <w:pPr>
            <w:pStyle w:val="Contents4"/>
            <w:tabs>
              <w:tab w:val="clear" w:pos="8176"/>
              <w:tab w:val="right" w:pos="9026" w:leader="dot"/>
            </w:tabs>
            <w:rPr/>
          </w:pPr>
          <w:hyperlink w:anchor="__RefHeading___Toc3632306_211673320">
            <w:r>
              <w:rPr>
                <w:webHidden/>
                <w:rStyle w:val="IndexLink"/>
                <w:rtl w:val="true"/>
              </w:rPr>
              <w:t>راویان حدیث از اهل بیت‌علیهم السلام و اصحاب‌</w:t>
            </w:r>
            <w:r>
              <w:rPr>
                <w:rStyle w:val="IndexLink"/>
                <w:rtl w:val="true"/>
              </w:rPr>
              <w:tab/>
            </w:r>
            <w:r>
              <w:rPr>
                <w:rStyle w:val="IndexLink"/>
              </w:rPr>
              <w:t>307</w:t>
            </w:r>
          </w:hyperlink>
        </w:p>
        <w:p>
          <w:pPr>
            <w:pStyle w:val="Contents4"/>
            <w:tabs>
              <w:tab w:val="clear" w:pos="8176"/>
              <w:tab w:val="right" w:pos="9026" w:leader="dot"/>
            </w:tabs>
            <w:rPr/>
          </w:pPr>
          <w:hyperlink w:anchor="__RefHeading___Toc3632308_211673320">
            <w:r>
              <w:rPr>
                <w:webHidden/>
                <w:rStyle w:val="IndexLink"/>
                <w:rtl w:val="true"/>
              </w:rPr>
              <w:t>راویان حدیث از عامه‌</w:t>
            </w:r>
            <w:r>
              <w:rPr>
                <w:rStyle w:val="IndexLink"/>
                <w:rtl w:val="true"/>
              </w:rPr>
              <w:tab/>
            </w:r>
            <w:r>
              <w:rPr>
                <w:rStyle w:val="IndexLink"/>
              </w:rPr>
              <w:t>308</w:t>
            </w:r>
          </w:hyperlink>
        </w:p>
        <w:p>
          <w:pPr>
            <w:pStyle w:val="Contents4"/>
            <w:tabs>
              <w:tab w:val="clear" w:pos="8176"/>
              <w:tab w:val="right" w:pos="9026" w:leader="dot"/>
            </w:tabs>
            <w:rPr/>
          </w:pPr>
          <w:hyperlink w:anchor="__RefHeading___Toc3632310_211673320">
            <w:r>
              <w:rPr>
                <w:webHidden/>
                <w:rStyle w:val="IndexLink"/>
                <w:rtl w:val="true"/>
              </w:rPr>
              <w:t>دلالت حدیث‌</w:t>
            </w:r>
            <w:r>
              <w:rPr>
                <w:rStyle w:val="IndexLink"/>
                <w:rtl w:val="true"/>
              </w:rPr>
              <w:tab/>
            </w:r>
            <w:r>
              <w:rPr>
                <w:rStyle w:val="IndexLink"/>
              </w:rPr>
              <w:t>309</w:t>
            </w:r>
          </w:hyperlink>
        </w:p>
        <w:p>
          <w:pPr>
            <w:pStyle w:val="Contents4"/>
            <w:tabs>
              <w:tab w:val="clear" w:pos="8176"/>
              <w:tab w:val="right" w:pos="9026" w:leader="dot"/>
            </w:tabs>
            <w:rPr/>
          </w:pPr>
          <w:hyperlink w:anchor="__RefHeading___Toc3632312_211673320">
            <w:r>
              <w:rPr>
                <w:webHidden/>
                <w:rStyle w:val="IndexLink"/>
                <w:rtl w:val="true"/>
              </w:rPr>
              <w:t>پاسخ به شبهات‌</w:t>
            </w:r>
            <w:r>
              <w:rPr>
                <w:rStyle w:val="IndexLink"/>
                <w:rtl w:val="true"/>
              </w:rPr>
              <w:tab/>
            </w:r>
            <w:r>
              <w:rPr>
                <w:rStyle w:val="IndexLink"/>
              </w:rPr>
              <w:t>310</w:t>
            </w:r>
          </w:hyperlink>
        </w:p>
        <w:p>
          <w:pPr>
            <w:pStyle w:val="Contents5"/>
            <w:tabs>
              <w:tab w:val="clear" w:pos="7892"/>
              <w:tab w:val="right" w:pos="9026" w:leader="dot"/>
            </w:tabs>
            <w:rPr/>
          </w:pPr>
          <w:hyperlink w:anchor="__RefHeading___Toc3632314_211673320">
            <w:r>
              <w:rPr>
                <w:webHidden/>
                <w:rStyle w:val="IndexLink"/>
                <w:rtl w:val="true"/>
              </w:rPr>
              <w:t>پاسخ به شبهات‌</w:t>
            </w:r>
            <w:r>
              <w:rPr>
                <w:rStyle w:val="IndexLink"/>
                <w:rtl w:val="true"/>
              </w:rPr>
              <w:tab/>
            </w:r>
            <w:r>
              <w:rPr>
                <w:rStyle w:val="IndexLink"/>
              </w:rPr>
              <w:t>310</w:t>
            </w:r>
          </w:hyperlink>
        </w:p>
        <w:p>
          <w:pPr>
            <w:pStyle w:val="Contents5"/>
            <w:tabs>
              <w:tab w:val="clear" w:pos="7892"/>
              <w:tab w:val="right" w:pos="9026" w:leader="dot"/>
            </w:tabs>
            <w:rPr/>
          </w:pPr>
          <w:hyperlink w:anchor="__RefHeading___Toc3632316_211673320">
            <w:r>
              <w:rPr>
                <w:webHidden/>
                <w:rStyle w:val="IndexLink"/>
              </w:rPr>
              <w:t>1</w:t>
            </w:r>
            <w:r>
              <w:rPr>
                <w:rStyle w:val="IndexLink"/>
                <w:rtl w:val="true"/>
              </w:rPr>
              <w:t xml:space="preserve"> - </w:t>
            </w:r>
            <w:r>
              <w:rPr>
                <w:rStyle w:val="IndexLink"/>
                <w:rtl w:val="true"/>
              </w:rPr>
              <w:t>سوره معارج مکّی است</w:t>
            </w:r>
            <w:r>
              <w:rPr>
                <w:rStyle w:val="IndexLink"/>
                <w:rtl w:val="true"/>
              </w:rPr>
              <w:t>!!</w:t>
              <w:tab/>
            </w:r>
            <w:r>
              <w:rPr>
                <w:rStyle w:val="IndexLink"/>
              </w:rPr>
              <w:t>310</w:t>
            </w:r>
          </w:hyperlink>
        </w:p>
        <w:p>
          <w:pPr>
            <w:pStyle w:val="Contents5"/>
            <w:tabs>
              <w:tab w:val="clear" w:pos="7892"/>
              <w:tab w:val="right" w:pos="9026" w:leader="dot"/>
            </w:tabs>
            <w:rPr/>
          </w:pPr>
          <w:hyperlink w:anchor="__RefHeading___Toc3632318_211673320">
            <w:r>
              <w:rPr>
                <w:webHidden/>
                <w:rStyle w:val="IndexLink"/>
              </w:rPr>
              <w:t>2</w:t>
            </w:r>
            <w:r>
              <w:rPr>
                <w:rStyle w:val="IndexLink"/>
                <w:rtl w:val="true"/>
              </w:rPr>
              <w:t xml:space="preserve"> - </w:t>
            </w:r>
            <w:r>
              <w:rPr>
                <w:rStyle w:val="IndexLink"/>
                <w:rtl w:val="true"/>
              </w:rPr>
              <w:t>خداوند با وجود پیامبر کسی را عذاب نخواهد کرد</w:t>
            </w:r>
            <w:r>
              <w:rPr>
                <w:rStyle w:val="IndexLink"/>
                <w:rtl w:val="true"/>
              </w:rPr>
              <w:t>!!</w:t>
              <w:tab/>
            </w:r>
            <w:r>
              <w:rPr>
                <w:rStyle w:val="IndexLink"/>
              </w:rPr>
              <w:t>311</w:t>
            </w:r>
          </w:hyperlink>
        </w:p>
        <w:p>
          <w:pPr>
            <w:pStyle w:val="Contents5"/>
            <w:tabs>
              <w:tab w:val="clear" w:pos="7892"/>
              <w:tab w:val="right" w:pos="9026" w:leader="dot"/>
            </w:tabs>
            <w:rPr/>
          </w:pPr>
          <w:hyperlink w:anchor="__RefHeading___Toc3632320_211673320">
            <w:r>
              <w:rPr>
                <w:webHidden/>
                <w:rStyle w:val="IndexLink"/>
              </w:rPr>
              <w:t>3</w:t>
            </w:r>
            <w:r>
              <w:rPr>
                <w:rStyle w:val="IndexLink"/>
                <w:rtl w:val="true"/>
              </w:rPr>
              <w:t xml:space="preserve"> - </w:t>
            </w:r>
            <w:r>
              <w:rPr>
                <w:rStyle w:val="IndexLink"/>
                <w:rtl w:val="true"/>
              </w:rPr>
              <w:t>اگر چنین بود باید معجزه می‌شد</w:t>
            </w:r>
            <w:r>
              <w:rPr>
                <w:rStyle w:val="IndexLink"/>
                <w:rtl w:val="true"/>
              </w:rPr>
              <w:t>!!</w:t>
              <w:tab/>
            </w:r>
            <w:r>
              <w:rPr>
                <w:rStyle w:val="IndexLink"/>
              </w:rPr>
              <w:t>312</w:t>
            </w:r>
          </w:hyperlink>
        </w:p>
        <w:p>
          <w:pPr>
            <w:pStyle w:val="Contents5"/>
            <w:tabs>
              <w:tab w:val="clear" w:pos="7892"/>
              <w:tab w:val="right" w:pos="9026" w:leader="dot"/>
            </w:tabs>
            <w:rPr/>
          </w:pPr>
          <w:hyperlink w:anchor="__RefHeading___Toc3632322_211673320">
            <w:r>
              <w:rPr>
                <w:webHidden/>
                <w:rStyle w:val="IndexLink"/>
              </w:rPr>
              <w:t>4</w:t>
            </w:r>
            <w:r>
              <w:rPr>
                <w:rStyle w:val="IndexLink"/>
                <w:rtl w:val="true"/>
              </w:rPr>
              <w:t xml:space="preserve"> - </w:t>
            </w:r>
            <w:r>
              <w:rPr>
                <w:rStyle w:val="IndexLink"/>
                <w:rtl w:val="true"/>
              </w:rPr>
              <w:t>مسلمان عذاب دنیوی نمی‌شود</w:t>
            </w:r>
            <w:r>
              <w:rPr>
                <w:rStyle w:val="IndexLink"/>
                <w:rtl w:val="true"/>
              </w:rPr>
              <w:t>!!</w:t>
              <w:tab/>
            </w:r>
            <w:r>
              <w:rPr>
                <w:rStyle w:val="IndexLink"/>
              </w:rPr>
              <w:t>313</w:t>
            </w:r>
          </w:hyperlink>
        </w:p>
        <w:p>
          <w:pPr>
            <w:pStyle w:val="Contents3"/>
            <w:tabs>
              <w:tab w:val="clear" w:pos="8459"/>
              <w:tab w:val="right" w:pos="9026" w:leader="dot"/>
            </w:tabs>
            <w:rPr/>
          </w:pPr>
          <w:hyperlink w:anchor="__RefHeading___Toc3632324_211673320">
            <w:r>
              <w:rPr>
                <w:webHidden/>
                <w:rStyle w:val="IndexLink"/>
                <w:rtl w:val="true"/>
              </w:rPr>
              <w:t>آیه خیر البریة</w:t>
            </w:r>
            <w:r>
              <w:rPr>
                <w:rStyle w:val="IndexLink"/>
                <w:rtl w:val="true"/>
              </w:rPr>
              <w:tab/>
            </w:r>
            <w:r>
              <w:rPr>
                <w:rStyle w:val="IndexLink"/>
              </w:rPr>
              <w:t>314</w:t>
            </w:r>
          </w:hyperlink>
        </w:p>
        <w:p>
          <w:pPr>
            <w:pStyle w:val="Contents4"/>
            <w:tabs>
              <w:tab w:val="clear" w:pos="8176"/>
              <w:tab w:val="right" w:pos="9026" w:leader="dot"/>
            </w:tabs>
            <w:rPr/>
          </w:pPr>
          <w:hyperlink w:anchor="__RefHeading___Toc3632326_211673320">
            <w:r>
              <w:rPr>
                <w:webHidden/>
                <w:rStyle w:val="IndexLink"/>
                <w:rtl w:val="true"/>
              </w:rPr>
              <w:t>آیه خیر البریة</w:t>
            </w:r>
            <w:r>
              <w:rPr>
                <w:rStyle w:val="IndexLink"/>
                <w:rtl w:val="true"/>
              </w:rPr>
              <w:tab/>
            </w:r>
            <w:r>
              <w:rPr>
                <w:rStyle w:val="IndexLink"/>
              </w:rPr>
              <w:t>314</w:t>
            </w:r>
          </w:hyperlink>
        </w:p>
        <w:p>
          <w:pPr>
            <w:pStyle w:val="Contents4"/>
            <w:tabs>
              <w:tab w:val="clear" w:pos="8176"/>
              <w:tab w:val="right" w:pos="9026" w:leader="dot"/>
            </w:tabs>
            <w:rPr/>
          </w:pPr>
          <w:hyperlink w:anchor="__RefHeading___Toc3632328_211673320">
            <w:r>
              <w:rPr>
                <w:webHidden/>
                <w:rStyle w:val="IndexLink"/>
                <w:rtl w:val="true"/>
              </w:rPr>
              <w:t>تفسیر آیه‌</w:t>
            </w:r>
            <w:r>
              <w:rPr>
                <w:rStyle w:val="IndexLink"/>
                <w:rtl w:val="true"/>
              </w:rPr>
              <w:tab/>
            </w:r>
            <w:r>
              <w:rPr>
                <w:rStyle w:val="IndexLink"/>
              </w:rPr>
              <w:t>314</w:t>
            </w:r>
          </w:hyperlink>
        </w:p>
        <w:p>
          <w:pPr>
            <w:pStyle w:val="Contents4"/>
            <w:tabs>
              <w:tab w:val="clear" w:pos="8176"/>
              <w:tab w:val="right" w:pos="9026" w:leader="dot"/>
            </w:tabs>
            <w:rPr/>
          </w:pPr>
          <w:hyperlink w:anchor="__RefHeading___Toc3632330_211673320">
            <w:r>
              <w:rPr>
                <w:webHidden/>
                <w:rStyle w:val="IndexLink"/>
                <w:rtl w:val="true"/>
              </w:rPr>
              <w:t>بررسی مصداق آیه‌</w:t>
            </w:r>
            <w:r>
              <w:rPr>
                <w:rStyle w:val="IndexLink"/>
                <w:rtl w:val="true"/>
              </w:rPr>
              <w:tab/>
            </w:r>
            <w:r>
              <w:rPr>
                <w:rStyle w:val="IndexLink"/>
              </w:rPr>
              <w:t>315</w:t>
            </w:r>
          </w:hyperlink>
        </w:p>
        <w:p>
          <w:pPr>
            <w:pStyle w:val="Contents4"/>
            <w:tabs>
              <w:tab w:val="clear" w:pos="8176"/>
              <w:tab w:val="right" w:pos="9026" w:leader="dot"/>
            </w:tabs>
            <w:rPr/>
          </w:pPr>
          <w:hyperlink w:anchor="__RefHeading___Toc3632332_211673320">
            <w:r>
              <w:rPr>
                <w:webHidden/>
                <w:rStyle w:val="IndexLink"/>
                <w:rtl w:val="true"/>
              </w:rPr>
              <w:t>نقل روایات‌</w:t>
            </w:r>
            <w:r>
              <w:rPr>
                <w:rStyle w:val="IndexLink"/>
                <w:rtl w:val="true"/>
              </w:rPr>
              <w:tab/>
            </w:r>
            <w:r>
              <w:rPr>
                <w:rStyle w:val="IndexLink"/>
              </w:rPr>
              <w:t>316</w:t>
            </w:r>
          </w:hyperlink>
        </w:p>
        <w:p>
          <w:pPr>
            <w:pStyle w:val="Contents4"/>
            <w:tabs>
              <w:tab w:val="clear" w:pos="8176"/>
              <w:tab w:val="right" w:pos="9026" w:leader="dot"/>
            </w:tabs>
            <w:rPr/>
          </w:pPr>
          <w:hyperlink w:anchor="__RefHeading___Toc3632334_211673320">
            <w:r>
              <w:rPr>
                <w:webHidden/>
                <w:rStyle w:val="IndexLink"/>
                <w:rtl w:val="true"/>
              </w:rPr>
              <w:t>روایات هم مضمون‌</w:t>
            </w:r>
            <w:r>
              <w:rPr>
                <w:rStyle w:val="IndexLink"/>
                <w:rtl w:val="true"/>
              </w:rPr>
              <w:tab/>
            </w:r>
            <w:r>
              <w:rPr>
                <w:rStyle w:val="IndexLink"/>
              </w:rPr>
              <w:t>317</w:t>
            </w:r>
          </w:hyperlink>
        </w:p>
        <w:p>
          <w:pPr>
            <w:pStyle w:val="Contents4"/>
            <w:tabs>
              <w:tab w:val="clear" w:pos="8176"/>
              <w:tab w:val="right" w:pos="9026" w:leader="dot"/>
            </w:tabs>
            <w:rPr/>
          </w:pPr>
          <w:hyperlink w:anchor="__RefHeading___Toc3632336_211673320">
            <w:r>
              <w:rPr>
                <w:webHidden/>
                <w:rStyle w:val="IndexLink"/>
                <w:rtl w:val="true"/>
              </w:rPr>
              <w:t>راویان احادیث از علمای اهل سنّت‌</w:t>
            </w:r>
            <w:r>
              <w:rPr>
                <w:rStyle w:val="IndexLink"/>
                <w:rtl w:val="true"/>
              </w:rPr>
              <w:tab/>
            </w:r>
            <w:r>
              <w:rPr>
                <w:rStyle w:val="IndexLink"/>
              </w:rPr>
              <w:t>319</w:t>
            </w:r>
          </w:hyperlink>
        </w:p>
        <w:p>
          <w:pPr>
            <w:pStyle w:val="Contents4"/>
            <w:tabs>
              <w:tab w:val="clear" w:pos="8176"/>
              <w:tab w:val="right" w:pos="9026" w:leader="dot"/>
            </w:tabs>
            <w:rPr/>
          </w:pPr>
          <w:hyperlink w:anchor="__RefHeading___Toc3632338_211673320">
            <w:r>
              <w:rPr>
                <w:webHidden/>
                <w:rStyle w:val="IndexLink"/>
                <w:rtl w:val="true"/>
              </w:rPr>
              <w:t>تصحیح احادیث‌</w:t>
            </w:r>
            <w:r>
              <w:rPr>
                <w:rStyle w:val="IndexLink"/>
                <w:rtl w:val="true"/>
              </w:rPr>
              <w:tab/>
            </w:r>
            <w:r>
              <w:rPr>
                <w:rStyle w:val="IndexLink"/>
              </w:rPr>
              <w:t>321</w:t>
            </w:r>
          </w:hyperlink>
        </w:p>
        <w:p>
          <w:pPr>
            <w:pStyle w:val="Contents5"/>
            <w:tabs>
              <w:tab w:val="clear" w:pos="7892"/>
              <w:tab w:val="right" w:pos="9026" w:leader="dot"/>
            </w:tabs>
            <w:rPr/>
          </w:pPr>
          <w:hyperlink w:anchor="__RefHeading___Toc3632340_211673320">
            <w:r>
              <w:rPr>
                <w:webHidden/>
                <w:rStyle w:val="IndexLink"/>
                <w:rtl w:val="true"/>
              </w:rPr>
              <w:t>تصحیح احادیث‌</w:t>
            </w:r>
            <w:r>
              <w:rPr>
                <w:rStyle w:val="IndexLink"/>
                <w:rtl w:val="true"/>
              </w:rPr>
              <w:tab/>
            </w:r>
            <w:r>
              <w:rPr>
                <w:rStyle w:val="IndexLink"/>
              </w:rPr>
              <w:t>321</w:t>
            </w:r>
          </w:hyperlink>
        </w:p>
        <w:p>
          <w:pPr>
            <w:pStyle w:val="Contents5"/>
            <w:tabs>
              <w:tab w:val="clear" w:pos="7892"/>
              <w:tab w:val="right" w:pos="9026" w:leader="dot"/>
            </w:tabs>
            <w:rPr/>
          </w:pPr>
          <w:hyperlink w:anchor="__RefHeading___Toc3632342_211673320">
            <w:r>
              <w:rPr>
                <w:webHidden/>
                <w:rStyle w:val="IndexLink"/>
              </w:rPr>
              <w:t>1</w:t>
            </w:r>
            <w:r>
              <w:rPr>
                <w:rStyle w:val="IndexLink"/>
                <w:rtl w:val="true"/>
              </w:rPr>
              <w:t xml:space="preserve"> - </w:t>
            </w:r>
            <w:r>
              <w:rPr>
                <w:rStyle w:val="IndexLink"/>
                <w:rtl w:val="true"/>
              </w:rPr>
              <w:t>سندی‌</w:t>
            </w:r>
            <w:r>
              <w:rPr>
                <w:rStyle w:val="IndexLink"/>
                <w:rtl w:val="true"/>
              </w:rPr>
              <w:tab/>
            </w:r>
            <w:r>
              <w:rPr>
                <w:rStyle w:val="IndexLink"/>
              </w:rPr>
              <w:t>321</w:t>
            </w:r>
          </w:hyperlink>
        </w:p>
        <w:p>
          <w:pPr>
            <w:pStyle w:val="Contents5"/>
            <w:tabs>
              <w:tab w:val="clear" w:pos="7892"/>
              <w:tab w:val="right" w:pos="9026" w:leader="dot"/>
            </w:tabs>
            <w:rPr/>
          </w:pPr>
          <w:hyperlink w:anchor="__RefHeading___Toc3632344_211673320">
            <w:r>
              <w:rPr>
                <w:webHidden/>
                <w:rStyle w:val="IndexLink"/>
              </w:rPr>
              <w:t>2</w:t>
            </w:r>
            <w:r>
              <w:rPr>
                <w:rStyle w:val="IndexLink"/>
                <w:rtl w:val="true"/>
              </w:rPr>
              <w:t xml:space="preserve"> - </w:t>
            </w:r>
            <w:r>
              <w:rPr>
                <w:rStyle w:val="IndexLink"/>
                <w:rtl w:val="true"/>
              </w:rPr>
              <w:t>مضمونی‌</w:t>
            </w:r>
            <w:r>
              <w:rPr>
                <w:rStyle w:val="IndexLink"/>
                <w:rtl w:val="true"/>
              </w:rPr>
              <w:tab/>
            </w:r>
            <w:r>
              <w:rPr>
                <w:rStyle w:val="IndexLink"/>
              </w:rPr>
              <w:t>321</w:t>
            </w:r>
          </w:hyperlink>
        </w:p>
        <w:p>
          <w:pPr>
            <w:pStyle w:val="Contents4"/>
            <w:tabs>
              <w:tab w:val="clear" w:pos="8176"/>
              <w:tab w:val="right" w:pos="9026" w:leader="dot"/>
            </w:tabs>
            <w:rPr/>
          </w:pPr>
          <w:hyperlink w:anchor="__RefHeading___Toc3632346_211673320">
            <w:r>
              <w:rPr>
                <w:webHidden/>
                <w:rStyle w:val="IndexLink"/>
                <w:rtl w:val="true"/>
              </w:rPr>
              <w:t>ارتباط آیه با امامت‌</w:t>
            </w:r>
            <w:r>
              <w:rPr>
                <w:rStyle w:val="IndexLink"/>
                <w:rtl w:val="true"/>
              </w:rPr>
              <w:tab/>
            </w:r>
            <w:r>
              <w:rPr>
                <w:rStyle w:val="IndexLink"/>
              </w:rPr>
              <w:t>322</w:t>
            </w:r>
          </w:hyperlink>
        </w:p>
        <w:p>
          <w:pPr>
            <w:pStyle w:val="Contents4"/>
            <w:tabs>
              <w:tab w:val="clear" w:pos="8176"/>
              <w:tab w:val="right" w:pos="9026" w:leader="dot"/>
            </w:tabs>
            <w:rPr/>
          </w:pPr>
          <w:hyperlink w:anchor="__RefHeading___Toc3632348_211673320">
            <w:r>
              <w:rPr>
                <w:webHidden/>
                <w:rStyle w:val="IndexLink"/>
                <w:rtl w:val="true"/>
              </w:rPr>
              <w:t>بررسی شبهات‌</w:t>
            </w:r>
            <w:r>
              <w:rPr>
                <w:rStyle w:val="IndexLink"/>
                <w:rtl w:val="true"/>
              </w:rPr>
              <w:tab/>
            </w:r>
            <w:r>
              <w:rPr>
                <w:rStyle w:val="IndexLink"/>
              </w:rPr>
              <w:t>322</w:t>
            </w:r>
          </w:hyperlink>
        </w:p>
        <w:p>
          <w:pPr>
            <w:pStyle w:val="Contents5"/>
            <w:tabs>
              <w:tab w:val="clear" w:pos="7892"/>
              <w:tab w:val="right" w:pos="9026" w:leader="dot"/>
            </w:tabs>
            <w:rPr/>
          </w:pPr>
          <w:hyperlink w:anchor="__RefHeading___Toc3632350_211673320">
            <w:r>
              <w:rPr>
                <w:webHidden/>
                <w:rStyle w:val="IndexLink"/>
                <w:rtl w:val="true"/>
              </w:rPr>
              <w:t>بررسی شبهات‌</w:t>
            </w:r>
            <w:r>
              <w:rPr>
                <w:rStyle w:val="IndexLink"/>
                <w:rtl w:val="true"/>
              </w:rPr>
              <w:tab/>
            </w:r>
            <w:r>
              <w:rPr>
                <w:rStyle w:val="IndexLink"/>
              </w:rPr>
              <w:t>322</w:t>
            </w:r>
          </w:hyperlink>
        </w:p>
        <w:p>
          <w:pPr>
            <w:pStyle w:val="Contents5"/>
            <w:tabs>
              <w:tab w:val="clear" w:pos="7892"/>
              <w:tab w:val="right" w:pos="9026" w:leader="dot"/>
            </w:tabs>
            <w:rPr/>
          </w:pPr>
          <w:hyperlink w:anchor="__RefHeading___Toc3632352_211673320">
            <w:r>
              <w:rPr>
                <w:webHidden/>
                <w:rStyle w:val="IndexLink"/>
              </w:rPr>
              <w:t>1</w:t>
            </w:r>
            <w:r>
              <w:rPr>
                <w:rStyle w:val="IndexLink"/>
                <w:rtl w:val="true"/>
              </w:rPr>
              <w:t xml:space="preserve"> - </w:t>
            </w:r>
            <w:r>
              <w:rPr>
                <w:rStyle w:val="IndexLink"/>
                <w:rtl w:val="true"/>
              </w:rPr>
              <w:t>برتری امام علی علیه السلام از پیامبر صلی الله علیه وآله</w:t>
            </w:r>
            <w:r>
              <w:rPr>
                <w:rStyle w:val="IndexLink"/>
                <w:rtl w:val="true"/>
              </w:rPr>
              <w:t>!!</w:t>
              <w:tab/>
            </w:r>
            <w:r>
              <w:rPr>
                <w:rStyle w:val="IndexLink"/>
              </w:rPr>
              <w:t>322</w:t>
            </w:r>
          </w:hyperlink>
        </w:p>
        <w:p>
          <w:pPr>
            <w:pStyle w:val="Contents5"/>
            <w:tabs>
              <w:tab w:val="clear" w:pos="7892"/>
              <w:tab w:val="right" w:pos="9026" w:leader="dot"/>
            </w:tabs>
            <w:rPr/>
          </w:pPr>
          <w:hyperlink w:anchor="__RefHeading___Toc3632354_211673320">
            <w:r>
              <w:rPr>
                <w:webHidden/>
                <w:rStyle w:val="IndexLink"/>
              </w:rPr>
              <w:t>2</w:t>
            </w:r>
            <w:r>
              <w:rPr>
                <w:rStyle w:val="IndexLink"/>
                <w:rtl w:val="true"/>
              </w:rPr>
              <w:t xml:space="preserve"> - </w:t>
            </w:r>
            <w:r>
              <w:rPr>
                <w:rStyle w:val="IndexLink"/>
                <w:rtl w:val="true"/>
              </w:rPr>
              <w:t>شیعه یعنی محبّ</w:t>
            </w:r>
            <w:r>
              <w:rPr>
                <w:rStyle w:val="IndexLink"/>
                <w:rtl w:val="true"/>
              </w:rPr>
              <w:t>!!</w:t>
              <w:tab/>
            </w:r>
            <w:r>
              <w:rPr>
                <w:rStyle w:val="IndexLink"/>
              </w:rPr>
              <w:t>323</w:t>
            </w:r>
          </w:hyperlink>
        </w:p>
        <w:p>
          <w:pPr>
            <w:pStyle w:val="Contents5"/>
            <w:tabs>
              <w:tab w:val="clear" w:pos="7892"/>
              <w:tab w:val="right" w:pos="9026" w:leader="dot"/>
            </w:tabs>
            <w:rPr/>
          </w:pPr>
          <w:hyperlink w:anchor="__RefHeading___Toc3632356_211673320">
            <w:r>
              <w:rPr>
                <w:webHidden/>
                <w:rStyle w:val="IndexLink"/>
              </w:rPr>
              <w:t>3</w:t>
            </w:r>
            <w:r>
              <w:rPr>
                <w:rStyle w:val="IndexLink"/>
                <w:rtl w:val="true"/>
              </w:rPr>
              <w:t xml:space="preserve"> - </w:t>
            </w:r>
            <w:r>
              <w:rPr>
                <w:rStyle w:val="IndexLink"/>
                <w:rtl w:val="true"/>
              </w:rPr>
              <w:t>عدم اطلاق لفظ شیعه بر فرقه امامیه</w:t>
            </w:r>
            <w:r>
              <w:rPr>
                <w:rStyle w:val="IndexLink"/>
                <w:rtl w:val="true"/>
              </w:rPr>
              <w:t>!!</w:t>
              <w:tab/>
            </w:r>
            <w:r>
              <w:rPr>
                <w:rStyle w:val="IndexLink"/>
              </w:rPr>
              <w:t>325</w:t>
            </w:r>
          </w:hyperlink>
        </w:p>
        <w:p>
          <w:pPr>
            <w:pStyle w:val="Contents5"/>
            <w:tabs>
              <w:tab w:val="clear" w:pos="7892"/>
              <w:tab w:val="right" w:pos="9026" w:leader="dot"/>
            </w:tabs>
            <w:rPr/>
          </w:pPr>
          <w:hyperlink w:anchor="__RefHeading___Toc3632358_211673320">
            <w:r>
              <w:rPr>
                <w:webHidden/>
                <w:rStyle w:val="IndexLink"/>
              </w:rPr>
              <w:t>4</w:t>
            </w:r>
            <w:r>
              <w:rPr>
                <w:rStyle w:val="IndexLink"/>
                <w:rtl w:val="true"/>
              </w:rPr>
              <w:t xml:space="preserve"> - </w:t>
            </w:r>
            <w:r>
              <w:rPr>
                <w:rStyle w:val="IndexLink"/>
                <w:rtl w:val="true"/>
              </w:rPr>
              <w:t>اطلاق شیعه بر هر گروه و حزب</w:t>
            </w:r>
            <w:r>
              <w:rPr>
                <w:rStyle w:val="IndexLink"/>
                <w:rtl w:val="true"/>
              </w:rPr>
              <w:t>!!</w:t>
              <w:tab/>
            </w:r>
            <w:r>
              <w:rPr>
                <w:rStyle w:val="IndexLink"/>
              </w:rPr>
              <w:t>326</w:t>
            </w:r>
          </w:hyperlink>
        </w:p>
        <w:p>
          <w:pPr>
            <w:pStyle w:val="Contents5"/>
            <w:tabs>
              <w:tab w:val="clear" w:pos="7892"/>
              <w:tab w:val="right" w:pos="9026" w:leader="dot"/>
            </w:tabs>
            <w:rPr/>
          </w:pPr>
          <w:hyperlink w:anchor="__RefHeading___Toc3632360_211673320">
            <w:r>
              <w:rPr>
                <w:webHidden/>
                <w:rStyle w:val="IndexLink"/>
              </w:rPr>
              <w:t>5</w:t>
            </w:r>
            <w:r>
              <w:rPr>
                <w:rStyle w:val="IndexLink"/>
                <w:rtl w:val="true"/>
              </w:rPr>
              <w:t xml:space="preserve"> - </w:t>
            </w:r>
            <w:r>
              <w:rPr>
                <w:rStyle w:val="IndexLink"/>
                <w:rtl w:val="true"/>
              </w:rPr>
              <w:t>دعوت اسلام به اجتماع، نه تفرقه</w:t>
            </w:r>
            <w:r>
              <w:rPr>
                <w:rStyle w:val="IndexLink"/>
                <w:rtl w:val="true"/>
              </w:rPr>
              <w:t>!!</w:t>
              <w:tab/>
            </w:r>
            <w:r>
              <w:rPr>
                <w:rStyle w:val="IndexLink"/>
              </w:rPr>
              <w:t>328</w:t>
            </w:r>
          </w:hyperlink>
        </w:p>
        <w:p>
          <w:pPr>
            <w:pStyle w:val="Contents5"/>
            <w:tabs>
              <w:tab w:val="clear" w:pos="7892"/>
              <w:tab w:val="right" w:pos="9026" w:leader="dot"/>
            </w:tabs>
            <w:rPr/>
          </w:pPr>
          <w:hyperlink w:anchor="__RefHeading___Toc3632362_211673320">
            <w:r>
              <w:rPr>
                <w:webHidden/>
                <w:rStyle w:val="IndexLink"/>
              </w:rPr>
              <w:t>6</w:t>
            </w:r>
            <w:r>
              <w:rPr>
                <w:rStyle w:val="IndexLink"/>
                <w:rtl w:val="true"/>
              </w:rPr>
              <w:t xml:space="preserve"> - </w:t>
            </w:r>
            <w:r>
              <w:rPr>
                <w:rStyle w:val="IndexLink"/>
                <w:rtl w:val="true"/>
              </w:rPr>
              <w:t>اثبات تشیع با روایات جعلی</w:t>
            </w:r>
            <w:r>
              <w:rPr>
                <w:rStyle w:val="IndexLink"/>
                <w:rtl w:val="true"/>
              </w:rPr>
              <w:t>!!</w:t>
              <w:tab/>
            </w:r>
            <w:r>
              <w:rPr>
                <w:rStyle w:val="IndexLink"/>
              </w:rPr>
              <w:t>330</w:t>
            </w:r>
          </w:hyperlink>
        </w:p>
        <w:p>
          <w:pPr>
            <w:pStyle w:val="Contents5"/>
            <w:tabs>
              <w:tab w:val="clear" w:pos="7892"/>
              <w:tab w:val="right" w:pos="9026" w:leader="dot"/>
            </w:tabs>
            <w:rPr/>
          </w:pPr>
          <w:hyperlink w:anchor="__RefHeading___Toc3632364_211673320">
            <w:r>
              <w:rPr>
                <w:webHidden/>
                <w:rStyle w:val="IndexLink"/>
              </w:rPr>
              <w:t>7</w:t>
            </w:r>
            <w:r>
              <w:rPr>
                <w:rStyle w:val="IndexLink"/>
                <w:rtl w:val="true"/>
              </w:rPr>
              <w:t xml:space="preserve"> - </w:t>
            </w:r>
            <w:r>
              <w:rPr>
                <w:rStyle w:val="IndexLink"/>
                <w:rtl w:val="true"/>
              </w:rPr>
              <w:t>هیچ یک از صحابه عقیده شیعه را نداشت</w:t>
            </w:r>
            <w:r>
              <w:rPr>
                <w:rStyle w:val="IndexLink"/>
                <w:rtl w:val="true"/>
              </w:rPr>
              <w:t>!!</w:t>
              <w:tab/>
            </w:r>
            <w:r>
              <w:rPr>
                <w:rStyle w:val="IndexLink"/>
              </w:rPr>
              <w:t>331</w:t>
            </w:r>
          </w:hyperlink>
        </w:p>
        <w:p>
          <w:pPr>
            <w:pStyle w:val="Contents5"/>
            <w:tabs>
              <w:tab w:val="clear" w:pos="7892"/>
              <w:tab w:val="right" w:pos="9026" w:leader="dot"/>
            </w:tabs>
            <w:rPr/>
          </w:pPr>
          <w:hyperlink w:anchor="__RefHeading___Toc3632366_211673320">
            <w:r>
              <w:rPr>
                <w:webHidden/>
                <w:rStyle w:val="IndexLink"/>
              </w:rPr>
              <w:t>8</w:t>
            </w:r>
            <w:r>
              <w:rPr>
                <w:rStyle w:val="IndexLink"/>
                <w:rtl w:val="true"/>
              </w:rPr>
              <w:t xml:space="preserve"> - </w:t>
            </w:r>
            <w:r>
              <w:rPr>
                <w:rStyle w:val="IndexLink"/>
                <w:rtl w:val="true"/>
              </w:rPr>
              <w:t>تغییر در تشیع</w:t>
            </w:r>
            <w:r>
              <w:rPr>
                <w:rStyle w:val="IndexLink"/>
                <w:rtl w:val="true"/>
              </w:rPr>
              <w:t>!!</w:t>
              <w:tab/>
            </w:r>
            <w:r>
              <w:rPr>
                <w:rStyle w:val="IndexLink"/>
              </w:rPr>
              <w:t>335</w:t>
            </w:r>
          </w:hyperlink>
        </w:p>
        <w:p>
          <w:pPr>
            <w:pStyle w:val="Contents5"/>
            <w:tabs>
              <w:tab w:val="clear" w:pos="7892"/>
              <w:tab w:val="right" w:pos="9026" w:leader="dot"/>
            </w:tabs>
            <w:rPr/>
          </w:pPr>
          <w:hyperlink w:anchor="__RefHeading___Toc3632368_211673320">
            <w:r>
              <w:rPr>
                <w:webHidden/>
                <w:rStyle w:val="IndexLink"/>
              </w:rPr>
              <w:t>9</w:t>
            </w:r>
            <w:r>
              <w:rPr>
                <w:rStyle w:val="IndexLink"/>
                <w:rtl w:val="true"/>
              </w:rPr>
              <w:t xml:space="preserve"> - </w:t>
            </w:r>
            <w:r>
              <w:rPr>
                <w:rStyle w:val="IndexLink"/>
                <w:rtl w:val="true"/>
              </w:rPr>
              <w:t>تبرّی حضرت علی علیه السلام از عقاید شیعه</w:t>
            </w:r>
            <w:r>
              <w:rPr>
                <w:rStyle w:val="IndexLink"/>
                <w:rtl w:val="true"/>
              </w:rPr>
              <w:t>!!</w:t>
              <w:tab/>
            </w:r>
            <w:r>
              <w:rPr>
                <w:rStyle w:val="IndexLink"/>
              </w:rPr>
              <w:t>336</w:t>
            </w:r>
          </w:hyperlink>
        </w:p>
        <w:p>
          <w:pPr>
            <w:pStyle w:val="Contents5"/>
            <w:tabs>
              <w:tab w:val="clear" w:pos="7892"/>
              <w:tab w:val="right" w:pos="9026" w:leader="dot"/>
            </w:tabs>
            <w:rPr/>
          </w:pPr>
          <w:hyperlink w:anchor="__RefHeading___Toc3632370_211673320">
            <w:r>
              <w:rPr>
                <w:webHidden/>
                <w:rStyle w:val="IndexLink"/>
              </w:rPr>
              <w:t>10</w:t>
            </w:r>
            <w:r>
              <w:rPr>
                <w:rStyle w:val="IndexLink"/>
                <w:rtl w:val="true"/>
              </w:rPr>
              <w:t xml:space="preserve"> - </w:t>
            </w:r>
            <w:r>
              <w:rPr>
                <w:rStyle w:val="IndexLink"/>
                <w:rtl w:val="true"/>
              </w:rPr>
              <w:t>خروج از روش اسلام</w:t>
            </w:r>
            <w:r>
              <w:rPr>
                <w:rStyle w:val="IndexLink"/>
                <w:rtl w:val="true"/>
              </w:rPr>
              <w:t>!!</w:t>
              <w:tab/>
            </w:r>
            <w:r>
              <w:rPr>
                <w:rStyle w:val="IndexLink"/>
              </w:rPr>
              <w:t>339</w:t>
            </w:r>
          </w:hyperlink>
        </w:p>
        <w:p>
          <w:pPr>
            <w:pStyle w:val="Contents5"/>
            <w:tabs>
              <w:tab w:val="clear" w:pos="7892"/>
              <w:tab w:val="right" w:pos="9026" w:leader="dot"/>
            </w:tabs>
            <w:rPr/>
          </w:pPr>
          <w:hyperlink w:anchor="__RefHeading___Toc3632372_211673320">
            <w:r>
              <w:rPr>
                <w:webHidden/>
                <w:rStyle w:val="IndexLink"/>
              </w:rPr>
              <w:t>11</w:t>
            </w:r>
            <w:r>
              <w:rPr>
                <w:rStyle w:val="IndexLink"/>
                <w:rtl w:val="true"/>
              </w:rPr>
              <w:t xml:space="preserve"> - </w:t>
            </w:r>
            <w:r>
              <w:rPr>
                <w:rStyle w:val="IndexLink"/>
                <w:rtl w:val="true"/>
              </w:rPr>
              <w:t>تمسّک به تعریف شیخ مفیدرحمه الله</w:t>
            </w:r>
            <w:r>
              <w:rPr>
                <w:rStyle w:val="IndexLink"/>
                <w:rtl w:val="true"/>
              </w:rPr>
              <w:t>!!</w:t>
              <w:tab/>
            </w:r>
            <w:r>
              <w:rPr>
                <w:rStyle w:val="IndexLink"/>
              </w:rPr>
              <w:t>341</w:t>
            </w:r>
          </w:hyperlink>
        </w:p>
        <w:p>
          <w:pPr>
            <w:pStyle w:val="Contents5"/>
            <w:tabs>
              <w:tab w:val="clear" w:pos="7892"/>
              <w:tab w:val="right" w:pos="9026" w:leader="dot"/>
            </w:tabs>
            <w:rPr/>
          </w:pPr>
          <w:hyperlink w:anchor="__RefHeading___Toc3632374_211673320">
            <w:r>
              <w:rPr>
                <w:webHidden/>
                <w:rStyle w:val="IndexLink"/>
              </w:rPr>
              <w:t>12</w:t>
            </w:r>
            <w:r>
              <w:rPr>
                <w:rStyle w:val="IndexLink"/>
                <w:rtl w:val="true"/>
              </w:rPr>
              <w:t xml:space="preserve"> - </w:t>
            </w:r>
            <w:r>
              <w:rPr>
                <w:rStyle w:val="IndexLink"/>
                <w:rtl w:val="true"/>
              </w:rPr>
              <w:t>اشکالی بر تعریف شیخ مفیدرحمه الله</w:t>
            </w:r>
            <w:r>
              <w:rPr>
                <w:rStyle w:val="IndexLink"/>
                <w:rtl w:val="true"/>
              </w:rPr>
              <w:t>!!</w:t>
              <w:tab/>
            </w:r>
            <w:r>
              <w:rPr>
                <w:rStyle w:val="IndexLink"/>
              </w:rPr>
              <w:t>342</w:t>
            </w:r>
          </w:hyperlink>
        </w:p>
        <w:p>
          <w:pPr>
            <w:pStyle w:val="Contents2"/>
            <w:tabs>
              <w:tab w:val="clear" w:pos="8743"/>
              <w:tab w:val="right" w:pos="9026" w:leader="dot"/>
            </w:tabs>
            <w:rPr/>
          </w:pPr>
          <w:hyperlink w:anchor="__RefHeading___Toc3632376_211673320">
            <w:r>
              <w:rPr>
                <w:webHidden/>
                <w:rStyle w:val="IndexLink"/>
                <w:rtl w:val="true"/>
              </w:rPr>
              <w:t>امامت و ولایت اهل بیت‌علیهم السلام در قرآن‌</w:t>
            </w:r>
            <w:r>
              <w:rPr>
                <w:rStyle w:val="IndexLink"/>
                <w:rtl w:val="true"/>
              </w:rPr>
              <w:tab/>
            </w:r>
            <w:r>
              <w:rPr>
                <w:rStyle w:val="IndexLink"/>
              </w:rPr>
              <w:t>346</w:t>
            </w:r>
          </w:hyperlink>
        </w:p>
        <w:p>
          <w:pPr>
            <w:pStyle w:val="Contents3"/>
            <w:tabs>
              <w:tab w:val="clear" w:pos="8459"/>
              <w:tab w:val="right" w:pos="9026" w:leader="dot"/>
            </w:tabs>
            <w:rPr/>
          </w:pPr>
          <w:hyperlink w:anchor="__RefHeading___Toc3632378_2116733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3632380_211673320">
            <w:r>
              <w:rPr>
                <w:webHidden/>
                <w:rStyle w:val="IndexLink"/>
                <w:rtl w:val="true"/>
              </w:rPr>
              <w:t>آیه هدایت‌</w:t>
            </w:r>
            <w:r>
              <w:rPr>
                <w:rStyle w:val="IndexLink"/>
                <w:rtl w:val="true"/>
              </w:rPr>
              <w:tab/>
            </w:r>
            <w:r>
              <w:rPr>
                <w:rStyle w:val="IndexLink"/>
              </w:rPr>
              <w:t>348</w:t>
            </w:r>
          </w:hyperlink>
        </w:p>
        <w:p>
          <w:pPr>
            <w:pStyle w:val="Contents4"/>
            <w:tabs>
              <w:tab w:val="clear" w:pos="8176"/>
              <w:tab w:val="right" w:pos="9026" w:leader="dot"/>
            </w:tabs>
            <w:rPr/>
          </w:pPr>
          <w:hyperlink w:anchor="__RefHeading___Toc3632382_211673320">
            <w:r>
              <w:rPr>
                <w:webHidden/>
                <w:rStyle w:val="IndexLink"/>
                <w:rtl w:val="true"/>
              </w:rPr>
              <w:t>آیه هدایت‌</w:t>
            </w:r>
            <w:r>
              <w:rPr>
                <w:rStyle w:val="IndexLink"/>
                <w:rtl w:val="true"/>
              </w:rPr>
              <w:tab/>
            </w:r>
            <w:r>
              <w:rPr>
                <w:rStyle w:val="IndexLink"/>
              </w:rPr>
              <w:t>348</w:t>
            </w:r>
          </w:hyperlink>
        </w:p>
        <w:p>
          <w:pPr>
            <w:pStyle w:val="Contents4"/>
            <w:tabs>
              <w:tab w:val="clear" w:pos="8176"/>
              <w:tab w:val="right" w:pos="9026" w:leader="dot"/>
            </w:tabs>
            <w:rPr/>
          </w:pPr>
          <w:hyperlink w:anchor="__RefHeading___Toc3632384_211673320">
            <w:r>
              <w:rPr>
                <w:webHidden/>
                <w:rStyle w:val="IndexLink"/>
                <w:rtl w:val="true"/>
              </w:rPr>
              <w:t>الفاظ حدیث‌</w:t>
            </w:r>
            <w:r>
              <w:rPr>
                <w:rStyle w:val="IndexLink"/>
                <w:rtl w:val="true"/>
              </w:rPr>
              <w:tab/>
            </w:r>
            <w:r>
              <w:rPr>
                <w:rStyle w:val="IndexLink"/>
              </w:rPr>
              <w:t>348</w:t>
            </w:r>
          </w:hyperlink>
        </w:p>
        <w:p>
          <w:pPr>
            <w:pStyle w:val="Contents5"/>
            <w:tabs>
              <w:tab w:val="clear" w:pos="7892"/>
              <w:tab w:val="right" w:pos="9026" w:leader="dot"/>
            </w:tabs>
            <w:rPr/>
          </w:pPr>
          <w:hyperlink w:anchor="__RefHeading___Toc3632386_211673320">
            <w:r>
              <w:rPr>
                <w:webHidden/>
                <w:rStyle w:val="IndexLink"/>
                <w:rtl w:val="true"/>
              </w:rPr>
              <w:t>الفاظ حدیث‌</w:t>
            </w:r>
            <w:r>
              <w:rPr>
                <w:rStyle w:val="IndexLink"/>
                <w:rtl w:val="true"/>
              </w:rPr>
              <w:tab/>
            </w:r>
            <w:r>
              <w:rPr>
                <w:rStyle w:val="IndexLink"/>
              </w:rPr>
              <w:t>348</w:t>
            </w:r>
          </w:hyperlink>
        </w:p>
        <w:p>
          <w:pPr>
            <w:pStyle w:val="Contents5"/>
            <w:tabs>
              <w:tab w:val="clear" w:pos="7892"/>
              <w:tab w:val="right" w:pos="9026" w:leader="dot"/>
            </w:tabs>
            <w:rPr/>
          </w:pPr>
          <w:hyperlink w:anchor="__RefHeading___Toc3632388_211673320">
            <w:r>
              <w:rPr>
                <w:webHidden/>
                <w:rStyle w:val="IndexLink"/>
              </w:rPr>
              <w:t>1</w:t>
            </w:r>
            <w:r>
              <w:rPr>
                <w:rStyle w:val="IndexLink"/>
                <w:rtl w:val="true"/>
              </w:rPr>
              <w:t xml:space="preserve"> - </w:t>
            </w:r>
            <w:r>
              <w:rPr>
                <w:rStyle w:val="IndexLink"/>
                <w:rtl w:val="true"/>
              </w:rPr>
              <w:t>روایت احمد بن حنبل‌</w:t>
            </w:r>
            <w:r>
              <w:rPr>
                <w:rStyle w:val="IndexLink"/>
                <w:rtl w:val="true"/>
              </w:rPr>
              <w:tab/>
            </w:r>
            <w:r>
              <w:rPr>
                <w:rStyle w:val="IndexLink"/>
              </w:rPr>
              <w:t>348</w:t>
            </w:r>
          </w:hyperlink>
        </w:p>
        <w:p>
          <w:pPr>
            <w:pStyle w:val="Contents5"/>
            <w:tabs>
              <w:tab w:val="clear" w:pos="7892"/>
              <w:tab w:val="right" w:pos="9026" w:leader="dot"/>
            </w:tabs>
            <w:rPr/>
          </w:pPr>
          <w:hyperlink w:anchor="__RefHeading___Toc3632390_211673320">
            <w:r>
              <w:rPr>
                <w:webHidden/>
                <w:rStyle w:val="IndexLink"/>
                <w:rtl w:val="true"/>
              </w:rPr>
              <w:t>بررسی سند حدیث‌</w:t>
            </w:r>
            <w:r>
              <w:rPr>
                <w:rStyle w:val="IndexLink"/>
                <w:rtl w:val="true"/>
              </w:rPr>
              <w:tab/>
            </w:r>
            <w:r>
              <w:rPr>
                <w:rStyle w:val="IndexLink"/>
              </w:rPr>
              <w:t>349</w:t>
            </w:r>
          </w:hyperlink>
        </w:p>
        <w:p>
          <w:pPr>
            <w:pStyle w:val="Contents5"/>
            <w:tabs>
              <w:tab w:val="clear" w:pos="7892"/>
              <w:tab w:val="right" w:pos="9026" w:leader="dot"/>
            </w:tabs>
            <w:rPr/>
          </w:pPr>
          <w:hyperlink w:anchor="__RefHeading___Toc3632392_211673320">
            <w:r>
              <w:rPr>
                <w:webHidden/>
                <w:rStyle w:val="IndexLink"/>
              </w:rPr>
              <w:t>2</w:t>
            </w:r>
            <w:r>
              <w:rPr>
                <w:rStyle w:val="IndexLink"/>
                <w:rtl w:val="true"/>
              </w:rPr>
              <w:t xml:space="preserve"> - </w:t>
            </w:r>
            <w:r>
              <w:rPr>
                <w:rStyle w:val="IndexLink"/>
                <w:rtl w:val="true"/>
              </w:rPr>
              <w:t>روایت طبری‌</w:t>
            </w:r>
            <w:r>
              <w:rPr>
                <w:rStyle w:val="IndexLink"/>
                <w:rtl w:val="true"/>
              </w:rPr>
              <w:tab/>
            </w:r>
            <w:r>
              <w:rPr>
                <w:rStyle w:val="IndexLink"/>
              </w:rPr>
              <w:t>349</w:t>
            </w:r>
          </w:hyperlink>
        </w:p>
        <w:p>
          <w:pPr>
            <w:pStyle w:val="Contents5"/>
            <w:tabs>
              <w:tab w:val="clear" w:pos="7892"/>
              <w:tab w:val="right" w:pos="9026" w:leader="dot"/>
            </w:tabs>
            <w:rPr/>
          </w:pPr>
          <w:hyperlink w:anchor="__RefHeading___Toc3632394_211673320">
            <w:r>
              <w:rPr>
                <w:webHidden/>
                <w:rStyle w:val="IndexLink"/>
                <w:rtl w:val="true"/>
              </w:rPr>
              <w:t>بررسی سند حدیث‌</w:t>
            </w:r>
            <w:r>
              <w:rPr>
                <w:rStyle w:val="IndexLink"/>
                <w:rtl w:val="true"/>
              </w:rPr>
              <w:tab/>
            </w:r>
            <w:r>
              <w:rPr>
                <w:rStyle w:val="IndexLink"/>
              </w:rPr>
              <w:t>350</w:t>
            </w:r>
          </w:hyperlink>
        </w:p>
        <w:p>
          <w:pPr>
            <w:pStyle w:val="Contents5"/>
            <w:tabs>
              <w:tab w:val="clear" w:pos="7892"/>
              <w:tab w:val="right" w:pos="9026" w:leader="dot"/>
            </w:tabs>
            <w:rPr/>
          </w:pPr>
          <w:hyperlink w:anchor="__RefHeading___Toc3632396_211673320">
            <w:r>
              <w:rPr>
                <w:webHidden/>
                <w:rStyle w:val="IndexLink"/>
              </w:rPr>
              <w:t>3</w:t>
            </w:r>
            <w:r>
              <w:rPr>
                <w:rStyle w:val="IndexLink"/>
                <w:rtl w:val="true"/>
              </w:rPr>
              <w:t xml:space="preserve"> - </w:t>
            </w:r>
            <w:r>
              <w:rPr>
                <w:rStyle w:val="IndexLink"/>
                <w:rtl w:val="true"/>
              </w:rPr>
              <w:t>روایت حبری‌</w:t>
            </w:r>
            <w:r>
              <w:rPr>
                <w:rStyle w:val="IndexLink"/>
                <w:rtl w:val="true"/>
              </w:rPr>
              <w:tab/>
            </w:r>
            <w:r>
              <w:rPr>
                <w:rStyle w:val="IndexLink"/>
              </w:rPr>
              <w:t>351</w:t>
            </w:r>
          </w:hyperlink>
        </w:p>
        <w:p>
          <w:pPr>
            <w:pStyle w:val="Contents5"/>
            <w:tabs>
              <w:tab w:val="clear" w:pos="7892"/>
              <w:tab w:val="right" w:pos="9026" w:leader="dot"/>
            </w:tabs>
            <w:rPr/>
          </w:pPr>
          <w:hyperlink w:anchor="__RefHeading___Toc3632398_211673320">
            <w:r>
              <w:rPr>
                <w:webHidden/>
                <w:rStyle w:val="IndexLink"/>
                <w:rtl w:val="true"/>
              </w:rPr>
              <w:t>بررسی سند حدیث‌</w:t>
            </w:r>
            <w:r>
              <w:rPr>
                <w:rStyle w:val="IndexLink"/>
                <w:rtl w:val="true"/>
              </w:rPr>
              <w:tab/>
            </w:r>
            <w:r>
              <w:rPr>
                <w:rStyle w:val="IndexLink"/>
              </w:rPr>
              <w:t>351</w:t>
            </w:r>
          </w:hyperlink>
        </w:p>
        <w:p>
          <w:pPr>
            <w:pStyle w:val="Contents5"/>
            <w:tabs>
              <w:tab w:val="clear" w:pos="7892"/>
              <w:tab w:val="right" w:pos="9026" w:leader="dot"/>
            </w:tabs>
            <w:rPr/>
          </w:pPr>
          <w:hyperlink w:anchor="__RefHeading___Toc3632400_211673320">
            <w:r>
              <w:rPr>
                <w:webHidden/>
                <w:rStyle w:val="IndexLink"/>
              </w:rPr>
              <w:t>4</w:t>
            </w:r>
            <w:r>
              <w:rPr>
                <w:rStyle w:val="IndexLink"/>
                <w:rtl w:val="true"/>
              </w:rPr>
              <w:t xml:space="preserve"> - </w:t>
            </w:r>
            <w:r>
              <w:rPr>
                <w:rStyle w:val="IndexLink"/>
                <w:rtl w:val="true"/>
              </w:rPr>
              <w:t>روایت ابن عساکر</w:t>
            </w:r>
            <w:r>
              <w:rPr>
                <w:rStyle w:val="IndexLink"/>
                <w:rtl w:val="true"/>
              </w:rPr>
              <w:tab/>
            </w:r>
            <w:r>
              <w:rPr>
                <w:rStyle w:val="IndexLink"/>
              </w:rPr>
              <w:t>351</w:t>
            </w:r>
          </w:hyperlink>
        </w:p>
        <w:p>
          <w:pPr>
            <w:pStyle w:val="Contents5"/>
            <w:tabs>
              <w:tab w:val="clear" w:pos="7892"/>
              <w:tab w:val="right" w:pos="9026" w:leader="dot"/>
            </w:tabs>
            <w:rPr/>
          </w:pPr>
          <w:hyperlink w:anchor="__RefHeading___Toc3632402_211673320">
            <w:r>
              <w:rPr>
                <w:webHidden/>
                <w:rStyle w:val="IndexLink"/>
                <w:rtl w:val="true"/>
              </w:rPr>
              <w:t>بررسی سند حدیث‌</w:t>
            </w:r>
            <w:r>
              <w:rPr>
                <w:rStyle w:val="IndexLink"/>
                <w:rtl w:val="true"/>
              </w:rPr>
              <w:tab/>
            </w:r>
            <w:r>
              <w:rPr>
                <w:rStyle w:val="IndexLink"/>
              </w:rPr>
              <w:t>352</w:t>
            </w:r>
          </w:hyperlink>
        </w:p>
        <w:p>
          <w:pPr>
            <w:pStyle w:val="Contents5"/>
            <w:tabs>
              <w:tab w:val="clear" w:pos="7892"/>
              <w:tab w:val="right" w:pos="9026" w:leader="dot"/>
            </w:tabs>
            <w:rPr/>
          </w:pPr>
          <w:hyperlink w:anchor="__RefHeading___Toc3632404_211673320">
            <w:r>
              <w:rPr>
                <w:webHidden/>
                <w:rStyle w:val="IndexLink"/>
              </w:rPr>
              <w:t>5</w:t>
            </w:r>
            <w:r>
              <w:rPr>
                <w:rStyle w:val="IndexLink"/>
                <w:rtl w:val="true"/>
              </w:rPr>
              <w:t xml:space="preserve"> - </w:t>
            </w:r>
            <w:r>
              <w:rPr>
                <w:rStyle w:val="IndexLink"/>
                <w:rtl w:val="true"/>
              </w:rPr>
              <w:t>روایت حاکم حسکانی‌</w:t>
            </w:r>
            <w:r>
              <w:rPr>
                <w:rStyle w:val="IndexLink"/>
                <w:rtl w:val="true"/>
              </w:rPr>
              <w:tab/>
            </w:r>
            <w:r>
              <w:rPr>
                <w:rStyle w:val="IndexLink"/>
              </w:rPr>
              <w:t>352</w:t>
            </w:r>
          </w:hyperlink>
        </w:p>
        <w:p>
          <w:pPr>
            <w:pStyle w:val="Contents5"/>
            <w:tabs>
              <w:tab w:val="clear" w:pos="7892"/>
              <w:tab w:val="right" w:pos="9026" w:leader="dot"/>
            </w:tabs>
            <w:rPr/>
          </w:pPr>
          <w:hyperlink w:anchor="__RefHeading___Toc3632406_211673320">
            <w:r>
              <w:rPr>
                <w:webHidden/>
                <w:rStyle w:val="IndexLink"/>
                <w:rtl w:val="true"/>
              </w:rPr>
              <w:t>بررسی سند حدیث‌</w:t>
            </w:r>
            <w:r>
              <w:rPr>
                <w:rStyle w:val="IndexLink"/>
                <w:rtl w:val="true"/>
              </w:rPr>
              <w:tab/>
            </w:r>
            <w:r>
              <w:rPr>
                <w:rStyle w:val="IndexLink"/>
              </w:rPr>
              <w:t>352</w:t>
            </w:r>
          </w:hyperlink>
        </w:p>
        <w:p>
          <w:pPr>
            <w:pStyle w:val="Contents5"/>
            <w:tabs>
              <w:tab w:val="clear" w:pos="7892"/>
              <w:tab w:val="right" w:pos="9026" w:leader="dot"/>
            </w:tabs>
            <w:rPr/>
          </w:pPr>
          <w:hyperlink w:anchor="__RefHeading___Toc3632408_211673320">
            <w:r>
              <w:rPr>
                <w:webHidden/>
                <w:rStyle w:val="IndexLink"/>
              </w:rPr>
              <w:t>6</w:t>
            </w:r>
            <w:r>
              <w:rPr>
                <w:rStyle w:val="IndexLink"/>
                <w:rtl w:val="true"/>
              </w:rPr>
              <w:t xml:space="preserve"> - </w:t>
            </w:r>
            <w:r>
              <w:rPr>
                <w:rStyle w:val="IndexLink"/>
                <w:rtl w:val="true"/>
              </w:rPr>
              <w:t>روایت حاکم نیشابوری‌</w:t>
            </w:r>
            <w:r>
              <w:rPr>
                <w:rStyle w:val="IndexLink"/>
                <w:rtl w:val="true"/>
              </w:rPr>
              <w:tab/>
            </w:r>
            <w:r>
              <w:rPr>
                <w:rStyle w:val="IndexLink"/>
              </w:rPr>
              <w:t>353</w:t>
            </w:r>
          </w:hyperlink>
        </w:p>
        <w:p>
          <w:pPr>
            <w:pStyle w:val="Contents4"/>
            <w:tabs>
              <w:tab w:val="clear" w:pos="8176"/>
              <w:tab w:val="right" w:pos="9026" w:leader="dot"/>
            </w:tabs>
            <w:rPr/>
          </w:pPr>
          <w:hyperlink w:anchor="__RefHeading___Toc3632410_211673320">
            <w:r>
              <w:rPr>
                <w:webHidden/>
                <w:rStyle w:val="IndexLink"/>
                <w:rtl w:val="true"/>
              </w:rPr>
              <w:t>راویان حدیث از صحابه‌</w:t>
            </w:r>
            <w:r>
              <w:rPr>
                <w:rStyle w:val="IndexLink"/>
                <w:rtl w:val="true"/>
              </w:rPr>
              <w:tab/>
            </w:r>
            <w:r>
              <w:rPr>
                <w:rStyle w:val="IndexLink"/>
              </w:rPr>
              <w:t>353</w:t>
            </w:r>
          </w:hyperlink>
        </w:p>
        <w:p>
          <w:pPr>
            <w:pStyle w:val="Contents4"/>
            <w:tabs>
              <w:tab w:val="clear" w:pos="8176"/>
              <w:tab w:val="right" w:pos="9026" w:leader="dot"/>
            </w:tabs>
            <w:rPr/>
          </w:pPr>
          <w:hyperlink w:anchor="__RefHeading___Toc3632412_211673320">
            <w:r>
              <w:rPr>
                <w:webHidden/>
                <w:rStyle w:val="IndexLink"/>
                <w:rtl w:val="true"/>
              </w:rPr>
              <w:t>راویان حدیث از علمای عامه‌</w:t>
            </w:r>
            <w:r>
              <w:rPr>
                <w:rStyle w:val="IndexLink"/>
                <w:rtl w:val="true"/>
              </w:rPr>
              <w:tab/>
            </w:r>
            <w:r>
              <w:rPr>
                <w:rStyle w:val="IndexLink"/>
              </w:rPr>
              <w:t>354</w:t>
            </w:r>
          </w:hyperlink>
        </w:p>
        <w:p>
          <w:pPr>
            <w:pStyle w:val="Contents4"/>
            <w:tabs>
              <w:tab w:val="clear" w:pos="8176"/>
              <w:tab w:val="right" w:pos="9026" w:leader="dot"/>
            </w:tabs>
            <w:rPr/>
          </w:pPr>
          <w:hyperlink w:anchor="__RefHeading___Toc3632414_211673320">
            <w:r>
              <w:rPr>
                <w:webHidden/>
                <w:rStyle w:val="IndexLink"/>
                <w:rtl w:val="true"/>
              </w:rPr>
              <w:t>صحت حدیث‌</w:t>
            </w:r>
            <w:r>
              <w:rPr>
                <w:rStyle w:val="IndexLink"/>
                <w:rtl w:val="true"/>
              </w:rPr>
              <w:tab/>
            </w:r>
            <w:r>
              <w:rPr>
                <w:rStyle w:val="IndexLink"/>
              </w:rPr>
              <w:t>355</w:t>
            </w:r>
          </w:hyperlink>
        </w:p>
        <w:p>
          <w:pPr>
            <w:pStyle w:val="Contents5"/>
            <w:tabs>
              <w:tab w:val="clear" w:pos="7892"/>
              <w:tab w:val="right" w:pos="9026" w:leader="dot"/>
            </w:tabs>
            <w:rPr/>
          </w:pPr>
          <w:hyperlink w:anchor="__RefHeading___Toc3632416_211673320">
            <w:r>
              <w:rPr>
                <w:webHidden/>
                <w:rStyle w:val="IndexLink"/>
                <w:rtl w:val="true"/>
              </w:rPr>
              <w:t>صحت حدیث‌</w:t>
            </w:r>
            <w:r>
              <w:rPr>
                <w:rStyle w:val="IndexLink"/>
                <w:rtl w:val="true"/>
              </w:rPr>
              <w:tab/>
            </w:r>
            <w:r>
              <w:rPr>
                <w:rStyle w:val="IndexLink"/>
              </w:rPr>
              <w:t>355</w:t>
            </w:r>
          </w:hyperlink>
        </w:p>
        <w:p>
          <w:pPr>
            <w:pStyle w:val="Contents5"/>
            <w:tabs>
              <w:tab w:val="clear" w:pos="7892"/>
              <w:tab w:val="right" w:pos="9026" w:leader="dot"/>
            </w:tabs>
            <w:rPr/>
          </w:pPr>
          <w:hyperlink w:anchor="__RefHeading___Toc3632418_211673320">
            <w:r>
              <w:rPr>
                <w:webHidden/>
                <w:rStyle w:val="IndexLink"/>
                <w:rtl w:val="true"/>
              </w:rPr>
              <w:t>الف</w:t>
            </w:r>
            <w:r>
              <w:rPr>
                <w:rStyle w:val="IndexLink"/>
                <w:rtl w:val="true"/>
              </w:rPr>
              <w:t xml:space="preserve">) </w:t>
            </w:r>
            <w:r>
              <w:rPr>
                <w:rStyle w:val="IndexLink"/>
                <w:rtl w:val="true"/>
              </w:rPr>
              <w:t>تصریح به صحت‌</w:t>
            </w:r>
            <w:r>
              <w:rPr>
                <w:rStyle w:val="IndexLink"/>
                <w:rtl w:val="true"/>
              </w:rPr>
              <w:tab/>
            </w:r>
            <w:r>
              <w:rPr>
                <w:rStyle w:val="IndexLink"/>
              </w:rPr>
              <w:t>355</w:t>
            </w:r>
          </w:hyperlink>
        </w:p>
        <w:p>
          <w:pPr>
            <w:pStyle w:val="Contents5"/>
            <w:tabs>
              <w:tab w:val="clear" w:pos="7892"/>
              <w:tab w:val="right" w:pos="9026" w:leader="dot"/>
            </w:tabs>
            <w:rPr/>
          </w:pPr>
          <w:hyperlink w:anchor="__RefHeading___Toc3632420_211673320">
            <w:r>
              <w:rPr>
                <w:webHidden/>
                <w:rStyle w:val="IndexLink"/>
                <w:rtl w:val="true"/>
              </w:rPr>
              <w:t>ب</w:t>
            </w:r>
            <w:r>
              <w:rPr>
                <w:rStyle w:val="IndexLink"/>
                <w:rtl w:val="true"/>
              </w:rPr>
              <w:t xml:space="preserve">) </w:t>
            </w:r>
            <w:r>
              <w:rPr>
                <w:rStyle w:val="IndexLink"/>
                <w:rtl w:val="true"/>
              </w:rPr>
              <w:t>نقل حدیث به سند صحیح‌</w:t>
            </w:r>
            <w:r>
              <w:rPr>
                <w:rStyle w:val="IndexLink"/>
                <w:rtl w:val="true"/>
              </w:rPr>
              <w:tab/>
            </w:r>
            <w:r>
              <w:rPr>
                <w:rStyle w:val="IndexLink"/>
              </w:rPr>
              <w:t>355</w:t>
            </w:r>
          </w:hyperlink>
        </w:p>
        <w:p>
          <w:pPr>
            <w:pStyle w:val="Contents4"/>
            <w:tabs>
              <w:tab w:val="clear" w:pos="8176"/>
              <w:tab w:val="right" w:pos="9026" w:leader="dot"/>
            </w:tabs>
            <w:rPr/>
          </w:pPr>
          <w:hyperlink w:anchor="__RefHeading___Toc3632422_211673320">
            <w:r>
              <w:rPr>
                <w:webHidden/>
                <w:rStyle w:val="IndexLink"/>
                <w:rtl w:val="true"/>
              </w:rPr>
              <w:t>دلالت حدیث‌</w:t>
            </w:r>
            <w:r>
              <w:rPr>
                <w:rStyle w:val="IndexLink"/>
                <w:rtl w:val="true"/>
              </w:rPr>
              <w:tab/>
            </w:r>
            <w:r>
              <w:rPr>
                <w:rStyle w:val="IndexLink"/>
              </w:rPr>
              <w:t>356</w:t>
            </w:r>
          </w:hyperlink>
        </w:p>
        <w:p>
          <w:pPr>
            <w:pStyle w:val="Contents4"/>
            <w:tabs>
              <w:tab w:val="clear" w:pos="8176"/>
              <w:tab w:val="right" w:pos="9026" w:leader="dot"/>
            </w:tabs>
            <w:rPr/>
          </w:pPr>
          <w:hyperlink w:anchor="__RefHeading___Toc3632424_211673320">
            <w:r>
              <w:rPr>
                <w:webHidden/>
                <w:rStyle w:val="IndexLink"/>
                <w:rtl w:val="true"/>
              </w:rPr>
              <w:t>احادیث دیگر</w:t>
            </w:r>
            <w:r>
              <w:rPr>
                <w:rStyle w:val="IndexLink"/>
                <w:rtl w:val="true"/>
              </w:rPr>
              <w:tab/>
            </w:r>
            <w:r>
              <w:rPr>
                <w:rStyle w:val="IndexLink"/>
              </w:rPr>
              <w:t>357</w:t>
            </w:r>
          </w:hyperlink>
        </w:p>
        <w:p>
          <w:pPr>
            <w:pStyle w:val="Contents4"/>
            <w:tabs>
              <w:tab w:val="clear" w:pos="8176"/>
              <w:tab w:val="right" w:pos="9026" w:leader="dot"/>
            </w:tabs>
            <w:rPr/>
          </w:pPr>
          <w:hyperlink w:anchor="__RefHeading___Toc3632426_211673320">
            <w:r>
              <w:rPr>
                <w:webHidden/>
                <w:rStyle w:val="IndexLink"/>
                <w:rtl w:val="true"/>
              </w:rPr>
              <w:t>پاسخ به شبهات‌</w:t>
            </w:r>
            <w:r>
              <w:rPr>
                <w:rStyle w:val="IndexLink"/>
                <w:rtl w:val="true"/>
              </w:rPr>
              <w:tab/>
            </w:r>
            <w:r>
              <w:rPr>
                <w:rStyle w:val="IndexLink"/>
              </w:rPr>
              <w:t>358</w:t>
            </w:r>
          </w:hyperlink>
        </w:p>
        <w:p>
          <w:pPr>
            <w:pStyle w:val="Contents5"/>
            <w:tabs>
              <w:tab w:val="clear" w:pos="7892"/>
              <w:tab w:val="right" w:pos="9026" w:leader="dot"/>
            </w:tabs>
            <w:rPr/>
          </w:pPr>
          <w:hyperlink w:anchor="__RefHeading___Toc3632428_211673320">
            <w:r>
              <w:rPr>
                <w:webHidden/>
                <w:rStyle w:val="IndexLink"/>
                <w:rtl w:val="true"/>
              </w:rPr>
              <w:t>پاسخ به شبهات‌</w:t>
            </w:r>
            <w:r>
              <w:rPr>
                <w:rStyle w:val="IndexLink"/>
                <w:rtl w:val="true"/>
              </w:rPr>
              <w:tab/>
            </w:r>
            <w:r>
              <w:rPr>
                <w:rStyle w:val="IndexLink"/>
              </w:rPr>
              <w:t>358</w:t>
            </w:r>
          </w:hyperlink>
        </w:p>
        <w:p>
          <w:pPr>
            <w:pStyle w:val="Contents5"/>
            <w:tabs>
              <w:tab w:val="clear" w:pos="7892"/>
              <w:tab w:val="right" w:pos="9026" w:leader="dot"/>
            </w:tabs>
            <w:rPr/>
          </w:pPr>
          <w:hyperlink w:anchor="__RefHeading___Toc3632430_211673320">
            <w:r>
              <w:rPr>
                <w:webHidden/>
                <w:rStyle w:val="IndexLink"/>
              </w:rPr>
              <w:t>1</w:t>
            </w:r>
            <w:r>
              <w:rPr>
                <w:rStyle w:val="IndexLink"/>
                <w:rtl w:val="true"/>
              </w:rPr>
              <w:t xml:space="preserve"> - </w:t>
            </w:r>
            <w:r>
              <w:rPr>
                <w:rStyle w:val="IndexLink"/>
                <w:rtl w:val="true"/>
              </w:rPr>
              <w:t>ضعف سند</w:t>
            </w:r>
            <w:r>
              <w:rPr>
                <w:rStyle w:val="IndexLink"/>
                <w:rtl w:val="true"/>
              </w:rPr>
              <w:tab/>
            </w:r>
            <w:r>
              <w:rPr>
                <w:rStyle w:val="IndexLink"/>
              </w:rPr>
              <w:t>359</w:t>
            </w:r>
          </w:hyperlink>
        </w:p>
        <w:p>
          <w:pPr>
            <w:pStyle w:val="Contents5"/>
            <w:tabs>
              <w:tab w:val="clear" w:pos="7892"/>
              <w:tab w:val="right" w:pos="9026" w:leader="dot"/>
            </w:tabs>
            <w:rPr/>
          </w:pPr>
          <w:hyperlink w:anchor="__RefHeading___Toc3632432_211673320">
            <w:r>
              <w:rPr>
                <w:webHidden/>
                <w:rStyle w:val="IndexLink"/>
              </w:rPr>
              <w:t>2</w:t>
            </w:r>
            <w:r>
              <w:rPr>
                <w:rStyle w:val="IndexLink"/>
                <w:rtl w:val="true"/>
              </w:rPr>
              <w:t xml:space="preserve"> - </w:t>
            </w:r>
            <w:r>
              <w:rPr>
                <w:rStyle w:val="IndexLink"/>
                <w:rtl w:val="true"/>
              </w:rPr>
              <w:t>امام علی علیه السلام یکی از هادیان</w:t>
            </w:r>
            <w:r>
              <w:rPr>
                <w:rStyle w:val="IndexLink"/>
                <w:rtl w:val="true"/>
              </w:rPr>
              <w:t>!!</w:t>
              <w:tab/>
            </w:r>
            <w:r>
              <w:rPr>
                <w:rStyle w:val="IndexLink"/>
              </w:rPr>
              <w:t>359</w:t>
            </w:r>
          </w:hyperlink>
        </w:p>
        <w:p>
          <w:pPr>
            <w:pStyle w:val="Contents5"/>
            <w:tabs>
              <w:tab w:val="clear" w:pos="7892"/>
              <w:tab w:val="right" w:pos="9026" w:leader="dot"/>
            </w:tabs>
            <w:rPr/>
          </w:pPr>
          <w:hyperlink w:anchor="__RefHeading___Toc3632434_211673320">
            <w:r>
              <w:rPr>
                <w:webHidden/>
                <w:rStyle w:val="IndexLink"/>
              </w:rPr>
              <w:t>3</w:t>
            </w:r>
            <w:r>
              <w:rPr>
                <w:rStyle w:val="IndexLink"/>
                <w:rtl w:val="true"/>
              </w:rPr>
              <w:t xml:space="preserve"> - </w:t>
            </w:r>
            <w:r>
              <w:rPr>
                <w:rStyle w:val="IndexLink"/>
                <w:rtl w:val="true"/>
              </w:rPr>
              <w:t>امام علی علیه السلام و اصحاب</w:t>
            </w:r>
            <w:r>
              <w:rPr>
                <w:rStyle w:val="IndexLink"/>
                <w:rtl w:val="true"/>
              </w:rPr>
              <w:t>!!</w:t>
              <w:tab/>
            </w:r>
            <w:r>
              <w:rPr>
                <w:rStyle w:val="IndexLink"/>
              </w:rPr>
              <w:t>360</w:t>
            </w:r>
          </w:hyperlink>
        </w:p>
        <w:p>
          <w:pPr>
            <w:pStyle w:val="Contents5"/>
            <w:tabs>
              <w:tab w:val="clear" w:pos="7892"/>
              <w:tab w:val="right" w:pos="9026" w:leader="dot"/>
            </w:tabs>
            <w:rPr/>
          </w:pPr>
          <w:hyperlink w:anchor="__RefHeading___Toc3632436_211673320">
            <w:r>
              <w:rPr>
                <w:webHidden/>
                <w:rStyle w:val="IndexLink"/>
              </w:rPr>
              <w:t>4</w:t>
            </w:r>
            <w:r>
              <w:rPr>
                <w:rStyle w:val="IndexLink"/>
                <w:rtl w:val="true"/>
              </w:rPr>
              <w:t xml:space="preserve"> – </w:t>
            </w:r>
            <w:r>
              <w:rPr>
                <w:rStyle w:val="IndexLink"/>
                <w:rtl w:val="true"/>
              </w:rPr>
              <w:t>پیامبر صلی الله علیه وآله، هادی امت</w:t>
            </w:r>
            <w:r>
              <w:rPr>
                <w:rStyle w:val="IndexLink"/>
                <w:rtl w:val="true"/>
              </w:rPr>
              <w:t>!!</w:t>
              <w:tab/>
            </w:r>
            <w:r>
              <w:rPr>
                <w:rStyle w:val="IndexLink"/>
              </w:rPr>
              <w:t>360</w:t>
            </w:r>
          </w:hyperlink>
        </w:p>
        <w:p>
          <w:pPr>
            <w:pStyle w:val="Contents5"/>
            <w:tabs>
              <w:tab w:val="clear" w:pos="7892"/>
              <w:tab w:val="right" w:pos="9026" w:leader="dot"/>
            </w:tabs>
            <w:rPr/>
          </w:pPr>
          <w:hyperlink w:anchor="__RefHeading___Toc3632438_211673320">
            <w:r>
              <w:rPr>
                <w:webHidden/>
                <w:rStyle w:val="IndexLink"/>
              </w:rPr>
              <w:t>5</w:t>
            </w:r>
            <w:r>
              <w:rPr>
                <w:rStyle w:val="IndexLink"/>
                <w:rtl w:val="true"/>
              </w:rPr>
              <w:t xml:space="preserve"> - </w:t>
            </w:r>
            <w:r>
              <w:rPr>
                <w:rStyle w:val="IndexLink"/>
                <w:rtl w:val="true"/>
              </w:rPr>
              <w:t>هدایت مردم به غیر امام علی‌علیه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3632440_211673320">
            <w:r>
              <w:rPr>
                <w:webHidden/>
                <w:rStyle w:val="IndexLink"/>
                <w:rtl w:val="true"/>
              </w:rPr>
              <w:t>آیه اولی الامر</w:t>
            </w:r>
            <w:r>
              <w:rPr>
                <w:rStyle w:val="IndexLink"/>
                <w:rtl w:val="true"/>
              </w:rPr>
              <w:tab/>
            </w:r>
            <w:r>
              <w:rPr>
                <w:rStyle w:val="IndexLink"/>
              </w:rPr>
              <w:t>362</w:t>
            </w:r>
          </w:hyperlink>
        </w:p>
        <w:p>
          <w:pPr>
            <w:pStyle w:val="Contents4"/>
            <w:tabs>
              <w:tab w:val="clear" w:pos="8176"/>
              <w:tab w:val="right" w:pos="9026" w:leader="dot"/>
            </w:tabs>
            <w:rPr/>
          </w:pPr>
          <w:hyperlink w:anchor="__RefHeading___Toc3632442_211673320">
            <w:r>
              <w:rPr>
                <w:webHidden/>
                <w:rStyle w:val="IndexLink"/>
                <w:rtl w:val="true"/>
              </w:rPr>
              <w:t>آیه اولی الامر</w:t>
            </w:r>
            <w:r>
              <w:rPr>
                <w:rStyle w:val="IndexLink"/>
                <w:rtl w:val="true"/>
              </w:rPr>
              <w:tab/>
            </w:r>
            <w:r>
              <w:rPr>
                <w:rStyle w:val="IndexLink"/>
              </w:rPr>
              <w:t>362</w:t>
            </w:r>
          </w:hyperlink>
        </w:p>
        <w:p>
          <w:pPr>
            <w:pStyle w:val="Contents4"/>
            <w:tabs>
              <w:tab w:val="clear" w:pos="8176"/>
              <w:tab w:val="right" w:pos="9026" w:leader="dot"/>
            </w:tabs>
            <w:rPr/>
          </w:pPr>
          <w:hyperlink w:anchor="__RefHeading___Toc3632444_211673320">
            <w:r>
              <w:rPr>
                <w:webHidden/>
                <w:rStyle w:val="IndexLink"/>
                <w:rtl w:val="true"/>
              </w:rPr>
              <w:t>معانی مفردات آیه‌</w:t>
            </w:r>
            <w:r>
              <w:rPr>
                <w:rStyle w:val="IndexLink"/>
                <w:rtl w:val="true"/>
              </w:rPr>
              <w:tab/>
            </w:r>
            <w:r>
              <w:rPr>
                <w:rStyle w:val="IndexLink"/>
              </w:rPr>
              <w:t>362</w:t>
            </w:r>
          </w:hyperlink>
        </w:p>
        <w:p>
          <w:pPr>
            <w:pStyle w:val="Contents5"/>
            <w:tabs>
              <w:tab w:val="clear" w:pos="7892"/>
              <w:tab w:val="right" w:pos="9026" w:leader="dot"/>
            </w:tabs>
            <w:rPr/>
          </w:pPr>
          <w:hyperlink w:anchor="__RefHeading___Toc3632446_211673320">
            <w:r>
              <w:rPr>
                <w:webHidden/>
                <w:rStyle w:val="IndexLink"/>
                <w:rtl w:val="true"/>
              </w:rPr>
              <w:t>معانی مفردات آیه‌</w:t>
            </w:r>
            <w:r>
              <w:rPr>
                <w:rStyle w:val="IndexLink"/>
                <w:rtl w:val="true"/>
              </w:rPr>
              <w:tab/>
            </w:r>
            <w:r>
              <w:rPr>
                <w:rStyle w:val="IndexLink"/>
              </w:rPr>
              <w:t>362</w:t>
            </w:r>
          </w:hyperlink>
        </w:p>
        <w:p>
          <w:pPr>
            <w:pStyle w:val="Contents5"/>
            <w:tabs>
              <w:tab w:val="clear" w:pos="7892"/>
              <w:tab w:val="right" w:pos="9026" w:leader="dot"/>
            </w:tabs>
            <w:rPr/>
          </w:pPr>
          <w:hyperlink w:anchor="__RefHeading___Toc3632448_211673320">
            <w:r>
              <w:rPr>
                <w:webHidden/>
                <w:rStyle w:val="IndexLink"/>
                <w:rtl w:val="true"/>
              </w:rPr>
              <w:t>الف</w:t>
            </w:r>
            <w:r>
              <w:rPr>
                <w:rStyle w:val="IndexLink"/>
                <w:rtl w:val="true"/>
              </w:rPr>
              <w:t xml:space="preserve">) </w:t>
            </w:r>
            <w:r>
              <w:rPr>
                <w:rStyle w:val="IndexLink"/>
                <w:rtl w:val="true"/>
              </w:rPr>
              <w:t>معنای اطاعت خداوند</w:t>
            </w:r>
            <w:r>
              <w:rPr>
                <w:rStyle w:val="IndexLink"/>
                <w:rtl w:val="true"/>
              </w:rPr>
              <w:tab/>
            </w:r>
            <w:r>
              <w:rPr>
                <w:rStyle w:val="IndexLink"/>
              </w:rPr>
              <w:t>362</w:t>
            </w:r>
          </w:hyperlink>
        </w:p>
        <w:p>
          <w:pPr>
            <w:pStyle w:val="Contents5"/>
            <w:tabs>
              <w:tab w:val="clear" w:pos="7892"/>
              <w:tab w:val="right" w:pos="9026" w:leader="dot"/>
            </w:tabs>
            <w:rPr/>
          </w:pPr>
          <w:hyperlink w:anchor="__RefHeading___Toc3632450_211673320">
            <w:r>
              <w:rPr>
                <w:webHidden/>
                <w:rStyle w:val="IndexLink"/>
                <w:rtl w:val="true"/>
              </w:rPr>
              <w:t>ب</w:t>
            </w:r>
            <w:r>
              <w:rPr>
                <w:rStyle w:val="IndexLink"/>
                <w:rtl w:val="true"/>
              </w:rPr>
              <w:t xml:space="preserve">) </w:t>
            </w:r>
            <w:r>
              <w:rPr>
                <w:rStyle w:val="IndexLink"/>
                <w:rtl w:val="true"/>
              </w:rPr>
              <w:t>معنای اطاعت رسول خدا صلی الله علیه وآله‌</w:t>
            </w:r>
            <w:r>
              <w:rPr>
                <w:rStyle w:val="IndexLink"/>
                <w:rtl w:val="true"/>
              </w:rPr>
              <w:tab/>
            </w:r>
            <w:r>
              <w:rPr>
                <w:rStyle w:val="IndexLink"/>
              </w:rPr>
              <w:t>362</w:t>
            </w:r>
          </w:hyperlink>
        </w:p>
        <w:p>
          <w:pPr>
            <w:pStyle w:val="Contents5"/>
            <w:tabs>
              <w:tab w:val="clear" w:pos="7892"/>
              <w:tab w:val="right" w:pos="9026" w:leader="dot"/>
            </w:tabs>
            <w:rPr/>
          </w:pPr>
          <w:hyperlink w:anchor="__RefHeading___Toc3632452_211673320">
            <w:r>
              <w:rPr>
                <w:webHidden/>
                <w:rStyle w:val="IndexLink"/>
                <w:rtl w:val="true"/>
              </w:rPr>
              <w:t>ج</w:t>
            </w:r>
            <w:r>
              <w:rPr>
                <w:rStyle w:val="IndexLink"/>
                <w:rtl w:val="true"/>
              </w:rPr>
              <w:t xml:space="preserve">) </w:t>
            </w:r>
            <w:r>
              <w:rPr>
                <w:rStyle w:val="IndexLink"/>
                <w:rtl w:val="true"/>
              </w:rPr>
              <w:t>معنای اطاعت اولی الامر</w:t>
            </w:r>
            <w:r>
              <w:rPr>
                <w:rStyle w:val="IndexLink"/>
                <w:rtl w:val="true"/>
              </w:rPr>
              <w:tab/>
            </w:r>
            <w:r>
              <w:rPr>
                <w:rStyle w:val="IndexLink"/>
              </w:rPr>
              <w:t>363</w:t>
            </w:r>
          </w:hyperlink>
        </w:p>
        <w:p>
          <w:pPr>
            <w:pStyle w:val="Contents4"/>
            <w:tabs>
              <w:tab w:val="clear" w:pos="8176"/>
              <w:tab w:val="right" w:pos="9026" w:leader="dot"/>
            </w:tabs>
            <w:rPr/>
          </w:pPr>
          <w:hyperlink w:anchor="__RefHeading___Toc3632454_211673320">
            <w:r>
              <w:rPr>
                <w:webHidden/>
                <w:rStyle w:val="IndexLink"/>
                <w:rtl w:val="true"/>
              </w:rPr>
              <w:t xml:space="preserve">اقوال در </w:t>
            </w:r>
            <w:r>
              <w:rPr>
                <w:rStyle w:val="IndexLink"/>
                <w:rtl w:val="true"/>
              </w:rPr>
              <w:t>«</w:t>
            </w:r>
            <w:r>
              <w:rPr>
                <w:rStyle w:val="IndexLink"/>
                <w:rtl w:val="true"/>
              </w:rPr>
              <w:t>اولی‌الامر</w:t>
            </w:r>
            <w:r>
              <w:rPr>
                <w:rStyle w:val="IndexLink"/>
                <w:rtl w:val="true"/>
              </w:rPr>
              <w:t>»</w:t>
              <w:tab/>
            </w:r>
            <w:r>
              <w:rPr>
                <w:rStyle w:val="IndexLink"/>
              </w:rPr>
              <w:t>364</w:t>
            </w:r>
          </w:hyperlink>
        </w:p>
        <w:p>
          <w:pPr>
            <w:pStyle w:val="Contents4"/>
            <w:tabs>
              <w:tab w:val="clear" w:pos="8176"/>
              <w:tab w:val="right" w:pos="9026" w:leader="dot"/>
            </w:tabs>
            <w:rPr/>
          </w:pPr>
          <w:hyperlink w:anchor="__RefHeading___Toc3632456_211673320">
            <w:r>
              <w:rPr>
                <w:webHidden/>
                <w:rStyle w:val="IndexLink"/>
                <w:rtl w:val="true"/>
              </w:rPr>
              <w:t xml:space="preserve">عصمت </w:t>
            </w:r>
            <w:r>
              <w:rPr>
                <w:rStyle w:val="IndexLink"/>
                <w:rtl w:val="true"/>
              </w:rPr>
              <w:t>«</w:t>
            </w:r>
            <w:r>
              <w:rPr>
                <w:rStyle w:val="IndexLink"/>
                <w:rtl w:val="true"/>
              </w:rPr>
              <w:t>اولی الامر</w:t>
            </w:r>
            <w:r>
              <w:rPr>
                <w:rStyle w:val="IndexLink"/>
                <w:rtl w:val="true"/>
              </w:rPr>
              <w:t>»</w:t>
              <w:tab/>
            </w:r>
            <w:r>
              <w:rPr>
                <w:rStyle w:val="IndexLink"/>
              </w:rPr>
              <w:t>365</w:t>
            </w:r>
          </w:hyperlink>
        </w:p>
        <w:p>
          <w:pPr>
            <w:pStyle w:val="Contents4"/>
            <w:tabs>
              <w:tab w:val="clear" w:pos="8176"/>
              <w:tab w:val="right" w:pos="9026" w:leader="dot"/>
            </w:tabs>
            <w:rPr/>
          </w:pPr>
          <w:hyperlink w:anchor="__RefHeading___Toc3632458_211673320">
            <w:r>
              <w:rPr>
                <w:webHidden/>
                <w:rStyle w:val="IndexLink"/>
                <w:rtl w:val="true"/>
              </w:rPr>
              <w:t>تفسیر قرآن به روایات‌</w:t>
            </w:r>
            <w:r>
              <w:rPr>
                <w:rStyle w:val="IndexLink"/>
                <w:rtl w:val="true"/>
              </w:rPr>
              <w:tab/>
            </w:r>
            <w:r>
              <w:rPr>
                <w:rStyle w:val="IndexLink"/>
              </w:rPr>
              <w:t>366</w:t>
            </w:r>
          </w:hyperlink>
        </w:p>
        <w:p>
          <w:pPr>
            <w:pStyle w:val="Contents4"/>
            <w:tabs>
              <w:tab w:val="clear" w:pos="8176"/>
              <w:tab w:val="right" w:pos="9026" w:leader="dot"/>
            </w:tabs>
            <w:rPr/>
          </w:pPr>
          <w:hyperlink w:anchor="__RefHeading___Toc3632460_211673320">
            <w:r>
              <w:rPr>
                <w:webHidden/>
                <w:rStyle w:val="IndexLink"/>
                <w:rtl w:val="true"/>
              </w:rPr>
              <w:t>بررسی احادیث شیعه‌</w:t>
            </w:r>
            <w:r>
              <w:rPr>
                <w:rStyle w:val="IndexLink"/>
                <w:rtl w:val="true"/>
              </w:rPr>
              <w:tab/>
            </w:r>
            <w:r>
              <w:rPr>
                <w:rStyle w:val="IndexLink"/>
              </w:rPr>
              <w:t>367</w:t>
            </w:r>
          </w:hyperlink>
        </w:p>
        <w:p>
          <w:pPr>
            <w:pStyle w:val="Contents4"/>
            <w:tabs>
              <w:tab w:val="clear" w:pos="8176"/>
              <w:tab w:val="right" w:pos="9026" w:leader="dot"/>
            </w:tabs>
            <w:rPr/>
          </w:pPr>
          <w:hyperlink w:anchor="__RefHeading___Toc3632462_211673320">
            <w:r>
              <w:rPr>
                <w:webHidden/>
                <w:rStyle w:val="IndexLink"/>
                <w:rtl w:val="true"/>
              </w:rPr>
              <w:t>«</w:t>
            </w:r>
            <w:r>
              <w:rPr>
                <w:rStyle w:val="IndexLink"/>
                <w:rtl w:val="true"/>
              </w:rPr>
              <w:t>اولی الامر</w:t>
            </w:r>
            <w:r>
              <w:rPr>
                <w:rStyle w:val="IndexLink"/>
                <w:rtl w:val="true"/>
              </w:rPr>
              <w:t xml:space="preserve">» </w:t>
            </w:r>
            <w:r>
              <w:rPr>
                <w:rStyle w:val="IndexLink"/>
                <w:rtl w:val="true"/>
              </w:rPr>
              <w:t>در روایات اهل سنّت‌</w:t>
            </w:r>
            <w:r>
              <w:rPr>
                <w:rStyle w:val="IndexLink"/>
                <w:rtl w:val="true"/>
              </w:rPr>
              <w:tab/>
            </w:r>
            <w:r>
              <w:rPr>
                <w:rStyle w:val="IndexLink"/>
              </w:rPr>
              <w:t>369</w:t>
            </w:r>
          </w:hyperlink>
        </w:p>
        <w:p>
          <w:pPr>
            <w:pStyle w:val="Contents4"/>
            <w:tabs>
              <w:tab w:val="clear" w:pos="8176"/>
              <w:tab w:val="right" w:pos="9026" w:leader="dot"/>
            </w:tabs>
            <w:rPr/>
          </w:pPr>
          <w:hyperlink w:anchor="__RefHeading___Toc3632464_211673320">
            <w:r>
              <w:rPr>
                <w:webHidden/>
                <w:rStyle w:val="IndexLink"/>
                <w:rtl w:val="true"/>
              </w:rPr>
              <w:t>بررسی دیدگاه اهل سنّت‌</w:t>
            </w:r>
            <w:r>
              <w:rPr>
                <w:rStyle w:val="IndexLink"/>
                <w:rtl w:val="true"/>
              </w:rPr>
              <w:tab/>
            </w:r>
            <w:r>
              <w:rPr>
                <w:rStyle w:val="IndexLink"/>
              </w:rPr>
              <w:t>370</w:t>
            </w:r>
          </w:hyperlink>
        </w:p>
        <w:p>
          <w:pPr>
            <w:pStyle w:val="Contents5"/>
            <w:tabs>
              <w:tab w:val="clear" w:pos="7892"/>
              <w:tab w:val="right" w:pos="9026" w:leader="dot"/>
            </w:tabs>
            <w:rPr/>
          </w:pPr>
          <w:hyperlink w:anchor="__RefHeading___Toc3632466_211673320">
            <w:r>
              <w:rPr>
                <w:webHidden/>
                <w:rStyle w:val="IndexLink"/>
                <w:rtl w:val="true"/>
              </w:rPr>
              <w:t>بررسی دیدگاه اهل سنّت‌</w:t>
            </w:r>
            <w:r>
              <w:rPr>
                <w:rStyle w:val="IndexLink"/>
                <w:rtl w:val="true"/>
              </w:rPr>
              <w:tab/>
            </w:r>
            <w:r>
              <w:rPr>
                <w:rStyle w:val="IndexLink"/>
              </w:rPr>
              <w:t>370</w:t>
            </w:r>
          </w:hyperlink>
        </w:p>
        <w:p>
          <w:pPr>
            <w:pStyle w:val="Contents5"/>
            <w:tabs>
              <w:tab w:val="clear" w:pos="7892"/>
              <w:tab w:val="right" w:pos="9026" w:leader="dot"/>
            </w:tabs>
            <w:rPr/>
          </w:pPr>
          <w:hyperlink w:anchor="__RefHeading___Toc3632468_211673320">
            <w:r>
              <w:rPr>
                <w:webHidden/>
                <w:rStyle w:val="IndexLink"/>
              </w:rPr>
              <w:t>1</w:t>
            </w:r>
            <w:r>
              <w:rPr>
                <w:rStyle w:val="IndexLink"/>
                <w:rtl w:val="true"/>
              </w:rPr>
              <w:t xml:space="preserve"> - </w:t>
            </w:r>
            <w:r>
              <w:rPr>
                <w:rStyle w:val="IndexLink"/>
                <w:rtl w:val="true"/>
              </w:rPr>
              <w:t>اولی الامر، حاکمان بر حقّ‌</w:t>
            </w:r>
            <w:r>
              <w:rPr>
                <w:rStyle w:val="IndexLink"/>
                <w:rtl w:val="true"/>
              </w:rPr>
              <w:tab/>
            </w:r>
            <w:r>
              <w:rPr>
                <w:rStyle w:val="IndexLink"/>
              </w:rPr>
              <w:t>370</w:t>
            </w:r>
          </w:hyperlink>
        </w:p>
        <w:p>
          <w:pPr>
            <w:pStyle w:val="Contents5"/>
            <w:tabs>
              <w:tab w:val="clear" w:pos="7892"/>
              <w:tab w:val="right" w:pos="9026" w:leader="dot"/>
            </w:tabs>
            <w:rPr/>
          </w:pPr>
          <w:hyperlink w:anchor="__RefHeading___Toc3632470_211673320">
            <w:r>
              <w:rPr>
                <w:webHidden/>
                <w:rStyle w:val="IndexLink"/>
              </w:rPr>
              <w:t>2</w:t>
            </w:r>
            <w:r>
              <w:rPr>
                <w:rStyle w:val="IndexLink"/>
                <w:rtl w:val="true"/>
              </w:rPr>
              <w:t xml:space="preserve"> - </w:t>
            </w:r>
            <w:r>
              <w:rPr>
                <w:rStyle w:val="IndexLink"/>
                <w:rtl w:val="true"/>
              </w:rPr>
              <w:t>اولی الامر، امیران و عالمان‌</w:t>
            </w:r>
            <w:r>
              <w:rPr>
                <w:rStyle w:val="IndexLink"/>
                <w:rtl w:val="true"/>
              </w:rPr>
              <w:tab/>
            </w:r>
            <w:r>
              <w:rPr>
                <w:rStyle w:val="IndexLink"/>
              </w:rPr>
              <w:t>370</w:t>
            </w:r>
          </w:hyperlink>
        </w:p>
        <w:p>
          <w:pPr>
            <w:pStyle w:val="Contents5"/>
            <w:tabs>
              <w:tab w:val="clear" w:pos="7892"/>
              <w:tab w:val="right" w:pos="9026" w:leader="dot"/>
            </w:tabs>
            <w:rPr/>
          </w:pPr>
          <w:hyperlink w:anchor="__RefHeading___Toc3632472_211673320">
            <w:r>
              <w:rPr>
                <w:webHidden/>
                <w:rStyle w:val="IndexLink"/>
              </w:rPr>
              <w:t>3</w:t>
            </w:r>
            <w:r>
              <w:rPr>
                <w:rStyle w:val="IndexLink"/>
                <w:rtl w:val="true"/>
              </w:rPr>
              <w:t xml:space="preserve"> - </w:t>
            </w:r>
            <w:r>
              <w:rPr>
                <w:rStyle w:val="IndexLink"/>
                <w:rtl w:val="true"/>
              </w:rPr>
              <w:t>اولی الامر، حاکمان، سلاطین و قاضیان شرع‌</w:t>
            </w:r>
            <w:r>
              <w:rPr>
                <w:rStyle w:val="IndexLink"/>
                <w:rtl w:val="true"/>
              </w:rPr>
              <w:tab/>
            </w:r>
            <w:r>
              <w:rPr>
                <w:rStyle w:val="IndexLink"/>
              </w:rPr>
              <w:t>370</w:t>
            </w:r>
          </w:hyperlink>
        </w:p>
        <w:p>
          <w:pPr>
            <w:pStyle w:val="Contents4"/>
            <w:tabs>
              <w:tab w:val="clear" w:pos="8176"/>
              <w:tab w:val="right" w:pos="9026" w:leader="dot"/>
            </w:tabs>
            <w:rPr/>
          </w:pPr>
          <w:hyperlink w:anchor="__RefHeading___Toc3632474_211673320">
            <w:r>
              <w:rPr>
                <w:webHidden/>
                <w:rStyle w:val="IndexLink"/>
                <w:rtl w:val="true"/>
              </w:rPr>
              <w:t>نقد کلام فخر رازی‌</w:t>
            </w:r>
            <w:r>
              <w:rPr>
                <w:rStyle w:val="IndexLink"/>
                <w:rtl w:val="true"/>
              </w:rPr>
              <w:tab/>
            </w:r>
            <w:r>
              <w:rPr>
                <w:rStyle w:val="IndexLink"/>
              </w:rPr>
              <w:t>371</w:t>
            </w:r>
          </w:hyperlink>
        </w:p>
        <w:p>
          <w:pPr>
            <w:pStyle w:val="Contents4"/>
            <w:tabs>
              <w:tab w:val="clear" w:pos="8176"/>
              <w:tab w:val="right" w:pos="9026" w:leader="dot"/>
            </w:tabs>
            <w:rPr/>
          </w:pPr>
          <w:hyperlink w:anchor="__RefHeading___Toc3632476_211673320">
            <w:r>
              <w:rPr>
                <w:webHidden/>
                <w:rStyle w:val="IndexLink"/>
                <w:rtl w:val="true"/>
              </w:rPr>
              <w:t>شبهات فخر رازی‌</w:t>
            </w:r>
            <w:r>
              <w:rPr>
                <w:rStyle w:val="IndexLink"/>
                <w:rtl w:val="true"/>
              </w:rPr>
              <w:tab/>
            </w:r>
            <w:r>
              <w:rPr>
                <w:rStyle w:val="IndexLink"/>
              </w:rPr>
              <w:t>372</w:t>
            </w:r>
          </w:hyperlink>
        </w:p>
        <w:p>
          <w:pPr>
            <w:pStyle w:val="Contents5"/>
            <w:tabs>
              <w:tab w:val="clear" w:pos="7892"/>
              <w:tab w:val="right" w:pos="9026" w:leader="dot"/>
            </w:tabs>
            <w:rPr/>
          </w:pPr>
          <w:hyperlink w:anchor="__RefHeading___Toc3632478_211673320">
            <w:r>
              <w:rPr>
                <w:webHidden/>
                <w:rStyle w:val="IndexLink"/>
                <w:rtl w:val="true"/>
              </w:rPr>
              <w:t>شبهات فخر رازی‌</w:t>
            </w:r>
            <w:r>
              <w:rPr>
                <w:rStyle w:val="IndexLink"/>
                <w:rtl w:val="true"/>
              </w:rPr>
              <w:tab/>
            </w:r>
            <w:r>
              <w:rPr>
                <w:rStyle w:val="IndexLink"/>
              </w:rPr>
              <w:t>372</w:t>
            </w:r>
          </w:hyperlink>
        </w:p>
        <w:p>
          <w:pPr>
            <w:pStyle w:val="Contents5"/>
            <w:tabs>
              <w:tab w:val="clear" w:pos="7892"/>
              <w:tab w:val="right" w:pos="9026" w:leader="dot"/>
            </w:tabs>
            <w:rPr/>
          </w:pPr>
          <w:hyperlink w:anchor="__RefHeading___Toc3632480_211673320">
            <w:r>
              <w:rPr>
                <w:webHidden/>
                <w:rStyle w:val="IndexLink"/>
                <w:rtl w:val="true"/>
              </w:rPr>
              <w:t>شبهه اول‌</w:t>
            </w:r>
            <w:r>
              <w:rPr>
                <w:rStyle w:val="IndexLink"/>
                <w:rtl w:val="true"/>
              </w:rPr>
              <w:tab/>
            </w:r>
            <w:r>
              <w:rPr>
                <w:rStyle w:val="IndexLink"/>
              </w:rPr>
              <w:t>373</w:t>
            </w:r>
          </w:hyperlink>
        </w:p>
        <w:p>
          <w:pPr>
            <w:pStyle w:val="Contents5"/>
            <w:tabs>
              <w:tab w:val="clear" w:pos="7892"/>
              <w:tab w:val="right" w:pos="9026" w:leader="dot"/>
            </w:tabs>
            <w:rPr/>
          </w:pPr>
          <w:hyperlink w:anchor="__RefHeading___Toc3632482_211673320">
            <w:r>
              <w:rPr>
                <w:webHidden/>
                <w:rStyle w:val="IndexLink"/>
                <w:rtl w:val="true"/>
              </w:rPr>
              <w:t>شبهه دوم‌</w:t>
            </w:r>
            <w:r>
              <w:rPr>
                <w:rStyle w:val="IndexLink"/>
                <w:rtl w:val="true"/>
              </w:rPr>
              <w:tab/>
            </w:r>
            <w:r>
              <w:rPr>
                <w:rStyle w:val="IndexLink"/>
              </w:rPr>
              <w:t>373</w:t>
            </w:r>
          </w:hyperlink>
        </w:p>
        <w:p>
          <w:pPr>
            <w:pStyle w:val="Contents5"/>
            <w:tabs>
              <w:tab w:val="clear" w:pos="7892"/>
              <w:tab w:val="right" w:pos="9026" w:leader="dot"/>
            </w:tabs>
            <w:rPr/>
          </w:pPr>
          <w:hyperlink w:anchor="__RefHeading___Toc3632484_211673320">
            <w:r>
              <w:rPr>
                <w:webHidden/>
                <w:rStyle w:val="IndexLink"/>
                <w:rtl w:val="true"/>
              </w:rPr>
              <w:t>شبهه سوم‌</w:t>
            </w:r>
            <w:r>
              <w:rPr>
                <w:rStyle w:val="IndexLink"/>
                <w:rtl w:val="true"/>
              </w:rPr>
              <w:tab/>
            </w:r>
            <w:r>
              <w:rPr>
                <w:rStyle w:val="IndexLink"/>
              </w:rPr>
              <w:t>374</w:t>
            </w:r>
          </w:hyperlink>
        </w:p>
        <w:p>
          <w:pPr>
            <w:pStyle w:val="Contents5"/>
            <w:tabs>
              <w:tab w:val="clear" w:pos="7892"/>
              <w:tab w:val="right" w:pos="9026" w:leader="dot"/>
            </w:tabs>
            <w:rPr/>
          </w:pPr>
          <w:hyperlink w:anchor="__RefHeading___Toc3632486_211673320">
            <w:r>
              <w:rPr>
                <w:webHidden/>
                <w:rStyle w:val="IndexLink"/>
                <w:rtl w:val="true"/>
              </w:rPr>
              <w:t>شبهه چهارم‌</w:t>
            </w:r>
            <w:r>
              <w:rPr>
                <w:rStyle w:val="IndexLink"/>
                <w:rtl w:val="true"/>
              </w:rPr>
              <w:tab/>
            </w:r>
            <w:r>
              <w:rPr>
                <w:rStyle w:val="IndexLink"/>
              </w:rPr>
              <w:t>374</w:t>
            </w:r>
          </w:hyperlink>
        </w:p>
        <w:p>
          <w:pPr>
            <w:pStyle w:val="Contents5"/>
            <w:tabs>
              <w:tab w:val="clear" w:pos="7892"/>
              <w:tab w:val="right" w:pos="9026" w:leader="dot"/>
            </w:tabs>
            <w:rPr/>
          </w:pPr>
          <w:hyperlink w:anchor="__RefHeading___Toc3632488_211673320">
            <w:r>
              <w:rPr>
                <w:webHidden/>
                <w:rStyle w:val="IndexLink"/>
                <w:rtl w:val="true"/>
              </w:rPr>
              <w:t>شبهه پنجم‌</w:t>
            </w:r>
            <w:r>
              <w:rPr>
                <w:rStyle w:val="IndexLink"/>
                <w:rtl w:val="true"/>
              </w:rPr>
              <w:tab/>
            </w:r>
            <w:r>
              <w:rPr>
                <w:rStyle w:val="IndexLink"/>
              </w:rPr>
              <w:t>374</w:t>
            </w:r>
          </w:hyperlink>
        </w:p>
        <w:p>
          <w:pPr>
            <w:pStyle w:val="Contents4"/>
            <w:tabs>
              <w:tab w:val="clear" w:pos="8176"/>
              <w:tab w:val="right" w:pos="9026" w:leader="dot"/>
            </w:tabs>
            <w:rPr/>
          </w:pPr>
          <w:hyperlink w:anchor="__RefHeading___Toc3632490_211673320">
            <w:r>
              <w:rPr>
                <w:webHidden/>
                <w:rStyle w:val="IndexLink"/>
                <w:rtl w:val="true"/>
              </w:rPr>
              <w:t>راویان نزول آیه در شأن اهل بیت علیهم السلام‌</w:t>
            </w:r>
            <w:r>
              <w:rPr>
                <w:rStyle w:val="IndexLink"/>
                <w:rtl w:val="true"/>
              </w:rPr>
              <w:tab/>
            </w:r>
            <w:r>
              <w:rPr>
                <w:rStyle w:val="IndexLink"/>
              </w:rPr>
              <w:t>375</w:t>
            </w:r>
          </w:hyperlink>
        </w:p>
        <w:p>
          <w:pPr>
            <w:pStyle w:val="Contents2"/>
            <w:tabs>
              <w:tab w:val="clear" w:pos="8743"/>
              <w:tab w:val="right" w:pos="9026" w:leader="dot"/>
            </w:tabs>
            <w:rPr/>
          </w:pPr>
          <w:hyperlink w:anchor="__RefHeading___Toc3632492_211673320">
            <w:r>
              <w:rPr>
                <w:webHidden/>
                <w:rStyle w:val="IndexLink"/>
                <w:rtl w:val="true"/>
              </w:rPr>
              <w:t>مرجعیت دینی اهل بیت‌علیهم السلام در قرآن‌</w:t>
            </w:r>
            <w:r>
              <w:rPr>
                <w:rStyle w:val="IndexLink"/>
                <w:rtl w:val="true"/>
              </w:rPr>
              <w:tab/>
            </w:r>
            <w:r>
              <w:rPr>
                <w:rStyle w:val="IndexLink"/>
              </w:rPr>
              <w:t>376</w:t>
            </w:r>
          </w:hyperlink>
        </w:p>
        <w:p>
          <w:pPr>
            <w:pStyle w:val="Contents3"/>
            <w:tabs>
              <w:tab w:val="clear" w:pos="8459"/>
              <w:tab w:val="right" w:pos="9026" w:leader="dot"/>
            </w:tabs>
            <w:rPr/>
          </w:pPr>
          <w:hyperlink w:anchor="__RefHeading___Toc3632494_211673320">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3632496_211673320">
            <w:r>
              <w:rPr>
                <w:webHidden/>
                <w:rStyle w:val="IndexLink"/>
                <w:rtl w:val="true"/>
              </w:rPr>
              <w:t>آیه تطهیر</w:t>
            </w:r>
            <w:r>
              <w:rPr>
                <w:rStyle w:val="IndexLink"/>
                <w:rtl w:val="true"/>
              </w:rPr>
              <w:tab/>
            </w:r>
            <w:r>
              <w:rPr>
                <w:rStyle w:val="IndexLink"/>
              </w:rPr>
              <w:t>378</w:t>
            </w:r>
          </w:hyperlink>
        </w:p>
        <w:p>
          <w:pPr>
            <w:pStyle w:val="Contents4"/>
            <w:tabs>
              <w:tab w:val="clear" w:pos="8176"/>
              <w:tab w:val="right" w:pos="9026" w:leader="dot"/>
            </w:tabs>
            <w:rPr/>
          </w:pPr>
          <w:hyperlink w:anchor="__RefHeading___Toc3632498_211673320">
            <w:r>
              <w:rPr>
                <w:webHidden/>
                <w:rStyle w:val="IndexLink"/>
                <w:rtl w:val="true"/>
              </w:rPr>
              <w:t>آیه تطهیر</w:t>
            </w:r>
            <w:r>
              <w:rPr>
                <w:rStyle w:val="IndexLink"/>
                <w:rtl w:val="true"/>
              </w:rPr>
              <w:tab/>
            </w:r>
            <w:r>
              <w:rPr>
                <w:rStyle w:val="IndexLink"/>
              </w:rPr>
              <w:t>378</w:t>
            </w:r>
          </w:hyperlink>
        </w:p>
        <w:p>
          <w:pPr>
            <w:pStyle w:val="Contents4"/>
            <w:tabs>
              <w:tab w:val="clear" w:pos="8176"/>
              <w:tab w:val="right" w:pos="9026" w:leader="dot"/>
            </w:tabs>
            <w:rPr/>
          </w:pPr>
          <w:hyperlink w:anchor="__RefHeading___Toc3632500_211673320">
            <w:r>
              <w:rPr>
                <w:webHidden/>
                <w:rStyle w:val="IndexLink"/>
                <w:rtl w:val="true"/>
              </w:rPr>
              <w:t>اقوال در مقصود از اهل بیت‌علیهم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3632502_211673320">
            <w:r>
              <w:rPr>
                <w:webHidden/>
                <w:rStyle w:val="IndexLink"/>
                <w:rtl w:val="true"/>
              </w:rPr>
              <w:t>راویان نزول آیه در شأن اصحاب کسا</w:t>
            </w:r>
            <w:r>
              <w:rPr>
                <w:rStyle w:val="IndexLink"/>
                <w:rtl w:val="true"/>
              </w:rPr>
              <w:tab/>
            </w:r>
            <w:r>
              <w:rPr>
                <w:rStyle w:val="IndexLink"/>
              </w:rPr>
              <w:t>379</w:t>
            </w:r>
          </w:hyperlink>
        </w:p>
        <w:p>
          <w:pPr>
            <w:pStyle w:val="Contents4"/>
            <w:tabs>
              <w:tab w:val="clear" w:pos="8176"/>
              <w:tab w:val="right" w:pos="9026" w:leader="dot"/>
            </w:tabs>
            <w:rPr/>
          </w:pPr>
          <w:hyperlink w:anchor="__RefHeading___Toc3632504_211673320">
            <w:r>
              <w:rPr>
                <w:webHidden/>
                <w:rStyle w:val="IndexLink"/>
                <w:rtl w:val="true"/>
              </w:rPr>
              <w:t>راویان حدیث از صحابه‌</w:t>
            </w:r>
            <w:r>
              <w:rPr>
                <w:rStyle w:val="IndexLink"/>
                <w:rtl w:val="true"/>
              </w:rPr>
              <w:tab/>
            </w:r>
            <w:r>
              <w:rPr>
                <w:rStyle w:val="IndexLink"/>
              </w:rPr>
              <w:t>381</w:t>
            </w:r>
          </w:hyperlink>
        </w:p>
        <w:p>
          <w:pPr>
            <w:pStyle w:val="Contents4"/>
            <w:tabs>
              <w:tab w:val="clear" w:pos="8176"/>
              <w:tab w:val="right" w:pos="9026" w:leader="dot"/>
            </w:tabs>
            <w:rPr/>
          </w:pPr>
          <w:hyperlink w:anchor="__RefHeading___Toc3632506_211673320">
            <w:r>
              <w:rPr>
                <w:webHidden/>
                <w:rStyle w:val="IndexLink"/>
                <w:rtl w:val="true"/>
              </w:rPr>
              <w:t>تصریح به صحّت حدیث کسا</w:t>
            </w:r>
            <w:r>
              <w:rPr>
                <w:rStyle w:val="IndexLink"/>
                <w:rtl w:val="true"/>
              </w:rPr>
              <w:tab/>
            </w:r>
            <w:r>
              <w:rPr>
                <w:rStyle w:val="IndexLink"/>
              </w:rPr>
              <w:t>382</w:t>
            </w:r>
          </w:hyperlink>
        </w:p>
        <w:p>
          <w:pPr>
            <w:pStyle w:val="Contents4"/>
            <w:tabs>
              <w:tab w:val="clear" w:pos="8176"/>
              <w:tab w:val="right" w:pos="9026" w:leader="dot"/>
            </w:tabs>
            <w:rPr/>
          </w:pPr>
          <w:hyperlink w:anchor="__RefHeading___Toc3632508_211673320">
            <w:r>
              <w:rPr>
                <w:webHidden/>
                <w:rStyle w:val="IndexLink"/>
                <w:rtl w:val="true"/>
              </w:rPr>
              <w:t>حدیث کسا</w:t>
            </w:r>
            <w:r>
              <w:rPr>
                <w:rStyle w:val="IndexLink"/>
                <w:rtl w:val="true"/>
              </w:rPr>
              <w:tab/>
            </w:r>
            <w:r>
              <w:rPr>
                <w:rStyle w:val="IndexLink"/>
              </w:rPr>
              <w:t>382</w:t>
            </w:r>
          </w:hyperlink>
        </w:p>
        <w:p>
          <w:pPr>
            <w:pStyle w:val="Contents4"/>
            <w:tabs>
              <w:tab w:val="clear" w:pos="8176"/>
              <w:tab w:val="right" w:pos="9026" w:leader="dot"/>
            </w:tabs>
            <w:rPr/>
          </w:pPr>
          <w:hyperlink w:anchor="__RefHeading___Toc3632510_211673320">
            <w:r>
              <w:rPr>
                <w:webHidden/>
                <w:rStyle w:val="IndexLink"/>
                <w:rtl w:val="true"/>
              </w:rPr>
              <w:t>مقصود از حجیت‌</w:t>
            </w:r>
            <w:r>
              <w:rPr>
                <w:rStyle w:val="IndexLink"/>
                <w:rtl w:val="true"/>
              </w:rPr>
              <w:tab/>
            </w:r>
            <w:r>
              <w:rPr>
                <w:rStyle w:val="IndexLink"/>
              </w:rPr>
              <w:t>384</w:t>
            </w:r>
          </w:hyperlink>
        </w:p>
        <w:p>
          <w:pPr>
            <w:pStyle w:val="Contents4"/>
            <w:tabs>
              <w:tab w:val="clear" w:pos="8176"/>
              <w:tab w:val="right" w:pos="9026" w:leader="dot"/>
            </w:tabs>
            <w:rPr/>
          </w:pPr>
          <w:hyperlink w:anchor="__RefHeading___Toc3632512_211673320">
            <w:r>
              <w:rPr>
                <w:webHidden/>
                <w:rStyle w:val="IndexLink"/>
                <w:rtl w:val="true"/>
              </w:rPr>
              <w:t>کسانی که به آیه تطهیر استدلال کرده‌اند</w:t>
            </w:r>
            <w:r>
              <w:rPr>
                <w:rStyle w:val="IndexLink"/>
                <w:rtl w:val="true"/>
              </w:rPr>
              <w:tab/>
            </w:r>
            <w:r>
              <w:rPr>
                <w:rStyle w:val="IndexLink"/>
              </w:rPr>
              <w:t>384</w:t>
            </w:r>
          </w:hyperlink>
        </w:p>
        <w:p>
          <w:pPr>
            <w:pStyle w:val="Contents5"/>
            <w:tabs>
              <w:tab w:val="clear" w:pos="7892"/>
              <w:tab w:val="right" w:pos="9026" w:leader="dot"/>
            </w:tabs>
            <w:rPr/>
          </w:pPr>
          <w:hyperlink w:anchor="__RefHeading___Toc3632514_211673320">
            <w:r>
              <w:rPr>
                <w:webHidden/>
                <w:rStyle w:val="IndexLink"/>
                <w:rtl w:val="true"/>
              </w:rPr>
              <w:t>کسانی که به آیه تطهیر استدلال کرده‌اند</w:t>
            </w:r>
            <w:r>
              <w:rPr>
                <w:rStyle w:val="IndexLink"/>
                <w:rtl w:val="true"/>
              </w:rPr>
              <w:tab/>
            </w:r>
            <w:r>
              <w:rPr>
                <w:rStyle w:val="IndexLink"/>
              </w:rPr>
              <w:t>384</w:t>
            </w:r>
          </w:hyperlink>
        </w:p>
        <w:p>
          <w:pPr>
            <w:pStyle w:val="Contents5"/>
            <w:tabs>
              <w:tab w:val="clear" w:pos="7892"/>
              <w:tab w:val="right" w:pos="9026" w:leader="dot"/>
            </w:tabs>
            <w:rPr/>
          </w:pPr>
          <w:hyperlink w:anchor="__RefHeading___Toc3632516_211673320">
            <w:r>
              <w:rPr>
                <w:webHidden/>
                <w:rStyle w:val="IndexLink"/>
              </w:rPr>
              <w:t>1</w:t>
            </w:r>
            <w:r>
              <w:rPr>
                <w:rStyle w:val="IndexLink"/>
                <w:rtl w:val="true"/>
              </w:rPr>
              <w:t xml:space="preserve"> - </w:t>
            </w:r>
            <w:r>
              <w:rPr>
                <w:rStyle w:val="IndexLink"/>
                <w:rtl w:val="true"/>
              </w:rPr>
              <w:t>حسن بن علی‌علیه السلام‌</w:t>
            </w:r>
            <w:r>
              <w:rPr>
                <w:rStyle w:val="IndexLink"/>
                <w:rtl w:val="true"/>
              </w:rPr>
              <w:tab/>
            </w:r>
            <w:r>
              <w:rPr>
                <w:rStyle w:val="IndexLink"/>
              </w:rPr>
              <w:t>384</w:t>
            </w:r>
          </w:hyperlink>
        </w:p>
        <w:p>
          <w:pPr>
            <w:pStyle w:val="Contents5"/>
            <w:tabs>
              <w:tab w:val="clear" w:pos="7892"/>
              <w:tab w:val="right" w:pos="9026" w:leader="dot"/>
            </w:tabs>
            <w:rPr/>
          </w:pPr>
          <w:hyperlink w:anchor="__RefHeading___Toc3632518_211673320">
            <w:r>
              <w:rPr>
                <w:webHidden/>
                <w:rStyle w:val="IndexLink"/>
              </w:rPr>
              <w:t>2</w:t>
            </w:r>
            <w:r>
              <w:rPr>
                <w:rStyle w:val="IndexLink"/>
                <w:rtl w:val="true"/>
              </w:rPr>
              <w:t xml:space="preserve"> - </w:t>
            </w:r>
            <w:r>
              <w:rPr>
                <w:rStyle w:val="IndexLink"/>
                <w:rtl w:val="true"/>
              </w:rPr>
              <w:t>سعد بن ابی وقاص‌</w:t>
            </w:r>
            <w:r>
              <w:rPr>
                <w:rStyle w:val="IndexLink"/>
                <w:rtl w:val="true"/>
              </w:rPr>
              <w:tab/>
            </w:r>
            <w:r>
              <w:rPr>
                <w:rStyle w:val="IndexLink"/>
              </w:rPr>
              <w:t>385</w:t>
            </w:r>
          </w:hyperlink>
        </w:p>
        <w:p>
          <w:pPr>
            <w:pStyle w:val="Contents5"/>
            <w:tabs>
              <w:tab w:val="clear" w:pos="7892"/>
              <w:tab w:val="right" w:pos="9026" w:leader="dot"/>
            </w:tabs>
            <w:rPr/>
          </w:pPr>
          <w:hyperlink w:anchor="__RefHeading___Toc3632520_211673320">
            <w:r>
              <w:rPr>
                <w:webHidden/>
                <w:rStyle w:val="IndexLink"/>
              </w:rPr>
              <w:t>3</w:t>
            </w:r>
            <w:r>
              <w:rPr>
                <w:rStyle w:val="IndexLink"/>
                <w:rtl w:val="true"/>
              </w:rPr>
              <w:t xml:space="preserve"> - </w:t>
            </w:r>
            <w:r>
              <w:rPr>
                <w:rStyle w:val="IndexLink"/>
                <w:rtl w:val="true"/>
              </w:rPr>
              <w:t>ابن عباس‌</w:t>
            </w:r>
            <w:r>
              <w:rPr>
                <w:rStyle w:val="IndexLink"/>
                <w:rtl w:val="true"/>
              </w:rPr>
              <w:tab/>
            </w:r>
            <w:r>
              <w:rPr>
                <w:rStyle w:val="IndexLink"/>
              </w:rPr>
              <w:t>385</w:t>
            </w:r>
          </w:hyperlink>
        </w:p>
        <w:p>
          <w:pPr>
            <w:pStyle w:val="Contents5"/>
            <w:tabs>
              <w:tab w:val="clear" w:pos="7892"/>
              <w:tab w:val="right" w:pos="9026" w:leader="dot"/>
            </w:tabs>
            <w:rPr/>
          </w:pPr>
          <w:hyperlink w:anchor="__RefHeading___Toc3632522_211673320">
            <w:r>
              <w:rPr>
                <w:webHidden/>
                <w:rStyle w:val="IndexLink"/>
              </w:rPr>
              <w:t>4</w:t>
            </w:r>
            <w:r>
              <w:rPr>
                <w:rStyle w:val="IndexLink"/>
                <w:rtl w:val="true"/>
              </w:rPr>
              <w:t xml:space="preserve"> - </w:t>
            </w:r>
            <w:r>
              <w:rPr>
                <w:rStyle w:val="IndexLink"/>
                <w:rtl w:val="true"/>
              </w:rPr>
              <w:t>واثلة بن اصقع‌</w:t>
            </w:r>
            <w:r>
              <w:rPr>
                <w:rStyle w:val="IndexLink"/>
                <w:rtl w:val="true"/>
              </w:rPr>
              <w:tab/>
            </w:r>
            <w:r>
              <w:rPr>
                <w:rStyle w:val="IndexLink"/>
              </w:rPr>
              <w:t>386</w:t>
            </w:r>
          </w:hyperlink>
        </w:p>
        <w:p>
          <w:pPr>
            <w:pStyle w:val="Contents5"/>
            <w:tabs>
              <w:tab w:val="clear" w:pos="7892"/>
              <w:tab w:val="right" w:pos="9026" w:leader="dot"/>
            </w:tabs>
            <w:rPr/>
          </w:pPr>
          <w:hyperlink w:anchor="__RefHeading___Toc3632524_211673320">
            <w:r>
              <w:rPr>
                <w:webHidden/>
                <w:rStyle w:val="IndexLink"/>
              </w:rPr>
              <w:t>5</w:t>
            </w:r>
            <w:r>
              <w:rPr>
                <w:rStyle w:val="IndexLink"/>
                <w:rtl w:val="true"/>
              </w:rPr>
              <w:t xml:space="preserve"> - </w:t>
            </w:r>
            <w:r>
              <w:rPr>
                <w:rStyle w:val="IndexLink"/>
                <w:rtl w:val="true"/>
              </w:rPr>
              <w:t>علی بن الحسین‌علیهما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3632526_211673320">
            <w:r>
              <w:rPr>
                <w:webHidden/>
                <w:rStyle w:val="IndexLink"/>
              </w:rPr>
              <w:t>6</w:t>
            </w:r>
            <w:r>
              <w:rPr>
                <w:rStyle w:val="IndexLink"/>
                <w:rtl w:val="true"/>
              </w:rPr>
              <w:t xml:space="preserve"> - </w:t>
            </w:r>
            <w:r>
              <w:rPr>
                <w:rStyle w:val="IndexLink"/>
                <w:rtl w:val="true"/>
              </w:rPr>
              <w:t>ام‌سلمه‌</w:t>
            </w:r>
            <w:r>
              <w:rPr>
                <w:rStyle w:val="IndexLink"/>
                <w:rtl w:val="true"/>
              </w:rPr>
              <w:tab/>
            </w:r>
            <w:r>
              <w:rPr>
                <w:rStyle w:val="IndexLink"/>
              </w:rPr>
              <w:t>387</w:t>
            </w:r>
          </w:hyperlink>
        </w:p>
        <w:p>
          <w:pPr>
            <w:pStyle w:val="Contents4"/>
            <w:tabs>
              <w:tab w:val="clear" w:pos="8176"/>
              <w:tab w:val="right" w:pos="9026" w:leader="dot"/>
            </w:tabs>
            <w:rPr/>
          </w:pPr>
          <w:hyperlink w:anchor="__RefHeading___Toc3632528_211673320">
            <w:r>
              <w:rPr>
                <w:webHidden/>
                <w:rStyle w:val="IndexLink"/>
                <w:rtl w:val="true"/>
              </w:rPr>
              <w:t>دلالت آیه بر عصمت‌</w:t>
            </w:r>
            <w:r>
              <w:rPr>
                <w:rStyle w:val="IndexLink"/>
                <w:rtl w:val="true"/>
              </w:rPr>
              <w:tab/>
            </w:r>
            <w:r>
              <w:rPr>
                <w:rStyle w:val="IndexLink"/>
              </w:rPr>
              <w:t>387</w:t>
            </w:r>
          </w:hyperlink>
        </w:p>
        <w:p>
          <w:pPr>
            <w:pStyle w:val="Contents5"/>
            <w:tabs>
              <w:tab w:val="clear" w:pos="7892"/>
              <w:tab w:val="right" w:pos="9026" w:leader="dot"/>
            </w:tabs>
            <w:rPr/>
          </w:pPr>
          <w:hyperlink w:anchor="__RefHeading___Toc3632530_211673320">
            <w:r>
              <w:rPr>
                <w:webHidden/>
                <w:rStyle w:val="IndexLink"/>
                <w:rtl w:val="true"/>
              </w:rPr>
              <w:t>دلالت آیه بر عصمت‌</w:t>
            </w:r>
            <w:r>
              <w:rPr>
                <w:rStyle w:val="IndexLink"/>
                <w:rtl w:val="true"/>
              </w:rPr>
              <w:tab/>
            </w:r>
            <w:r>
              <w:rPr>
                <w:rStyle w:val="IndexLink"/>
              </w:rPr>
              <w:t>387</w:t>
            </w:r>
          </w:hyperlink>
        </w:p>
        <w:p>
          <w:pPr>
            <w:pStyle w:val="Contents5"/>
            <w:tabs>
              <w:tab w:val="clear" w:pos="7892"/>
              <w:tab w:val="right" w:pos="9026" w:leader="dot"/>
            </w:tabs>
            <w:rPr/>
          </w:pPr>
          <w:hyperlink w:anchor="__RefHeading___Toc3632532_211673320">
            <w:r>
              <w:rPr>
                <w:webHidden/>
                <w:rStyle w:val="IndexLink"/>
              </w:rPr>
              <w:t>1</w:t>
            </w:r>
            <w:r>
              <w:rPr>
                <w:rStyle w:val="IndexLink"/>
                <w:rtl w:val="true"/>
              </w:rPr>
              <w:t xml:space="preserve"> - </w:t>
            </w:r>
            <w:r>
              <w:rPr>
                <w:rStyle w:val="IndexLink"/>
                <w:rtl w:val="true"/>
              </w:rPr>
              <w:t>عصمت از طریق اراده تکوینی‌</w:t>
            </w:r>
            <w:r>
              <w:rPr>
                <w:rStyle w:val="IndexLink"/>
                <w:rtl w:val="true"/>
              </w:rPr>
              <w:tab/>
            </w:r>
            <w:r>
              <w:rPr>
                <w:rStyle w:val="IndexLink"/>
              </w:rPr>
              <w:t>387</w:t>
            </w:r>
          </w:hyperlink>
        </w:p>
        <w:p>
          <w:pPr>
            <w:pStyle w:val="Contents5"/>
            <w:tabs>
              <w:tab w:val="clear" w:pos="7892"/>
              <w:tab w:val="right" w:pos="9026" w:leader="dot"/>
            </w:tabs>
            <w:rPr/>
          </w:pPr>
          <w:hyperlink w:anchor="__RefHeading___Toc3632534_211673320">
            <w:r>
              <w:rPr>
                <w:webHidden/>
                <w:rStyle w:val="IndexLink"/>
              </w:rPr>
              <w:t>2</w:t>
            </w:r>
            <w:r>
              <w:rPr>
                <w:rStyle w:val="IndexLink"/>
                <w:rtl w:val="true"/>
              </w:rPr>
              <w:t xml:space="preserve"> - </w:t>
            </w:r>
            <w:r>
              <w:rPr>
                <w:rStyle w:val="IndexLink"/>
                <w:rtl w:val="true"/>
              </w:rPr>
              <w:t>عصمت از طریق اولویت قطعی‌</w:t>
            </w:r>
            <w:r>
              <w:rPr>
                <w:rStyle w:val="IndexLink"/>
                <w:rtl w:val="true"/>
              </w:rPr>
              <w:tab/>
            </w:r>
            <w:r>
              <w:rPr>
                <w:rStyle w:val="IndexLink"/>
              </w:rPr>
              <w:t>389</w:t>
            </w:r>
          </w:hyperlink>
        </w:p>
        <w:p>
          <w:pPr>
            <w:pStyle w:val="Contents4"/>
            <w:tabs>
              <w:tab w:val="clear" w:pos="8176"/>
              <w:tab w:val="right" w:pos="9026" w:leader="dot"/>
            </w:tabs>
            <w:rPr/>
          </w:pPr>
          <w:hyperlink w:anchor="__RefHeading___Toc3632536_211673320">
            <w:r>
              <w:rPr>
                <w:webHidden/>
                <w:rStyle w:val="IndexLink"/>
                <w:rtl w:val="true"/>
              </w:rPr>
              <w:t>نتیجه‌</w:t>
            </w:r>
            <w:r>
              <w:rPr>
                <w:rStyle w:val="IndexLink"/>
                <w:rtl w:val="true"/>
              </w:rPr>
              <w:tab/>
            </w:r>
            <w:r>
              <w:rPr>
                <w:rStyle w:val="IndexLink"/>
              </w:rPr>
              <w:t>391</w:t>
            </w:r>
          </w:hyperlink>
        </w:p>
        <w:p>
          <w:pPr>
            <w:pStyle w:val="Contents4"/>
            <w:tabs>
              <w:tab w:val="clear" w:pos="8176"/>
              <w:tab w:val="right" w:pos="9026" w:leader="dot"/>
            </w:tabs>
            <w:rPr/>
          </w:pPr>
          <w:hyperlink w:anchor="__RefHeading___Toc3632538_211673320">
            <w:r>
              <w:rPr>
                <w:webHidden/>
                <w:rStyle w:val="IndexLink"/>
                <w:rtl w:val="true"/>
              </w:rPr>
              <w:t>پاسخ به شبهات‌</w:t>
            </w:r>
            <w:r>
              <w:rPr>
                <w:rStyle w:val="IndexLink"/>
                <w:rtl w:val="true"/>
              </w:rPr>
              <w:tab/>
            </w:r>
            <w:r>
              <w:rPr>
                <w:rStyle w:val="IndexLink"/>
              </w:rPr>
              <w:t>391</w:t>
            </w:r>
          </w:hyperlink>
        </w:p>
        <w:p>
          <w:pPr>
            <w:pStyle w:val="Contents4"/>
            <w:tabs>
              <w:tab w:val="clear" w:pos="8176"/>
              <w:tab w:val="right" w:pos="9026" w:leader="dot"/>
            </w:tabs>
            <w:rPr/>
          </w:pPr>
          <w:hyperlink w:anchor="__RefHeading___Toc3632540_211673320">
            <w:r>
              <w:rPr>
                <w:webHidden/>
                <w:rStyle w:val="IndexLink"/>
                <w:rtl w:val="true"/>
              </w:rPr>
              <w:t>شبهه اول</w:t>
            </w:r>
            <w:r>
              <w:rPr>
                <w:rStyle w:val="IndexLink"/>
                <w:rtl w:val="true"/>
              </w:rPr>
              <w:t xml:space="preserve">: </w:t>
            </w:r>
            <w:r>
              <w:rPr>
                <w:rStyle w:val="IndexLink"/>
                <w:rtl w:val="true"/>
              </w:rPr>
              <w:t>همسران پیامبر از اهل بیتند</w:t>
            </w:r>
            <w:r>
              <w:rPr>
                <w:rStyle w:val="IndexLink"/>
                <w:rtl w:val="true"/>
              </w:rPr>
              <w:tab/>
            </w:r>
            <w:r>
              <w:rPr>
                <w:rStyle w:val="IndexLink"/>
              </w:rPr>
              <w:t>391</w:t>
            </w:r>
          </w:hyperlink>
        </w:p>
        <w:p>
          <w:pPr>
            <w:pStyle w:val="Contents5"/>
            <w:tabs>
              <w:tab w:val="clear" w:pos="7892"/>
              <w:tab w:val="right" w:pos="9026" w:leader="dot"/>
            </w:tabs>
            <w:rPr/>
          </w:pPr>
          <w:hyperlink w:anchor="__RefHeading___Toc3632542_211673320">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3632544_211673320">
            <w:r>
              <w:rPr>
                <w:webHidden/>
                <w:rStyle w:val="IndexLink"/>
              </w:rPr>
              <w:t>1</w:t>
            </w:r>
            <w:r>
              <w:rPr>
                <w:rStyle w:val="IndexLink"/>
                <w:rtl w:val="true"/>
              </w:rPr>
              <w:t xml:space="preserve"> - </w:t>
            </w:r>
            <w:r>
              <w:rPr>
                <w:rStyle w:val="IndexLink"/>
                <w:rtl w:val="true"/>
              </w:rPr>
              <w:t>قرینه سیاق‌</w:t>
            </w:r>
            <w:r>
              <w:rPr>
                <w:rStyle w:val="IndexLink"/>
                <w:rtl w:val="true"/>
              </w:rPr>
              <w:tab/>
            </w:r>
            <w:r>
              <w:rPr>
                <w:rStyle w:val="IndexLink"/>
              </w:rPr>
              <w:t>392</w:t>
            </w:r>
          </w:hyperlink>
        </w:p>
        <w:p>
          <w:pPr>
            <w:pStyle w:val="Contents5"/>
            <w:tabs>
              <w:tab w:val="clear" w:pos="7892"/>
              <w:tab w:val="right" w:pos="9026" w:leader="dot"/>
            </w:tabs>
            <w:rPr/>
          </w:pPr>
          <w:hyperlink w:anchor="__RefHeading___Toc3632546_211673320">
            <w:r>
              <w:rPr>
                <w:webHidden/>
                <w:rStyle w:val="IndexLink"/>
              </w:rPr>
              <w:t>2</w:t>
            </w:r>
            <w:r>
              <w:rPr>
                <w:rStyle w:val="IndexLink"/>
                <w:rtl w:val="true"/>
              </w:rPr>
              <w:t xml:space="preserve"> - </w:t>
            </w:r>
            <w:r>
              <w:rPr>
                <w:rStyle w:val="IndexLink"/>
                <w:rtl w:val="true"/>
              </w:rPr>
              <w:t>مقصود از بیت، محلّ سکونت است‌</w:t>
            </w:r>
            <w:r>
              <w:rPr>
                <w:rStyle w:val="IndexLink"/>
                <w:rtl w:val="true"/>
              </w:rPr>
              <w:tab/>
            </w:r>
            <w:r>
              <w:rPr>
                <w:rStyle w:val="IndexLink"/>
              </w:rPr>
              <w:t>394</w:t>
            </w:r>
          </w:hyperlink>
        </w:p>
        <w:p>
          <w:pPr>
            <w:pStyle w:val="Contents5"/>
            <w:tabs>
              <w:tab w:val="clear" w:pos="7892"/>
              <w:tab w:val="right" w:pos="9026" w:leader="dot"/>
            </w:tabs>
            <w:rPr/>
          </w:pPr>
          <w:hyperlink w:anchor="__RefHeading___Toc3632548_211673320">
            <w:r>
              <w:rPr>
                <w:webHidden/>
                <w:rStyle w:val="IndexLink"/>
                <w:rtl w:val="true"/>
              </w:rPr>
              <w:t>محدودیت از حیث مصداق‌</w:t>
            </w:r>
            <w:r>
              <w:rPr>
                <w:rStyle w:val="IndexLink"/>
                <w:rtl w:val="true"/>
              </w:rPr>
              <w:tab/>
            </w:r>
            <w:r>
              <w:rPr>
                <w:rStyle w:val="IndexLink"/>
              </w:rPr>
              <w:t>395</w:t>
            </w:r>
          </w:hyperlink>
        </w:p>
        <w:p>
          <w:pPr>
            <w:pStyle w:val="Contents5"/>
            <w:tabs>
              <w:tab w:val="clear" w:pos="7892"/>
              <w:tab w:val="right" w:pos="9026" w:leader="dot"/>
            </w:tabs>
            <w:rPr/>
          </w:pPr>
          <w:hyperlink w:anchor="__RefHeading___Toc3632550_211673320">
            <w:r>
              <w:rPr>
                <w:webHidden/>
                <w:rStyle w:val="IndexLink"/>
              </w:rPr>
              <w:t>3</w:t>
            </w:r>
            <w:r>
              <w:rPr>
                <w:rStyle w:val="IndexLink"/>
                <w:rtl w:val="true"/>
              </w:rPr>
              <w:t xml:space="preserve"> - </w:t>
            </w:r>
            <w:r>
              <w:rPr>
                <w:rStyle w:val="IndexLink"/>
                <w:rtl w:val="true"/>
              </w:rPr>
              <w:t>حدیث امّ‌سلمه‌</w:t>
            </w:r>
            <w:r>
              <w:rPr>
                <w:rStyle w:val="IndexLink"/>
                <w:rtl w:val="true"/>
              </w:rPr>
              <w:tab/>
            </w:r>
            <w:r>
              <w:rPr>
                <w:rStyle w:val="IndexLink"/>
              </w:rPr>
              <w:t>396</w:t>
            </w:r>
          </w:hyperlink>
        </w:p>
        <w:p>
          <w:pPr>
            <w:pStyle w:val="Contents5"/>
            <w:tabs>
              <w:tab w:val="clear" w:pos="7892"/>
              <w:tab w:val="right" w:pos="9026" w:leader="dot"/>
            </w:tabs>
            <w:rPr/>
          </w:pPr>
          <w:hyperlink w:anchor="__RefHeading___Toc3632552_211673320">
            <w:r>
              <w:rPr>
                <w:webHidden/>
                <w:rStyle w:val="IndexLink"/>
              </w:rPr>
              <w:t>4</w:t>
            </w:r>
            <w:r>
              <w:rPr>
                <w:rStyle w:val="IndexLink"/>
                <w:rtl w:val="true"/>
              </w:rPr>
              <w:t xml:space="preserve"> - </w:t>
            </w:r>
            <w:r>
              <w:rPr>
                <w:rStyle w:val="IndexLink"/>
                <w:rtl w:val="true"/>
              </w:rPr>
              <w:t>دیدگاه عکرمه، مقاتل و عروة بن زبیر</w:t>
            </w:r>
            <w:r>
              <w:rPr>
                <w:rStyle w:val="IndexLink"/>
                <w:rtl w:val="true"/>
              </w:rPr>
              <w:tab/>
            </w:r>
            <w:r>
              <w:rPr>
                <w:rStyle w:val="IndexLink"/>
              </w:rPr>
              <w:t>398</w:t>
            </w:r>
          </w:hyperlink>
        </w:p>
        <w:p>
          <w:pPr>
            <w:pStyle w:val="Contents5"/>
            <w:tabs>
              <w:tab w:val="clear" w:pos="7892"/>
              <w:tab w:val="right" w:pos="9026" w:leader="dot"/>
            </w:tabs>
            <w:rPr/>
          </w:pPr>
          <w:hyperlink w:anchor="__RefHeading___Toc3632554_211673320">
            <w:r>
              <w:rPr>
                <w:webHidden/>
                <w:rStyle w:val="IndexLink"/>
              </w:rPr>
              <w:t>5</w:t>
            </w:r>
            <w:r>
              <w:rPr>
                <w:rStyle w:val="IndexLink"/>
                <w:rtl w:val="true"/>
              </w:rPr>
              <w:t xml:space="preserve"> - </w:t>
            </w:r>
            <w:r>
              <w:rPr>
                <w:rStyle w:val="IndexLink"/>
                <w:rtl w:val="true"/>
              </w:rPr>
              <w:t>تهمت به ابن عباس‌</w:t>
            </w:r>
            <w:r>
              <w:rPr>
                <w:rStyle w:val="IndexLink"/>
                <w:rtl w:val="true"/>
              </w:rPr>
              <w:tab/>
            </w:r>
            <w:r>
              <w:rPr>
                <w:rStyle w:val="IndexLink"/>
              </w:rPr>
              <w:t>400</w:t>
            </w:r>
          </w:hyperlink>
        </w:p>
        <w:p>
          <w:pPr>
            <w:pStyle w:val="Contents5"/>
            <w:tabs>
              <w:tab w:val="clear" w:pos="7892"/>
              <w:tab w:val="right" w:pos="9026" w:leader="dot"/>
            </w:tabs>
            <w:rPr/>
          </w:pPr>
          <w:hyperlink w:anchor="__RefHeading___Toc3632556_211673320">
            <w:r>
              <w:rPr>
                <w:webHidden/>
                <w:rStyle w:val="IndexLink"/>
              </w:rPr>
              <w:t>6</w:t>
            </w:r>
            <w:r>
              <w:rPr>
                <w:rStyle w:val="IndexLink"/>
                <w:rtl w:val="true"/>
              </w:rPr>
              <w:t xml:space="preserve"> - </w:t>
            </w:r>
            <w:r>
              <w:rPr>
                <w:rStyle w:val="IndexLink"/>
                <w:rtl w:val="true"/>
              </w:rPr>
              <w:t>قیاس به نظایر</w:t>
            </w:r>
            <w:r>
              <w:rPr>
                <w:rStyle w:val="IndexLink"/>
                <w:rtl w:val="true"/>
              </w:rPr>
              <w:tab/>
            </w:r>
            <w:r>
              <w:rPr>
                <w:rStyle w:val="IndexLink"/>
              </w:rPr>
              <w:t>400</w:t>
            </w:r>
          </w:hyperlink>
        </w:p>
        <w:p>
          <w:pPr>
            <w:pStyle w:val="Contents4"/>
            <w:tabs>
              <w:tab w:val="clear" w:pos="8176"/>
              <w:tab w:val="right" w:pos="9026" w:leader="dot"/>
            </w:tabs>
            <w:rPr/>
          </w:pPr>
          <w:hyperlink w:anchor="__RefHeading___Toc3632558_211673320">
            <w:r>
              <w:rPr>
                <w:webHidden/>
                <w:rStyle w:val="IndexLink"/>
                <w:rtl w:val="true"/>
              </w:rPr>
              <w:t>شبهه دوم</w:t>
            </w:r>
            <w:r>
              <w:rPr>
                <w:rStyle w:val="IndexLink"/>
                <w:rtl w:val="true"/>
              </w:rPr>
              <w:t xml:space="preserve">: </w:t>
            </w:r>
            <w:r>
              <w:rPr>
                <w:rStyle w:val="IndexLink"/>
                <w:rtl w:val="true"/>
              </w:rPr>
              <w:t>دلالت آیه بر عصمت هنگام نزول‌</w:t>
            </w:r>
            <w:r>
              <w:rPr>
                <w:rStyle w:val="IndexLink"/>
                <w:rtl w:val="true"/>
              </w:rPr>
              <w:tab/>
            </w:r>
            <w:r>
              <w:rPr>
                <w:rStyle w:val="IndexLink"/>
              </w:rPr>
              <w:t>401</w:t>
            </w:r>
          </w:hyperlink>
        </w:p>
        <w:p>
          <w:pPr>
            <w:pStyle w:val="Contents4"/>
            <w:tabs>
              <w:tab w:val="clear" w:pos="8176"/>
              <w:tab w:val="right" w:pos="9026" w:leader="dot"/>
            </w:tabs>
            <w:rPr/>
          </w:pPr>
          <w:hyperlink w:anchor="__RefHeading___Toc3632560_211673320">
            <w:r>
              <w:rPr>
                <w:webHidden/>
                <w:rStyle w:val="IndexLink"/>
                <w:rtl w:val="true"/>
              </w:rPr>
              <w:t>شبهه سوم</w:t>
            </w:r>
            <w:r>
              <w:rPr>
                <w:rStyle w:val="IndexLink"/>
                <w:rtl w:val="true"/>
              </w:rPr>
              <w:t xml:space="preserve">: </w:t>
            </w:r>
            <w:r>
              <w:rPr>
                <w:rStyle w:val="IndexLink"/>
                <w:rtl w:val="true"/>
              </w:rPr>
              <w:t>عصمت و تبعیض‌</w:t>
            </w:r>
            <w:r>
              <w:rPr>
                <w:rStyle w:val="IndexLink"/>
                <w:rtl w:val="true"/>
              </w:rPr>
              <w:tab/>
            </w:r>
            <w:r>
              <w:rPr>
                <w:rStyle w:val="IndexLink"/>
              </w:rPr>
              <w:t>402</w:t>
            </w:r>
          </w:hyperlink>
        </w:p>
        <w:p>
          <w:pPr>
            <w:pStyle w:val="Contents4"/>
            <w:tabs>
              <w:tab w:val="clear" w:pos="8176"/>
              <w:tab w:val="right" w:pos="9026" w:leader="dot"/>
            </w:tabs>
            <w:rPr/>
          </w:pPr>
          <w:hyperlink w:anchor="__RefHeading___Toc3632562_211673320">
            <w:r>
              <w:rPr>
                <w:webHidden/>
                <w:rStyle w:val="IndexLink"/>
                <w:rtl w:val="true"/>
              </w:rPr>
              <w:t>شبهه چهارم</w:t>
            </w:r>
            <w:r>
              <w:rPr>
                <w:rStyle w:val="IndexLink"/>
                <w:rtl w:val="true"/>
              </w:rPr>
              <w:t xml:space="preserve">: </w:t>
            </w:r>
            <w:r>
              <w:rPr>
                <w:rStyle w:val="IndexLink"/>
                <w:rtl w:val="true"/>
              </w:rPr>
              <w:t>اذهاب به معنای رفع است‌</w:t>
            </w:r>
            <w:r>
              <w:rPr>
                <w:rStyle w:val="IndexLink"/>
                <w:rtl w:val="true"/>
              </w:rPr>
              <w:tab/>
            </w:r>
            <w:r>
              <w:rPr>
                <w:rStyle w:val="IndexLink"/>
              </w:rPr>
              <w:t>403</w:t>
            </w:r>
          </w:hyperlink>
        </w:p>
        <w:p>
          <w:pPr>
            <w:pStyle w:val="Contents4"/>
            <w:tabs>
              <w:tab w:val="clear" w:pos="8176"/>
              <w:tab w:val="right" w:pos="9026" w:leader="dot"/>
            </w:tabs>
            <w:rPr/>
          </w:pPr>
          <w:hyperlink w:anchor="__RefHeading___Toc3632564_211673320">
            <w:r>
              <w:rPr>
                <w:webHidden/>
                <w:rStyle w:val="IndexLink"/>
                <w:rtl w:val="true"/>
              </w:rPr>
              <w:t>شبهه پنجم</w:t>
            </w:r>
            <w:r>
              <w:rPr>
                <w:rStyle w:val="IndexLink"/>
                <w:rtl w:val="true"/>
              </w:rPr>
              <w:t xml:space="preserve">: </w:t>
            </w:r>
            <w:r>
              <w:rPr>
                <w:rStyle w:val="IndexLink"/>
                <w:rtl w:val="true"/>
              </w:rPr>
              <w:t>عصمت و سقوط تکلیف‌</w:t>
            </w:r>
            <w:r>
              <w:rPr>
                <w:rStyle w:val="IndexLink"/>
                <w:rtl w:val="true"/>
              </w:rPr>
              <w:tab/>
            </w:r>
            <w:r>
              <w:rPr>
                <w:rStyle w:val="IndexLink"/>
              </w:rPr>
              <w:t>404</w:t>
            </w:r>
          </w:hyperlink>
        </w:p>
        <w:p>
          <w:pPr>
            <w:pStyle w:val="Contents4"/>
            <w:tabs>
              <w:tab w:val="clear" w:pos="8176"/>
              <w:tab w:val="right" w:pos="9026" w:leader="dot"/>
            </w:tabs>
            <w:rPr/>
          </w:pPr>
          <w:hyperlink w:anchor="__RefHeading___Toc3632566_211673320">
            <w:r>
              <w:rPr>
                <w:webHidden/>
                <w:rStyle w:val="IndexLink"/>
                <w:rtl w:val="true"/>
              </w:rPr>
              <w:t>شبهه ششم</w:t>
            </w:r>
            <w:r>
              <w:rPr>
                <w:rStyle w:val="IndexLink"/>
                <w:rtl w:val="true"/>
              </w:rPr>
              <w:t xml:space="preserve">: </w:t>
            </w:r>
            <w:r>
              <w:rPr>
                <w:rStyle w:val="IndexLink"/>
                <w:rtl w:val="true"/>
              </w:rPr>
              <w:t>عصمت سایر ائمّه‌علیهم 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3632568_211673320">
            <w:r>
              <w:rPr>
                <w:webHidden/>
                <w:rStyle w:val="IndexLink"/>
                <w:rtl w:val="true"/>
              </w:rPr>
              <w:t>شبهه هفتم</w:t>
            </w:r>
            <w:r>
              <w:rPr>
                <w:rStyle w:val="IndexLink"/>
                <w:rtl w:val="true"/>
              </w:rPr>
              <w:t xml:space="preserve">: </w:t>
            </w:r>
            <w:r>
              <w:rPr>
                <w:rStyle w:val="IndexLink"/>
                <w:rtl w:val="true"/>
              </w:rPr>
              <w:t>دعا برای تطهیر</w:t>
            </w:r>
            <w:r>
              <w:rPr>
                <w:rStyle w:val="IndexLink"/>
                <w:rtl w:val="true"/>
              </w:rPr>
              <w:tab/>
            </w:r>
            <w:r>
              <w:rPr>
                <w:rStyle w:val="IndexLink"/>
              </w:rPr>
              <w:t>405</w:t>
            </w:r>
          </w:hyperlink>
        </w:p>
        <w:p>
          <w:pPr>
            <w:pStyle w:val="Contents4"/>
            <w:tabs>
              <w:tab w:val="clear" w:pos="8176"/>
              <w:tab w:val="right" w:pos="9026" w:leader="dot"/>
            </w:tabs>
            <w:rPr/>
          </w:pPr>
          <w:hyperlink w:anchor="__RefHeading___Toc3632570_211673320">
            <w:r>
              <w:rPr>
                <w:webHidden/>
                <w:rStyle w:val="IndexLink"/>
                <w:rtl w:val="true"/>
              </w:rPr>
              <w:t>شبهه هشتم</w:t>
            </w:r>
            <w:r>
              <w:rPr>
                <w:rStyle w:val="IndexLink"/>
                <w:rtl w:val="true"/>
              </w:rPr>
              <w:t xml:space="preserve">: </w:t>
            </w:r>
            <w:r>
              <w:rPr>
                <w:rStyle w:val="IndexLink"/>
                <w:rtl w:val="true"/>
              </w:rPr>
              <w:t>عصمت برای تمام صحابه‌</w:t>
            </w:r>
            <w:r>
              <w:rPr>
                <w:rStyle w:val="IndexLink"/>
                <w:rtl w:val="true"/>
              </w:rPr>
              <w:tab/>
            </w:r>
            <w:r>
              <w:rPr>
                <w:rStyle w:val="IndexLink"/>
              </w:rPr>
              <w:t>406</w:t>
            </w:r>
          </w:hyperlink>
        </w:p>
        <w:p>
          <w:pPr>
            <w:pStyle w:val="Contents4"/>
            <w:tabs>
              <w:tab w:val="clear" w:pos="8176"/>
              <w:tab w:val="right" w:pos="9026" w:leader="dot"/>
            </w:tabs>
            <w:rPr/>
          </w:pPr>
          <w:hyperlink w:anchor="__RefHeading___Toc3632572_211673320">
            <w:r>
              <w:rPr>
                <w:webHidden/>
                <w:rStyle w:val="IndexLink"/>
                <w:rtl w:val="true"/>
              </w:rPr>
              <w:t>شبهه نهم</w:t>
            </w:r>
            <w:r>
              <w:rPr>
                <w:rStyle w:val="IndexLink"/>
                <w:rtl w:val="true"/>
              </w:rPr>
              <w:t xml:space="preserve">: </w:t>
            </w:r>
            <w:r>
              <w:rPr>
                <w:rStyle w:val="IndexLink"/>
                <w:rtl w:val="true"/>
              </w:rPr>
              <w:t>رجس به معنای شرک‌</w:t>
            </w:r>
            <w:r>
              <w:rPr>
                <w:rStyle w:val="IndexLink"/>
                <w:rtl w:val="true"/>
              </w:rPr>
              <w:tab/>
            </w:r>
            <w:r>
              <w:rPr>
                <w:rStyle w:val="IndexLink"/>
              </w:rPr>
              <w:t>407</w:t>
            </w:r>
          </w:hyperlink>
        </w:p>
        <w:p>
          <w:pPr>
            <w:pStyle w:val="Contents3"/>
            <w:tabs>
              <w:tab w:val="clear" w:pos="8459"/>
              <w:tab w:val="right" w:pos="9026" w:leader="dot"/>
            </w:tabs>
            <w:rPr/>
          </w:pPr>
          <w:hyperlink w:anchor="__RefHeading___Toc3632574_211673320">
            <w:r>
              <w:rPr>
                <w:webHidden/>
                <w:rStyle w:val="IndexLink"/>
                <w:rtl w:val="true"/>
              </w:rPr>
              <w:t>آیه اهل الذکر</w:t>
            </w:r>
            <w:r>
              <w:rPr>
                <w:rStyle w:val="IndexLink"/>
                <w:rtl w:val="true"/>
              </w:rPr>
              <w:tab/>
            </w:r>
            <w:r>
              <w:rPr>
                <w:rStyle w:val="IndexLink"/>
              </w:rPr>
              <w:t>410</w:t>
            </w:r>
          </w:hyperlink>
        </w:p>
        <w:p>
          <w:pPr>
            <w:pStyle w:val="Contents4"/>
            <w:tabs>
              <w:tab w:val="clear" w:pos="8176"/>
              <w:tab w:val="right" w:pos="9026" w:leader="dot"/>
            </w:tabs>
            <w:rPr/>
          </w:pPr>
          <w:hyperlink w:anchor="__RefHeading___Toc3632576_211673320">
            <w:r>
              <w:rPr>
                <w:webHidden/>
                <w:rStyle w:val="IndexLink"/>
                <w:rtl w:val="true"/>
              </w:rPr>
              <w:t>آیه اهل الذکر</w:t>
            </w:r>
            <w:r>
              <w:rPr>
                <w:rStyle w:val="IndexLink"/>
                <w:rtl w:val="true"/>
              </w:rPr>
              <w:tab/>
            </w:r>
            <w:r>
              <w:rPr>
                <w:rStyle w:val="IndexLink"/>
              </w:rPr>
              <w:t>410</w:t>
            </w:r>
          </w:hyperlink>
        </w:p>
        <w:p>
          <w:pPr>
            <w:pStyle w:val="Contents4"/>
            <w:tabs>
              <w:tab w:val="clear" w:pos="8176"/>
              <w:tab w:val="right" w:pos="9026" w:leader="dot"/>
            </w:tabs>
            <w:rPr/>
          </w:pPr>
          <w:hyperlink w:anchor="__RefHeading___Toc3632578_211673320">
            <w:r>
              <w:rPr>
                <w:webHidden/>
                <w:rStyle w:val="IndexLink"/>
                <w:rtl w:val="true"/>
              </w:rPr>
              <w:t>مصداق اهل ذکر در روایات اهل بیت‌علیهم 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3632580_211673320">
            <w:r>
              <w:rPr>
                <w:webHidden/>
                <w:rStyle w:val="IndexLink"/>
                <w:rtl w:val="true"/>
              </w:rPr>
              <w:t xml:space="preserve">مصادیق </w:t>
            </w:r>
            <w:r>
              <w:rPr>
                <w:rStyle w:val="IndexLink"/>
                <w:rtl w:val="true"/>
              </w:rPr>
              <w:t>«</w:t>
            </w:r>
            <w:r>
              <w:rPr>
                <w:rStyle w:val="IndexLink"/>
                <w:rtl w:val="true"/>
              </w:rPr>
              <w:t>ذکر</w:t>
            </w:r>
            <w:r>
              <w:rPr>
                <w:rStyle w:val="IndexLink"/>
                <w:rtl w:val="true"/>
              </w:rPr>
              <w:t xml:space="preserve">» </w:t>
            </w:r>
            <w:r>
              <w:rPr>
                <w:rStyle w:val="IndexLink"/>
                <w:rtl w:val="true"/>
              </w:rPr>
              <w:t>در قرآن کریم‌</w:t>
            </w:r>
            <w:r>
              <w:rPr>
                <w:rStyle w:val="IndexLink"/>
                <w:rtl w:val="true"/>
              </w:rPr>
              <w:tab/>
            </w:r>
            <w:r>
              <w:rPr>
                <w:rStyle w:val="IndexLink"/>
              </w:rPr>
              <w:t>412</w:t>
            </w:r>
          </w:hyperlink>
        </w:p>
        <w:p>
          <w:pPr>
            <w:pStyle w:val="Contents5"/>
            <w:tabs>
              <w:tab w:val="clear" w:pos="7892"/>
              <w:tab w:val="right" w:pos="9026" w:leader="dot"/>
            </w:tabs>
            <w:rPr/>
          </w:pPr>
          <w:hyperlink w:anchor="__RefHeading___Toc3632582_211673320">
            <w:r>
              <w:rPr>
                <w:webHidden/>
                <w:rStyle w:val="IndexLink"/>
                <w:rtl w:val="true"/>
              </w:rPr>
              <w:t xml:space="preserve">مصادیق </w:t>
            </w:r>
            <w:r>
              <w:rPr>
                <w:rStyle w:val="IndexLink"/>
                <w:rtl w:val="true"/>
              </w:rPr>
              <w:t>«</w:t>
            </w:r>
            <w:r>
              <w:rPr>
                <w:rStyle w:val="IndexLink"/>
                <w:rtl w:val="true"/>
              </w:rPr>
              <w:t>ذکر</w:t>
            </w:r>
            <w:r>
              <w:rPr>
                <w:rStyle w:val="IndexLink"/>
                <w:rtl w:val="true"/>
              </w:rPr>
              <w:t xml:space="preserve">» </w:t>
            </w:r>
            <w:r>
              <w:rPr>
                <w:rStyle w:val="IndexLink"/>
                <w:rtl w:val="true"/>
              </w:rPr>
              <w:t>در قرآن کریم‌</w:t>
            </w:r>
            <w:r>
              <w:rPr>
                <w:rStyle w:val="IndexLink"/>
                <w:rtl w:val="true"/>
              </w:rPr>
              <w:tab/>
            </w:r>
            <w:r>
              <w:rPr>
                <w:rStyle w:val="IndexLink"/>
              </w:rPr>
              <w:t>412</w:t>
            </w:r>
          </w:hyperlink>
        </w:p>
        <w:p>
          <w:pPr>
            <w:pStyle w:val="Contents5"/>
            <w:tabs>
              <w:tab w:val="clear" w:pos="7892"/>
              <w:tab w:val="right" w:pos="9026" w:leader="dot"/>
            </w:tabs>
            <w:rPr/>
          </w:pPr>
          <w:hyperlink w:anchor="__RefHeading___Toc3632584_211673320">
            <w:r>
              <w:rPr>
                <w:webHidden/>
                <w:rStyle w:val="IndexLink"/>
              </w:rPr>
              <w:t>1</w:t>
            </w:r>
            <w:r>
              <w:rPr>
                <w:rStyle w:val="IndexLink"/>
                <w:rtl w:val="true"/>
              </w:rPr>
              <w:t xml:space="preserve"> - </w:t>
            </w:r>
            <w:r>
              <w:rPr>
                <w:rStyle w:val="IndexLink"/>
                <w:rtl w:val="true"/>
              </w:rPr>
              <w:t>پیامبر اکرم‌صلی الله علیه وآله‌</w:t>
            </w:r>
            <w:r>
              <w:rPr>
                <w:rStyle w:val="IndexLink"/>
                <w:rtl w:val="true"/>
              </w:rPr>
              <w:tab/>
            </w:r>
            <w:r>
              <w:rPr>
                <w:rStyle w:val="IndexLink"/>
              </w:rPr>
              <w:t>412</w:t>
            </w:r>
          </w:hyperlink>
        </w:p>
        <w:p>
          <w:pPr>
            <w:pStyle w:val="Contents5"/>
            <w:tabs>
              <w:tab w:val="clear" w:pos="7892"/>
              <w:tab w:val="right" w:pos="9026" w:leader="dot"/>
            </w:tabs>
            <w:rPr/>
          </w:pPr>
          <w:hyperlink w:anchor="__RefHeading___Toc3632586_211673320">
            <w:r>
              <w:rPr>
                <w:webHidden/>
                <w:rStyle w:val="IndexLink"/>
              </w:rPr>
              <w:t>2</w:t>
            </w:r>
            <w:r>
              <w:rPr>
                <w:rStyle w:val="IndexLink"/>
                <w:rtl w:val="true"/>
              </w:rPr>
              <w:t xml:space="preserve"> - </w:t>
            </w:r>
            <w:r>
              <w:rPr>
                <w:rStyle w:val="IndexLink"/>
                <w:rtl w:val="true"/>
              </w:rPr>
              <w:t>قرآن کریم‌</w:t>
            </w:r>
            <w:r>
              <w:rPr>
                <w:rStyle w:val="IndexLink"/>
                <w:rtl w:val="true"/>
              </w:rPr>
              <w:tab/>
            </w:r>
            <w:r>
              <w:rPr>
                <w:rStyle w:val="IndexLink"/>
              </w:rPr>
              <w:t>412</w:t>
            </w:r>
          </w:hyperlink>
        </w:p>
        <w:p>
          <w:pPr>
            <w:pStyle w:val="Contents4"/>
            <w:tabs>
              <w:tab w:val="clear" w:pos="8176"/>
              <w:tab w:val="right" w:pos="9026" w:leader="dot"/>
            </w:tabs>
            <w:rPr/>
          </w:pPr>
          <w:hyperlink w:anchor="__RefHeading___Toc3632588_211673320">
            <w:r>
              <w:rPr>
                <w:webHidden/>
                <w:rStyle w:val="IndexLink"/>
                <w:rtl w:val="true"/>
              </w:rPr>
              <w:t>تفسیر آیه‌</w:t>
            </w:r>
            <w:r>
              <w:rPr>
                <w:rStyle w:val="IndexLink"/>
                <w:rtl w:val="true"/>
              </w:rPr>
              <w:tab/>
            </w:r>
            <w:r>
              <w:rPr>
                <w:rStyle w:val="IndexLink"/>
              </w:rPr>
              <w:t>413</w:t>
            </w:r>
          </w:hyperlink>
        </w:p>
        <w:p>
          <w:pPr>
            <w:pStyle w:val="Contents4"/>
            <w:tabs>
              <w:tab w:val="clear" w:pos="8176"/>
              <w:tab w:val="right" w:pos="9026" w:leader="dot"/>
            </w:tabs>
            <w:rPr/>
          </w:pPr>
          <w:hyperlink w:anchor="__RefHeading___Toc3632590_211673320">
            <w:r>
              <w:rPr>
                <w:webHidden/>
                <w:rStyle w:val="IndexLink"/>
                <w:rtl w:val="true"/>
              </w:rPr>
              <w:t>تنزیل و تطبیق آیه‌</w:t>
            </w:r>
            <w:r>
              <w:rPr>
                <w:rStyle w:val="IndexLink"/>
                <w:rtl w:val="true"/>
              </w:rPr>
              <w:tab/>
            </w:r>
            <w:r>
              <w:rPr>
                <w:rStyle w:val="IndexLink"/>
              </w:rPr>
              <w:t>414</w:t>
            </w:r>
          </w:hyperlink>
        </w:p>
        <w:p>
          <w:pPr>
            <w:pStyle w:val="Contents4"/>
            <w:tabs>
              <w:tab w:val="clear" w:pos="8176"/>
              <w:tab w:val="right" w:pos="9026" w:leader="dot"/>
            </w:tabs>
            <w:rPr/>
          </w:pPr>
          <w:hyperlink w:anchor="__RefHeading___Toc3632592_211673320">
            <w:r>
              <w:rPr>
                <w:webHidden/>
                <w:rStyle w:val="IndexLink"/>
                <w:rtl w:val="true"/>
              </w:rPr>
              <w:t>اهل بیت علیهم السلام حاملان حقایق قرآن‌</w:t>
            </w:r>
            <w:r>
              <w:rPr>
                <w:rStyle w:val="IndexLink"/>
                <w:rtl w:val="true"/>
              </w:rPr>
              <w:tab/>
            </w:r>
            <w:r>
              <w:rPr>
                <w:rStyle w:val="IndexLink"/>
              </w:rPr>
              <w:t>415</w:t>
            </w:r>
          </w:hyperlink>
        </w:p>
        <w:p>
          <w:pPr>
            <w:pStyle w:val="Contents4"/>
            <w:tabs>
              <w:tab w:val="clear" w:pos="8176"/>
              <w:tab w:val="right" w:pos="9026" w:leader="dot"/>
            </w:tabs>
            <w:rPr/>
          </w:pPr>
          <w:hyperlink w:anchor="__RefHeading___Toc3632594_211673320">
            <w:r>
              <w:rPr>
                <w:webHidden/>
                <w:rStyle w:val="IndexLink"/>
                <w:rtl w:val="true"/>
              </w:rPr>
              <w:t>«</w:t>
            </w:r>
            <w:r>
              <w:rPr>
                <w:rStyle w:val="IndexLink"/>
                <w:rtl w:val="true"/>
              </w:rPr>
              <w:t>اهل الذکر</w:t>
            </w:r>
            <w:r>
              <w:rPr>
                <w:rStyle w:val="IndexLink"/>
                <w:rtl w:val="true"/>
              </w:rPr>
              <w:t xml:space="preserve">» </w:t>
            </w:r>
            <w:r>
              <w:rPr>
                <w:rStyle w:val="IndexLink"/>
                <w:rtl w:val="true"/>
              </w:rPr>
              <w:t>در حدیث اهل سنّت‌</w:t>
            </w:r>
            <w:r>
              <w:rPr>
                <w:rStyle w:val="IndexLink"/>
                <w:rtl w:val="true"/>
              </w:rPr>
              <w:tab/>
            </w:r>
            <w:r>
              <w:rPr>
                <w:rStyle w:val="IndexLink"/>
              </w:rPr>
              <w:t>417</w:t>
            </w:r>
          </w:hyperlink>
        </w:p>
        <w:p>
          <w:pPr>
            <w:pStyle w:val="Contents3"/>
            <w:tabs>
              <w:tab w:val="clear" w:pos="8459"/>
              <w:tab w:val="right" w:pos="9026" w:leader="dot"/>
            </w:tabs>
            <w:rPr/>
          </w:pPr>
          <w:hyperlink w:anchor="__RefHeading___Toc3632596_211673320">
            <w:r>
              <w:rPr>
                <w:webHidden/>
                <w:rStyle w:val="IndexLink"/>
                <w:rtl w:val="true"/>
              </w:rPr>
              <w:t>آیه صادقین‌</w:t>
            </w:r>
            <w:r>
              <w:rPr>
                <w:rStyle w:val="IndexLink"/>
                <w:rtl w:val="true"/>
              </w:rPr>
              <w:tab/>
            </w:r>
            <w:r>
              <w:rPr>
                <w:rStyle w:val="IndexLink"/>
              </w:rPr>
              <w:t>418</w:t>
            </w:r>
          </w:hyperlink>
        </w:p>
        <w:p>
          <w:pPr>
            <w:pStyle w:val="Contents4"/>
            <w:tabs>
              <w:tab w:val="clear" w:pos="8176"/>
              <w:tab w:val="right" w:pos="9026" w:leader="dot"/>
            </w:tabs>
            <w:rPr/>
          </w:pPr>
          <w:hyperlink w:anchor="__RefHeading___Toc3632598_211673320">
            <w:r>
              <w:rPr>
                <w:webHidden/>
                <w:rStyle w:val="IndexLink"/>
                <w:rtl w:val="true"/>
              </w:rPr>
              <w:t>آیه صادقین‌</w:t>
            </w:r>
            <w:r>
              <w:rPr>
                <w:rStyle w:val="IndexLink"/>
                <w:rtl w:val="true"/>
              </w:rPr>
              <w:tab/>
            </w:r>
            <w:r>
              <w:rPr>
                <w:rStyle w:val="IndexLink"/>
              </w:rPr>
              <w:t>418</w:t>
            </w:r>
          </w:hyperlink>
        </w:p>
        <w:p>
          <w:pPr>
            <w:pStyle w:val="Contents4"/>
            <w:tabs>
              <w:tab w:val="clear" w:pos="8176"/>
              <w:tab w:val="right" w:pos="9026" w:leader="dot"/>
            </w:tabs>
            <w:rPr/>
          </w:pPr>
          <w:hyperlink w:anchor="__RefHeading___Toc3632600_211673320">
            <w:r>
              <w:rPr>
                <w:webHidden/>
                <w:rStyle w:val="IndexLink"/>
                <w:rtl w:val="true"/>
              </w:rPr>
              <w:t>مفهوم صدق‌</w:t>
            </w:r>
            <w:r>
              <w:rPr>
                <w:rStyle w:val="IndexLink"/>
                <w:rtl w:val="true"/>
              </w:rPr>
              <w:tab/>
            </w:r>
            <w:r>
              <w:rPr>
                <w:rStyle w:val="IndexLink"/>
              </w:rPr>
              <w:t>418</w:t>
            </w:r>
          </w:hyperlink>
        </w:p>
        <w:p>
          <w:pPr>
            <w:pStyle w:val="Contents4"/>
            <w:tabs>
              <w:tab w:val="clear" w:pos="8176"/>
              <w:tab w:val="right" w:pos="9026" w:leader="dot"/>
            </w:tabs>
            <w:rPr/>
          </w:pPr>
          <w:hyperlink w:anchor="__RefHeading___Toc3632602_211673320">
            <w:r>
              <w:rPr>
                <w:webHidden/>
                <w:rStyle w:val="IndexLink"/>
                <w:rtl w:val="true"/>
              </w:rPr>
              <w:t>صدق در اصطلاح قرآنی‌</w:t>
            </w:r>
            <w:r>
              <w:rPr>
                <w:rStyle w:val="IndexLink"/>
                <w:rtl w:val="true"/>
              </w:rPr>
              <w:tab/>
            </w:r>
            <w:r>
              <w:rPr>
                <w:rStyle w:val="IndexLink"/>
              </w:rPr>
              <w:t>419</w:t>
            </w:r>
          </w:hyperlink>
        </w:p>
        <w:p>
          <w:pPr>
            <w:pStyle w:val="Contents5"/>
            <w:tabs>
              <w:tab w:val="clear" w:pos="7892"/>
              <w:tab w:val="right" w:pos="9026" w:leader="dot"/>
            </w:tabs>
            <w:rPr/>
          </w:pPr>
          <w:hyperlink w:anchor="__RefHeading___Toc3632604_211673320">
            <w:r>
              <w:rPr>
                <w:webHidden/>
                <w:rStyle w:val="IndexLink"/>
                <w:rtl w:val="true"/>
              </w:rPr>
              <w:t>صدق در اصطلاح قرآنی‌</w:t>
            </w:r>
            <w:r>
              <w:rPr>
                <w:rStyle w:val="IndexLink"/>
                <w:rtl w:val="true"/>
              </w:rPr>
              <w:tab/>
            </w:r>
            <w:r>
              <w:rPr>
                <w:rStyle w:val="IndexLink"/>
              </w:rPr>
              <w:t>419</w:t>
            </w:r>
          </w:hyperlink>
        </w:p>
        <w:p>
          <w:pPr>
            <w:pStyle w:val="Contents5"/>
            <w:tabs>
              <w:tab w:val="clear" w:pos="7892"/>
              <w:tab w:val="right" w:pos="9026" w:leader="dot"/>
            </w:tabs>
            <w:rPr/>
          </w:pPr>
          <w:hyperlink w:anchor="__RefHeading___Toc3632606_211673320">
            <w:r>
              <w:rPr>
                <w:webHidden/>
                <w:rStyle w:val="IndexLink"/>
              </w:rPr>
              <w:t>1</w:t>
            </w:r>
            <w:r>
              <w:rPr>
                <w:rStyle w:val="IndexLink"/>
                <w:rtl w:val="true"/>
              </w:rPr>
              <w:t xml:space="preserve"> - </w:t>
            </w:r>
            <w:r>
              <w:rPr>
                <w:rStyle w:val="IndexLink"/>
                <w:rtl w:val="true"/>
              </w:rPr>
              <w:t>صفت قدم‌</w:t>
            </w:r>
            <w:r>
              <w:rPr>
                <w:rStyle w:val="IndexLink"/>
                <w:rtl w:val="true"/>
              </w:rPr>
              <w:tab/>
            </w:r>
            <w:r>
              <w:rPr>
                <w:rStyle w:val="IndexLink"/>
              </w:rPr>
              <w:t>419</w:t>
            </w:r>
          </w:hyperlink>
        </w:p>
        <w:p>
          <w:pPr>
            <w:pStyle w:val="Contents5"/>
            <w:tabs>
              <w:tab w:val="clear" w:pos="7892"/>
              <w:tab w:val="right" w:pos="9026" w:leader="dot"/>
            </w:tabs>
            <w:rPr/>
          </w:pPr>
          <w:hyperlink w:anchor="__RefHeading___Toc3632608_211673320">
            <w:r>
              <w:rPr>
                <w:webHidden/>
                <w:rStyle w:val="IndexLink"/>
              </w:rPr>
              <w:t>2</w:t>
            </w:r>
            <w:r>
              <w:rPr>
                <w:rStyle w:val="IndexLink"/>
                <w:rtl w:val="true"/>
              </w:rPr>
              <w:t xml:space="preserve"> - </w:t>
            </w:r>
            <w:r>
              <w:rPr>
                <w:rStyle w:val="IndexLink"/>
                <w:rtl w:val="true"/>
              </w:rPr>
              <w:t>صفت جایگاه‌</w:t>
            </w:r>
            <w:r>
              <w:rPr>
                <w:rStyle w:val="IndexLink"/>
                <w:rtl w:val="true"/>
              </w:rPr>
              <w:tab/>
            </w:r>
            <w:r>
              <w:rPr>
                <w:rStyle w:val="IndexLink"/>
              </w:rPr>
              <w:t>419</w:t>
            </w:r>
          </w:hyperlink>
        </w:p>
        <w:p>
          <w:pPr>
            <w:pStyle w:val="Contents5"/>
            <w:tabs>
              <w:tab w:val="clear" w:pos="7892"/>
              <w:tab w:val="right" w:pos="9026" w:leader="dot"/>
            </w:tabs>
            <w:rPr/>
          </w:pPr>
          <w:hyperlink w:anchor="__RefHeading___Toc3632610_211673320">
            <w:r>
              <w:rPr>
                <w:webHidden/>
                <w:rStyle w:val="IndexLink"/>
              </w:rPr>
              <w:t>3</w:t>
            </w:r>
            <w:r>
              <w:rPr>
                <w:rStyle w:val="IndexLink"/>
                <w:rtl w:val="true"/>
              </w:rPr>
              <w:t xml:space="preserve"> - </w:t>
            </w:r>
            <w:r>
              <w:rPr>
                <w:rStyle w:val="IndexLink"/>
                <w:rtl w:val="true"/>
              </w:rPr>
              <w:t>صفت ورود وخروج‌</w:t>
            </w:r>
            <w:r>
              <w:rPr>
                <w:rStyle w:val="IndexLink"/>
                <w:rtl w:val="true"/>
              </w:rPr>
              <w:tab/>
            </w:r>
            <w:r>
              <w:rPr>
                <w:rStyle w:val="IndexLink"/>
              </w:rPr>
              <w:t>419</w:t>
            </w:r>
          </w:hyperlink>
        </w:p>
        <w:p>
          <w:pPr>
            <w:pStyle w:val="Contents5"/>
            <w:tabs>
              <w:tab w:val="clear" w:pos="7892"/>
              <w:tab w:val="right" w:pos="9026" w:leader="dot"/>
            </w:tabs>
            <w:rPr/>
          </w:pPr>
          <w:hyperlink w:anchor="__RefHeading___Toc3632612_211673320">
            <w:r>
              <w:rPr>
                <w:webHidden/>
                <w:rStyle w:val="IndexLink"/>
              </w:rPr>
              <w:t>4</w:t>
            </w:r>
            <w:r>
              <w:rPr>
                <w:rStyle w:val="IndexLink"/>
                <w:rtl w:val="true"/>
              </w:rPr>
              <w:t xml:space="preserve"> - </w:t>
            </w:r>
            <w:r>
              <w:rPr>
                <w:rStyle w:val="IndexLink"/>
                <w:rtl w:val="true"/>
              </w:rPr>
              <w:t>برخورداری از نیکی در ابعاد مختلف‌</w:t>
            </w:r>
            <w:r>
              <w:rPr>
                <w:rStyle w:val="IndexLink"/>
                <w:rtl w:val="true"/>
              </w:rPr>
              <w:tab/>
            </w:r>
            <w:r>
              <w:rPr>
                <w:rStyle w:val="IndexLink"/>
              </w:rPr>
              <w:t>419</w:t>
            </w:r>
          </w:hyperlink>
        </w:p>
        <w:p>
          <w:pPr>
            <w:pStyle w:val="Contents5"/>
            <w:tabs>
              <w:tab w:val="clear" w:pos="7892"/>
              <w:tab w:val="right" w:pos="9026" w:leader="dot"/>
            </w:tabs>
            <w:rPr/>
          </w:pPr>
          <w:hyperlink w:anchor="__RefHeading___Toc3632614_211673320">
            <w:r>
              <w:rPr>
                <w:webHidden/>
                <w:rStyle w:val="IndexLink"/>
              </w:rPr>
              <w:t>5</w:t>
            </w:r>
            <w:r>
              <w:rPr>
                <w:rStyle w:val="IndexLink"/>
                <w:rtl w:val="true"/>
              </w:rPr>
              <w:t xml:space="preserve"> - </w:t>
            </w:r>
            <w:r>
              <w:rPr>
                <w:rStyle w:val="IndexLink"/>
                <w:rtl w:val="true"/>
              </w:rPr>
              <w:t>راستگویی‌</w:t>
            </w:r>
            <w:r>
              <w:rPr>
                <w:rStyle w:val="IndexLink"/>
                <w:rtl w:val="true"/>
              </w:rPr>
              <w:tab/>
            </w:r>
            <w:r>
              <w:rPr>
                <w:rStyle w:val="IndexLink"/>
              </w:rPr>
              <w:t>420</w:t>
            </w:r>
          </w:hyperlink>
        </w:p>
        <w:p>
          <w:pPr>
            <w:pStyle w:val="Contents5"/>
            <w:tabs>
              <w:tab w:val="clear" w:pos="7892"/>
              <w:tab w:val="right" w:pos="9026" w:leader="dot"/>
            </w:tabs>
            <w:rPr/>
          </w:pPr>
          <w:hyperlink w:anchor="__RefHeading___Toc3632616_211673320">
            <w:r>
              <w:rPr>
                <w:webHidden/>
                <w:rStyle w:val="IndexLink"/>
              </w:rPr>
              <w:t>6</w:t>
            </w:r>
            <w:r>
              <w:rPr>
                <w:rStyle w:val="IndexLink"/>
                <w:rtl w:val="true"/>
              </w:rPr>
              <w:t xml:space="preserve"> - </w:t>
            </w:r>
            <w:r>
              <w:rPr>
                <w:rStyle w:val="IndexLink"/>
                <w:rtl w:val="true"/>
              </w:rPr>
              <w:t>عمل بر طبق وعده‌</w:t>
            </w:r>
            <w:r>
              <w:rPr>
                <w:rStyle w:val="IndexLink"/>
                <w:rtl w:val="true"/>
              </w:rPr>
              <w:tab/>
            </w:r>
            <w:r>
              <w:rPr>
                <w:rStyle w:val="IndexLink"/>
              </w:rPr>
              <w:t>420</w:t>
            </w:r>
          </w:hyperlink>
        </w:p>
        <w:p>
          <w:pPr>
            <w:pStyle w:val="Contents4"/>
            <w:tabs>
              <w:tab w:val="clear" w:pos="8176"/>
              <w:tab w:val="right" w:pos="9026" w:leader="dot"/>
            </w:tabs>
            <w:rPr/>
          </w:pPr>
          <w:hyperlink w:anchor="__RefHeading___Toc3632618_211673320">
            <w:r>
              <w:rPr>
                <w:webHidden/>
                <w:rStyle w:val="IndexLink"/>
                <w:rtl w:val="true"/>
              </w:rPr>
              <w:t xml:space="preserve">مقصود از </w:t>
            </w:r>
            <w:r>
              <w:rPr>
                <w:rStyle w:val="IndexLink"/>
                <w:rtl w:val="true"/>
              </w:rPr>
              <w:t>«</w:t>
            </w:r>
            <w:r>
              <w:rPr>
                <w:rStyle w:val="IndexLink"/>
                <w:rtl w:val="true"/>
              </w:rPr>
              <w:t>صادقین</w:t>
            </w:r>
            <w:r>
              <w:rPr>
                <w:rStyle w:val="IndexLink"/>
                <w:rtl w:val="true"/>
              </w:rPr>
              <w:t xml:space="preserve">» </w:t>
            </w:r>
            <w:r>
              <w:rPr>
                <w:rStyle w:val="IndexLink"/>
                <w:rtl w:val="true"/>
              </w:rPr>
              <w:t>در آیه‌</w:t>
            </w:r>
            <w:r>
              <w:rPr>
                <w:rStyle w:val="IndexLink"/>
                <w:rtl w:val="true"/>
              </w:rPr>
              <w:tab/>
            </w:r>
            <w:r>
              <w:rPr>
                <w:rStyle w:val="IndexLink"/>
              </w:rPr>
              <w:t>420</w:t>
            </w:r>
          </w:hyperlink>
        </w:p>
        <w:p>
          <w:pPr>
            <w:pStyle w:val="Contents4"/>
            <w:tabs>
              <w:tab w:val="clear" w:pos="8176"/>
              <w:tab w:val="right" w:pos="9026" w:leader="dot"/>
            </w:tabs>
            <w:rPr/>
          </w:pPr>
          <w:hyperlink w:anchor="__RefHeading___Toc3632620_211673320">
            <w:r>
              <w:rPr>
                <w:webHidden/>
                <w:rStyle w:val="IndexLink"/>
                <w:rtl w:val="true"/>
              </w:rPr>
              <w:t xml:space="preserve">مصداق </w:t>
            </w:r>
            <w:r>
              <w:rPr>
                <w:rStyle w:val="IndexLink"/>
                <w:rtl w:val="true"/>
              </w:rPr>
              <w:t>«</w:t>
            </w:r>
            <w:r>
              <w:rPr>
                <w:rStyle w:val="IndexLink"/>
                <w:rtl w:val="true"/>
              </w:rPr>
              <w:t>صادقین</w:t>
            </w:r>
            <w:r>
              <w:rPr>
                <w:rStyle w:val="IndexLink"/>
                <w:rtl w:val="true"/>
              </w:rPr>
              <w:t xml:space="preserve">» </w:t>
            </w:r>
            <w:r>
              <w:rPr>
                <w:rStyle w:val="IndexLink"/>
                <w:rtl w:val="true"/>
              </w:rPr>
              <w:t>در آیه‌</w:t>
            </w:r>
            <w:r>
              <w:rPr>
                <w:rStyle w:val="IndexLink"/>
                <w:rtl w:val="true"/>
              </w:rPr>
              <w:tab/>
            </w:r>
            <w:r>
              <w:rPr>
                <w:rStyle w:val="IndexLink"/>
              </w:rPr>
              <w:t>421</w:t>
            </w:r>
          </w:hyperlink>
        </w:p>
        <w:p>
          <w:pPr>
            <w:pStyle w:val="Contents5"/>
            <w:tabs>
              <w:tab w:val="clear" w:pos="7892"/>
              <w:tab w:val="right" w:pos="9026" w:leader="dot"/>
            </w:tabs>
            <w:rPr/>
          </w:pPr>
          <w:hyperlink w:anchor="__RefHeading___Toc3632622_211673320">
            <w:r>
              <w:rPr>
                <w:webHidden/>
                <w:rStyle w:val="IndexLink"/>
                <w:rtl w:val="true"/>
              </w:rPr>
              <w:t xml:space="preserve">مصداق </w:t>
            </w:r>
            <w:r>
              <w:rPr>
                <w:rStyle w:val="IndexLink"/>
                <w:rtl w:val="true"/>
              </w:rPr>
              <w:t>«</w:t>
            </w:r>
            <w:r>
              <w:rPr>
                <w:rStyle w:val="IndexLink"/>
                <w:rtl w:val="true"/>
              </w:rPr>
              <w:t>صادقین</w:t>
            </w:r>
            <w:r>
              <w:rPr>
                <w:rStyle w:val="IndexLink"/>
                <w:rtl w:val="true"/>
              </w:rPr>
              <w:t xml:space="preserve">» </w:t>
            </w:r>
            <w:r>
              <w:rPr>
                <w:rStyle w:val="IndexLink"/>
                <w:rtl w:val="true"/>
              </w:rPr>
              <w:t>در آیه‌</w:t>
            </w:r>
            <w:r>
              <w:rPr>
                <w:rStyle w:val="IndexLink"/>
                <w:rtl w:val="true"/>
              </w:rPr>
              <w:tab/>
            </w:r>
            <w:r>
              <w:rPr>
                <w:rStyle w:val="IndexLink"/>
              </w:rPr>
              <w:t>421</w:t>
            </w:r>
          </w:hyperlink>
        </w:p>
        <w:p>
          <w:pPr>
            <w:pStyle w:val="Contents5"/>
            <w:tabs>
              <w:tab w:val="clear" w:pos="7892"/>
              <w:tab w:val="right" w:pos="9026" w:leader="dot"/>
            </w:tabs>
            <w:rPr/>
          </w:pPr>
          <w:hyperlink w:anchor="__RefHeading___Toc3632624_211673320">
            <w:r>
              <w:rPr>
                <w:webHidden/>
                <w:rStyle w:val="IndexLink"/>
                <w:rtl w:val="true"/>
              </w:rPr>
              <w:t>نقد کلام فخر رازی‌</w:t>
            </w:r>
            <w:r>
              <w:rPr>
                <w:rStyle w:val="IndexLink"/>
                <w:rtl w:val="true"/>
              </w:rPr>
              <w:tab/>
            </w:r>
            <w:r>
              <w:rPr>
                <w:rStyle w:val="IndexLink"/>
              </w:rPr>
              <w:t>423</w:t>
            </w:r>
          </w:hyperlink>
        </w:p>
        <w:p>
          <w:pPr>
            <w:pStyle w:val="Contents4"/>
            <w:tabs>
              <w:tab w:val="clear" w:pos="8176"/>
              <w:tab w:val="right" w:pos="9026" w:leader="dot"/>
            </w:tabs>
            <w:rPr/>
          </w:pPr>
          <w:hyperlink w:anchor="__RefHeading___Toc3632626_211673320">
            <w:r>
              <w:rPr>
                <w:webHidden/>
                <w:rStyle w:val="IndexLink"/>
                <w:rtl w:val="true"/>
              </w:rPr>
              <w:t>بررسی روایات‌</w:t>
            </w:r>
            <w:r>
              <w:rPr>
                <w:rStyle w:val="IndexLink"/>
                <w:rtl w:val="true"/>
              </w:rPr>
              <w:tab/>
            </w:r>
            <w:r>
              <w:rPr>
                <w:rStyle w:val="IndexLink"/>
              </w:rPr>
              <w:t>424</w:t>
            </w:r>
          </w:hyperlink>
        </w:p>
        <w:p>
          <w:pPr>
            <w:pStyle w:val="Contents4"/>
            <w:tabs>
              <w:tab w:val="clear" w:pos="8176"/>
              <w:tab w:val="right" w:pos="9026" w:leader="dot"/>
            </w:tabs>
            <w:rPr/>
          </w:pPr>
          <w:hyperlink w:anchor="__RefHeading___Toc3632628_211673320">
            <w:r>
              <w:rPr>
                <w:webHidden/>
                <w:rStyle w:val="IndexLink"/>
                <w:rtl w:val="true"/>
              </w:rPr>
              <w:t>نقد احادیث مخالف‌</w:t>
            </w:r>
            <w:r>
              <w:rPr>
                <w:rStyle w:val="IndexLink"/>
                <w:rtl w:val="true"/>
              </w:rPr>
              <w:tab/>
            </w:r>
            <w:r>
              <w:rPr>
                <w:rStyle w:val="IndexLink"/>
              </w:rPr>
              <w:t>425</w:t>
            </w:r>
          </w:hyperlink>
        </w:p>
        <w:p>
          <w:pPr>
            <w:pStyle w:val="Contents3"/>
            <w:tabs>
              <w:tab w:val="clear" w:pos="8459"/>
              <w:tab w:val="right" w:pos="9026" w:leader="dot"/>
            </w:tabs>
            <w:rPr/>
          </w:pPr>
          <w:hyperlink w:anchor="__RefHeading___Toc3632630_211673320">
            <w:r>
              <w:rPr>
                <w:webHidden/>
                <w:rStyle w:val="IndexLink"/>
                <w:rtl w:val="true"/>
              </w:rPr>
              <w:t>آیه علم الکتاب‌</w:t>
            </w:r>
            <w:r>
              <w:rPr>
                <w:rStyle w:val="IndexLink"/>
                <w:rtl w:val="true"/>
              </w:rPr>
              <w:tab/>
            </w:r>
            <w:r>
              <w:rPr>
                <w:rStyle w:val="IndexLink"/>
              </w:rPr>
              <w:t>426</w:t>
            </w:r>
          </w:hyperlink>
        </w:p>
        <w:p>
          <w:pPr>
            <w:pStyle w:val="Contents4"/>
            <w:tabs>
              <w:tab w:val="clear" w:pos="8176"/>
              <w:tab w:val="right" w:pos="9026" w:leader="dot"/>
            </w:tabs>
            <w:rPr/>
          </w:pPr>
          <w:hyperlink w:anchor="__RefHeading___Toc3632632_211673320">
            <w:r>
              <w:rPr>
                <w:webHidden/>
                <w:rStyle w:val="IndexLink"/>
                <w:rtl w:val="true"/>
              </w:rPr>
              <w:t>آیه علم الکتاب‌</w:t>
            </w:r>
            <w:r>
              <w:rPr>
                <w:rStyle w:val="IndexLink"/>
                <w:rtl w:val="true"/>
              </w:rPr>
              <w:tab/>
            </w:r>
            <w:r>
              <w:rPr>
                <w:rStyle w:val="IndexLink"/>
              </w:rPr>
              <w:t>426</w:t>
            </w:r>
          </w:hyperlink>
        </w:p>
        <w:p>
          <w:pPr>
            <w:pStyle w:val="Contents4"/>
            <w:tabs>
              <w:tab w:val="clear" w:pos="8176"/>
              <w:tab w:val="right" w:pos="9026" w:leader="dot"/>
            </w:tabs>
            <w:rPr/>
          </w:pPr>
          <w:hyperlink w:anchor="__RefHeading___Toc3632634_211673320">
            <w:r>
              <w:rPr>
                <w:webHidden/>
                <w:rStyle w:val="IndexLink"/>
                <w:rtl w:val="true"/>
              </w:rPr>
              <w:t>مرجعیت دینی و امامت اهل بیت علیهم السلام‌</w:t>
            </w:r>
            <w:r>
              <w:rPr>
                <w:rStyle w:val="IndexLink"/>
                <w:rtl w:val="true"/>
              </w:rPr>
              <w:tab/>
            </w:r>
            <w:r>
              <w:rPr>
                <w:rStyle w:val="IndexLink"/>
              </w:rPr>
              <w:t>429</w:t>
            </w:r>
          </w:hyperlink>
        </w:p>
        <w:p>
          <w:pPr>
            <w:pStyle w:val="Contents5"/>
            <w:tabs>
              <w:tab w:val="clear" w:pos="7892"/>
              <w:tab w:val="right" w:pos="9026" w:leader="dot"/>
            </w:tabs>
            <w:rPr/>
          </w:pPr>
          <w:hyperlink w:anchor="__RefHeading___Toc3632636_211673320">
            <w:r>
              <w:rPr>
                <w:webHidden/>
                <w:rStyle w:val="IndexLink"/>
                <w:rtl w:val="true"/>
              </w:rPr>
              <w:t>مرجعیت دینی و امامت اهل بیت علیهم السلام‌</w:t>
            </w:r>
            <w:r>
              <w:rPr>
                <w:rStyle w:val="IndexLink"/>
                <w:rtl w:val="true"/>
              </w:rPr>
              <w:tab/>
            </w:r>
            <w:r>
              <w:rPr>
                <w:rStyle w:val="IndexLink"/>
              </w:rPr>
              <w:t>429</w:t>
            </w:r>
          </w:hyperlink>
        </w:p>
        <w:p>
          <w:pPr>
            <w:pStyle w:val="Contents5"/>
            <w:tabs>
              <w:tab w:val="clear" w:pos="7892"/>
              <w:tab w:val="right" w:pos="9026" w:leader="dot"/>
            </w:tabs>
            <w:rPr/>
          </w:pPr>
          <w:hyperlink w:anchor="__RefHeading___Toc3632638_211673320">
            <w:r>
              <w:rPr>
                <w:webHidden/>
                <w:rStyle w:val="IndexLink"/>
                <w:rtl w:val="true"/>
              </w:rPr>
              <w:t>مقدمه اول‌</w:t>
            </w:r>
            <w:r>
              <w:rPr>
                <w:rStyle w:val="IndexLink"/>
                <w:rtl w:val="true"/>
              </w:rPr>
              <w:tab/>
            </w:r>
            <w:r>
              <w:rPr>
                <w:rStyle w:val="IndexLink"/>
              </w:rPr>
              <w:t>429</w:t>
            </w:r>
          </w:hyperlink>
        </w:p>
        <w:p>
          <w:pPr>
            <w:pStyle w:val="Contents5"/>
            <w:tabs>
              <w:tab w:val="clear" w:pos="7892"/>
              <w:tab w:val="right" w:pos="9026" w:leader="dot"/>
            </w:tabs>
            <w:rPr/>
          </w:pPr>
          <w:hyperlink w:anchor="__RefHeading___Toc3632640_211673320">
            <w:r>
              <w:rPr>
                <w:webHidden/>
                <w:rStyle w:val="IndexLink"/>
                <w:rtl w:val="true"/>
              </w:rPr>
              <w:t>مقدمه دوم‌</w:t>
            </w:r>
            <w:r>
              <w:rPr>
                <w:rStyle w:val="IndexLink"/>
                <w:rtl w:val="true"/>
              </w:rPr>
              <w:tab/>
            </w:r>
            <w:r>
              <w:rPr>
                <w:rStyle w:val="IndexLink"/>
              </w:rPr>
              <w:t>430</w:t>
            </w:r>
          </w:hyperlink>
        </w:p>
        <w:p>
          <w:pPr>
            <w:pStyle w:val="Contents5"/>
            <w:tabs>
              <w:tab w:val="clear" w:pos="7892"/>
              <w:tab w:val="right" w:pos="9026" w:leader="dot"/>
            </w:tabs>
            <w:rPr/>
          </w:pPr>
          <w:hyperlink w:anchor="__RefHeading___Toc3632642_211673320">
            <w:r>
              <w:rPr>
                <w:webHidden/>
                <w:rStyle w:val="IndexLink"/>
                <w:rtl w:val="true"/>
              </w:rPr>
              <w:t>مقدمه سوم‌</w:t>
            </w:r>
            <w:r>
              <w:rPr>
                <w:rStyle w:val="IndexLink"/>
                <w:rtl w:val="true"/>
              </w:rPr>
              <w:tab/>
            </w:r>
            <w:r>
              <w:rPr>
                <w:rStyle w:val="IndexLink"/>
              </w:rPr>
              <w:t>431</w:t>
            </w:r>
          </w:hyperlink>
        </w:p>
        <w:p>
          <w:pPr>
            <w:pStyle w:val="Contents5"/>
            <w:tabs>
              <w:tab w:val="clear" w:pos="7892"/>
              <w:tab w:val="right" w:pos="9026" w:leader="dot"/>
            </w:tabs>
            <w:rPr/>
          </w:pPr>
          <w:hyperlink w:anchor="__RefHeading___Toc3632644_211673320">
            <w:r>
              <w:rPr>
                <w:webHidden/>
                <w:rStyle w:val="IndexLink"/>
                <w:rtl w:val="true"/>
              </w:rPr>
              <w:t>مقدمه چهارم‌</w:t>
            </w:r>
            <w:r>
              <w:rPr>
                <w:rStyle w:val="IndexLink"/>
                <w:rtl w:val="true"/>
              </w:rPr>
              <w:tab/>
            </w:r>
            <w:r>
              <w:rPr>
                <w:rStyle w:val="IndexLink"/>
              </w:rPr>
              <w:t>431</w:t>
            </w:r>
          </w:hyperlink>
        </w:p>
        <w:p>
          <w:pPr>
            <w:pStyle w:val="Contents4"/>
            <w:tabs>
              <w:tab w:val="clear" w:pos="8176"/>
              <w:tab w:val="right" w:pos="9026" w:leader="dot"/>
            </w:tabs>
            <w:rPr/>
          </w:pPr>
          <w:hyperlink w:anchor="__RefHeading___Toc3632646_211673320">
            <w:r>
              <w:rPr>
                <w:webHidden/>
                <w:rStyle w:val="IndexLink"/>
                <w:rtl w:val="true"/>
              </w:rPr>
              <w:t xml:space="preserve">مقصود از </w:t>
            </w:r>
            <w:r>
              <w:rPr>
                <w:rStyle w:val="IndexLink"/>
                <w:rtl w:val="true"/>
              </w:rPr>
              <w:t>«</w:t>
            </w:r>
            <w:r>
              <w:rPr>
                <w:rStyle w:val="IndexLink"/>
                <w:rtl w:val="true"/>
              </w:rPr>
              <w:t>من عنده علم الکتاب</w:t>
            </w:r>
            <w:r>
              <w:rPr>
                <w:rStyle w:val="IndexLink"/>
                <w:rtl w:val="true"/>
              </w:rPr>
              <w:t>»</w:t>
              <w:tab/>
            </w:r>
            <w:r>
              <w:rPr>
                <w:rStyle w:val="IndexLink"/>
              </w:rPr>
              <w:t>431</w:t>
            </w:r>
          </w:hyperlink>
        </w:p>
        <w:p>
          <w:pPr>
            <w:pStyle w:val="Contents5"/>
            <w:tabs>
              <w:tab w:val="clear" w:pos="7892"/>
              <w:tab w:val="right" w:pos="9026" w:leader="dot"/>
            </w:tabs>
            <w:rPr/>
          </w:pPr>
          <w:hyperlink w:anchor="__RefHeading___Toc3632648_211673320">
            <w:r>
              <w:rPr>
                <w:webHidden/>
                <w:rStyle w:val="IndexLink"/>
                <w:rtl w:val="true"/>
              </w:rPr>
              <w:t xml:space="preserve">مقصود از </w:t>
            </w:r>
            <w:r>
              <w:rPr>
                <w:rStyle w:val="IndexLink"/>
                <w:rtl w:val="true"/>
              </w:rPr>
              <w:t>«</w:t>
            </w:r>
            <w:r>
              <w:rPr>
                <w:rStyle w:val="IndexLink"/>
                <w:rtl w:val="true"/>
              </w:rPr>
              <w:t>من عنده علم الکتاب</w:t>
            </w:r>
            <w:r>
              <w:rPr>
                <w:rStyle w:val="IndexLink"/>
                <w:rtl w:val="true"/>
              </w:rPr>
              <w:t>»</w:t>
              <w:tab/>
            </w:r>
            <w:r>
              <w:rPr>
                <w:rStyle w:val="IndexLink"/>
              </w:rPr>
              <w:t>431</w:t>
            </w:r>
          </w:hyperlink>
        </w:p>
        <w:p>
          <w:pPr>
            <w:pStyle w:val="Contents5"/>
            <w:tabs>
              <w:tab w:val="clear" w:pos="7892"/>
              <w:tab w:val="right" w:pos="9026" w:leader="dot"/>
            </w:tabs>
            <w:rPr/>
          </w:pPr>
          <w:hyperlink w:anchor="__RefHeading___Toc3632650_211673320">
            <w:r>
              <w:rPr>
                <w:webHidden/>
                <w:rStyle w:val="IndexLink"/>
                <w:rtl w:val="true"/>
              </w:rPr>
              <w:t>روایات اهل بیت‌علیهم السلام‌</w:t>
            </w:r>
            <w:r>
              <w:rPr>
                <w:rStyle w:val="IndexLink"/>
                <w:rtl w:val="true"/>
              </w:rPr>
              <w:tab/>
            </w:r>
            <w:r>
              <w:rPr>
                <w:rStyle w:val="IndexLink"/>
              </w:rPr>
              <w:t>431</w:t>
            </w:r>
          </w:hyperlink>
        </w:p>
        <w:p>
          <w:pPr>
            <w:pStyle w:val="Contents5"/>
            <w:tabs>
              <w:tab w:val="clear" w:pos="7892"/>
              <w:tab w:val="right" w:pos="9026" w:leader="dot"/>
            </w:tabs>
            <w:rPr/>
          </w:pPr>
          <w:hyperlink w:anchor="__RefHeading___Toc3632652_211673320">
            <w:r>
              <w:rPr>
                <w:webHidden/>
                <w:rStyle w:val="IndexLink"/>
                <w:rtl w:val="true"/>
              </w:rPr>
              <w:t>روایات عامه‌</w:t>
            </w:r>
            <w:r>
              <w:rPr>
                <w:rStyle w:val="IndexLink"/>
                <w:rtl w:val="true"/>
              </w:rPr>
              <w:tab/>
            </w:r>
            <w:r>
              <w:rPr>
                <w:rStyle w:val="IndexLink"/>
              </w:rPr>
              <w:t>433</w:t>
            </w:r>
          </w:hyperlink>
        </w:p>
        <w:p>
          <w:pPr>
            <w:pStyle w:val="Contents4"/>
            <w:tabs>
              <w:tab w:val="clear" w:pos="8176"/>
              <w:tab w:val="right" w:pos="9026" w:leader="dot"/>
            </w:tabs>
            <w:rPr/>
          </w:pPr>
          <w:hyperlink w:anchor="__RefHeading___Toc3632654_211673320">
            <w:r>
              <w:rPr>
                <w:webHidden/>
                <w:rStyle w:val="IndexLink"/>
                <w:rtl w:val="true"/>
              </w:rPr>
              <w:t>پاسخ به سؤالات‌</w:t>
            </w:r>
            <w:r>
              <w:rPr>
                <w:rStyle w:val="IndexLink"/>
                <w:rtl w:val="true"/>
              </w:rPr>
              <w:tab/>
            </w:r>
            <w:r>
              <w:rPr>
                <w:rStyle w:val="IndexLink"/>
              </w:rPr>
              <w:t>433</w:t>
            </w:r>
          </w:hyperlink>
        </w:p>
        <w:p>
          <w:pPr>
            <w:pStyle w:val="Contents5"/>
            <w:tabs>
              <w:tab w:val="clear" w:pos="7892"/>
              <w:tab w:val="right" w:pos="9026" w:leader="dot"/>
            </w:tabs>
            <w:rPr/>
          </w:pPr>
          <w:hyperlink w:anchor="__RefHeading___Toc3632656_211673320">
            <w:r>
              <w:rPr>
                <w:webHidden/>
                <w:rStyle w:val="IndexLink"/>
                <w:rtl w:val="true"/>
              </w:rPr>
              <w:t>پاسخ به سؤالات‌</w:t>
            </w:r>
            <w:r>
              <w:rPr>
                <w:rStyle w:val="IndexLink"/>
                <w:rtl w:val="true"/>
              </w:rPr>
              <w:tab/>
            </w:r>
            <w:r>
              <w:rPr>
                <w:rStyle w:val="IndexLink"/>
              </w:rPr>
              <w:t>433</w:t>
            </w:r>
          </w:hyperlink>
        </w:p>
        <w:p>
          <w:pPr>
            <w:pStyle w:val="Contents5"/>
            <w:tabs>
              <w:tab w:val="clear" w:pos="7892"/>
              <w:tab w:val="right" w:pos="9026" w:leader="dot"/>
            </w:tabs>
            <w:rPr/>
          </w:pPr>
          <w:hyperlink w:anchor="__RefHeading___Toc3632658_211673320">
            <w:r>
              <w:rPr>
                <w:webHidden/>
                <w:rStyle w:val="IndexLink"/>
                <w:rtl w:val="true"/>
              </w:rPr>
              <w:t>سؤال اول‌</w:t>
            </w:r>
            <w:r>
              <w:rPr>
                <w:rStyle w:val="IndexLink"/>
                <w:rtl w:val="true"/>
              </w:rPr>
              <w:tab/>
            </w:r>
            <w:r>
              <w:rPr>
                <w:rStyle w:val="IndexLink"/>
              </w:rPr>
              <w:t>433</w:t>
            </w:r>
          </w:hyperlink>
        </w:p>
        <w:p>
          <w:pPr>
            <w:pStyle w:val="Contents5"/>
            <w:tabs>
              <w:tab w:val="clear" w:pos="7892"/>
              <w:tab w:val="right" w:pos="9026" w:leader="dot"/>
            </w:tabs>
            <w:rPr/>
          </w:pPr>
          <w:hyperlink w:anchor="__RefHeading___Toc3632660_211673320">
            <w:r>
              <w:rPr>
                <w:webHidden/>
                <w:rStyle w:val="IndexLink"/>
                <w:rtl w:val="true"/>
              </w:rPr>
              <w:t>سؤال دوم‌</w:t>
            </w:r>
            <w:r>
              <w:rPr>
                <w:rStyle w:val="IndexLink"/>
                <w:rtl w:val="true"/>
              </w:rPr>
              <w:tab/>
            </w:r>
            <w:r>
              <w:rPr>
                <w:rStyle w:val="IndexLink"/>
              </w:rPr>
              <w:t>434</w:t>
            </w:r>
          </w:hyperlink>
        </w:p>
        <w:p>
          <w:pPr>
            <w:pStyle w:val="Contents3"/>
            <w:tabs>
              <w:tab w:val="clear" w:pos="8459"/>
              <w:tab w:val="right" w:pos="9026" w:leader="dot"/>
            </w:tabs>
            <w:rPr/>
          </w:pPr>
          <w:hyperlink w:anchor="__RefHeading___Toc3632662_211673320">
            <w:r>
              <w:rPr>
                <w:webHidden/>
                <w:rStyle w:val="IndexLink"/>
                <w:rtl w:val="true"/>
              </w:rPr>
              <w:t>آیه اعتصام‌</w:t>
            </w:r>
            <w:r>
              <w:rPr>
                <w:rStyle w:val="IndexLink"/>
                <w:rtl w:val="true"/>
              </w:rPr>
              <w:tab/>
            </w:r>
            <w:r>
              <w:rPr>
                <w:rStyle w:val="IndexLink"/>
              </w:rPr>
              <w:t>436</w:t>
            </w:r>
          </w:hyperlink>
        </w:p>
        <w:p>
          <w:pPr>
            <w:pStyle w:val="Contents4"/>
            <w:tabs>
              <w:tab w:val="clear" w:pos="8176"/>
              <w:tab w:val="right" w:pos="9026" w:leader="dot"/>
            </w:tabs>
            <w:rPr/>
          </w:pPr>
          <w:hyperlink w:anchor="__RefHeading___Toc3632664_211673320">
            <w:r>
              <w:rPr>
                <w:webHidden/>
                <w:rStyle w:val="IndexLink"/>
                <w:rtl w:val="true"/>
              </w:rPr>
              <w:t>آیه اعتصام‌</w:t>
            </w:r>
            <w:r>
              <w:rPr>
                <w:rStyle w:val="IndexLink"/>
                <w:rtl w:val="true"/>
              </w:rPr>
              <w:tab/>
            </w:r>
            <w:r>
              <w:rPr>
                <w:rStyle w:val="IndexLink"/>
              </w:rPr>
              <w:t>436</w:t>
            </w:r>
          </w:hyperlink>
        </w:p>
        <w:p>
          <w:pPr>
            <w:pStyle w:val="Contents4"/>
            <w:tabs>
              <w:tab w:val="clear" w:pos="8176"/>
              <w:tab w:val="right" w:pos="9026" w:leader="dot"/>
            </w:tabs>
            <w:rPr/>
          </w:pPr>
          <w:hyperlink w:anchor="__RefHeading___Toc3632666_211673320">
            <w:r>
              <w:rPr>
                <w:webHidden/>
                <w:rStyle w:val="IndexLink"/>
                <w:rtl w:val="true"/>
              </w:rPr>
              <w:t xml:space="preserve">مفهوم </w:t>
            </w:r>
            <w:r>
              <w:rPr>
                <w:rStyle w:val="IndexLink"/>
                <w:rtl w:val="true"/>
              </w:rPr>
              <w:t>«</w:t>
            </w:r>
            <w:r>
              <w:rPr>
                <w:rStyle w:val="IndexLink"/>
                <w:rtl w:val="true"/>
              </w:rPr>
              <w:t>اعتصام</w:t>
            </w:r>
            <w:r>
              <w:rPr>
                <w:rStyle w:val="IndexLink"/>
                <w:rtl w:val="true"/>
              </w:rPr>
              <w:t>»</w:t>
              <w:tab/>
            </w:r>
            <w:r>
              <w:rPr>
                <w:rStyle w:val="IndexLink"/>
              </w:rPr>
              <w:t>436</w:t>
            </w:r>
          </w:hyperlink>
        </w:p>
        <w:p>
          <w:pPr>
            <w:pStyle w:val="Contents4"/>
            <w:tabs>
              <w:tab w:val="clear" w:pos="8176"/>
              <w:tab w:val="right" w:pos="9026" w:leader="dot"/>
            </w:tabs>
            <w:rPr/>
          </w:pPr>
          <w:hyperlink w:anchor="__RefHeading___Toc3632668_211673320">
            <w:r>
              <w:rPr>
                <w:webHidden/>
                <w:rStyle w:val="IndexLink"/>
                <w:rtl w:val="true"/>
              </w:rPr>
              <w:t xml:space="preserve">مقصود از </w:t>
            </w:r>
            <w:r>
              <w:rPr>
                <w:rStyle w:val="IndexLink"/>
                <w:rtl w:val="true"/>
              </w:rPr>
              <w:t>«</w:t>
            </w:r>
            <w:r>
              <w:rPr>
                <w:rStyle w:val="IndexLink"/>
                <w:rtl w:val="true"/>
              </w:rPr>
              <w:t>حبل اللَّه</w:t>
            </w:r>
            <w:r>
              <w:rPr>
                <w:rStyle w:val="IndexLink"/>
                <w:rtl w:val="true"/>
              </w:rPr>
              <w:t>»</w:t>
              <w:tab/>
            </w:r>
            <w:r>
              <w:rPr>
                <w:rStyle w:val="IndexLink"/>
              </w:rPr>
              <w:t>437</w:t>
            </w:r>
          </w:hyperlink>
        </w:p>
        <w:p>
          <w:pPr>
            <w:pStyle w:val="Contents4"/>
            <w:tabs>
              <w:tab w:val="clear" w:pos="8176"/>
              <w:tab w:val="right" w:pos="9026" w:leader="dot"/>
            </w:tabs>
            <w:rPr/>
          </w:pPr>
          <w:hyperlink w:anchor="__RefHeading___Toc3632670_211673320">
            <w:r>
              <w:rPr>
                <w:webHidden/>
                <w:rStyle w:val="IndexLink"/>
                <w:rtl w:val="true"/>
              </w:rPr>
              <w:t>کسانی که تمسّک به آنان واجب است‌</w:t>
            </w:r>
            <w:r>
              <w:rPr>
                <w:rStyle w:val="IndexLink"/>
                <w:rtl w:val="true"/>
              </w:rPr>
              <w:tab/>
            </w:r>
            <w:r>
              <w:rPr>
                <w:rStyle w:val="IndexLink"/>
              </w:rPr>
              <w:t>437</w:t>
            </w:r>
          </w:hyperlink>
        </w:p>
        <w:p>
          <w:pPr>
            <w:pStyle w:val="Contents5"/>
            <w:tabs>
              <w:tab w:val="clear" w:pos="7892"/>
              <w:tab w:val="right" w:pos="9026" w:leader="dot"/>
            </w:tabs>
            <w:rPr/>
          </w:pPr>
          <w:hyperlink w:anchor="__RefHeading___Toc3632672_211673320">
            <w:r>
              <w:rPr>
                <w:webHidden/>
                <w:rStyle w:val="IndexLink"/>
                <w:rtl w:val="true"/>
              </w:rPr>
              <w:t>کسانی که تمسّک به آنان واجب است‌</w:t>
            </w:r>
            <w:r>
              <w:rPr>
                <w:rStyle w:val="IndexLink"/>
                <w:rtl w:val="true"/>
              </w:rPr>
              <w:tab/>
            </w:r>
            <w:r>
              <w:rPr>
                <w:rStyle w:val="IndexLink"/>
              </w:rPr>
              <w:t>437</w:t>
            </w:r>
          </w:hyperlink>
        </w:p>
        <w:p>
          <w:pPr>
            <w:pStyle w:val="Contents5"/>
            <w:tabs>
              <w:tab w:val="clear" w:pos="7892"/>
              <w:tab w:val="right" w:pos="9026" w:leader="dot"/>
            </w:tabs>
            <w:rPr/>
          </w:pPr>
          <w:hyperlink w:anchor="__RefHeading___Toc3632674_211673320">
            <w:r>
              <w:rPr>
                <w:webHidden/>
                <w:rStyle w:val="IndexLink"/>
              </w:rPr>
              <w:t>1</w:t>
            </w:r>
            <w:r>
              <w:rPr>
                <w:rStyle w:val="IndexLink"/>
                <w:rtl w:val="true"/>
              </w:rPr>
              <w:t xml:space="preserve"> - </w:t>
            </w:r>
            <w:r>
              <w:rPr>
                <w:rStyle w:val="IndexLink"/>
                <w:rtl w:val="true"/>
              </w:rPr>
              <w:t>خداوند متعال‌</w:t>
            </w:r>
            <w:r>
              <w:rPr>
                <w:rStyle w:val="IndexLink"/>
                <w:rtl w:val="true"/>
              </w:rPr>
              <w:tab/>
            </w:r>
            <w:r>
              <w:rPr>
                <w:rStyle w:val="IndexLink"/>
              </w:rPr>
              <w:t>437</w:t>
            </w:r>
          </w:hyperlink>
        </w:p>
        <w:p>
          <w:pPr>
            <w:pStyle w:val="Contents5"/>
            <w:tabs>
              <w:tab w:val="clear" w:pos="7892"/>
              <w:tab w:val="right" w:pos="9026" w:leader="dot"/>
            </w:tabs>
            <w:rPr/>
          </w:pPr>
          <w:hyperlink w:anchor="__RefHeading___Toc3632676_211673320">
            <w:r>
              <w:rPr>
                <w:webHidden/>
                <w:rStyle w:val="IndexLink"/>
              </w:rPr>
              <w:t>2</w:t>
            </w:r>
            <w:r>
              <w:rPr>
                <w:rStyle w:val="IndexLink"/>
                <w:rtl w:val="true"/>
              </w:rPr>
              <w:t xml:space="preserve"> - </w:t>
            </w:r>
            <w:r>
              <w:rPr>
                <w:rStyle w:val="IndexLink"/>
                <w:rtl w:val="true"/>
              </w:rPr>
              <w:t>پیامبر اکرم‌صلی الله علیه وآله‌</w:t>
            </w:r>
            <w:r>
              <w:rPr>
                <w:rStyle w:val="IndexLink"/>
                <w:rtl w:val="true"/>
              </w:rPr>
              <w:tab/>
            </w:r>
            <w:r>
              <w:rPr>
                <w:rStyle w:val="IndexLink"/>
              </w:rPr>
              <w:t>438</w:t>
            </w:r>
          </w:hyperlink>
        </w:p>
        <w:p>
          <w:pPr>
            <w:pStyle w:val="Contents5"/>
            <w:tabs>
              <w:tab w:val="clear" w:pos="7892"/>
              <w:tab w:val="right" w:pos="9026" w:leader="dot"/>
            </w:tabs>
            <w:rPr/>
          </w:pPr>
          <w:hyperlink w:anchor="__RefHeading___Toc3632678_211673320">
            <w:r>
              <w:rPr>
                <w:webHidden/>
                <w:rStyle w:val="IndexLink"/>
              </w:rPr>
              <w:t>3</w:t>
            </w:r>
            <w:r>
              <w:rPr>
                <w:rStyle w:val="IndexLink"/>
                <w:rtl w:val="true"/>
              </w:rPr>
              <w:t xml:space="preserve"> - </w:t>
            </w:r>
            <w:r>
              <w:rPr>
                <w:rStyle w:val="IndexLink"/>
                <w:rtl w:val="true"/>
              </w:rPr>
              <w:t>قرآن کریم‌</w:t>
            </w:r>
            <w:r>
              <w:rPr>
                <w:rStyle w:val="IndexLink"/>
                <w:rtl w:val="true"/>
              </w:rPr>
              <w:tab/>
            </w:r>
            <w:r>
              <w:rPr>
                <w:rStyle w:val="IndexLink"/>
              </w:rPr>
              <w:t>438</w:t>
            </w:r>
          </w:hyperlink>
        </w:p>
        <w:p>
          <w:pPr>
            <w:pStyle w:val="Contents5"/>
            <w:tabs>
              <w:tab w:val="clear" w:pos="7892"/>
              <w:tab w:val="right" w:pos="9026" w:leader="dot"/>
            </w:tabs>
            <w:rPr/>
          </w:pPr>
          <w:hyperlink w:anchor="__RefHeading___Toc3632680_211673320">
            <w:r>
              <w:rPr>
                <w:webHidden/>
                <w:rStyle w:val="IndexLink"/>
              </w:rPr>
              <w:t>4</w:t>
            </w:r>
            <w:r>
              <w:rPr>
                <w:rStyle w:val="IndexLink"/>
                <w:rtl w:val="true"/>
              </w:rPr>
              <w:t xml:space="preserve"> - </w:t>
            </w:r>
            <w:r>
              <w:rPr>
                <w:rStyle w:val="IndexLink"/>
                <w:rtl w:val="true"/>
              </w:rPr>
              <w:t>اهل بیت پیامبر علیهم السلام‌</w:t>
            </w:r>
            <w:r>
              <w:rPr>
                <w:rStyle w:val="IndexLink"/>
                <w:rtl w:val="true"/>
              </w:rPr>
              <w:tab/>
            </w:r>
            <w:r>
              <w:rPr>
                <w:rStyle w:val="IndexLink"/>
              </w:rPr>
              <w:t>439</w:t>
            </w:r>
          </w:hyperlink>
        </w:p>
        <w:p>
          <w:pPr>
            <w:pStyle w:val="Contents6"/>
            <w:tabs>
              <w:tab w:val="clear" w:pos="7609"/>
              <w:tab w:val="right" w:pos="9026" w:leader="dot"/>
            </w:tabs>
            <w:rPr/>
          </w:pPr>
          <w:hyperlink w:anchor="__RefHeading___Toc3632682_211673320">
            <w:r>
              <w:rPr>
                <w:webHidden/>
                <w:rStyle w:val="IndexLink"/>
              </w:rPr>
              <w:t>4</w:t>
            </w:r>
            <w:r>
              <w:rPr>
                <w:rStyle w:val="IndexLink"/>
                <w:rtl w:val="true"/>
              </w:rPr>
              <w:t xml:space="preserve"> - </w:t>
            </w:r>
            <w:r>
              <w:rPr>
                <w:rStyle w:val="IndexLink"/>
                <w:rtl w:val="true"/>
              </w:rPr>
              <w:t>اهل بیت پیامبر علیهم السلام‌</w:t>
            </w:r>
            <w:r>
              <w:rPr>
                <w:rStyle w:val="IndexLink"/>
                <w:rtl w:val="true"/>
              </w:rPr>
              <w:tab/>
            </w:r>
            <w:r>
              <w:rPr>
                <w:rStyle w:val="IndexLink"/>
              </w:rPr>
              <w:t>439</w:t>
            </w:r>
          </w:hyperlink>
        </w:p>
        <w:p>
          <w:pPr>
            <w:pStyle w:val="Contents6"/>
            <w:tabs>
              <w:tab w:val="clear" w:pos="7609"/>
              <w:tab w:val="right" w:pos="9026" w:leader="dot"/>
            </w:tabs>
            <w:rPr/>
          </w:pPr>
          <w:hyperlink w:anchor="__RefHeading___Toc3632684_211673320">
            <w:r>
              <w:rPr>
                <w:webHidden/>
                <w:rStyle w:val="IndexLink"/>
                <w:rtl w:val="true"/>
              </w:rPr>
              <w:t>الف</w:t>
            </w:r>
            <w:r>
              <w:rPr>
                <w:rStyle w:val="IndexLink"/>
                <w:rtl w:val="true"/>
              </w:rPr>
              <w:t xml:space="preserve">) </w:t>
            </w:r>
            <w:r>
              <w:rPr>
                <w:rStyle w:val="IndexLink"/>
                <w:rtl w:val="true"/>
              </w:rPr>
              <w:t>حدیث ثقلین‌</w:t>
            </w:r>
            <w:r>
              <w:rPr>
                <w:rStyle w:val="IndexLink"/>
                <w:rtl w:val="true"/>
              </w:rPr>
              <w:tab/>
            </w:r>
            <w:r>
              <w:rPr>
                <w:rStyle w:val="IndexLink"/>
              </w:rPr>
              <w:t>439</w:t>
            </w:r>
          </w:hyperlink>
        </w:p>
        <w:p>
          <w:pPr>
            <w:pStyle w:val="Contents6"/>
            <w:tabs>
              <w:tab w:val="clear" w:pos="7609"/>
              <w:tab w:val="right" w:pos="9026" w:leader="dot"/>
            </w:tabs>
            <w:rPr/>
          </w:pPr>
          <w:hyperlink w:anchor="__RefHeading___Toc3632686_211673320">
            <w:r>
              <w:rPr>
                <w:webHidden/>
                <w:rStyle w:val="IndexLink"/>
                <w:rtl w:val="true"/>
              </w:rPr>
              <w:t>ب</w:t>
            </w:r>
            <w:r>
              <w:rPr>
                <w:rStyle w:val="IndexLink"/>
                <w:rtl w:val="true"/>
              </w:rPr>
              <w:t xml:space="preserve">) </w:t>
            </w:r>
            <w:r>
              <w:rPr>
                <w:rStyle w:val="IndexLink"/>
                <w:rtl w:val="true"/>
              </w:rPr>
              <w:t>ادله عصمت‌</w:t>
            </w:r>
            <w:r>
              <w:rPr>
                <w:rStyle w:val="IndexLink"/>
                <w:rtl w:val="true"/>
              </w:rPr>
              <w:tab/>
            </w:r>
            <w:r>
              <w:rPr>
                <w:rStyle w:val="IndexLink"/>
              </w:rPr>
              <w:t>439</w:t>
            </w:r>
          </w:hyperlink>
        </w:p>
        <w:p>
          <w:pPr>
            <w:pStyle w:val="Contents6"/>
            <w:tabs>
              <w:tab w:val="clear" w:pos="7609"/>
              <w:tab w:val="right" w:pos="9026" w:leader="dot"/>
            </w:tabs>
            <w:rPr/>
          </w:pPr>
          <w:hyperlink w:anchor="__RefHeading___Toc3632688_211673320">
            <w:r>
              <w:rPr>
                <w:webHidden/>
                <w:rStyle w:val="IndexLink"/>
                <w:rtl w:val="true"/>
              </w:rPr>
              <w:t>ج</w:t>
            </w:r>
            <w:r>
              <w:rPr>
                <w:rStyle w:val="IndexLink"/>
                <w:rtl w:val="true"/>
              </w:rPr>
              <w:t xml:space="preserve">) </w:t>
            </w:r>
            <w:r>
              <w:rPr>
                <w:rStyle w:val="IndexLink"/>
                <w:rtl w:val="true"/>
              </w:rPr>
              <w:t>تمسّک به حبل عترت‌</w:t>
            </w:r>
            <w:r>
              <w:rPr>
                <w:rStyle w:val="IndexLink"/>
                <w:rtl w:val="true"/>
              </w:rPr>
              <w:tab/>
            </w:r>
            <w:r>
              <w:rPr>
                <w:rStyle w:val="IndexLink"/>
              </w:rPr>
              <w:t>440</w:t>
            </w:r>
          </w:hyperlink>
        </w:p>
        <w:p>
          <w:pPr>
            <w:pStyle w:val="Contents4"/>
            <w:tabs>
              <w:tab w:val="clear" w:pos="8176"/>
              <w:tab w:val="right" w:pos="9026" w:leader="dot"/>
            </w:tabs>
            <w:rPr/>
          </w:pPr>
          <w:hyperlink w:anchor="__RefHeading___Toc3632690_211673320">
            <w:r>
              <w:rPr>
                <w:webHidden/>
                <w:rStyle w:val="IndexLink"/>
                <w:rtl w:val="true"/>
              </w:rPr>
              <w:t>«</w:t>
            </w:r>
            <w:r>
              <w:rPr>
                <w:rStyle w:val="IndexLink"/>
                <w:rtl w:val="true"/>
              </w:rPr>
              <w:t>حبل اللَّه</w:t>
            </w:r>
            <w:r>
              <w:rPr>
                <w:rStyle w:val="IndexLink"/>
                <w:rtl w:val="true"/>
              </w:rPr>
              <w:t xml:space="preserve">» </w:t>
            </w:r>
            <w:r>
              <w:rPr>
                <w:rStyle w:val="IndexLink"/>
                <w:rtl w:val="true"/>
              </w:rPr>
              <w:t>در روایات اهل بیت‌علیهم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3632692_211673320">
            <w:r>
              <w:rPr>
                <w:webHidden/>
                <w:rStyle w:val="IndexLink"/>
                <w:rtl w:val="true"/>
              </w:rPr>
              <w:t>حبل اللَّه در روایات اهل سنّت‌</w:t>
            </w:r>
            <w:r>
              <w:rPr>
                <w:rStyle w:val="IndexLink"/>
                <w:rtl w:val="true"/>
              </w:rPr>
              <w:tab/>
            </w:r>
            <w:r>
              <w:rPr>
                <w:rStyle w:val="IndexLink"/>
              </w:rPr>
              <w:t>441</w:t>
            </w:r>
          </w:hyperlink>
        </w:p>
        <w:p>
          <w:pPr>
            <w:pStyle w:val="Contents3"/>
            <w:tabs>
              <w:tab w:val="clear" w:pos="8459"/>
              <w:tab w:val="right" w:pos="9026" w:leader="dot"/>
            </w:tabs>
            <w:rPr/>
          </w:pPr>
          <w:hyperlink w:anchor="__RefHeading___Toc3632694_211673320">
            <w:r>
              <w:rPr>
                <w:webHidden/>
                <w:rStyle w:val="IndexLink"/>
                <w:rtl w:val="true"/>
              </w:rPr>
              <w:t>اهل بیت‌علیهم السلام عالمان به قرآن‌</w:t>
            </w:r>
            <w:r>
              <w:rPr>
                <w:rStyle w:val="IndexLink"/>
                <w:rtl w:val="true"/>
              </w:rPr>
              <w:tab/>
            </w:r>
            <w:r>
              <w:rPr>
                <w:rStyle w:val="IndexLink"/>
              </w:rPr>
              <w:t>442</w:t>
            </w:r>
          </w:hyperlink>
        </w:p>
        <w:p>
          <w:pPr>
            <w:pStyle w:val="Contents4"/>
            <w:tabs>
              <w:tab w:val="clear" w:pos="8176"/>
              <w:tab w:val="right" w:pos="9026" w:leader="dot"/>
            </w:tabs>
            <w:rPr/>
          </w:pPr>
          <w:hyperlink w:anchor="__RefHeading___Toc3632696_211673320">
            <w:r>
              <w:rPr>
                <w:webHidden/>
                <w:rStyle w:val="IndexLink"/>
                <w:rtl w:val="true"/>
              </w:rPr>
              <w:t>اهل بیت‌علیهم السلام عالمان به قرآن‌</w:t>
            </w:r>
            <w:r>
              <w:rPr>
                <w:rStyle w:val="IndexLink"/>
                <w:rtl w:val="true"/>
              </w:rPr>
              <w:tab/>
            </w:r>
            <w:r>
              <w:rPr>
                <w:rStyle w:val="IndexLink"/>
              </w:rPr>
              <w:t>442</w:t>
            </w:r>
          </w:hyperlink>
        </w:p>
        <w:p>
          <w:pPr>
            <w:pStyle w:val="Contents4"/>
            <w:tabs>
              <w:tab w:val="clear" w:pos="8176"/>
              <w:tab w:val="right" w:pos="9026" w:leader="dot"/>
            </w:tabs>
            <w:rPr/>
          </w:pPr>
          <w:hyperlink w:anchor="__RefHeading___Toc3632698_211673320">
            <w:r>
              <w:rPr>
                <w:webHidden/>
                <w:rStyle w:val="IndexLink"/>
                <w:rtl w:val="true"/>
              </w:rPr>
              <w:t>طریق اول‌</w:t>
            </w:r>
            <w:r>
              <w:rPr>
                <w:rStyle w:val="IndexLink"/>
                <w:rtl w:val="true"/>
              </w:rPr>
              <w:tab/>
            </w:r>
            <w:r>
              <w:rPr>
                <w:rStyle w:val="IndexLink"/>
              </w:rPr>
              <w:t>442</w:t>
            </w:r>
          </w:hyperlink>
        </w:p>
        <w:p>
          <w:pPr>
            <w:pStyle w:val="Contents5"/>
            <w:tabs>
              <w:tab w:val="clear" w:pos="7892"/>
              <w:tab w:val="right" w:pos="9026" w:leader="dot"/>
            </w:tabs>
            <w:rPr/>
          </w:pPr>
          <w:hyperlink w:anchor="__RefHeading___Toc3632700_211673320">
            <w:r>
              <w:rPr>
                <w:webHidden/>
                <w:rStyle w:val="IndexLink"/>
                <w:rtl w:val="true"/>
              </w:rPr>
              <w:t>طریق اول‌</w:t>
            </w:r>
            <w:r>
              <w:rPr>
                <w:rStyle w:val="IndexLink"/>
                <w:rtl w:val="true"/>
              </w:rPr>
              <w:tab/>
            </w:r>
            <w:r>
              <w:rPr>
                <w:rStyle w:val="IndexLink"/>
              </w:rPr>
              <w:t>442</w:t>
            </w:r>
          </w:hyperlink>
        </w:p>
        <w:p>
          <w:pPr>
            <w:pStyle w:val="Contents5"/>
            <w:tabs>
              <w:tab w:val="clear" w:pos="7892"/>
              <w:tab w:val="right" w:pos="9026" w:leader="dot"/>
            </w:tabs>
            <w:rPr/>
          </w:pPr>
          <w:hyperlink w:anchor="__RefHeading___Toc3632702_211673320">
            <w:r>
              <w:rPr>
                <w:webHidden/>
                <w:rStyle w:val="IndexLink"/>
                <w:rtl w:val="true"/>
              </w:rPr>
              <w:t>کبرای قیاس‌</w:t>
            </w:r>
            <w:r>
              <w:rPr>
                <w:rStyle w:val="IndexLink"/>
                <w:rtl w:val="true"/>
              </w:rPr>
              <w:tab/>
            </w:r>
            <w:r>
              <w:rPr>
                <w:rStyle w:val="IndexLink"/>
              </w:rPr>
              <w:t>442</w:t>
            </w:r>
          </w:hyperlink>
        </w:p>
        <w:p>
          <w:pPr>
            <w:pStyle w:val="Contents5"/>
            <w:tabs>
              <w:tab w:val="clear" w:pos="7892"/>
              <w:tab w:val="right" w:pos="9026" w:leader="dot"/>
            </w:tabs>
            <w:rPr/>
          </w:pPr>
          <w:hyperlink w:anchor="__RefHeading___Toc3632704_211673320">
            <w:r>
              <w:rPr>
                <w:webHidden/>
                <w:rStyle w:val="IndexLink"/>
                <w:rtl w:val="true"/>
              </w:rPr>
              <w:t>صغرای قیاس‌</w:t>
            </w:r>
            <w:r>
              <w:rPr>
                <w:rStyle w:val="IndexLink"/>
                <w:rtl w:val="true"/>
              </w:rPr>
              <w:tab/>
            </w:r>
            <w:r>
              <w:rPr>
                <w:rStyle w:val="IndexLink"/>
              </w:rPr>
              <w:t>443</w:t>
            </w:r>
          </w:hyperlink>
        </w:p>
        <w:p>
          <w:pPr>
            <w:pStyle w:val="Contents4"/>
            <w:tabs>
              <w:tab w:val="clear" w:pos="8176"/>
              <w:tab w:val="right" w:pos="9026" w:leader="dot"/>
            </w:tabs>
            <w:rPr/>
          </w:pPr>
          <w:hyperlink w:anchor="__RefHeading___Toc3632706_211673320">
            <w:r>
              <w:rPr>
                <w:webHidden/>
                <w:rStyle w:val="IndexLink"/>
                <w:rtl w:val="true"/>
              </w:rPr>
              <w:t>طریق دوم‌</w:t>
            </w:r>
            <w:r>
              <w:rPr>
                <w:rStyle w:val="IndexLink"/>
                <w:rtl w:val="true"/>
              </w:rPr>
              <w:tab/>
            </w:r>
            <w:r>
              <w:rPr>
                <w:rStyle w:val="IndexLink"/>
              </w:rPr>
              <w:t>444</w:t>
            </w:r>
          </w:hyperlink>
        </w:p>
        <w:p>
          <w:pPr>
            <w:pStyle w:val="Contents5"/>
            <w:tabs>
              <w:tab w:val="clear" w:pos="7892"/>
              <w:tab w:val="right" w:pos="9026" w:leader="dot"/>
            </w:tabs>
            <w:rPr/>
          </w:pPr>
          <w:hyperlink w:anchor="__RefHeading___Toc3632708_211673320">
            <w:r>
              <w:rPr>
                <w:webHidden/>
                <w:rStyle w:val="IndexLink"/>
                <w:rtl w:val="true"/>
              </w:rPr>
              <w:t>طریق دوم‌</w:t>
            </w:r>
            <w:r>
              <w:rPr>
                <w:rStyle w:val="IndexLink"/>
                <w:rtl w:val="true"/>
              </w:rPr>
              <w:tab/>
            </w:r>
            <w:r>
              <w:rPr>
                <w:rStyle w:val="IndexLink"/>
              </w:rPr>
              <w:t>444</w:t>
            </w:r>
          </w:hyperlink>
        </w:p>
        <w:p>
          <w:pPr>
            <w:pStyle w:val="Contents5"/>
            <w:tabs>
              <w:tab w:val="clear" w:pos="7892"/>
              <w:tab w:val="right" w:pos="9026" w:leader="dot"/>
            </w:tabs>
            <w:rPr/>
          </w:pPr>
          <w:hyperlink w:anchor="__RefHeading___Toc3632710_211673320">
            <w:r>
              <w:rPr>
                <w:webHidden/>
                <w:rStyle w:val="IndexLink"/>
              </w:rPr>
              <w:t>1</w:t>
            </w:r>
            <w:r>
              <w:rPr>
                <w:rStyle w:val="IndexLink"/>
                <w:rtl w:val="true"/>
              </w:rPr>
              <w:t xml:space="preserve"> - </w:t>
            </w:r>
            <w:r>
              <w:rPr>
                <w:rStyle w:val="IndexLink"/>
                <w:rtl w:val="true"/>
              </w:rPr>
              <w:t>مراد علم کتاب است‌</w:t>
            </w:r>
            <w:r>
              <w:rPr>
                <w:rStyle w:val="IndexLink"/>
                <w:rtl w:val="true"/>
              </w:rPr>
              <w:tab/>
            </w:r>
            <w:r>
              <w:rPr>
                <w:rStyle w:val="IndexLink"/>
              </w:rPr>
              <w:t>444</w:t>
            </w:r>
          </w:hyperlink>
        </w:p>
        <w:p>
          <w:pPr>
            <w:pStyle w:val="Contents5"/>
            <w:tabs>
              <w:tab w:val="clear" w:pos="7892"/>
              <w:tab w:val="right" w:pos="9026" w:leader="dot"/>
            </w:tabs>
            <w:rPr/>
          </w:pPr>
          <w:hyperlink w:anchor="__RefHeading___Toc3632712_211673320">
            <w:r>
              <w:rPr>
                <w:webHidden/>
                <w:rStyle w:val="IndexLink"/>
              </w:rPr>
              <w:t>2</w:t>
            </w:r>
            <w:r>
              <w:rPr>
                <w:rStyle w:val="IndexLink"/>
                <w:rtl w:val="true"/>
              </w:rPr>
              <w:t xml:space="preserve"> - </w:t>
            </w:r>
            <w:r>
              <w:rPr>
                <w:rStyle w:val="IndexLink"/>
                <w:rtl w:val="true"/>
              </w:rPr>
              <w:t>مراد علم الیقین باشد</w:t>
            </w:r>
            <w:r>
              <w:rPr>
                <w:rStyle w:val="IndexLink"/>
                <w:rtl w:val="true"/>
              </w:rPr>
              <w:tab/>
            </w:r>
            <w:r>
              <w:rPr>
                <w:rStyle w:val="IndexLink"/>
              </w:rPr>
              <w:t>444</w:t>
            </w:r>
          </w:hyperlink>
        </w:p>
        <w:p>
          <w:pPr>
            <w:pStyle w:val="Contents4"/>
            <w:tabs>
              <w:tab w:val="clear" w:pos="8176"/>
              <w:tab w:val="right" w:pos="9026" w:leader="dot"/>
            </w:tabs>
            <w:rPr/>
          </w:pPr>
          <w:hyperlink w:anchor="__RefHeading___Toc3632714_211673320">
            <w:r>
              <w:rPr>
                <w:webHidden/>
                <w:rStyle w:val="IndexLink"/>
                <w:rtl w:val="true"/>
              </w:rPr>
              <w:t>طریق سوم‌</w:t>
            </w:r>
            <w:r>
              <w:rPr>
                <w:rStyle w:val="IndexLink"/>
                <w:rtl w:val="true"/>
              </w:rPr>
              <w:tab/>
            </w:r>
            <w:r>
              <w:rPr>
                <w:rStyle w:val="IndexLink"/>
              </w:rPr>
              <w:t>445</w:t>
            </w:r>
          </w:hyperlink>
        </w:p>
        <w:p>
          <w:pPr>
            <w:pStyle w:val="Contents2"/>
            <w:tabs>
              <w:tab w:val="clear" w:pos="8743"/>
              <w:tab w:val="right" w:pos="9026" w:leader="dot"/>
            </w:tabs>
            <w:rPr/>
          </w:pPr>
          <w:hyperlink w:anchor="__RefHeading___Toc3632716_211673320">
            <w:r>
              <w:rPr>
                <w:webHidden/>
                <w:rStyle w:val="IndexLink"/>
                <w:rtl w:val="true"/>
              </w:rPr>
              <w:t>فضایل اهل‌بیت علیهم السلام در قرآن‌</w:t>
            </w:r>
            <w:r>
              <w:rPr>
                <w:rStyle w:val="IndexLink"/>
                <w:rtl w:val="true"/>
              </w:rPr>
              <w:tab/>
            </w:r>
            <w:r>
              <w:rPr>
                <w:rStyle w:val="IndexLink"/>
              </w:rPr>
              <w:t>446</w:t>
            </w:r>
          </w:hyperlink>
        </w:p>
        <w:p>
          <w:pPr>
            <w:pStyle w:val="Contents3"/>
            <w:tabs>
              <w:tab w:val="clear" w:pos="8459"/>
              <w:tab w:val="right" w:pos="9026" w:leader="dot"/>
            </w:tabs>
            <w:rPr/>
          </w:pPr>
          <w:hyperlink w:anchor="__RefHeading___Toc3632718_211673320">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3632720_211673320">
            <w:r>
              <w:rPr>
                <w:webHidden/>
                <w:rStyle w:val="IndexLink"/>
                <w:rtl w:val="true"/>
              </w:rPr>
              <w:t>آیه شراء</w:t>
            </w:r>
            <w:r>
              <w:rPr>
                <w:rStyle w:val="IndexLink"/>
                <w:rtl w:val="true"/>
              </w:rPr>
              <w:tab/>
            </w:r>
            <w:r>
              <w:rPr>
                <w:rStyle w:val="IndexLink"/>
              </w:rPr>
              <w:t>448</w:t>
            </w:r>
          </w:hyperlink>
        </w:p>
        <w:p>
          <w:pPr>
            <w:pStyle w:val="Contents4"/>
            <w:tabs>
              <w:tab w:val="clear" w:pos="8176"/>
              <w:tab w:val="right" w:pos="9026" w:leader="dot"/>
            </w:tabs>
            <w:rPr/>
          </w:pPr>
          <w:hyperlink w:anchor="__RefHeading___Toc3632722_211673320">
            <w:r>
              <w:rPr>
                <w:webHidden/>
                <w:rStyle w:val="IndexLink"/>
                <w:rtl w:val="true"/>
              </w:rPr>
              <w:t>آیه شراء</w:t>
            </w:r>
            <w:r>
              <w:rPr>
                <w:rStyle w:val="IndexLink"/>
                <w:rtl w:val="true"/>
              </w:rPr>
              <w:tab/>
            </w:r>
            <w:r>
              <w:rPr>
                <w:rStyle w:val="IndexLink"/>
              </w:rPr>
              <w:t>448</w:t>
            </w:r>
          </w:hyperlink>
        </w:p>
        <w:p>
          <w:pPr>
            <w:pStyle w:val="Contents4"/>
            <w:tabs>
              <w:tab w:val="clear" w:pos="8176"/>
              <w:tab w:val="right" w:pos="9026" w:leader="dot"/>
            </w:tabs>
            <w:rPr/>
          </w:pPr>
          <w:hyperlink w:anchor="__RefHeading___Toc3632724_211673320">
            <w:r>
              <w:rPr>
                <w:webHidden/>
                <w:rStyle w:val="IndexLink"/>
                <w:rtl w:val="true"/>
              </w:rPr>
              <w:t>شأن نزول‌</w:t>
            </w:r>
            <w:r>
              <w:rPr>
                <w:rStyle w:val="IndexLink"/>
                <w:rtl w:val="true"/>
              </w:rPr>
              <w:tab/>
            </w:r>
            <w:r>
              <w:rPr>
                <w:rStyle w:val="IndexLink"/>
              </w:rPr>
              <w:t>448</w:t>
            </w:r>
          </w:hyperlink>
        </w:p>
        <w:p>
          <w:pPr>
            <w:pStyle w:val="Contents4"/>
            <w:tabs>
              <w:tab w:val="clear" w:pos="8176"/>
              <w:tab w:val="right" w:pos="9026" w:leader="dot"/>
            </w:tabs>
            <w:rPr/>
          </w:pPr>
          <w:hyperlink w:anchor="__RefHeading___Toc3632726_211673320">
            <w:r>
              <w:rPr>
                <w:webHidden/>
                <w:rStyle w:val="IndexLink"/>
                <w:rtl w:val="true"/>
              </w:rPr>
              <w:t>راویان نزول آیه در شأن امام علی‌علیه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3632728_211673320">
            <w:r>
              <w:rPr>
                <w:webHidden/>
                <w:rStyle w:val="IndexLink"/>
                <w:rtl w:val="true"/>
              </w:rPr>
              <w:t xml:space="preserve">راویان حدیث </w:t>
            </w:r>
            <w:r>
              <w:rPr>
                <w:rStyle w:val="IndexLink"/>
                <w:rtl w:val="true"/>
              </w:rPr>
              <w:t>«</w:t>
            </w:r>
            <w:r>
              <w:rPr>
                <w:rStyle w:val="IndexLink"/>
                <w:rtl w:val="true"/>
              </w:rPr>
              <w:t>لیلة المبیت</w:t>
            </w:r>
            <w:r>
              <w:rPr>
                <w:rStyle w:val="IndexLink"/>
                <w:rtl w:val="true"/>
              </w:rPr>
              <w:t>»</w:t>
              <w:tab/>
            </w:r>
            <w:r>
              <w:rPr>
                <w:rStyle w:val="IndexLink"/>
              </w:rPr>
              <w:t>451</w:t>
            </w:r>
          </w:hyperlink>
        </w:p>
        <w:p>
          <w:pPr>
            <w:pStyle w:val="Contents4"/>
            <w:tabs>
              <w:tab w:val="clear" w:pos="8176"/>
              <w:tab w:val="right" w:pos="9026" w:leader="dot"/>
            </w:tabs>
            <w:rPr/>
          </w:pPr>
          <w:hyperlink w:anchor="__RefHeading___Toc3632730_211673320">
            <w:r>
              <w:rPr>
                <w:webHidden/>
                <w:rStyle w:val="IndexLink"/>
                <w:rtl w:val="true"/>
              </w:rPr>
              <w:t>دلالت حدیث‌</w:t>
            </w:r>
            <w:r>
              <w:rPr>
                <w:rStyle w:val="IndexLink"/>
                <w:rtl w:val="true"/>
              </w:rPr>
              <w:tab/>
            </w:r>
            <w:r>
              <w:rPr>
                <w:rStyle w:val="IndexLink"/>
              </w:rPr>
              <w:t>452</w:t>
            </w:r>
          </w:hyperlink>
        </w:p>
        <w:p>
          <w:pPr>
            <w:pStyle w:val="Contents4"/>
            <w:tabs>
              <w:tab w:val="clear" w:pos="8176"/>
              <w:tab w:val="right" w:pos="9026" w:leader="dot"/>
            </w:tabs>
            <w:rPr/>
          </w:pPr>
          <w:hyperlink w:anchor="__RefHeading___Toc3632732_211673320">
            <w:r>
              <w:rPr>
                <w:webHidden/>
                <w:rStyle w:val="IndexLink"/>
                <w:rtl w:val="true"/>
              </w:rPr>
              <w:t>نکته‌</w:t>
            </w:r>
            <w:r>
              <w:rPr>
                <w:rStyle w:val="IndexLink"/>
                <w:rtl w:val="true"/>
              </w:rPr>
              <w:tab/>
            </w:r>
            <w:r>
              <w:rPr>
                <w:rStyle w:val="IndexLink"/>
              </w:rPr>
              <w:t>454</w:t>
            </w:r>
          </w:hyperlink>
        </w:p>
        <w:p>
          <w:pPr>
            <w:pStyle w:val="Contents4"/>
            <w:tabs>
              <w:tab w:val="clear" w:pos="8176"/>
              <w:tab w:val="right" w:pos="9026" w:leader="dot"/>
            </w:tabs>
            <w:rPr/>
          </w:pPr>
          <w:hyperlink w:anchor="__RefHeading___Toc3632734_211673320">
            <w:r>
              <w:rPr>
                <w:webHidden/>
                <w:rStyle w:val="IndexLink"/>
                <w:rtl w:val="true"/>
              </w:rPr>
              <w:t>بررسی شبهات‌</w:t>
            </w:r>
            <w:r>
              <w:rPr>
                <w:rStyle w:val="IndexLink"/>
                <w:rtl w:val="true"/>
              </w:rPr>
              <w:tab/>
            </w:r>
            <w:r>
              <w:rPr>
                <w:rStyle w:val="IndexLink"/>
              </w:rPr>
              <w:t>454</w:t>
            </w:r>
          </w:hyperlink>
        </w:p>
        <w:p>
          <w:pPr>
            <w:pStyle w:val="Contents5"/>
            <w:tabs>
              <w:tab w:val="clear" w:pos="7892"/>
              <w:tab w:val="right" w:pos="9026" w:leader="dot"/>
            </w:tabs>
            <w:rPr/>
          </w:pPr>
          <w:hyperlink w:anchor="__RefHeading___Toc3632736_211673320">
            <w:r>
              <w:rPr>
                <w:webHidden/>
                <w:rStyle w:val="IndexLink"/>
                <w:rtl w:val="true"/>
              </w:rPr>
              <w:t>بررسی شبهات‌</w:t>
            </w:r>
            <w:r>
              <w:rPr>
                <w:rStyle w:val="IndexLink"/>
                <w:rtl w:val="true"/>
              </w:rPr>
              <w:tab/>
            </w:r>
            <w:r>
              <w:rPr>
                <w:rStyle w:val="IndexLink"/>
              </w:rPr>
              <w:t>454</w:t>
            </w:r>
          </w:hyperlink>
        </w:p>
        <w:p>
          <w:pPr>
            <w:pStyle w:val="Contents5"/>
            <w:tabs>
              <w:tab w:val="clear" w:pos="7892"/>
              <w:tab w:val="right" w:pos="9026" w:leader="dot"/>
            </w:tabs>
            <w:rPr/>
          </w:pPr>
          <w:hyperlink w:anchor="__RefHeading___Toc3632738_211673320">
            <w:r>
              <w:rPr>
                <w:webHidden/>
                <w:rStyle w:val="IndexLink"/>
              </w:rPr>
              <w:t>1</w:t>
            </w:r>
            <w:r>
              <w:rPr>
                <w:rStyle w:val="IndexLink"/>
                <w:rtl w:val="true"/>
              </w:rPr>
              <w:t xml:space="preserve"> - </w:t>
            </w:r>
            <w:r>
              <w:rPr>
                <w:rStyle w:val="IndexLink"/>
                <w:rtl w:val="true"/>
              </w:rPr>
              <w:t>تکذیب واقعه</w:t>
            </w:r>
            <w:r>
              <w:rPr>
                <w:rStyle w:val="IndexLink"/>
                <w:rtl w:val="true"/>
              </w:rPr>
              <w:t>!!</w:t>
              <w:tab/>
            </w:r>
            <w:r>
              <w:rPr>
                <w:rStyle w:val="IndexLink"/>
              </w:rPr>
              <w:t>454</w:t>
            </w:r>
          </w:hyperlink>
        </w:p>
        <w:p>
          <w:pPr>
            <w:pStyle w:val="Contents5"/>
            <w:tabs>
              <w:tab w:val="clear" w:pos="7892"/>
              <w:tab w:val="right" w:pos="9026" w:leader="dot"/>
            </w:tabs>
            <w:rPr/>
          </w:pPr>
          <w:hyperlink w:anchor="__RefHeading___Toc3632740_211673320">
            <w:r>
              <w:rPr>
                <w:webHidden/>
                <w:rStyle w:val="IndexLink"/>
              </w:rPr>
              <w:t>2</w:t>
            </w:r>
            <w:r>
              <w:rPr>
                <w:rStyle w:val="IndexLink"/>
                <w:rtl w:val="true"/>
              </w:rPr>
              <w:t xml:space="preserve"> - </w:t>
            </w:r>
            <w:r>
              <w:rPr>
                <w:rStyle w:val="IndexLink"/>
                <w:rtl w:val="true"/>
              </w:rPr>
              <w:t>نزول آیه در شأن صهیب</w:t>
            </w:r>
            <w:r>
              <w:rPr>
                <w:rStyle w:val="IndexLink"/>
                <w:rtl w:val="true"/>
              </w:rPr>
              <w:t>!!</w:t>
              <w:tab/>
            </w:r>
            <w:r>
              <w:rPr>
                <w:rStyle w:val="IndexLink"/>
              </w:rPr>
              <w:t>455</w:t>
            </w:r>
          </w:hyperlink>
        </w:p>
        <w:p>
          <w:pPr>
            <w:pStyle w:val="Contents5"/>
            <w:tabs>
              <w:tab w:val="clear" w:pos="7892"/>
              <w:tab w:val="right" w:pos="9026" w:leader="dot"/>
            </w:tabs>
            <w:rPr/>
          </w:pPr>
          <w:hyperlink w:anchor="__RefHeading___Toc3632742_211673320">
            <w:r>
              <w:rPr>
                <w:webHidden/>
                <w:rStyle w:val="IndexLink"/>
              </w:rPr>
              <w:t>3</w:t>
            </w:r>
            <w:r>
              <w:rPr>
                <w:rStyle w:val="IndexLink"/>
                <w:rtl w:val="true"/>
              </w:rPr>
              <w:t xml:space="preserve"> – </w:t>
            </w:r>
            <w:r>
              <w:rPr>
                <w:rStyle w:val="IndexLink"/>
                <w:rtl w:val="true"/>
              </w:rPr>
              <w:t>آی ه مدنی است نه مکی</w:t>
            </w:r>
            <w:r>
              <w:rPr>
                <w:rStyle w:val="IndexLink"/>
                <w:rtl w:val="true"/>
              </w:rPr>
              <w:t>!!</w:t>
              <w:tab/>
            </w:r>
            <w:r>
              <w:rPr>
                <w:rStyle w:val="IndexLink"/>
              </w:rPr>
              <w:t>456</w:t>
            </w:r>
          </w:hyperlink>
        </w:p>
        <w:p>
          <w:pPr>
            <w:pStyle w:val="Contents5"/>
            <w:tabs>
              <w:tab w:val="clear" w:pos="7892"/>
              <w:tab w:val="right" w:pos="9026" w:leader="dot"/>
            </w:tabs>
            <w:rPr/>
          </w:pPr>
          <w:hyperlink w:anchor="__RefHeading___Toc3632744_211673320">
            <w:r>
              <w:rPr>
                <w:webHidden/>
                <w:rStyle w:val="IndexLink"/>
              </w:rPr>
              <w:t>4</w:t>
            </w:r>
            <w:r>
              <w:rPr>
                <w:rStyle w:val="IndexLink"/>
                <w:rtl w:val="true"/>
              </w:rPr>
              <w:t xml:space="preserve"> - </w:t>
            </w:r>
            <w:r>
              <w:rPr>
                <w:rStyle w:val="IndexLink"/>
                <w:rtl w:val="true"/>
              </w:rPr>
              <w:t>نزول آیه در شأن زبیر و مقداد</w:t>
            </w:r>
            <w:r>
              <w:rPr>
                <w:rStyle w:val="IndexLink"/>
                <w:rtl w:val="true"/>
              </w:rPr>
              <w:t>!!</w:t>
              <w:tab/>
            </w:r>
            <w:r>
              <w:rPr>
                <w:rStyle w:val="IndexLink"/>
              </w:rPr>
              <w:t>456</w:t>
            </w:r>
          </w:hyperlink>
        </w:p>
        <w:p>
          <w:pPr>
            <w:pStyle w:val="Contents5"/>
            <w:tabs>
              <w:tab w:val="clear" w:pos="7892"/>
              <w:tab w:val="right" w:pos="9026" w:leader="dot"/>
            </w:tabs>
            <w:rPr/>
          </w:pPr>
          <w:hyperlink w:anchor="__RefHeading___Toc3632746_211673320">
            <w:r>
              <w:rPr>
                <w:webHidden/>
                <w:rStyle w:val="IndexLink"/>
              </w:rPr>
              <w:t>5</w:t>
            </w:r>
            <w:r>
              <w:rPr>
                <w:rStyle w:val="IndexLink"/>
                <w:rtl w:val="true"/>
              </w:rPr>
              <w:t xml:space="preserve"> - </w:t>
            </w:r>
            <w:r>
              <w:rPr>
                <w:rStyle w:val="IndexLink"/>
                <w:rtl w:val="true"/>
              </w:rPr>
              <w:t>عدم دلالت بر فضیلت</w:t>
            </w:r>
            <w:r>
              <w:rPr>
                <w:rStyle w:val="IndexLink"/>
                <w:rtl w:val="true"/>
              </w:rPr>
              <w:t>!!</w:t>
              <w:tab/>
            </w:r>
            <w:r>
              <w:rPr>
                <w:rStyle w:val="IndexLink"/>
              </w:rPr>
              <w:t>457</w:t>
            </w:r>
          </w:hyperlink>
        </w:p>
        <w:p>
          <w:pPr>
            <w:pStyle w:val="Contents4"/>
            <w:tabs>
              <w:tab w:val="clear" w:pos="8176"/>
              <w:tab w:val="right" w:pos="9026" w:leader="dot"/>
            </w:tabs>
            <w:rPr/>
          </w:pPr>
          <w:hyperlink w:anchor="__RefHeading___Toc3632748_211673320">
            <w:r>
              <w:rPr>
                <w:webHidden/>
                <w:rStyle w:val="IndexLink"/>
                <w:rtl w:val="true"/>
              </w:rPr>
              <w:t xml:space="preserve">بررسی آیه </w:t>
            </w:r>
            <w:r>
              <w:rPr>
                <w:rStyle w:val="IndexLink"/>
                <w:rtl w:val="true"/>
              </w:rPr>
              <w:t>«</w:t>
            </w:r>
            <w:r>
              <w:rPr>
                <w:rStyle w:val="IndexLink"/>
                <w:rtl w:val="true"/>
              </w:rPr>
              <w:t>غار</w:t>
            </w:r>
            <w:r>
              <w:rPr>
                <w:rStyle w:val="IndexLink"/>
                <w:rtl w:val="true"/>
              </w:rPr>
              <w:t>»</w:t>
              <w:tab/>
            </w:r>
            <w:r>
              <w:rPr>
                <w:rStyle w:val="IndexLink"/>
              </w:rPr>
              <w:t>458</w:t>
            </w:r>
          </w:hyperlink>
        </w:p>
        <w:p>
          <w:pPr>
            <w:pStyle w:val="Contents3"/>
            <w:tabs>
              <w:tab w:val="clear" w:pos="8459"/>
              <w:tab w:val="right" w:pos="9026" w:leader="dot"/>
            </w:tabs>
            <w:rPr/>
          </w:pPr>
          <w:hyperlink w:anchor="__RefHeading___Toc3632750_211673320">
            <w:r>
              <w:rPr>
                <w:webHidden/>
                <w:rStyle w:val="IndexLink"/>
                <w:rtl w:val="true"/>
              </w:rPr>
              <w:t>آیه مباهله‌</w:t>
            </w:r>
            <w:r>
              <w:rPr>
                <w:rStyle w:val="IndexLink"/>
                <w:rtl w:val="true"/>
              </w:rPr>
              <w:tab/>
            </w:r>
            <w:r>
              <w:rPr>
                <w:rStyle w:val="IndexLink"/>
              </w:rPr>
              <w:t>462</w:t>
            </w:r>
          </w:hyperlink>
        </w:p>
        <w:p>
          <w:pPr>
            <w:pStyle w:val="Contents4"/>
            <w:tabs>
              <w:tab w:val="clear" w:pos="8176"/>
              <w:tab w:val="right" w:pos="9026" w:leader="dot"/>
            </w:tabs>
            <w:rPr/>
          </w:pPr>
          <w:hyperlink w:anchor="__RefHeading___Toc3632752_211673320">
            <w:r>
              <w:rPr>
                <w:webHidden/>
                <w:rStyle w:val="IndexLink"/>
                <w:rtl w:val="true"/>
              </w:rPr>
              <w:t>آیه مباهله‌</w:t>
            </w:r>
            <w:r>
              <w:rPr>
                <w:rStyle w:val="IndexLink"/>
                <w:rtl w:val="true"/>
              </w:rPr>
              <w:tab/>
            </w:r>
            <w:r>
              <w:rPr>
                <w:rStyle w:val="IndexLink"/>
              </w:rPr>
              <w:t>462</w:t>
            </w:r>
          </w:hyperlink>
        </w:p>
        <w:p>
          <w:pPr>
            <w:pStyle w:val="Contents4"/>
            <w:tabs>
              <w:tab w:val="clear" w:pos="8176"/>
              <w:tab w:val="right" w:pos="9026" w:leader="dot"/>
            </w:tabs>
            <w:rPr/>
          </w:pPr>
          <w:hyperlink w:anchor="__RefHeading___Toc3632754_211673320">
            <w:r>
              <w:rPr>
                <w:webHidden/>
                <w:rStyle w:val="IndexLink"/>
                <w:rtl w:val="true"/>
              </w:rPr>
              <w:t>مباهله در لغت و عرف‌</w:t>
            </w:r>
            <w:r>
              <w:rPr>
                <w:rStyle w:val="IndexLink"/>
                <w:rtl w:val="true"/>
              </w:rPr>
              <w:tab/>
            </w:r>
            <w:r>
              <w:rPr>
                <w:rStyle w:val="IndexLink"/>
              </w:rPr>
              <w:t>462</w:t>
            </w:r>
          </w:hyperlink>
        </w:p>
        <w:p>
          <w:pPr>
            <w:pStyle w:val="Contents4"/>
            <w:tabs>
              <w:tab w:val="clear" w:pos="8176"/>
              <w:tab w:val="right" w:pos="9026" w:leader="dot"/>
            </w:tabs>
            <w:rPr/>
          </w:pPr>
          <w:hyperlink w:anchor="__RefHeading___Toc3632756_211673320">
            <w:r>
              <w:rPr>
                <w:webHidden/>
                <w:rStyle w:val="IndexLink"/>
                <w:rtl w:val="true"/>
              </w:rPr>
              <w:t>احادیث مباهله‌</w:t>
            </w:r>
            <w:r>
              <w:rPr>
                <w:rStyle w:val="IndexLink"/>
                <w:rtl w:val="true"/>
              </w:rPr>
              <w:tab/>
            </w:r>
            <w:r>
              <w:rPr>
                <w:rStyle w:val="IndexLink"/>
              </w:rPr>
              <w:t>463</w:t>
            </w:r>
          </w:hyperlink>
        </w:p>
        <w:p>
          <w:pPr>
            <w:pStyle w:val="Contents4"/>
            <w:tabs>
              <w:tab w:val="clear" w:pos="8176"/>
              <w:tab w:val="right" w:pos="9026" w:leader="dot"/>
            </w:tabs>
            <w:rPr/>
          </w:pPr>
          <w:hyperlink w:anchor="__RefHeading___Toc3632758_211673320">
            <w:r>
              <w:rPr>
                <w:webHidden/>
                <w:rStyle w:val="IndexLink"/>
                <w:rtl w:val="true"/>
              </w:rPr>
              <w:t>دلالت آیه‌</w:t>
            </w:r>
            <w:r>
              <w:rPr>
                <w:rStyle w:val="IndexLink"/>
                <w:rtl w:val="true"/>
              </w:rPr>
              <w:tab/>
            </w:r>
            <w:r>
              <w:rPr>
                <w:rStyle w:val="IndexLink"/>
              </w:rPr>
              <w:t>465</w:t>
            </w:r>
          </w:hyperlink>
        </w:p>
        <w:p>
          <w:pPr>
            <w:pStyle w:val="Contents4"/>
            <w:tabs>
              <w:tab w:val="clear" w:pos="8176"/>
              <w:tab w:val="right" w:pos="9026" w:leader="dot"/>
            </w:tabs>
            <w:rPr/>
          </w:pPr>
          <w:hyperlink w:anchor="__RefHeading___Toc3632760_211673320">
            <w:r>
              <w:rPr>
                <w:webHidden/>
                <w:rStyle w:val="IndexLink"/>
                <w:rtl w:val="true"/>
              </w:rPr>
              <w:t>راویان حدیث از صحابه‌</w:t>
            </w:r>
            <w:r>
              <w:rPr>
                <w:rStyle w:val="IndexLink"/>
                <w:rtl w:val="true"/>
              </w:rPr>
              <w:tab/>
            </w:r>
            <w:r>
              <w:rPr>
                <w:rStyle w:val="IndexLink"/>
              </w:rPr>
              <w:t>465</w:t>
            </w:r>
          </w:hyperlink>
        </w:p>
        <w:p>
          <w:pPr>
            <w:pStyle w:val="Contents4"/>
            <w:tabs>
              <w:tab w:val="clear" w:pos="8176"/>
              <w:tab w:val="right" w:pos="9026" w:leader="dot"/>
            </w:tabs>
            <w:rPr/>
          </w:pPr>
          <w:hyperlink w:anchor="__RefHeading___Toc3632762_211673320">
            <w:r>
              <w:rPr>
                <w:webHidden/>
                <w:rStyle w:val="IndexLink"/>
                <w:rtl w:val="true"/>
              </w:rPr>
              <w:t>راویان حدیث از تابعین‌</w:t>
            </w:r>
            <w:r>
              <w:rPr>
                <w:rStyle w:val="IndexLink"/>
                <w:rtl w:val="true"/>
              </w:rPr>
              <w:tab/>
            </w:r>
            <w:r>
              <w:rPr>
                <w:rStyle w:val="IndexLink"/>
              </w:rPr>
              <w:t>466</w:t>
            </w:r>
          </w:hyperlink>
        </w:p>
        <w:p>
          <w:pPr>
            <w:pStyle w:val="Contents4"/>
            <w:tabs>
              <w:tab w:val="clear" w:pos="8176"/>
              <w:tab w:val="right" w:pos="9026" w:leader="dot"/>
            </w:tabs>
            <w:rPr/>
          </w:pPr>
          <w:hyperlink w:anchor="__RefHeading___Toc3632764_211673320">
            <w:r>
              <w:rPr>
                <w:webHidden/>
                <w:rStyle w:val="IndexLink"/>
                <w:rtl w:val="true"/>
              </w:rPr>
              <w:t>راویان حدیث در قرن سوم‌</w:t>
            </w:r>
            <w:r>
              <w:rPr>
                <w:rStyle w:val="IndexLink"/>
                <w:rtl w:val="true"/>
              </w:rPr>
              <w:tab/>
            </w:r>
            <w:r>
              <w:rPr>
                <w:rStyle w:val="IndexLink"/>
              </w:rPr>
              <w:t>466</w:t>
            </w:r>
          </w:hyperlink>
        </w:p>
        <w:p>
          <w:pPr>
            <w:pStyle w:val="Contents4"/>
            <w:tabs>
              <w:tab w:val="clear" w:pos="8176"/>
              <w:tab w:val="right" w:pos="9026" w:leader="dot"/>
            </w:tabs>
            <w:rPr/>
          </w:pPr>
          <w:hyperlink w:anchor="__RefHeading___Toc3632766_211673320">
            <w:r>
              <w:rPr>
                <w:webHidden/>
                <w:rStyle w:val="IndexLink"/>
                <w:rtl w:val="true"/>
              </w:rPr>
              <w:t>راویان حدیث در قرن چهارم‌</w:t>
            </w:r>
            <w:r>
              <w:rPr>
                <w:rStyle w:val="IndexLink"/>
                <w:rtl w:val="true"/>
              </w:rPr>
              <w:tab/>
            </w:r>
            <w:r>
              <w:rPr>
                <w:rStyle w:val="IndexLink"/>
              </w:rPr>
              <w:t>467</w:t>
            </w:r>
          </w:hyperlink>
        </w:p>
        <w:p>
          <w:pPr>
            <w:pStyle w:val="Contents4"/>
            <w:tabs>
              <w:tab w:val="clear" w:pos="8176"/>
              <w:tab w:val="right" w:pos="9026" w:leader="dot"/>
            </w:tabs>
            <w:rPr/>
          </w:pPr>
          <w:hyperlink w:anchor="__RefHeading___Toc3632768_211673320">
            <w:r>
              <w:rPr>
                <w:webHidden/>
                <w:rStyle w:val="IndexLink"/>
                <w:rtl w:val="true"/>
              </w:rPr>
              <w:t>راویان حدیث در قرن پنجم‌</w:t>
            </w:r>
            <w:r>
              <w:rPr>
                <w:rStyle w:val="IndexLink"/>
                <w:rtl w:val="true"/>
              </w:rPr>
              <w:tab/>
            </w:r>
            <w:r>
              <w:rPr>
                <w:rStyle w:val="IndexLink"/>
              </w:rPr>
              <w:t>467</w:t>
            </w:r>
          </w:hyperlink>
        </w:p>
        <w:p>
          <w:pPr>
            <w:pStyle w:val="Contents4"/>
            <w:tabs>
              <w:tab w:val="clear" w:pos="8176"/>
              <w:tab w:val="right" w:pos="9026" w:leader="dot"/>
            </w:tabs>
            <w:rPr/>
          </w:pPr>
          <w:hyperlink w:anchor="__RefHeading___Toc3632770_211673320">
            <w:r>
              <w:rPr>
                <w:webHidden/>
                <w:rStyle w:val="IndexLink"/>
                <w:rtl w:val="true"/>
              </w:rPr>
              <w:t>راویان حدیث در قرن ششم‌</w:t>
            </w:r>
            <w:r>
              <w:rPr>
                <w:rStyle w:val="IndexLink"/>
                <w:rtl w:val="true"/>
              </w:rPr>
              <w:tab/>
            </w:r>
            <w:r>
              <w:rPr>
                <w:rStyle w:val="IndexLink"/>
              </w:rPr>
              <w:t>467</w:t>
            </w:r>
          </w:hyperlink>
        </w:p>
        <w:p>
          <w:pPr>
            <w:pStyle w:val="Contents4"/>
            <w:tabs>
              <w:tab w:val="clear" w:pos="8176"/>
              <w:tab w:val="right" w:pos="9026" w:leader="dot"/>
            </w:tabs>
            <w:rPr/>
          </w:pPr>
          <w:hyperlink w:anchor="__RefHeading___Toc3632772_211673320">
            <w:r>
              <w:rPr>
                <w:webHidden/>
                <w:rStyle w:val="IndexLink"/>
                <w:rtl w:val="true"/>
              </w:rPr>
              <w:t>راویان حدیث در قرن هفتم‌</w:t>
            </w:r>
            <w:r>
              <w:rPr>
                <w:rStyle w:val="IndexLink"/>
                <w:rtl w:val="true"/>
              </w:rPr>
              <w:tab/>
            </w:r>
            <w:r>
              <w:rPr>
                <w:rStyle w:val="IndexLink"/>
              </w:rPr>
              <w:t>468</w:t>
            </w:r>
          </w:hyperlink>
        </w:p>
        <w:p>
          <w:pPr>
            <w:pStyle w:val="Contents4"/>
            <w:tabs>
              <w:tab w:val="clear" w:pos="8176"/>
              <w:tab w:val="right" w:pos="9026" w:leader="dot"/>
            </w:tabs>
            <w:rPr/>
          </w:pPr>
          <w:hyperlink w:anchor="__RefHeading___Toc3632774_211673320">
            <w:r>
              <w:rPr>
                <w:webHidden/>
                <w:rStyle w:val="IndexLink"/>
                <w:rtl w:val="true"/>
              </w:rPr>
              <w:t>راویان حدیث در قرن هشتم‌</w:t>
            </w:r>
            <w:r>
              <w:rPr>
                <w:rStyle w:val="IndexLink"/>
                <w:rtl w:val="true"/>
              </w:rPr>
              <w:tab/>
            </w:r>
            <w:r>
              <w:rPr>
                <w:rStyle w:val="IndexLink"/>
              </w:rPr>
              <w:t>468</w:t>
            </w:r>
          </w:hyperlink>
        </w:p>
        <w:p>
          <w:pPr>
            <w:pStyle w:val="Contents4"/>
            <w:tabs>
              <w:tab w:val="clear" w:pos="8176"/>
              <w:tab w:val="right" w:pos="9026" w:leader="dot"/>
            </w:tabs>
            <w:rPr/>
          </w:pPr>
          <w:hyperlink w:anchor="__RefHeading___Toc3632776_211673320">
            <w:r>
              <w:rPr>
                <w:webHidden/>
                <w:rStyle w:val="IndexLink"/>
                <w:rtl w:val="true"/>
              </w:rPr>
              <w:t>راویان حدیث در قرن نهم‌</w:t>
            </w:r>
            <w:r>
              <w:rPr>
                <w:rStyle w:val="IndexLink"/>
                <w:rtl w:val="true"/>
              </w:rPr>
              <w:tab/>
            </w:r>
            <w:r>
              <w:rPr>
                <w:rStyle w:val="IndexLink"/>
              </w:rPr>
              <w:t>468</w:t>
            </w:r>
          </w:hyperlink>
        </w:p>
        <w:p>
          <w:pPr>
            <w:pStyle w:val="Contents4"/>
            <w:tabs>
              <w:tab w:val="clear" w:pos="8176"/>
              <w:tab w:val="right" w:pos="9026" w:leader="dot"/>
            </w:tabs>
            <w:rPr/>
          </w:pPr>
          <w:hyperlink w:anchor="__RefHeading___Toc3632778_211673320">
            <w:r>
              <w:rPr>
                <w:webHidden/>
                <w:rStyle w:val="IndexLink"/>
                <w:rtl w:val="true"/>
              </w:rPr>
              <w:t>راویان حدیث در قرن دهم‌</w:t>
            </w:r>
            <w:r>
              <w:rPr>
                <w:rStyle w:val="IndexLink"/>
                <w:rtl w:val="true"/>
              </w:rPr>
              <w:tab/>
            </w:r>
            <w:r>
              <w:rPr>
                <w:rStyle w:val="IndexLink"/>
              </w:rPr>
              <w:t>469</w:t>
            </w:r>
          </w:hyperlink>
        </w:p>
        <w:p>
          <w:pPr>
            <w:pStyle w:val="Contents4"/>
            <w:tabs>
              <w:tab w:val="clear" w:pos="8176"/>
              <w:tab w:val="right" w:pos="9026" w:leader="dot"/>
            </w:tabs>
            <w:rPr/>
          </w:pPr>
          <w:hyperlink w:anchor="__RefHeading___Toc3632780_211673320">
            <w:r>
              <w:rPr>
                <w:webHidden/>
                <w:rStyle w:val="IndexLink"/>
                <w:rtl w:val="true"/>
              </w:rPr>
              <w:t>راویان حدیث در قرن یازدهم‌</w:t>
            </w:r>
            <w:r>
              <w:rPr>
                <w:rStyle w:val="IndexLink"/>
                <w:rtl w:val="true"/>
              </w:rPr>
              <w:tab/>
            </w:r>
            <w:r>
              <w:rPr>
                <w:rStyle w:val="IndexLink"/>
              </w:rPr>
              <w:t>469</w:t>
            </w:r>
          </w:hyperlink>
        </w:p>
        <w:p>
          <w:pPr>
            <w:pStyle w:val="Contents4"/>
            <w:tabs>
              <w:tab w:val="clear" w:pos="8176"/>
              <w:tab w:val="right" w:pos="9026" w:leader="dot"/>
            </w:tabs>
            <w:rPr/>
          </w:pPr>
          <w:hyperlink w:anchor="__RefHeading___Toc3632782_211673320">
            <w:r>
              <w:rPr>
                <w:webHidden/>
                <w:rStyle w:val="IndexLink"/>
                <w:rtl w:val="true"/>
              </w:rPr>
              <w:t>روایان حدیث در قرن دوازدهم‌</w:t>
            </w:r>
            <w:r>
              <w:rPr>
                <w:rStyle w:val="IndexLink"/>
                <w:rtl w:val="true"/>
              </w:rPr>
              <w:tab/>
            </w:r>
            <w:r>
              <w:rPr>
                <w:rStyle w:val="IndexLink"/>
              </w:rPr>
              <w:t>469</w:t>
            </w:r>
          </w:hyperlink>
        </w:p>
        <w:p>
          <w:pPr>
            <w:pStyle w:val="Contents4"/>
            <w:tabs>
              <w:tab w:val="clear" w:pos="8176"/>
              <w:tab w:val="right" w:pos="9026" w:leader="dot"/>
            </w:tabs>
            <w:rPr/>
          </w:pPr>
          <w:hyperlink w:anchor="__RefHeading___Toc3632784_211673320">
            <w:r>
              <w:rPr>
                <w:webHidden/>
                <w:rStyle w:val="IndexLink"/>
                <w:rtl w:val="true"/>
              </w:rPr>
              <w:t>راویان حدیث در قرن سیزدهم‌</w:t>
            </w:r>
            <w:r>
              <w:rPr>
                <w:rStyle w:val="IndexLink"/>
                <w:rtl w:val="true"/>
              </w:rPr>
              <w:tab/>
            </w:r>
            <w:r>
              <w:rPr>
                <w:rStyle w:val="IndexLink"/>
              </w:rPr>
              <w:t>469</w:t>
            </w:r>
          </w:hyperlink>
        </w:p>
        <w:p>
          <w:pPr>
            <w:pStyle w:val="Contents4"/>
            <w:tabs>
              <w:tab w:val="clear" w:pos="8176"/>
              <w:tab w:val="right" w:pos="9026" w:leader="dot"/>
            </w:tabs>
            <w:rPr/>
          </w:pPr>
          <w:hyperlink w:anchor="__RefHeading___Toc3632786_211673320">
            <w:r>
              <w:rPr>
                <w:webHidden/>
                <w:rStyle w:val="IndexLink"/>
                <w:rtl w:val="true"/>
              </w:rPr>
              <w:t>صحت حدیث‌</w:t>
            </w:r>
            <w:r>
              <w:rPr>
                <w:rStyle w:val="IndexLink"/>
                <w:rtl w:val="true"/>
              </w:rPr>
              <w:tab/>
            </w:r>
            <w:r>
              <w:rPr>
                <w:rStyle w:val="IndexLink"/>
              </w:rPr>
              <w:t>469</w:t>
            </w:r>
          </w:hyperlink>
        </w:p>
        <w:p>
          <w:pPr>
            <w:pStyle w:val="Contents5"/>
            <w:tabs>
              <w:tab w:val="clear" w:pos="7892"/>
              <w:tab w:val="right" w:pos="9026" w:leader="dot"/>
            </w:tabs>
            <w:rPr/>
          </w:pPr>
          <w:hyperlink w:anchor="__RefHeading___Toc3632788_211673320">
            <w:r>
              <w:rPr>
                <w:webHidden/>
                <w:rStyle w:val="IndexLink"/>
                <w:rtl w:val="true"/>
              </w:rPr>
              <w:t>صحت حدیث‌</w:t>
            </w:r>
            <w:r>
              <w:rPr>
                <w:rStyle w:val="IndexLink"/>
                <w:rtl w:val="true"/>
              </w:rPr>
              <w:tab/>
            </w:r>
            <w:r>
              <w:rPr>
                <w:rStyle w:val="IndexLink"/>
              </w:rPr>
              <w:t>469</w:t>
            </w:r>
          </w:hyperlink>
        </w:p>
        <w:p>
          <w:pPr>
            <w:pStyle w:val="Contents5"/>
            <w:tabs>
              <w:tab w:val="clear" w:pos="7892"/>
              <w:tab w:val="right" w:pos="9026" w:leader="dot"/>
            </w:tabs>
            <w:rPr/>
          </w:pPr>
          <w:hyperlink w:anchor="__RefHeading___Toc3632790_211673320">
            <w:r>
              <w:rPr>
                <w:webHidden/>
                <w:rStyle w:val="IndexLink"/>
              </w:rPr>
              <w:t>1</w:t>
            </w:r>
            <w:r>
              <w:rPr>
                <w:rStyle w:val="IndexLink"/>
                <w:rtl w:val="true"/>
              </w:rPr>
              <w:t xml:space="preserve"> - </w:t>
            </w:r>
            <w:r>
              <w:rPr>
                <w:rStyle w:val="IndexLink"/>
                <w:rtl w:val="true"/>
              </w:rPr>
              <w:t>وجود حدیث در صحاح‌</w:t>
            </w:r>
            <w:r>
              <w:rPr>
                <w:rStyle w:val="IndexLink"/>
                <w:rtl w:val="true"/>
              </w:rPr>
              <w:tab/>
            </w:r>
            <w:r>
              <w:rPr>
                <w:rStyle w:val="IndexLink"/>
              </w:rPr>
              <w:t>469</w:t>
            </w:r>
          </w:hyperlink>
        </w:p>
        <w:p>
          <w:pPr>
            <w:pStyle w:val="Contents5"/>
            <w:tabs>
              <w:tab w:val="clear" w:pos="7892"/>
              <w:tab w:val="right" w:pos="9026" w:leader="dot"/>
            </w:tabs>
            <w:rPr/>
          </w:pPr>
          <w:hyperlink w:anchor="__RefHeading___Toc3632792_211673320">
            <w:r>
              <w:rPr>
                <w:webHidden/>
                <w:rStyle w:val="IndexLink"/>
              </w:rPr>
              <w:t>2</w:t>
            </w:r>
            <w:r>
              <w:rPr>
                <w:rStyle w:val="IndexLink"/>
                <w:rtl w:val="true"/>
              </w:rPr>
              <w:t xml:space="preserve"> - </w:t>
            </w:r>
            <w:r>
              <w:rPr>
                <w:rStyle w:val="IndexLink"/>
                <w:rtl w:val="true"/>
              </w:rPr>
              <w:t>تصریح به صحت حدیث‌</w:t>
            </w:r>
            <w:r>
              <w:rPr>
                <w:rStyle w:val="IndexLink"/>
                <w:rtl w:val="true"/>
              </w:rPr>
              <w:tab/>
            </w:r>
            <w:r>
              <w:rPr>
                <w:rStyle w:val="IndexLink"/>
              </w:rPr>
              <w:t>470</w:t>
            </w:r>
          </w:hyperlink>
        </w:p>
        <w:p>
          <w:pPr>
            <w:pStyle w:val="Contents5"/>
            <w:tabs>
              <w:tab w:val="clear" w:pos="7892"/>
              <w:tab w:val="right" w:pos="9026" w:leader="dot"/>
            </w:tabs>
            <w:rPr/>
          </w:pPr>
          <w:hyperlink w:anchor="__RefHeading___Toc3632794_211673320">
            <w:r>
              <w:rPr>
                <w:webHidden/>
                <w:rStyle w:val="IndexLink"/>
              </w:rPr>
              <w:t>3</w:t>
            </w:r>
            <w:r>
              <w:rPr>
                <w:rStyle w:val="IndexLink"/>
                <w:rtl w:val="true"/>
              </w:rPr>
              <w:t xml:space="preserve"> - </w:t>
            </w:r>
            <w:r>
              <w:rPr>
                <w:rStyle w:val="IndexLink"/>
                <w:rtl w:val="true"/>
              </w:rPr>
              <w:t>تصریح به تواتر حدیث‌</w:t>
            </w:r>
            <w:r>
              <w:rPr>
                <w:rStyle w:val="IndexLink"/>
                <w:rtl w:val="true"/>
              </w:rPr>
              <w:tab/>
            </w:r>
            <w:r>
              <w:rPr>
                <w:rStyle w:val="IndexLink"/>
              </w:rPr>
              <w:t>470</w:t>
            </w:r>
          </w:hyperlink>
        </w:p>
        <w:p>
          <w:pPr>
            <w:pStyle w:val="Contents5"/>
            <w:tabs>
              <w:tab w:val="clear" w:pos="7892"/>
              <w:tab w:val="right" w:pos="9026" w:leader="dot"/>
            </w:tabs>
            <w:rPr/>
          </w:pPr>
          <w:hyperlink w:anchor="__RefHeading___Toc3632796_211673320">
            <w:r>
              <w:rPr>
                <w:webHidden/>
                <w:rStyle w:val="IndexLink"/>
              </w:rPr>
              <w:t>4</w:t>
            </w:r>
            <w:r>
              <w:rPr>
                <w:rStyle w:val="IndexLink"/>
                <w:rtl w:val="true"/>
              </w:rPr>
              <w:t xml:space="preserve"> - </w:t>
            </w:r>
            <w:r>
              <w:rPr>
                <w:rStyle w:val="IndexLink"/>
                <w:rtl w:val="true"/>
              </w:rPr>
              <w:t>تصریح به عدم خلاف‌</w:t>
            </w:r>
            <w:r>
              <w:rPr>
                <w:rStyle w:val="IndexLink"/>
                <w:rtl w:val="true"/>
              </w:rPr>
              <w:tab/>
            </w:r>
            <w:r>
              <w:rPr>
                <w:rStyle w:val="IndexLink"/>
              </w:rPr>
              <w:t>470</w:t>
            </w:r>
          </w:hyperlink>
        </w:p>
        <w:p>
          <w:pPr>
            <w:pStyle w:val="Contents5"/>
            <w:tabs>
              <w:tab w:val="clear" w:pos="7892"/>
              <w:tab w:val="right" w:pos="9026" w:leader="dot"/>
            </w:tabs>
            <w:rPr/>
          </w:pPr>
          <w:hyperlink w:anchor="__RefHeading___Toc3632798_211673320">
            <w:r>
              <w:rPr>
                <w:webHidden/>
                <w:rStyle w:val="IndexLink"/>
              </w:rPr>
              <w:t>5</w:t>
            </w:r>
            <w:r>
              <w:rPr>
                <w:rStyle w:val="IndexLink"/>
                <w:rtl w:val="true"/>
              </w:rPr>
              <w:t xml:space="preserve"> - </w:t>
            </w:r>
            <w:r>
              <w:rPr>
                <w:rStyle w:val="IndexLink"/>
                <w:rtl w:val="true"/>
              </w:rPr>
              <w:t>تصریح به وثاقت راویان‌</w:t>
            </w:r>
            <w:r>
              <w:rPr>
                <w:rStyle w:val="IndexLink"/>
                <w:rtl w:val="true"/>
              </w:rPr>
              <w:tab/>
            </w:r>
            <w:r>
              <w:rPr>
                <w:rStyle w:val="IndexLink"/>
              </w:rPr>
              <w:t>471</w:t>
            </w:r>
          </w:hyperlink>
        </w:p>
        <w:p>
          <w:pPr>
            <w:pStyle w:val="Contents5"/>
            <w:tabs>
              <w:tab w:val="clear" w:pos="7892"/>
              <w:tab w:val="right" w:pos="9026" w:leader="dot"/>
            </w:tabs>
            <w:rPr/>
          </w:pPr>
          <w:hyperlink w:anchor="__RefHeading___Toc3632800_211673320">
            <w:r>
              <w:rPr>
                <w:webHidden/>
                <w:rStyle w:val="IndexLink"/>
              </w:rPr>
              <w:t>6</w:t>
            </w:r>
            <w:r>
              <w:rPr>
                <w:rStyle w:val="IndexLink"/>
                <w:rtl w:val="true"/>
              </w:rPr>
              <w:t xml:space="preserve"> - </w:t>
            </w:r>
            <w:r>
              <w:rPr>
                <w:rStyle w:val="IndexLink"/>
                <w:rtl w:val="true"/>
              </w:rPr>
              <w:t>ارسال مسلّم دانستن حدیث‌</w:t>
            </w:r>
            <w:r>
              <w:rPr>
                <w:rStyle w:val="IndexLink"/>
                <w:rtl w:val="true"/>
              </w:rPr>
              <w:tab/>
            </w:r>
            <w:r>
              <w:rPr>
                <w:rStyle w:val="IndexLink"/>
              </w:rPr>
              <w:t>471</w:t>
            </w:r>
          </w:hyperlink>
        </w:p>
        <w:p>
          <w:pPr>
            <w:pStyle w:val="Contents4"/>
            <w:tabs>
              <w:tab w:val="clear" w:pos="8176"/>
              <w:tab w:val="right" w:pos="9026" w:leader="dot"/>
            </w:tabs>
            <w:rPr/>
          </w:pPr>
          <w:hyperlink w:anchor="__RefHeading___Toc3632802_211673320">
            <w:r>
              <w:rPr>
                <w:webHidden/>
                <w:rStyle w:val="IndexLink"/>
                <w:rtl w:val="true"/>
              </w:rPr>
              <w:t>نکات آیه‌</w:t>
            </w:r>
            <w:r>
              <w:rPr>
                <w:rStyle w:val="IndexLink"/>
                <w:rtl w:val="true"/>
              </w:rPr>
              <w:tab/>
            </w:r>
            <w:r>
              <w:rPr>
                <w:rStyle w:val="IndexLink"/>
              </w:rPr>
              <w:t>471</w:t>
            </w:r>
          </w:hyperlink>
        </w:p>
        <w:p>
          <w:pPr>
            <w:pStyle w:val="Contents5"/>
            <w:tabs>
              <w:tab w:val="clear" w:pos="7892"/>
              <w:tab w:val="right" w:pos="9026" w:leader="dot"/>
            </w:tabs>
            <w:rPr/>
          </w:pPr>
          <w:hyperlink w:anchor="__RefHeading___Toc3632804_211673320">
            <w:r>
              <w:rPr>
                <w:webHidden/>
                <w:rStyle w:val="IndexLink"/>
                <w:rtl w:val="true"/>
              </w:rPr>
              <w:t>نکات آیه‌</w:t>
            </w:r>
            <w:r>
              <w:rPr>
                <w:rStyle w:val="IndexLink"/>
                <w:rtl w:val="true"/>
              </w:rPr>
              <w:tab/>
            </w:r>
            <w:r>
              <w:rPr>
                <w:rStyle w:val="IndexLink"/>
              </w:rPr>
              <w:t>471</w:t>
            </w:r>
          </w:hyperlink>
        </w:p>
        <w:p>
          <w:pPr>
            <w:pStyle w:val="Contents5"/>
            <w:tabs>
              <w:tab w:val="clear" w:pos="7892"/>
              <w:tab w:val="right" w:pos="9026" w:leader="dot"/>
            </w:tabs>
            <w:rPr/>
          </w:pPr>
          <w:hyperlink w:anchor="__RefHeading___Toc3632806_211673320">
            <w:r>
              <w:rPr>
                <w:webHidden/>
                <w:rStyle w:val="IndexLink"/>
              </w:rPr>
              <w:t>1</w:t>
            </w:r>
            <w:r>
              <w:rPr>
                <w:rStyle w:val="IndexLink"/>
                <w:rtl w:val="true"/>
              </w:rPr>
              <w:t xml:space="preserve"> - </w:t>
            </w:r>
            <w:r>
              <w:rPr>
                <w:rStyle w:val="IndexLink"/>
                <w:rtl w:val="true"/>
              </w:rPr>
              <w:t>امامت امیر المؤمنین علیه السلام‌</w:t>
            </w:r>
            <w:r>
              <w:rPr>
                <w:rStyle w:val="IndexLink"/>
                <w:rtl w:val="true"/>
              </w:rPr>
              <w:tab/>
            </w:r>
            <w:r>
              <w:rPr>
                <w:rStyle w:val="IndexLink"/>
              </w:rPr>
              <w:t>471</w:t>
            </w:r>
          </w:hyperlink>
        </w:p>
        <w:p>
          <w:pPr>
            <w:pStyle w:val="Contents5"/>
            <w:tabs>
              <w:tab w:val="clear" w:pos="7892"/>
              <w:tab w:val="right" w:pos="9026" w:leader="dot"/>
            </w:tabs>
            <w:rPr/>
          </w:pPr>
          <w:hyperlink w:anchor="__RefHeading___Toc3632808_211673320">
            <w:r>
              <w:rPr>
                <w:webHidden/>
                <w:rStyle w:val="IndexLink"/>
              </w:rPr>
              <w:t>2</w:t>
            </w:r>
            <w:r>
              <w:rPr>
                <w:rStyle w:val="IndexLink"/>
                <w:rtl w:val="true"/>
              </w:rPr>
              <w:t xml:space="preserve"> - </w:t>
            </w:r>
            <w:r>
              <w:rPr>
                <w:rStyle w:val="IndexLink"/>
                <w:rtl w:val="true"/>
              </w:rPr>
              <w:t>برتری امام علی علیه السلام بر انبیا</w:t>
            </w:r>
            <w:r>
              <w:rPr>
                <w:rStyle w:val="IndexLink"/>
                <w:rtl w:val="true"/>
              </w:rPr>
              <w:tab/>
            </w:r>
            <w:r>
              <w:rPr>
                <w:rStyle w:val="IndexLink"/>
              </w:rPr>
              <w:t>471</w:t>
            </w:r>
          </w:hyperlink>
        </w:p>
        <w:p>
          <w:pPr>
            <w:pStyle w:val="Contents5"/>
            <w:tabs>
              <w:tab w:val="clear" w:pos="7892"/>
              <w:tab w:val="right" w:pos="9026" w:leader="dot"/>
            </w:tabs>
            <w:rPr/>
          </w:pPr>
          <w:hyperlink w:anchor="__RefHeading___Toc3632810_211673320">
            <w:r>
              <w:rPr>
                <w:webHidden/>
                <w:rStyle w:val="IndexLink"/>
              </w:rPr>
              <w:t>3</w:t>
            </w:r>
            <w:r>
              <w:rPr>
                <w:rStyle w:val="IndexLink"/>
                <w:rtl w:val="true"/>
              </w:rPr>
              <w:t xml:space="preserve"> - </w:t>
            </w:r>
            <w:r>
              <w:rPr>
                <w:rStyle w:val="IndexLink"/>
                <w:rtl w:val="true"/>
              </w:rPr>
              <w:t>افضلیت امام علی‌علیه السلام بر سایر صحابه‌</w:t>
            </w:r>
            <w:r>
              <w:rPr>
                <w:rStyle w:val="IndexLink"/>
                <w:rtl w:val="true"/>
              </w:rPr>
              <w:tab/>
            </w:r>
            <w:r>
              <w:rPr>
                <w:rStyle w:val="IndexLink"/>
              </w:rPr>
              <w:t>472</w:t>
            </w:r>
          </w:hyperlink>
        </w:p>
        <w:p>
          <w:pPr>
            <w:pStyle w:val="Contents4"/>
            <w:tabs>
              <w:tab w:val="clear" w:pos="8176"/>
              <w:tab w:val="right" w:pos="9026" w:leader="dot"/>
            </w:tabs>
            <w:rPr/>
          </w:pPr>
          <w:hyperlink w:anchor="__RefHeading___Toc3632812_211673320">
            <w:r>
              <w:rPr>
                <w:webHidden/>
                <w:rStyle w:val="IndexLink"/>
                <w:rtl w:val="true"/>
              </w:rPr>
              <w:t>فضایل اهل‌بیت علیهم السلام در آیه‌</w:t>
            </w:r>
            <w:r>
              <w:rPr>
                <w:rStyle w:val="IndexLink"/>
                <w:rtl w:val="true"/>
              </w:rPr>
              <w:tab/>
            </w:r>
            <w:r>
              <w:rPr>
                <w:rStyle w:val="IndexLink"/>
              </w:rPr>
              <w:t>472</w:t>
            </w:r>
          </w:hyperlink>
        </w:p>
        <w:p>
          <w:pPr>
            <w:pStyle w:val="Contents4"/>
            <w:tabs>
              <w:tab w:val="clear" w:pos="8176"/>
              <w:tab w:val="right" w:pos="9026" w:leader="dot"/>
            </w:tabs>
            <w:rPr/>
          </w:pPr>
          <w:hyperlink w:anchor="__RefHeading___Toc3632814_211673320">
            <w:r>
              <w:rPr>
                <w:webHidden/>
                <w:rStyle w:val="IndexLink"/>
                <w:rtl w:val="true"/>
              </w:rPr>
              <w:t>تحریفات در حدیث‌</w:t>
            </w:r>
            <w:r>
              <w:rPr>
                <w:rStyle w:val="IndexLink"/>
                <w:rtl w:val="true"/>
              </w:rPr>
              <w:tab/>
            </w:r>
            <w:r>
              <w:rPr>
                <w:rStyle w:val="IndexLink"/>
              </w:rPr>
              <w:t>473</w:t>
            </w:r>
          </w:hyperlink>
        </w:p>
        <w:p>
          <w:pPr>
            <w:pStyle w:val="Contents5"/>
            <w:tabs>
              <w:tab w:val="clear" w:pos="7892"/>
              <w:tab w:val="right" w:pos="9026" w:leader="dot"/>
            </w:tabs>
            <w:rPr/>
          </w:pPr>
          <w:hyperlink w:anchor="__RefHeading___Toc3632816_211673320">
            <w:r>
              <w:rPr>
                <w:webHidden/>
                <w:rStyle w:val="IndexLink"/>
                <w:rtl w:val="true"/>
              </w:rPr>
              <w:t>تحریفات در حدیث‌</w:t>
            </w:r>
            <w:r>
              <w:rPr>
                <w:rStyle w:val="IndexLink"/>
                <w:rtl w:val="true"/>
              </w:rPr>
              <w:tab/>
            </w:r>
            <w:r>
              <w:rPr>
                <w:rStyle w:val="IndexLink"/>
              </w:rPr>
              <w:t>473</w:t>
            </w:r>
          </w:hyperlink>
        </w:p>
        <w:p>
          <w:pPr>
            <w:pStyle w:val="Contents5"/>
            <w:tabs>
              <w:tab w:val="clear" w:pos="7892"/>
              <w:tab w:val="right" w:pos="9026" w:leader="dot"/>
            </w:tabs>
            <w:rPr/>
          </w:pPr>
          <w:hyperlink w:anchor="__RefHeading___Toc3632818_211673320">
            <w:r>
              <w:rPr>
                <w:webHidden/>
                <w:rStyle w:val="IndexLink"/>
              </w:rPr>
              <w:t>1</w:t>
            </w:r>
            <w:r>
              <w:rPr>
                <w:rStyle w:val="IndexLink"/>
                <w:rtl w:val="true"/>
              </w:rPr>
              <w:t xml:space="preserve"> - </w:t>
            </w:r>
            <w:r>
              <w:rPr>
                <w:rStyle w:val="IndexLink"/>
                <w:rtl w:val="true"/>
              </w:rPr>
              <w:t>عدم نقل خبر</w:t>
            </w:r>
            <w:r>
              <w:rPr>
                <w:rStyle w:val="IndexLink"/>
                <w:rtl w:val="true"/>
              </w:rPr>
              <w:tab/>
            </w:r>
            <w:r>
              <w:rPr>
                <w:rStyle w:val="IndexLink"/>
              </w:rPr>
              <w:t>473</w:t>
            </w:r>
          </w:hyperlink>
        </w:p>
        <w:p>
          <w:pPr>
            <w:pStyle w:val="Contents5"/>
            <w:tabs>
              <w:tab w:val="clear" w:pos="7892"/>
              <w:tab w:val="right" w:pos="9026" w:leader="dot"/>
            </w:tabs>
            <w:rPr/>
          </w:pPr>
          <w:hyperlink w:anchor="__RefHeading___Toc3632820_211673320">
            <w:r>
              <w:rPr>
                <w:webHidden/>
                <w:rStyle w:val="IndexLink"/>
              </w:rPr>
              <w:t>2</w:t>
            </w:r>
            <w:r>
              <w:rPr>
                <w:rStyle w:val="IndexLink"/>
                <w:rtl w:val="true"/>
              </w:rPr>
              <w:t xml:space="preserve"> - </w:t>
            </w:r>
            <w:r>
              <w:rPr>
                <w:rStyle w:val="IndexLink"/>
                <w:rtl w:val="true"/>
              </w:rPr>
              <w:t>نقل واقعه و عدم اشاره به اصل مطلب‌</w:t>
            </w:r>
            <w:r>
              <w:rPr>
                <w:rStyle w:val="IndexLink"/>
                <w:rtl w:val="true"/>
              </w:rPr>
              <w:tab/>
            </w:r>
            <w:r>
              <w:rPr>
                <w:rStyle w:val="IndexLink"/>
              </w:rPr>
              <w:t>473</w:t>
            </w:r>
          </w:hyperlink>
        </w:p>
        <w:p>
          <w:pPr>
            <w:pStyle w:val="Contents5"/>
            <w:tabs>
              <w:tab w:val="clear" w:pos="7892"/>
              <w:tab w:val="right" w:pos="9026" w:leader="dot"/>
            </w:tabs>
            <w:rPr/>
          </w:pPr>
          <w:hyperlink w:anchor="__RefHeading___Toc3632822_211673320">
            <w:r>
              <w:rPr>
                <w:webHidden/>
                <w:rStyle w:val="IndexLink"/>
              </w:rPr>
              <w:t>3</w:t>
            </w:r>
            <w:r>
              <w:rPr>
                <w:rStyle w:val="IndexLink"/>
                <w:rtl w:val="true"/>
              </w:rPr>
              <w:t xml:space="preserve"> - </w:t>
            </w:r>
            <w:r>
              <w:rPr>
                <w:rStyle w:val="IndexLink"/>
                <w:rtl w:val="true"/>
              </w:rPr>
              <w:t>کتمان نام امام علی‌علیه السلام</w:t>
            </w:r>
            <w:r>
              <w:rPr>
                <w:rStyle w:val="IndexLink"/>
                <w:rtl w:val="true"/>
              </w:rPr>
              <w:t>!</w:t>
              <w:tab/>
            </w:r>
            <w:r>
              <w:rPr>
                <w:rStyle w:val="IndexLink"/>
              </w:rPr>
              <w:t>474</w:t>
            </w:r>
          </w:hyperlink>
        </w:p>
        <w:p>
          <w:pPr>
            <w:pStyle w:val="Contents5"/>
            <w:tabs>
              <w:tab w:val="clear" w:pos="7892"/>
              <w:tab w:val="right" w:pos="9026" w:leader="dot"/>
            </w:tabs>
            <w:rPr/>
          </w:pPr>
          <w:hyperlink w:anchor="__RefHeading___Toc3632824_211673320">
            <w:r>
              <w:rPr>
                <w:webHidden/>
                <w:rStyle w:val="IndexLink"/>
              </w:rPr>
              <w:t>4</w:t>
            </w:r>
            <w:r>
              <w:rPr>
                <w:rStyle w:val="IndexLink"/>
                <w:rtl w:val="true"/>
              </w:rPr>
              <w:t xml:space="preserve"> - </w:t>
            </w:r>
            <w:r>
              <w:rPr>
                <w:rStyle w:val="IndexLink"/>
                <w:rtl w:val="true"/>
              </w:rPr>
              <w:t>تبدیل به جای نام امام علی علیه السلام‌</w:t>
            </w:r>
            <w:r>
              <w:rPr>
                <w:rStyle w:val="IndexLink"/>
                <w:rtl w:val="true"/>
              </w:rPr>
              <w:tab/>
            </w:r>
            <w:r>
              <w:rPr>
                <w:rStyle w:val="IndexLink"/>
              </w:rPr>
              <w:t>474</w:t>
            </w:r>
          </w:hyperlink>
        </w:p>
        <w:p>
          <w:pPr>
            <w:pStyle w:val="Contents5"/>
            <w:tabs>
              <w:tab w:val="clear" w:pos="7892"/>
              <w:tab w:val="right" w:pos="9026" w:leader="dot"/>
            </w:tabs>
            <w:rPr/>
          </w:pPr>
          <w:hyperlink w:anchor="__RefHeading___Toc3632826_211673320">
            <w:r>
              <w:rPr>
                <w:webHidden/>
                <w:rStyle w:val="IndexLink"/>
              </w:rPr>
              <w:t>5</w:t>
            </w:r>
            <w:r>
              <w:rPr>
                <w:rStyle w:val="IndexLink"/>
                <w:rtl w:val="true"/>
              </w:rPr>
              <w:t xml:space="preserve"> - </w:t>
            </w:r>
            <w:r>
              <w:rPr>
                <w:rStyle w:val="IndexLink"/>
                <w:rtl w:val="true"/>
              </w:rPr>
              <w:t>زیاد کردن عایشه و حفصه‌</w:t>
            </w:r>
            <w:r>
              <w:rPr>
                <w:rStyle w:val="IndexLink"/>
                <w:rtl w:val="true"/>
              </w:rPr>
              <w:tab/>
            </w:r>
            <w:r>
              <w:rPr>
                <w:rStyle w:val="IndexLink"/>
              </w:rPr>
              <w:t>475</w:t>
            </w:r>
          </w:hyperlink>
        </w:p>
        <w:p>
          <w:pPr>
            <w:pStyle w:val="Contents5"/>
            <w:tabs>
              <w:tab w:val="clear" w:pos="7892"/>
              <w:tab w:val="right" w:pos="9026" w:leader="dot"/>
            </w:tabs>
            <w:rPr/>
          </w:pPr>
          <w:hyperlink w:anchor="__RefHeading___Toc3632828_211673320">
            <w:r>
              <w:rPr>
                <w:webHidden/>
                <w:rStyle w:val="IndexLink"/>
              </w:rPr>
              <w:t>6</w:t>
            </w:r>
            <w:r>
              <w:rPr>
                <w:rStyle w:val="IndexLink"/>
                <w:rtl w:val="true"/>
              </w:rPr>
              <w:t xml:space="preserve"> - </w:t>
            </w:r>
            <w:r>
              <w:rPr>
                <w:rStyle w:val="IndexLink"/>
                <w:rtl w:val="true"/>
              </w:rPr>
              <w:t>حذف فاطمه زهراعلیها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3632830_211673320">
            <w:r>
              <w:rPr>
                <w:webHidden/>
                <w:rStyle w:val="IndexLink"/>
                <w:rtl w:val="true"/>
              </w:rPr>
              <w:t>پاسخ به شبهات‌</w:t>
            </w:r>
            <w:r>
              <w:rPr>
                <w:rStyle w:val="IndexLink"/>
                <w:rtl w:val="true"/>
              </w:rPr>
              <w:tab/>
            </w:r>
            <w:r>
              <w:rPr>
                <w:rStyle w:val="IndexLink"/>
              </w:rPr>
              <w:t>475</w:t>
            </w:r>
          </w:hyperlink>
        </w:p>
        <w:p>
          <w:pPr>
            <w:pStyle w:val="Contents5"/>
            <w:tabs>
              <w:tab w:val="clear" w:pos="7892"/>
              <w:tab w:val="right" w:pos="9026" w:leader="dot"/>
            </w:tabs>
            <w:rPr/>
          </w:pPr>
          <w:hyperlink w:anchor="__RefHeading___Toc3632832_211673320">
            <w:r>
              <w:rPr>
                <w:webHidden/>
                <w:rStyle w:val="IndexLink"/>
                <w:rtl w:val="true"/>
              </w:rPr>
              <w:t>پاسخ به شبهات‌</w:t>
            </w:r>
            <w:r>
              <w:rPr>
                <w:rStyle w:val="IndexLink"/>
                <w:rtl w:val="true"/>
              </w:rPr>
              <w:tab/>
            </w:r>
            <w:r>
              <w:rPr>
                <w:rStyle w:val="IndexLink"/>
              </w:rPr>
              <w:t>475</w:t>
            </w:r>
          </w:hyperlink>
        </w:p>
        <w:p>
          <w:pPr>
            <w:pStyle w:val="Contents5"/>
            <w:tabs>
              <w:tab w:val="clear" w:pos="7892"/>
              <w:tab w:val="right" w:pos="9026" w:leader="dot"/>
            </w:tabs>
            <w:rPr/>
          </w:pPr>
          <w:hyperlink w:anchor="__RefHeading___Toc3632834_211673320">
            <w:r>
              <w:rPr>
                <w:webHidden/>
                <w:rStyle w:val="IndexLink"/>
              </w:rPr>
              <w:t>1</w:t>
            </w:r>
            <w:r>
              <w:rPr>
                <w:rStyle w:val="IndexLink"/>
                <w:rtl w:val="true"/>
              </w:rPr>
              <w:t xml:space="preserve"> - </w:t>
            </w:r>
            <w:r>
              <w:rPr>
                <w:rStyle w:val="IndexLink"/>
                <w:rtl w:val="true"/>
              </w:rPr>
              <w:t>کسی با پیامبر صلی الله علیه وآله مساوی نیست</w:t>
            </w:r>
            <w:r>
              <w:rPr>
                <w:rStyle w:val="IndexLink"/>
                <w:rtl w:val="true"/>
              </w:rPr>
              <w:t>!!</w:t>
              <w:tab/>
            </w:r>
            <w:r>
              <w:rPr>
                <w:rStyle w:val="IndexLink"/>
              </w:rPr>
              <w:t>475</w:t>
            </w:r>
          </w:hyperlink>
        </w:p>
        <w:p>
          <w:pPr>
            <w:pStyle w:val="Contents5"/>
            <w:tabs>
              <w:tab w:val="clear" w:pos="7892"/>
              <w:tab w:val="right" w:pos="9026" w:leader="dot"/>
            </w:tabs>
            <w:rPr/>
          </w:pPr>
          <w:hyperlink w:anchor="__RefHeading___Toc3632836_211673320">
            <w:r>
              <w:rPr>
                <w:webHidden/>
                <w:rStyle w:val="IndexLink"/>
              </w:rPr>
              <w:t>2</w:t>
            </w:r>
            <w:r>
              <w:rPr>
                <w:rStyle w:val="IndexLink"/>
                <w:rtl w:val="true"/>
              </w:rPr>
              <w:t xml:space="preserve"> - </w:t>
            </w:r>
            <w:r>
              <w:rPr>
                <w:rStyle w:val="IndexLink"/>
                <w:rtl w:val="true"/>
              </w:rPr>
              <w:t xml:space="preserve">عدم دلالت </w:t>
            </w:r>
            <w:r>
              <w:rPr>
                <w:rStyle w:val="IndexLink"/>
                <w:rtl w:val="true"/>
              </w:rPr>
              <w:t>«</w:t>
            </w:r>
            <w:r>
              <w:rPr>
                <w:rStyle w:val="IndexLink"/>
                <w:rtl w:val="true"/>
              </w:rPr>
              <w:t>انفسنا</w:t>
            </w:r>
            <w:r>
              <w:rPr>
                <w:rStyle w:val="IndexLink"/>
                <w:rtl w:val="true"/>
              </w:rPr>
              <w:t xml:space="preserve">» </w:t>
            </w:r>
            <w:r>
              <w:rPr>
                <w:rStyle w:val="IndexLink"/>
                <w:rtl w:val="true"/>
              </w:rPr>
              <w:t>بر مساوات</w:t>
            </w:r>
            <w:r>
              <w:rPr>
                <w:rStyle w:val="IndexLink"/>
                <w:rtl w:val="true"/>
              </w:rPr>
              <w:t>!</w:t>
              <w:tab/>
            </w:r>
            <w:r>
              <w:rPr>
                <w:rStyle w:val="IndexLink"/>
              </w:rPr>
              <w:t>476</w:t>
            </w:r>
          </w:hyperlink>
        </w:p>
        <w:p>
          <w:pPr>
            <w:pStyle w:val="Contents5"/>
            <w:tabs>
              <w:tab w:val="clear" w:pos="7892"/>
              <w:tab w:val="right" w:pos="9026" w:leader="dot"/>
            </w:tabs>
            <w:rPr/>
          </w:pPr>
          <w:hyperlink w:anchor="__RefHeading___Toc3632838_211673320">
            <w:r>
              <w:rPr>
                <w:webHidden/>
                <w:rStyle w:val="IndexLink"/>
              </w:rPr>
              <w:t>3</w:t>
            </w:r>
            <w:r>
              <w:rPr>
                <w:rStyle w:val="IndexLink"/>
                <w:rtl w:val="true"/>
              </w:rPr>
              <w:t xml:space="preserve"> - </w:t>
            </w:r>
            <w:r>
              <w:rPr>
                <w:rStyle w:val="IndexLink"/>
                <w:rtl w:val="true"/>
              </w:rPr>
              <w:t>کفایت دعای پیامبرصلی الله علیه وآله</w:t>
            </w:r>
            <w:r>
              <w:rPr>
                <w:rStyle w:val="IndexLink"/>
                <w:rtl w:val="true"/>
              </w:rPr>
              <w:t>!!</w:t>
              <w:tab/>
            </w:r>
            <w:r>
              <w:rPr>
                <w:rStyle w:val="IndexLink"/>
              </w:rPr>
              <w:t>478</w:t>
            </w:r>
          </w:hyperlink>
        </w:p>
        <w:p>
          <w:pPr>
            <w:pStyle w:val="Contents5"/>
            <w:tabs>
              <w:tab w:val="clear" w:pos="7892"/>
              <w:tab w:val="right" w:pos="9026" w:leader="dot"/>
            </w:tabs>
            <w:rPr/>
          </w:pPr>
          <w:hyperlink w:anchor="__RefHeading___Toc3632840_211673320">
            <w:r>
              <w:rPr>
                <w:webHidden/>
                <w:rStyle w:val="IndexLink"/>
              </w:rPr>
              <w:t>4</w:t>
            </w:r>
            <w:r>
              <w:rPr>
                <w:rStyle w:val="IndexLink"/>
                <w:rtl w:val="true"/>
              </w:rPr>
              <w:t xml:space="preserve"> - </w:t>
            </w:r>
            <w:r>
              <w:rPr>
                <w:rStyle w:val="IndexLink"/>
                <w:rtl w:val="true"/>
              </w:rPr>
              <w:t>عدم اختصاص به حضرت علی علیه السلام</w:t>
            </w:r>
            <w:r>
              <w:rPr>
                <w:rStyle w:val="IndexLink"/>
                <w:rtl w:val="true"/>
              </w:rPr>
              <w:t>!!</w:t>
              <w:tab/>
            </w:r>
            <w:r>
              <w:rPr>
                <w:rStyle w:val="IndexLink"/>
              </w:rPr>
              <w:t>479</w:t>
            </w:r>
          </w:hyperlink>
        </w:p>
        <w:p>
          <w:pPr>
            <w:pStyle w:val="Contents5"/>
            <w:tabs>
              <w:tab w:val="clear" w:pos="7892"/>
              <w:tab w:val="right" w:pos="9026" w:leader="dot"/>
            </w:tabs>
            <w:rPr/>
          </w:pPr>
          <w:hyperlink w:anchor="__RefHeading___Toc3632842_211673320">
            <w:r>
              <w:rPr>
                <w:webHidden/>
                <w:rStyle w:val="IndexLink"/>
              </w:rPr>
              <w:t>5</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انفسنا</w:t>
            </w:r>
            <w:r>
              <w:rPr>
                <w:rStyle w:val="IndexLink"/>
                <w:rtl w:val="true"/>
              </w:rPr>
              <w:t xml:space="preserve">» </w:t>
            </w:r>
            <w:r>
              <w:rPr>
                <w:rStyle w:val="IndexLink"/>
                <w:rtl w:val="true"/>
              </w:rPr>
              <w:t>شخص پیامبر صلی الله علیه وآله است</w:t>
            </w:r>
            <w:r>
              <w:rPr>
                <w:rStyle w:val="IndexLink"/>
                <w:rtl w:val="true"/>
              </w:rPr>
              <w:t>!!</w:t>
              <w:tab/>
            </w:r>
            <w:r>
              <w:rPr>
                <w:rStyle w:val="IndexLink"/>
              </w:rPr>
              <w:t>479</w:t>
            </w:r>
          </w:hyperlink>
        </w:p>
        <w:p>
          <w:pPr>
            <w:pStyle w:val="Contents5"/>
            <w:tabs>
              <w:tab w:val="clear" w:pos="7892"/>
              <w:tab w:val="right" w:pos="9026" w:leader="dot"/>
            </w:tabs>
            <w:rPr/>
          </w:pPr>
          <w:hyperlink w:anchor="__RefHeading___Toc3632844_211673320">
            <w:r>
              <w:rPr>
                <w:webHidden/>
                <w:rStyle w:val="IndexLink"/>
              </w:rPr>
              <w:t>6</w:t>
            </w:r>
            <w:r>
              <w:rPr>
                <w:rStyle w:val="IndexLink"/>
                <w:rtl w:val="true"/>
              </w:rPr>
              <w:t xml:space="preserve"> - </w:t>
            </w:r>
            <w:r>
              <w:rPr>
                <w:rStyle w:val="IndexLink"/>
                <w:rtl w:val="true"/>
              </w:rPr>
              <w:t>روایات مباهله، از جعلیات شیعه</w:t>
            </w:r>
            <w:r>
              <w:rPr>
                <w:rStyle w:val="IndexLink"/>
                <w:rtl w:val="true"/>
              </w:rPr>
              <w:t>!!</w:t>
              <w:tab/>
            </w:r>
            <w:r>
              <w:rPr>
                <w:rStyle w:val="IndexLink"/>
              </w:rPr>
              <w:t>480</w:t>
            </w:r>
          </w:hyperlink>
        </w:p>
        <w:p>
          <w:pPr>
            <w:pStyle w:val="Contents5"/>
            <w:tabs>
              <w:tab w:val="clear" w:pos="7892"/>
              <w:tab w:val="right" w:pos="9026" w:leader="dot"/>
            </w:tabs>
            <w:rPr/>
          </w:pPr>
          <w:hyperlink w:anchor="__RefHeading___Toc3632846_211673320">
            <w:r>
              <w:rPr>
                <w:webHidden/>
                <w:rStyle w:val="IndexLink"/>
              </w:rPr>
              <w:t>7</w:t>
            </w:r>
            <w:r>
              <w:rPr>
                <w:rStyle w:val="IndexLink"/>
                <w:rtl w:val="true"/>
              </w:rPr>
              <w:t xml:space="preserve"> - </w:t>
            </w:r>
            <w:r>
              <w:rPr>
                <w:rStyle w:val="IndexLink"/>
                <w:rtl w:val="true"/>
              </w:rPr>
              <w:t>عدم تطبیق روایات با آیه</w:t>
            </w:r>
            <w:r>
              <w:rPr>
                <w:rStyle w:val="IndexLink"/>
                <w:rtl w:val="true"/>
              </w:rPr>
              <w:t>!!</w:t>
              <w:tab/>
            </w:r>
            <w:r>
              <w:rPr>
                <w:rStyle w:val="IndexLink"/>
              </w:rPr>
              <w:t>481</w:t>
            </w:r>
          </w:hyperlink>
        </w:p>
        <w:p>
          <w:pPr>
            <w:pStyle w:val="Contents3"/>
            <w:tabs>
              <w:tab w:val="clear" w:pos="8459"/>
              <w:tab w:val="right" w:pos="9026" w:leader="dot"/>
            </w:tabs>
            <w:rPr/>
          </w:pPr>
          <w:hyperlink w:anchor="__RefHeading___Toc3632848_211673320">
            <w:r>
              <w:rPr>
                <w:webHidden/>
                <w:rStyle w:val="IndexLink"/>
                <w:rtl w:val="true"/>
              </w:rPr>
              <w:t>آیه مودّت‌</w:t>
            </w:r>
            <w:r>
              <w:rPr>
                <w:rStyle w:val="IndexLink"/>
                <w:rtl w:val="true"/>
              </w:rPr>
              <w:tab/>
            </w:r>
            <w:r>
              <w:rPr>
                <w:rStyle w:val="IndexLink"/>
              </w:rPr>
              <w:t>482</w:t>
            </w:r>
          </w:hyperlink>
        </w:p>
        <w:p>
          <w:pPr>
            <w:pStyle w:val="Contents4"/>
            <w:tabs>
              <w:tab w:val="clear" w:pos="8176"/>
              <w:tab w:val="right" w:pos="9026" w:leader="dot"/>
            </w:tabs>
            <w:rPr/>
          </w:pPr>
          <w:hyperlink w:anchor="__RefHeading___Toc3632850_211673320">
            <w:r>
              <w:rPr>
                <w:webHidden/>
                <w:rStyle w:val="IndexLink"/>
                <w:rtl w:val="true"/>
              </w:rPr>
              <w:t>آیه مودّت‌</w:t>
            </w:r>
            <w:r>
              <w:rPr>
                <w:rStyle w:val="IndexLink"/>
                <w:rtl w:val="true"/>
              </w:rPr>
              <w:tab/>
            </w:r>
            <w:r>
              <w:rPr>
                <w:rStyle w:val="IndexLink"/>
              </w:rPr>
              <w:t>482</w:t>
            </w:r>
          </w:hyperlink>
        </w:p>
        <w:p>
          <w:pPr>
            <w:pStyle w:val="Contents4"/>
            <w:tabs>
              <w:tab w:val="clear" w:pos="8176"/>
              <w:tab w:val="right" w:pos="9026" w:leader="dot"/>
            </w:tabs>
            <w:rPr/>
          </w:pPr>
          <w:hyperlink w:anchor="__RefHeading___Toc3632852_211673320">
            <w:r>
              <w:rPr>
                <w:webHidden/>
                <w:rStyle w:val="IndexLink"/>
                <w:rtl w:val="true"/>
              </w:rPr>
              <w:t>نقل احادیث‌</w:t>
            </w:r>
            <w:r>
              <w:rPr>
                <w:rStyle w:val="IndexLink"/>
                <w:rtl w:val="true"/>
              </w:rPr>
              <w:tab/>
            </w:r>
            <w:r>
              <w:rPr>
                <w:rStyle w:val="IndexLink"/>
              </w:rPr>
              <w:t>482</w:t>
            </w:r>
          </w:hyperlink>
        </w:p>
        <w:p>
          <w:pPr>
            <w:pStyle w:val="Contents4"/>
            <w:tabs>
              <w:tab w:val="clear" w:pos="8176"/>
              <w:tab w:val="right" w:pos="9026" w:leader="dot"/>
            </w:tabs>
            <w:rPr/>
          </w:pPr>
          <w:hyperlink w:anchor="__RefHeading___Toc3632854_211673320">
            <w:r>
              <w:rPr>
                <w:webHidden/>
                <w:rStyle w:val="IndexLink"/>
                <w:rtl w:val="true"/>
              </w:rPr>
              <w:t>راویان حدیث از صحابه و تابعین‌</w:t>
            </w:r>
            <w:r>
              <w:rPr>
                <w:rStyle w:val="IndexLink"/>
                <w:rtl w:val="true"/>
              </w:rPr>
              <w:tab/>
            </w:r>
            <w:r>
              <w:rPr>
                <w:rStyle w:val="IndexLink"/>
              </w:rPr>
              <w:t>484</w:t>
            </w:r>
          </w:hyperlink>
        </w:p>
        <w:p>
          <w:pPr>
            <w:pStyle w:val="Contents4"/>
            <w:tabs>
              <w:tab w:val="clear" w:pos="8176"/>
              <w:tab w:val="right" w:pos="9026" w:leader="dot"/>
            </w:tabs>
            <w:rPr/>
          </w:pPr>
          <w:hyperlink w:anchor="__RefHeading___Toc3632856_211673320">
            <w:r>
              <w:rPr>
                <w:webHidden/>
                <w:rStyle w:val="IndexLink"/>
                <w:rtl w:val="true"/>
              </w:rPr>
              <w:t>راویان حدیث از علمای عامه‌</w:t>
            </w:r>
            <w:r>
              <w:rPr>
                <w:rStyle w:val="IndexLink"/>
                <w:rtl w:val="true"/>
              </w:rPr>
              <w:tab/>
            </w:r>
            <w:r>
              <w:rPr>
                <w:rStyle w:val="IndexLink"/>
              </w:rPr>
              <w:t>485</w:t>
            </w:r>
          </w:hyperlink>
        </w:p>
        <w:p>
          <w:pPr>
            <w:pStyle w:val="Contents5"/>
            <w:tabs>
              <w:tab w:val="clear" w:pos="7892"/>
              <w:tab w:val="right" w:pos="9026" w:leader="dot"/>
            </w:tabs>
            <w:rPr/>
          </w:pPr>
          <w:hyperlink w:anchor="__RefHeading___Toc3632858_211673320">
            <w:r>
              <w:rPr>
                <w:webHidden/>
                <w:rStyle w:val="IndexLink"/>
                <w:rtl w:val="true"/>
              </w:rPr>
              <w:t>راویان حدیث از علمای عامه‌</w:t>
            </w:r>
            <w:r>
              <w:rPr>
                <w:rStyle w:val="IndexLink"/>
                <w:rtl w:val="true"/>
              </w:rPr>
              <w:tab/>
            </w:r>
            <w:r>
              <w:rPr>
                <w:rStyle w:val="IndexLink"/>
              </w:rPr>
              <w:t>485</w:t>
            </w:r>
          </w:hyperlink>
        </w:p>
        <w:p>
          <w:pPr>
            <w:pStyle w:val="Contents5"/>
            <w:tabs>
              <w:tab w:val="clear" w:pos="7892"/>
              <w:tab w:val="right" w:pos="9026" w:leader="dot"/>
            </w:tabs>
            <w:rPr/>
          </w:pPr>
          <w:hyperlink w:anchor="__RefHeading___Toc3632860_211673320">
            <w:r>
              <w:rPr>
                <w:webHidden/>
                <w:rStyle w:val="IndexLink"/>
                <w:rtl w:val="true"/>
              </w:rPr>
              <w:t>راویان حدیث در قرن سوم‌</w:t>
            </w:r>
            <w:r>
              <w:rPr>
                <w:rStyle w:val="IndexLink"/>
                <w:rtl w:val="true"/>
              </w:rPr>
              <w:tab/>
            </w:r>
            <w:r>
              <w:rPr>
                <w:rStyle w:val="IndexLink"/>
              </w:rPr>
              <w:t>485</w:t>
            </w:r>
          </w:hyperlink>
        </w:p>
        <w:p>
          <w:pPr>
            <w:pStyle w:val="Contents5"/>
            <w:tabs>
              <w:tab w:val="clear" w:pos="7892"/>
              <w:tab w:val="right" w:pos="9026" w:leader="dot"/>
            </w:tabs>
            <w:rPr/>
          </w:pPr>
          <w:hyperlink w:anchor="__RefHeading___Toc3632862_211673320">
            <w:r>
              <w:rPr>
                <w:webHidden/>
                <w:rStyle w:val="IndexLink"/>
                <w:rtl w:val="true"/>
              </w:rPr>
              <w:t>راویان حدیث در قرن چهارم‌</w:t>
            </w:r>
            <w:r>
              <w:rPr>
                <w:rStyle w:val="IndexLink"/>
                <w:rtl w:val="true"/>
              </w:rPr>
              <w:tab/>
            </w:r>
            <w:r>
              <w:rPr>
                <w:rStyle w:val="IndexLink"/>
              </w:rPr>
              <w:t>485</w:t>
            </w:r>
          </w:hyperlink>
        </w:p>
        <w:p>
          <w:pPr>
            <w:pStyle w:val="Contents5"/>
            <w:tabs>
              <w:tab w:val="clear" w:pos="7892"/>
              <w:tab w:val="right" w:pos="9026" w:leader="dot"/>
            </w:tabs>
            <w:rPr/>
          </w:pPr>
          <w:hyperlink w:anchor="__RefHeading___Toc3632864_211673320">
            <w:r>
              <w:rPr>
                <w:webHidden/>
                <w:rStyle w:val="IndexLink"/>
                <w:rtl w:val="true"/>
              </w:rPr>
              <w:t>راویان حدیث در قرن پنجم‌</w:t>
            </w:r>
            <w:r>
              <w:rPr>
                <w:rStyle w:val="IndexLink"/>
                <w:rtl w:val="true"/>
              </w:rPr>
              <w:tab/>
            </w:r>
            <w:r>
              <w:rPr>
                <w:rStyle w:val="IndexLink"/>
              </w:rPr>
              <w:t>486</w:t>
            </w:r>
          </w:hyperlink>
        </w:p>
        <w:p>
          <w:pPr>
            <w:pStyle w:val="Contents5"/>
            <w:tabs>
              <w:tab w:val="clear" w:pos="7892"/>
              <w:tab w:val="right" w:pos="9026" w:leader="dot"/>
            </w:tabs>
            <w:rPr/>
          </w:pPr>
          <w:hyperlink w:anchor="__RefHeading___Toc3632866_211673320">
            <w:r>
              <w:rPr>
                <w:webHidden/>
                <w:rStyle w:val="IndexLink"/>
                <w:rtl w:val="true"/>
              </w:rPr>
              <w:t>راویان حدیث در قرن ششم‌</w:t>
            </w:r>
            <w:r>
              <w:rPr>
                <w:rStyle w:val="IndexLink"/>
                <w:rtl w:val="true"/>
              </w:rPr>
              <w:tab/>
            </w:r>
            <w:r>
              <w:rPr>
                <w:rStyle w:val="IndexLink"/>
              </w:rPr>
              <w:t>486</w:t>
            </w:r>
          </w:hyperlink>
        </w:p>
        <w:p>
          <w:pPr>
            <w:pStyle w:val="Contents5"/>
            <w:tabs>
              <w:tab w:val="clear" w:pos="7892"/>
              <w:tab w:val="right" w:pos="9026" w:leader="dot"/>
            </w:tabs>
            <w:rPr/>
          </w:pPr>
          <w:hyperlink w:anchor="__RefHeading___Toc3632868_211673320">
            <w:r>
              <w:rPr>
                <w:webHidden/>
                <w:rStyle w:val="IndexLink"/>
                <w:rtl w:val="true"/>
              </w:rPr>
              <w:t>راویان حدیث در قرن هفتم‌</w:t>
            </w:r>
            <w:r>
              <w:rPr>
                <w:rStyle w:val="IndexLink"/>
                <w:rtl w:val="true"/>
              </w:rPr>
              <w:tab/>
            </w:r>
            <w:r>
              <w:rPr>
                <w:rStyle w:val="IndexLink"/>
              </w:rPr>
              <w:t>486</w:t>
            </w:r>
          </w:hyperlink>
        </w:p>
        <w:p>
          <w:pPr>
            <w:pStyle w:val="Contents5"/>
            <w:tabs>
              <w:tab w:val="clear" w:pos="7892"/>
              <w:tab w:val="right" w:pos="9026" w:leader="dot"/>
            </w:tabs>
            <w:rPr/>
          </w:pPr>
          <w:hyperlink w:anchor="__RefHeading___Toc3632870_211673320">
            <w:r>
              <w:rPr>
                <w:webHidden/>
                <w:rStyle w:val="IndexLink"/>
                <w:rtl w:val="true"/>
              </w:rPr>
              <w:t>راویان حدیث در قرن هشتم‌</w:t>
            </w:r>
            <w:r>
              <w:rPr>
                <w:rStyle w:val="IndexLink"/>
                <w:rtl w:val="true"/>
              </w:rPr>
              <w:tab/>
            </w:r>
            <w:r>
              <w:rPr>
                <w:rStyle w:val="IndexLink"/>
              </w:rPr>
              <w:t>488</w:t>
            </w:r>
          </w:hyperlink>
        </w:p>
        <w:p>
          <w:pPr>
            <w:pStyle w:val="Contents5"/>
            <w:tabs>
              <w:tab w:val="clear" w:pos="7892"/>
              <w:tab w:val="right" w:pos="9026" w:leader="dot"/>
            </w:tabs>
            <w:rPr/>
          </w:pPr>
          <w:hyperlink w:anchor="__RefHeading___Toc3632872_211673320">
            <w:r>
              <w:rPr>
                <w:webHidden/>
                <w:rStyle w:val="IndexLink"/>
                <w:rtl w:val="true"/>
              </w:rPr>
              <w:t>راویان حدیث در قرن نهم‌</w:t>
            </w:r>
            <w:r>
              <w:rPr>
                <w:rStyle w:val="IndexLink"/>
                <w:rtl w:val="true"/>
              </w:rPr>
              <w:tab/>
            </w:r>
            <w:r>
              <w:rPr>
                <w:rStyle w:val="IndexLink"/>
              </w:rPr>
              <w:t>488</w:t>
            </w:r>
          </w:hyperlink>
        </w:p>
        <w:p>
          <w:pPr>
            <w:pStyle w:val="Contents5"/>
            <w:tabs>
              <w:tab w:val="clear" w:pos="7892"/>
              <w:tab w:val="right" w:pos="9026" w:leader="dot"/>
            </w:tabs>
            <w:rPr/>
          </w:pPr>
          <w:hyperlink w:anchor="__RefHeading___Toc3632874_211673320">
            <w:r>
              <w:rPr>
                <w:webHidden/>
                <w:rStyle w:val="IndexLink"/>
                <w:rtl w:val="true"/>
              </w:rPr>
              <w:t>راویان حدیث در قرن دهم‌</w:t>
            </w:r>
            <w:r>
              <w:rPr>
                <w:rStyle w:val="IndexLink"/>
                <w:rtl w:val="true"/>
              </w:rPr>
              <w:tab/>
            </w:r>
            <w:r>
              <w:rPr>
                <w:rStyle w:val="IndexLink"/>
              </w:rPr>
              <w:t>488</w:t>
            </w:r>
          </w:hyperlink>
        </w:p>
        <w:p>
          <w:pPr>
            <w:pStyle w:val="Contents5"/>
            <w:tabs>
              <w:tab w:val="clear" w:pos="7892"/>
              <w:tab w:val="right" w:pos="9026" w:leader="dot"/>
            </w:tabs>
            <w:rPr/>
          </w:pPr>
          <w:hyperlink w:anchor="__RefHeading___Toc3632876_211673320">
            <w:r>
              <w:rPr>
                <w:webHidden/>
                <w:rStyle w:val="IndexLink"/>
                <w:rtl w:val="true"/>
              </w:rPr>
              <w:t>راویان حدیث در قرن دوازدهم‌</w:t>
            </w:r>
            <w:r>
              <w:rPr>
                <w:rStyle w:val="IndexLink"/>
                <w:rtl w:val="true"/>
              </w:rPr>
              <w:tab/>
            </w:r>
            <w:r>
              <w:rPr>
                <w:rStyle w:val="IndexLink"/>
              </w:rPr>
              <w:t>488</w:t>
            </w:r>
          </w:hyperlink>
        </w:p>
        <w:p>
          <w:pPr>
            <w:pStyle w:val="Contents5"/>
            <w:tabs>
              <w:tab w:val="clear" w:pos="7892"/>
              <w:tab w:val="right" w:pos="9026" w:leader="dot"/>
            </w:tabs>
            <w:rPr/>
          </w:pPr>
          <w:hyperlink w:anchor="__RefHeading___Toc3632878_211673320">
            <w:r>
              <w:rPr>
                <w:webHidden/>
                <w:rStyle w:val="IndexLink"/>
                <w:rtl w:val="true"/>
              </w:rPr>
              <w:t>راویان حدیث در قرن سیزدهم‌</w:t>
            </w:r>
            <w:r>
              <w:rPr>
                <w:rStyle w:val="IndexLink"/>
                <w:rtl w:val="true"/>
              </w:rPr>
              <w:tab/>
            </w:r>
            <w:r>
              <w:rPr>
                <w:rStyle w:val="IndexLink"/>
              </w:rPr>
              <w:t>489</w:t>
            </w:r>
          </w:hyperlink>
        </w:p>
        <w:p>
          <w:pPr>
            <w:pStyle w:val="Contents4"/>
            <w:tabs>
              <w:tab w:val="clear" w:pos="8176"/>
              <w:tab w:val="right" w:pos="9026" w:leader="dot"/>
            </w:tabs>
            <w:rPr/>
          </w:pPr>
          <w:hyperlink w:anchor="__RefHeading___Toc3632880_211673320">
            <w:r>
              <w:rPr>
                <w:webHidden/>
                <w:rStyle w:val="IndexLink"/>
                <w:rtl w:val="true"/>
              </w:rPr>
              <w:t>تصحیح اسانید</w:t>
            </w:r>
            <w:r>
              <w:rPr>
                <w:rStyle w:val="IndexLink"/>
                <w:rtl w:val="true"/>
              </w:rPr>
              <w:tab/>
            </w:r>
            <w:r>
              <w:rPr>
                <w:rStyle w:val="IndexLink"/>
              </w:rPr>
              <w:t>489</w:t>
            </w:r>
          </w:hyperlink>
        </w:p>
        <w:p>
          <w:pPr>
            <w:pStyle w:val="Contents5"/>
            <w:tabs>
              <w:tab w:val="clear" w:pos="7892"/>
              <w:tab w:val="right" w:pos="9026" w:leader="dot"/>
            </w:tabs>
            <w:rPr/>
          </w:pPr>
          <w:hyperlink w:anchor="__RefHeading___Toc3632882_211673320">
            <w:r>
              <w:rPr>
                <w:webHidden/>
                <w:rStyle w:val="IndexLink"/>
                <w:rtl w:val="true"/>
              </w:rPr>
              <w:t>تصحیح اسانید</w:t>
            </w:r>
            <w:r>
              <w:rPr>
                <w:rStyle w:val="IndexLink"/>
                <w:rtl w:val="true"/>
              </w:rPr>
              <w:tab/>
            </w:r>
            <w:r>
              <w:rPr>
                <w:rStyle w:val="IndexLink"/>
              </w:rPr>
              <w:t>489</w:t>
            </w:r>
          </w:hyperlink>
        </w:p>
        <w:p>
          <w:pPr>
            <w:pStyle w:val="Contents5"/>
            <w:tabs>
              <w:tab w:val="clear" w:pos="7892"/>
              <w:tab w:val="right" w:pos="9026" w:leader="dot"/>
            </w:tabs>
            <w:rPr/>
          </w:pPr>
          <w:hyperlink w:anchor="__RefHeading___Toc3632884_211673320">
            <w:r>
              <w:rPr>
                <w:webHidden/>
                <w:rStyle w:val="IndexLink"/>
              </w:rPr>
              <w:t>1</w:t>
            </w:r>
            <w:r>
              <w:rPr>
                <w:rStyle w:val="IndexLink"/>
                <w:rtl w:val="true"/>
              </w:rPr>
              <w:t xml:space="preserve"> - </w:t>
            </w:r>
            <w:r>
              <w:rPr>
                <w:rStyle w:val="IndexLink"/>
                <w:rtl w:val="true"/>
              </w:rPr>
              <w:t>یزید بن ابی زیاد</w:t>
            </w:r>
            <w:r>
              <w:rPr>
                <w:rStyle w:val="IndexLink"/>
                <w:rtl w:val="true"/>
              </w:rPr>
              <w:tab/>
            </w:r>
            <w:r>
              <w:rPr>
                <w:rStyle w:val="IndexLink"/>
              </w:rPr>
              <w:t>489</w:t>
            </w:r>
          </w:hyperlink>
        </w:p>
        <w:p>
          <w:pPr>
            <w:pStyle w:val="Contents5"/>
            <w:tabs>
              <w:tab w:val="clear" w:pos="7892"/>
              <w:tab w:val="right" w:pos="9026" w:leader="dot"/>
            </w:tabs>
            <w:rPr/>
          </w:pPr>
          <w:hyperlink w:anchor="__RefHeading___Toc3632886_211673320">
            <w:r>
              <w:rPr>
                <w:webHidden/>
                <w:rStyle w:val="IndexLink"/>
              </w:rPr>
              <w:t>2</w:t>
            </w:r>
            <w:r>
              <w:rPr>
                <w:rStyle w:val="IndexLink"/>
                <w:rtl w:val="true"/>
              </w:rPr>
              <w:t xml:space="preserve"> - </w:t>
            </w:r>
            <w:r>
              <w:rPr>
                <w:rStyle w:val="IndexLink"/>
                <w:rtl w:val="true"/>
              </w:rPr>
              <w:t>حسین اشقر</w:t>
            </w:r>
            <w:r>
              <w:rPr>
                <w:rStyle w:val="IndexLink"/>
                <w:rtl w:val="true"/>
              </w:rPr>
              <w:tab/>
            </w:r>
            <w:r>
              <w:rPr>
                <w:rStyle w:val="IndexLink"/>
              </w:rPr>
              <w:t>490</w:t>
            </w:r>
          </w:hyperlink>
        </w:p>
        <w:p>
          <w:pPr>
            <w:pStyle w:val="Contents5"/>
            <w:tabs>
              <w:tab w:val="clear" w:pos="7892"/>
              <w:tab w:val="right" w:pos="9026" w:leader="dot"/>
            </w:tabs>
            <w:rPr/>
          </w:pPr>
          <w:hyperlink w:anchor="__RefHeading___Toc3632888_211673320">
            <w:r>
              <w:rPr>
                <w:webHidden/>
                <w:rStyle w:val="IndexLink"/>
              </w:rPr>
              <w:t>3</w:t>
            </w:r>
            <w:r>
              <w:rPr>
                <w:rStyle w:val="IndexLink"/>
                <w:rtl w:val="true"/>
              </w:rPr>
              <w:t xml:space="preserve"> - </w:t>
            </w:r>
            <w:r>
              <w:rPr>
                <w:rStyle w:val="IndexLink"/>
                <w:rtl w:val="true"/>
              </w:rPr>
              <w:t>قیس بن ربیع‌</w:t>
            </w:r>
            <w:r>
              <w:rPr>
                <w:rStyle w:val="IndexLink"/>
                <w:rtl w:val="true"/>
              </w:rPr>
              <w:tab/>
            </w:r>
            <w:r>
              <w:rPr>
                <w:rStyle w:val="IndexLink"/>
              </w:rPr>
              <w:t>490</w:t>
            </w:r>
          </w:hyperlink>
        </w:p>
        <w:p>
          <w:pPr>
            <w:pStyle w:val="Contents5"/>
            <w:tabs>
              <w:tab w:val="clear" w:pos="7892"/>
              <w:tab w:val="right" w:pos="9026" w:leader="dot"/>
            </w:tabs>
            <w:rPr/>
          </w:pPr>
          <w:hyperlink w:anchor="__RefHeading___Toc3632890_211673320">
            <w:r>
              <w:rPr>
                <w:webHidden/>
                <w:rStyle w:val="IndexLink"/>
              </w:rPr>
              <w:t>4</w:t>
            </w:r>
            <w:r>
              <w:rPr>
                <w:rStyle w:val="IndexLink"/>
                <w:rtl w:val="true"/>
              </w:rPr>
              <w:t xml:space="preserve"> - </w:t>
            </w:r>
            <w:r>
              <w:rPr>
                <w:rStyle w:val="IndexLink"/>
                <w:rtl w:val="true"/>
              </w:rPr>
              <w:t>حرب بن حسن طحان‌</w:t>
            </w:r>
            <w:r>
              <w:rPr>
                <w:rStyle w:val="IndexLink"/>
                <w:rtl w:val="true"/>
              </w:rPr>
              <w:tab/>
            </w:r>
            <w:r>
              <w:rPr>
                <w:rStyle w:val="IndexLink"/>
              </w:rPr>
              <w:t>491</w:t>
            </w:r>
          </w:hyperlink>
        </w:p>
        <w:p>
          <w:pPr>
            <w:pStyle w:val="Contents4"/>
            <w:tabs>
              <w:tab w:val="clear" w:pos="8176"/>
              <w:tab w:val="right" w:pos="9026" w:leader="dot"/>
            </w:tabs>
            <w:rPr/>
          </w:pPr>
          <w:hyperlink w:anchor="__RefHeading___Toc3632892_211673320">
            <w:r>
              <w:rPr>
                <w:webHidden/>
                <w:rStyle w:val="IndexLink"/>
                <w:rtl w:val="true"/>
              </w:rPr>
              <w:t xml:space="preserve">دلالت آیه </w:t>
            </w:r>
            <w:r>
              <w:rPr>
                <w:rStyle w:val="IndexLink"/>
                <w:rtl w:val="true"/>
              </w:rPr>
              <w:t>«</w:t>
            </w:r>
            <w:r>
              <w:rPr>
                <w:rStyle w:val="IndexLink"/>
                <w:rtl w:val="true"/>
              </w:rPr>
              <w:t>مودّت</w:t>
            </w:r>
            <w:r>
              <w:rPr>
                <w:rStyle w:val="IndexLink"/>
                <w:rtl w:val="true"/>
              </w:rPr>
              <w:t xml:space="preserve">» </w:t>
            </w:r>
            <w:r>
              <w:rPr>
                <w:rStyle w:val="IndexLink"/>
                <w:rtl w:val="true"/>
              </w:rPr>
              <w:t>بر امامت‌</w:t>
            </w:r>
            <w:r>
              <w:rPr>
                <w:rStyle w:val="IndexLink"/>
                <w:rtl w:val="true"/>
              </w:rPr>
              <w:tab/>
            </w:r>
            <w:r>
              <w:rPr>
                <w:rStyle w:val="IndexLink"/>
              </w:rPr>
              <w:t>491</w:t>
            </w:r>
          </w:hyperlink>
        </w:p>
        <w:p>
          <w:pPr>
            <w:pStyle w:val="Contents5"/>
            <w:tabs>
              <w:tab w:val="clear" w:pos="7892"/>
              <w:tab w:val="right" w:pos="9026" w:leader="dot"/>
            </w:tabs>
            <w:rPr/>
          </w:pPr>
          <w:hyperlink w:anchor="__RefHeading___Toc3632894_211673320">
            <w:r>
              <w:rPr>
                <w:webHidden/>
                <w:rStyle w:val="IndexLink"/>
                <w:rtl w:val="true"/>
              </w:rPr>
              <w:t xml:space="preserve">دلالت آیه </w:t>
            </w:r>
            <w:r>
              <w:rPr>
                <w:rStyle w:val="IndexLink"/>
                <w:rtl w:val="true"/>
              </w:rPr>
              <w:t>«</w:t>
            </w:r>
            <w:r>
              <w:rPr>
                <w:rStyle w:val="IndexLink"/>
                <w:rtl w:val="true"/>
              </w:rPr>
              <w:t>مودّت</w:t>
            </w:r>
            <w:r>
              <w:rPr>
                <w:rStyle w:val="IndexLink"/>
                <w:rtl w:val="true"/>
              </w:rPr>
              <w:t xml:space="preserve">» </w:t>
            </w:r>
            <w:r>
              <w:rPr>
                <w:rStyle w:val="IndexLink"/>
                <w:rtl w:val="true"/>
              </w:rPr>
              <w:t>بر امامت‌</w:t>
            </w:r>
            <w:r>
              <w:rPr>
                <w:rStyle w:val="IndexLink"/>
                <w:rtl w:val="true"/>
              </w:rPr>
              <w:tab/>
            </w:r>
            <w:r>
              <w:rPr>
                <w:rStyle w:val="IndexLink"/>
              </w:rPr>
              <w:t>491</w:t>
            </w:r>
          </w:hyperlink>
        </w:p>
        <w:p>
          <w:pPr>
            <w:pStyle w:val="Contents5"/>
            <w:tabs>
              <w:tab w:val="clear" w:pos="7892"/>
              <w:tab w:val="right" w:pos="9026" w:leader="dot"/>
            </w:tabs>
            <w:rPr/>
          </w:pPr>
          <w:hyperlink w:anchor="__RefHeading___Toc3632896_211673320">
            <w:r>
              <w:rPr>
                <w:webHidden/>
                <w:rStyle w:val="IndexLink"/>
              </w:rPr>
              <w:t>1</w:t>
            </w:r>
            <w:r>
              <w:rPr>
                <w:rStyle w:val="IndexLink"/>
                <w:rtl w:val="true"/>
              </w:rPr>
              <w:t xml:space="preserve"> - </w:t>
            </w:r>
            <w:r>
              <w:rPr>
                <w:rStyle w:val="IndexLink"/>
                <w:rtl w:val="true"/>
              </w:rPr>
              <w:t>وجوب مودّت مستلزم وجوب اطاعت‌</w:t>
            </w:r>
            <w:r>
              <w:rPr>
                <w:rStyle w:val="IndexLink"/>
                <w:rtl w:val="true"/>
              </w:rPr>
              <w:tab/>
            </w:r>
            <w:r>
              <w:rPr>
                <w:rStyle w:val="IndexLink"/>
              </w:rPr>
              <w:t>491</w:t>
            </w:r>
          </w:hyperlink>
        </w:p>
        <w:p>
          <w:pPr>
            <w:pStyle w:val="Contents5"/>
            <w:tabs>
              <w:tab w:val="clear" w:pos="7892"/>
              <w:tab w:val="right" w:pos="9026" w:leader="dot"/>
            </w:tabs>
            <w:rPr/>
          </w:pPr>
          <w:hyperlink w:anchor="__RefHeading___Toc3632898_211673320">
            <w:r>
              <w:rPr>
                <w:webHidden/>
                <w:rStyle w:val="IndexLink"/>
              </w:rPr>
              <w:t>2</w:t>
            </w:r>
            <w:r>
              <w:rPr>
                <w:rStyle w:val="IndexLink"/>
                <w:rtl w:val="true"/>
              </w:rPr>
              <w:t xml:space="preserve"> - </w:t>
            </w:r>
            <w:r>
              <w:rPr>
                <w:rStyle w:val="IndexLink"/>
                <w:rtl w:val="true"/>
              </w:rPr>
              <w:t>وجوب محبّت مطلق، مستلزم افضلیت‌</w:t>
            </w:r>
            <w:r>
              <w:rPr>
                <w:rStyle w:val="IndexLink"/>
                <w:rtl w:val="true"/>
              </w:rPr>
              <w:tab/>
            </w:r>
            <w:r>
              <w:rPr>
                <w:rStyle w:val="IndexLink"/>
              </w:rPr>
              <w:t>492</w:t>
            </w:r>
          </w:hyperlink>
        </w:p>
        <w:p>
          <w:pPr>
            <w:pStyle w:val="Contents5"/>
            <w:tabs>
              <w:tab w:val="clear" w:pos="7892"/>
              <w:tab w:val="right" w:pos="9026" w:leader="dot"/>
            </w:tabs>
            <w:rPr/>
          </w:pPr>
          <w:hyperlink w:anchor="__RefHeading___Toc3632900_211673320">
            <w:r>
              <w:rPr>
                <w:webHidden/>
                <w:rStyle w:val="IndexLink"/>
              </w:rPr>
              <w:t>3</w:t>
            </w:r>
            <w:r>
              <w:rPr>
                <w:rStyle w:val="IndexLink"/>
                <w:rtl w:val="true"/>
              </w:rPr>
              <w:t xml:space="preserve"> - </w:t>
            </w:r>
            <w:r>
              <w:rPr>
                <w:rStyle w:val="IndexLink"/>
                <w:rtl w:val="true"/>
              </w:rPr>
              <w:t>محبّت مطلق، ملازم با عصمت‌</w:t>
            </w:r>
            <w:r>
              <w:rPr>
                <w:rStyle w:val="IndexLink"/>
                <w:rtl w:val="true"/>
              </w:rPr>
              <w:tab/>
            </w:r>
            <w:r>
              <w:rPr>
                <w:rStyle w:val="IndexLink"/>
              </w:rPr>
              <w:t>492</w:t>
            </w:r>
          </w:hyperlink>
        </w:p>
        <w:p>
          <w:pPr>
            <w:pStyle w:val="Contents4"/>
            <w:tabs>
              <w:tab w:val="clear" w:pos="8176"/>
              <w:tab w:val="right" w:pos="9026" w:leader="dot"/>
            </w:tabs>
            <w:rPr/>
          </w:pPr>
          <w:hyperlink w:anchor="__RefHeading___Toc3632902_211673320">
            <w:r>
              <w:rPr>
                <w:webHidden/>
                <w:rStyle w:val="IndexLink"/>
                <w:rtl w:val="true"/>
              </w:rPr>
              <w:t>پاسخ به شبهات‌</w:t>
            </w:r>
            <w:r>
              <w:rPr>
                <w:rStyle w:val="IndexLink"/>
                <w:rtl w:val="true"/>
              </w:rPr>
              <w:tab/>
            </w:r>
            <w:r>
              <w:rPr>
                <w:rStyle w:val="IndexLink"/>
              </w:rPr>
              <w:t>493</w:t>
            </w:r>
          </w:hyperlink>
        </w:p>
        <w:p>
          <w:pPr>
            <w:pStyle w:val="Contents5"/>
            <w:tabs>
              <w:tab w:val="clear" w:pos="7892"/>
              <w:tab w:val="right" w:pos="9026" w:leader="dot"/>
            </w:tabs>
            <w:rPr/>
          </w:pPr>
          <w:hyperlink w:anchor="__RefHeading___Toc3632904_211673320">
            <w:r>
              <w:rPr>
                <w:webHidden/>
                <w:rStyle w:val="IndexLink"/>
                <w:rtl w:val="true"/>
              </w:rPr>
              <w:t>پاسخ به شبهات‌</w:t>
            </w:r>
            <w:r>
              <w:rPr>
                <w:rStyle w:val="IndexLink"/>
                <w:rtl w:val="true"/>
              </w:rPr>
              <w:tab/>
            </w:r>
            <w:r>
              <w:rPr>
                <w:rStyle w:val="IndexLink"/>
              </w:rPr>
              <w:t>493</w:t>
            </w:r>
          </w:hyperlink>
        </w:p>
        <w:p>
          <w:pPr>
            <w:pStyle w:val="Contents5"/>
            <w:tabs>
              <w:tab w:val="clear" w:pos="7892"/>
              <w:tab w:val="right" w:pos="9026" w:leader="dot"/>
            </w:tabs>
            <w:rPr/>
          </w:pPr>
          <w:hyperlink w:anchor="__RefHeading___Toc3632906_211673320">
            <w:r>
              <w:rPr>
                <w:webHidden/>
                <w:rStyle w:val="IndexLink"/>
              </w:rPr>
              <w:t>1</w:t>
            </w:r>
            <w:r>
              <w:rPr>
                <w:rStyle w:val="IndexLink"/>
                <w:rtl w:val="true"/>
              </w:rPr>
              <w:t xml:space="preserve"> - </w:t>
            </w:r>
            <w:r>
              <w:rPr>
                <w:rStyle w:val="IndexLink"/>
                <w:rtl w:val="true"/>
              </w:rPr>
              <w:t>سوره شوری مکّی است‌</w:t>
            </w:r>
            <w:r>
              <w:rPr>
                <w:rStyle w:val="IndexLink"/>
                <w:rtl w:val="true"/>
              </w:rPr>
              <w:tab/>
            </w:r>
            <w:r>
              <w:rPr>
                <w:rStyle w:val="IndexLink"/>
              </w:rPr>
              <w:t>493</w:t>
            </w:r>
          </w:hyperlink>
        </w:p>
        <w:p>
          <w:pPr>
            <w:pStyle w:val="Contents5"/>
            <w:tabs>
              <w:tab w:val="clear" w:pos="7892"/>
              <w:tab w:val="right" w:pos="9026" w:leader="dot"/>
            </w:tabs>
            <w:rPr/>
          </w:pPr>
          <w:hyperlink w:anchor="__RefHeading___Toc3632908_211673320">
            <w:r>
              <w:rPr>
                <w:webHidden/>
                <w:rStyle w:val="IndexLink"/>
              </w:rPr>
              <w:t>2</w:t>
            </w:r>
            <w:r>
              <w:rPr>
                <w:rStyle w:val="IndexLink"/>
                <w:rtl w:val="true"/>
              </w:rPr>
              <w:t xml:space="preserve"> - </w:t>
            </w:r>
            <w:r>
              <w:rPr>
                <w:rStyle w:val="IndexLink"/>
                <w:rtl w:val="true"/>
              </w:rPr>
              <w:t xml:space="preserve">چرا </w:t>
            </w:r>
            <w:r>
              <w:rPr>
                <w:rStyle w:val="IndexLink"/>
                <w:rtl w:val="true"/>
              </w:rPr>
              <w:t>«</w:t>
            </w:r>
            <w:r>
              <w:rPr>
                <w:rStyle w:val="IndexLink"/>
                <w:rtl w:val="true"/>
              </w:rPr>
              <w:t>للقربی</w:t>
            </w:r>
            <w:r>
              <w:rPr>
                <w:rStyle w:val="IndexLink"/>
                <w:rtl w:val="true"/>
              </w:rPr>
              <w:t xml:space="preserve">» </w:t>
            </w:r>
            <w:r>
              <w:rPr>
                <w:rStyle w:val="IndexLink"/>
                <w:rtl w:val="true"/>
              </w:rPr>
              <w:t>گفته نشد؟</w:t>
            </w:r>
            <w:r>
              <w:rPr>
                <w:rStyle w:val="IndexLink"/>
                <w:rtl w:val="true"/>
              </w:rPr>
              <w:tab/>
            </w:r>
            <w:r>
              <w:rPr>
                <w:rStyle w:val="IndexLink"/>
              </w:rPr>
              <w:t>495</w:t>
            </w:r>
          </w:hyperlink>
        </w:p>
        <w:p>
          <w:pPr>
            <w:pStyle w:val="Contents5"/>
            <w:tabs>
              <w:tab w:val="clear" w:pos="7892"/>
              <w:tab w:val="right" w:pos="9026" w:leader="dot"/>
            </w:tabs>
            <w:rPr/>
          </w:pPr>
          <w:hyperlink w:anchor="__RefHeading___Toc3632910_211673320">
            <w:r>
              <w:rPr>
                <w:webHidden/>
                <w:rStyle w:val="IndexLink"/>
              </w:rPr>
              <w:t>3</w:t>
            </w:r>
            <w:r>
              <w:rPr>
                <w:rStyle w:val="IndexLink"/>
                <w:rtl w:val="true"/>
              </w:rPr>
              <w:t xml:space="preserve"> - </w:t>
            </w:r>
            <w:r>
              <w:rPr>
                <w:rStyle w:val="IndexLink"/>
                <w:rtl w:val="true"/>
              </w:rPr>
              <w:t>پیامبر درخواست نمی‌کند</w:t>
            </w:r>
            <w:r>
              <w:rPr>
                <w:rStyle w:val="IndexLink"/>
                <w:rtl w:val="true"/>
              </w:rPr>
              <w:t>!!</w:t>
              <w:tab/>
            </w:r>
            <w:r>
              <w:rPr>
                <w:rStyle w:val="IndexLink"/>
              </w:rPr>
              <w:t>496</w:t>
            </w:r>
          </w:hyperlink>
        </w:p>
        <w:p>
          <w:pPr>
            <w:pStyle w:val="Contents3"/>
            <w:tabs>
              <w:tab w:val="clear" w:pos="8459"/>
              <w:tab w:val="right" w:pos="9026" w:leader="dot"/>
            </w:tabs>
            <w:rPr/>
          </w:pPr>
          <w:hyperlink w:anchor="__RefHeading___Toc3632912_211673320">
            <w:r>
              <w:rPr>
                <w:webHidden/>
                <w:rStyle w:val="IndexLink"/>
                <w:rtl w:val="true"/>
              </w:rPr>
              <w:t>برتری ائمّه بر انبیا علیهم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3632914_211673320">
            <w:r>
              <w:rPr>
                <w:webHidden/>
                <w:rStyle w:val="IndexLink"/>
                <w:rtl w:val="true"/>
              </w:rPr>
              <w:t>ولایت تکوینی اهل بیت علیهم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3632916_211673320">
            <w:r>
              <w:rPr>
                <w:webHidden/>
                <w:rStyle w:val="IndexLink"/>
                <w:rtl w:val="true"/>
              </w:rPr>
              <w:t>ولایت تکوینی اهل بیت علیهم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3632918_211673320">
            <w:r>
              <w:rPr>
                <w:webHidden/>
                <w:rStyle w:val="IndexLink"/>
                <w:rtl w:val="true"/>
              </w:rPr>
              <w:t>تعریف ولایت‌</w:t>
            </w:r>
            <w:r>
              <w:rPr>
                <w:rStyle w:val="IndexLink"/>
                <w:rtl w:val="true"/>
              </w:rPr>
              <w:tab/>
            </w:r>
            <w:r>
              <w:rPr>
                <w:rStyle w:val="IndexLink"/>
              </w:rPr>
              <w:t>503</w:t>
            </w:r>
          </w:hyperlink>
        </w:p>
        <w:p>
          <w:pPr>
            <w:pStyle w:val="Contents4"/>
            <w:tabs>
              <w:tab w:val="clear" w:pos="8176"/>
              <w:tab w:val="right" w:pos="9026" w:leader="dot"/>
            </w:tabs>
            <w:rPr/>
          </w:pPr>
          <w:hyperlink w:anchor="__RefHeading___Toc3632920_211673320">
            <w:r>
              <w:rPr>
                <w:webHidden/>
                <w:rStyle w:val="IndexLink"/>
                <w:rtl w:val="true"/>
              </w:rPr>
              <w:t>معنای ولایت تکوینی‌</w:t>
            </w:r>
            <w:r>
              <w:rPr>
                <w:rStyle w:val="IndexLink"/>
                <w:rtl w:val="true"/>
              </w:rPr>
              <w:tab/>
            </w:r>
            <w:r>
              <w:rPr>
                <w:rStyle w:val="IndexLink"/>
              </w:rPr>
              <w:t>504</w:t>
            </w:r>
          </w:hyperlink>
        </w:p>
        <w:p>
          <w:pPr>
            <w:pStyle w:val="Contents4"/>
            <w:tabs>
              <w:tab w:val="clear" w:pos="8176"/>
              <w:tab w:val="right" w:pos="9026" w:leader="dot"/>
            </w:tabs>
            <w:rPr/>
          </w:pPr>
          <w:hyperlink w:anchor="__RefHeading___Toc3632922_211673320">
            <w:r>
              <w:rPr>
                <w:webHidden/>
                <w:rStyle w:val="IndexLink"/>
                <w:rtl w:val="true"/>
              </w:rPr>
              <w:t>قرآن و ولایت تکوینی اولیای الهی‌</w:t>
            </w:r>
            <w:r>
              <w:rPr>
                <w:rStyle w:val="IndexLink"/>
                <w:rtl w:val="true"/>
              </w:rPr>
              <w:tab/>
            </w:r>
            <w:r>
              <w:rPr>
                <w:rStyle w:val="IndexLink"/>
              </w:rPr>
              <w:t>505</w:t>
            </w:r>
          </w:hyperlink>
        </w:p>
        <w:p>
          <w:pPr>
            <w:pStyle w:val="Contents4"/>
            <w:tabs>
              <w:tab w:val="clear" w:pos="8176"/>
              <w:tab w:val="right" w:pos="9026" w:leader="dot"/>
            </w:tabs>
            <w:rPr/>
          </w:pPr>
          <w:hyperlink w:anchor="__RefHeading___Toc3632924_211673320">
            <w:r>
              <w:rPr>
                <w:webHidden/>
                <w:rStyle w:val="IndexLink"/>
                <w:rtl w:val="true"/>
              </w:rPr>
              <w:t>ولایت تکوینی امام علیه السلام‌</w:t>
            </w:r>
            <w:r>
              <w:rPr>
                <w:rStyle w:val="IndexLink"/>
                <w:rtl w:val="true"/>
              </w:rPr>
              <w:tab/>
            </w:r>
            <w:r>
              <w:rPr>
                <w:rStyle w:val="IndexLink"/>
              </w:rPr>
              <w:t>508</w:t>
            </w:r>
          </w:hyperlink>
        </w:p>
        <w:p>
          <w:pPr>
            <w:pStyle w:val="Contents5"/>
            <w:tabs>
              <w:tab w:val="clear" w:pos="7892"/>
              <w:tab w:val="right" w:pos="9026" w:leader="dot"/>
            </w:tabs>
            <w:rPr/>
          </w:pPr>
          <w:hyperlink w:anchor="__RefHeading___Toc3632926_211673320">
            <w:r>
              <w:rPr>
                <w:webHidden/>
                <w:rStyle w:val="IndexLink"/>
                <w:rtl w:val="true"/>
              </w:rPr>
              <w:t>ولایت تکوینی امام علیه السلام‌</w:t>
            </w:r>
            <w:r>
              <w:rPr>
                <w:rStyle w:val="IndexLink"/>
                <w:rtl w:val="true"/>
              </w:rPr>
              <w:tab/>
            </w:r>
            <w:r>
              <w:rPr>
                <w:rStyle w:val="IndexLink"/>
              </w:rPr>
              <w:t>508</w:t>
            </w:r>
          </w:hyperlink>
        </w:p>
        <w:p>
          <w:pPr>
            <w:pStyle w:val="Contents5"/>
            <w:tabs>
              <w:tab w:val="clear" w:pos="7892"/>
              <w:tab w:val="right" w:pos="9026" w:leader="dot"/>
            </w:tabs>
            <w:rPr/>
          </w:pPr>
          <w:hyperlink w:anchor="__RefHeading___Toc3632928_211673320">
            <w:r>
              <w:rPr>
                <w:webHidden/>
                <w:rStyle w:val="IndexLink"/>
                <w:rtl w:val="true"/>
              </w:rPr>
              <w:t>مقدمه اوّل‌</w:t>
            </w:r>
            <w:r>
              <w:rPr>
                <w:rStyle w:val="IndexLink"/>
                <w:rtl w:val="true"/>
              </w:rPr>
              <w:tab/>
            </w:r>
            <w:r>
              <w:rPr>
                <w:rStyle w:val="IndexLink"/>
              </w:rPr>
              <w:t>508</w:t>
            </w:r>
          </w:hyperlink>
        </w:p>
        <w:p>
          <w:pPr>
            <w:pStyle w:val="Contents5"/>
            <w:tabs>
              <w:tab w:val="clear" w:pos="7892"/>
              <w:tab w:val="right" w:pos="9026" w:leader="dot"/>
            </w:tabs>
            <w:rPr/>
          </w:pPr>
          <w:hyperlink w:anchor="__RefHeading___Toc3632930_211673320">
            <w:r>
              <w:rPr>
                <w:webHidden/>
                <w:rStyle w:val="IndexLink"/>
                <w:rtl w:val="true"/>
              </w:rPr>
              <w:t>مقدمه دوّم‌</w:t>
            </w:r>
            <w:r>
              <w:rPr>
                <w:rStyle w:val="IndexLink"/>
                <w:rtl w:val="true"/>
              </w:rPr>
              <w:tab/>
            </w:r>
            <w:r>
              <w:rPr>
                <w:rStyle w:val="IndexLink"/>
              </w:rPr>
              <w:t>508</w:t>
            </w:r>
          </w:hyperlink>
        </w:p>
        <w:p>
          <w:pPr>
            <w:pStyle w:val="Contents5"/>
            <w:tabs>
              <w:tab w:val="clear" w:pos="7892"/>
              <w:tab w:val="right" w:pos="9026" w:leader="dot"/>
            </w:tabs>
            <w:rPr/>
          </w:pPr>
          <w:hyperlink w:anchor="__RefHeading___Toc3632932_211673320">
            <w:r>
              <w:rPr>
                <w:webHidden/>
                <w:rStyle w:val="IndexLink"/>
                <w:rtl w:val="true"/>
              </w:rPr>
              <w:t>مقدمه سوم‌</w:t>
            </w:r>
            <w:r>
              <w:rPr>
                <w:rStyle w:val="IndexLink"/>
                <w:rtl w:val="true"/>
              </w:rPr>
              <w:tab/>
            </w:r>
            <w:r>
              <w:rPr>
                <w:rStyle w:val="IndexLink"/>
              </w:rPr>
              <w:t>509</w:t>
            </w:r>
          </w:hyperlink>
        </w:p>
        <w:p>
          <w:pPr>
            <w:pStyle w:val="Contents5"/>
            <w:tabs>
              <w:tab w:val="clear" w:pos="7892"/>
              <w:tab w:val="right" w:pos="9026" w:leader="dot"/>
            </w:tabs>
            <w:rPr/>
          </w:pPr>
          <w:hyperlink w:anchor="__RefHeading___Toc3632934_211673320">
            <w:r>
              <w:rPr>
                <w:webHidden/>
                <w:rStyle w:val="IndexLink"/>
                <w:rtl w:val="true"/>
              </w:rPr>
              <w:t>مقدمه چهارم‌</w:t>
            </w:r>
            <w:r>
              <w:rPr>
                <w:rStyle w:val="IndexLink"/>
                <w:rtl w:val="true"/>
              </w:rPr>
              <w:tab/>
            </w:r>
            <w:r>
              <w:rPr>
                <w:rStyle w:val="IndexLink"/>
              </w:rPr>
              <w:t>510</w:t>
            </w:r>
          </w:hyperlink>
        </w:p>
        <w:p>
          <w:pPr>
            <w:pStyle w:val="Contents5"/>
            <w:tabs>
              <w:tab w:val="clear" w:pos="7892"/>
              <w:tab w:val="right" w:pos="9026" w:leader="dot"/>
            </w:tabs>
            <w:rPr/>
          </w:pPr>
          <w:hyperlink w:anchor="__RefHeading___Toc3632936_211673320">
            <w:r>
              <w:rPr>
                <w:webHidden/>
                <w:rStyle w:val="IndexLink"/>
                <w:rtl w:val="true"/>
              </w:rPr>
              <w:t>مقدمه پنجم‌</w:t>
            </w:r>
            <w:r>
              <w:rPr>
                <w:rStyle w:val="IndexLink"/>
                <w:rtl w:val="true"/>
              </w:rPr>
              <w:tab/>
            </w:r>
            <w:r>
              <w:rPr>
                <w:rStyle w:val="IndexLink"/>
              </w:rPr>
              <w:t>511</w:t>
            </w:r>
          </w:hyperlink>
        </w:p>
        <w:p>
          <w:pPr>
            <w:pStyle w:val="Contents5"/>
            <w:tabs>
              <w:tab w:val="clear" w:pos="7892"/>
              <w:tab w:val="right" w:pos="9026" w:leader="dot"/>
            </w:tabs>
            <w:rPr/>
          </w:pPr>
          <w:hyperlink w:anchor="__RefHeading___Toc3632938_211673320">
            <w:r>
              <w:rPr>
                <w:webHidden/>
                <w:rStyle w:val="IndexLink"/>
                <w:rtl w:val="true"/>
              </w:rPr>
              <w:t>مقدمه ششم‌</w:t>
            </w:r>
            <w:r>
              <w:rPr>
                <w:rStyle w:val="IndexLink"/>
                <w:rtl w:val="true"/>
              </w:rPr>
              <w:tab/>
            </w:r>
            <w:r>
              <w:rPr>
                <w:rStyle w:val="IndexLink"/>
              </w:rPr>
              <w:t>511</w:t>
            </w:r>
          </w:hyperlink>
        </w:p>
        <w:p>
          <w:pPr>
            <w:pStyle w:val="Contents2"/>
            <w:tabs>
              <w:tab w:val="clear" w:pos="8743"/>
              <w:tab w:val="right" w:pos="9026" w:leader="dot"/>
            </w:tabs>
            <w:rPr/>
          </w:pPr>
          <w:hyperlink w:anchor="__RefHeading___Toc3632940_211673320">
            <w:r>
              <w:rPr>
                <w:webHidden/>
                <w:rStyle w:val="IndexLink"/>
                <w:rtl w:val="true"/>
              </w:rPr>
              <w:t>بررسی دو موضوع‌</w:t>
            </w:r>
            <w:r>
              <w:rPr>
                <w:rStyle w:val="IndexLink"/>
                <w:rtl w:val="true"/>
              </w:rPr>
              <w:tab/>
            </w:r>
            <w:r>
              <w:rPr>
                <w:rStyle w:val="IndexLink"/>
              </w:rPr>
              <w:t>513</w:t>
            </w:r>
          </w:hyperlink>
        </w:p>
        <w:p>
          <w:pPr>
            <w:pStyle w:val="Contents3"/>
            <w:tabs>
              <w:tab w:val="clear" w:pos="8459"/>
              <w:tab w:val="right" w:pos="9026" w:leader="dot"/>
            </w:tabs>
            <w:rPr/>
          </w:pPr>
          <w:hyperlink w:anchor="__RefHeading___Toc3632942_211673320">
            <w:r>
              <w:rPr>
                <w:webHidden/>
                <w:rStyle w:val="IndexLink"/>
                <w:rtl w:val="true"/>
              </w:rPr>
              <w:t>بررسی دو موضوع‌</w:t>
            </w:r>
            <w:r>
              <w:rPr>
                <w:rStyle w:val="IndexLink"/>
                <w:rtl w:val="true"/>
              </w:rPr>
              <w:tab/>
            </w:r>
            <w:r>
              <w:rPr>
                <w:rStyle w:val="IndexLink"/>
              </w:rPr>
              <w:t>513</w:t>
            </w:r>
          </w:hyperlink>
        </w:p>
        <w:p>
          <w:pPr>
            <w:pStyle w:val="Contents3"/>
            <w:tabs>
              <w:tab w:val="clear" w:pos="8459"/>
              <w:tab w:val="right" w:pos="9026" w:leader="dot"/>
            </w:tabs>
            <w:rPr/>
          </w:pPr>
          <w:hyperlink w:anchor="__RefHeading___Toc3632944_211673320">
            <w:r>
              <w:rPr>
                <w:webHidden/>
                <w:rStyle w:val="IndexLink"/>
              </w:rPr>
              <w:t>1</w:t>
            </w:r>
            <w:r>
              <w:rPr>
                <w:rStyle w:val="IndexLink"/>
                <w:rtl w:val="true"/>
              </w:rPr>
              <w:t xml:space="preserve"> - </w:t>
            </w:r>
            <w:r>
              <w:rPr>
                <w:rStyle w:val="IndexLink"/>
                <w:rtl w:val="true"/>
              </w:rPr>
              <w:t>چرا نام اهل‌بیت علیهم السلام در قرآن نیامده است؟</w:t>
            </w:r>
            <w:r>
              <w:rPr>
                <w:rStyle w:val="IndexLink"/>
                <w:rtl w:val="true"/>
              </w:rPr>
              <w:tab/>
            </w:r>
            <w:r>
              <w:rPr>
                <w:rStyle w:val="IndexLink"/>
              </w:rPr>
              <w:t>515</w:t>
            </w:r>
          </w:hyperlink>
        </w:p>
        <w:p>
          <w:pPr>
            <w:pStyle w:val="Contents4"/>
            <w:tabs>
              <w:tab w:val="clear" w:pos="8176"/>
              <w:tab w:val="right" w:pos="9026" w:leader="dot"/>
            </w:tabs>
            <w:rPr/>
          </w:pPr>
          <w:hyperlink w:anchor="__RefHeading___Toc3632946_211673320">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3632948_211673320">
            <w:r>
              <w:rPr>
                <w:webHidden/>
                <w:rStyle w:val="IndexLink"/>
                <w:rtl w:val="true"/>
              </w:rPr>
              <w:t>دیدگاه‌های مختلف‌</w:t>
            </w:r>
            <w:r>
              <w:rPr>
                <w:rStyle w:val="IndexLink"/>
                <w:rtl w:val="true"/>
              </w:rPr>
              <w:tab/>
            </w:r>
            <w:r>
              <w:rPr>
                <w:rStyle w:val="IndexLink"/>
              </w:rPr>
              <w:t>515</w:t>
            </w:r>
          </w:hyperlink>
        </w:p>
        <w:p>
          <w:pPr>
            <w:pStyle w:val="Contents5"/>
            <w:tabs>
              <w:tab w:val="clear" w:pos="7892"/>
              <w:tab w:val="right" w:pos="9026" w:leader="dot"/>
            </w:tabs>
            <w:rPr/>
          </w:pPr>
          <w:hyperlink w:anchor="__RefHeading___Toc3632950_211673320">
            <w:r>
              <w:rPr>
                <w:webHidden/>
                <w:rStyle w:val="IndexLink"/>
                <w:rtl w:val="true"/>
              </w:rPr>
              <w:t>دیدگاه‌های مختلف‌</w:t>
            </w:r>
            <w:r>
              <w:rPr>
                <w:rStyle w:val="IndexLink"/>
                <w:rtl w:val="true"/>
              </w:rPr>
              <w:tab/>
            </w:r>
            <w:r>
              <w:rPr>
                <w:rStyle w:val="IndexLink"/>
              </w:rPr>
              <w:t>515</w:t>
            </w:r>
          </w:hyperlink>
        </w:p>
        <w:p>
          <w:pPr>
            <w:pStyle w:val="Contents5"/>
            <w:tabs>
              <w:tab w:val="clear" w:pos="7892"/>
              <w:tab w:val="right" w:pos="9026" w:leader="dot"/>
            </w:tabs>
            <w:rPr/>
          </w:pPr>
          <w:hyperlink w:anchor="__RefHeading___Toc3632952_211673320">
            <w:r>
              <w:rPr>
                <w:webHidden/>
                <w:rStyle w:val="IndexLink"/>
                <w:rtl w:val="true"/>
              </w:rPr>
              <w:t>الف</w:t>
            </w:r>
            <w:r>
              <w:rPr>
                <w:rStyle w:val="IndexLink"/>
                <w:rtl w:val="true"/>
              </w:rPr>
              <w:t xml:space="preserve">) </w:t>
            </w:r>
            <w:r>
              <w:rPr>
                <w:rStyle w:val="IndexLink"/>
                <w:rtl w:val="true"/>
              </w:rPr>
              <w:t>دیدگاه افراطی‌</w:t>
            </w:r>
            <w:r>
              <w:rPr>
                <w:rStyle w:val="IndexLink"/>
                <w:rtl w:val="true"/>
              </w:rPr>
              <w:tab/>
            </w:r>
            <w:r>
              <w:rPr>
                <w:rStyle w:val="IndexLink"/>
              </w:rPr>
              <w:t>515</w:t>
            </w:r>
          </w:hyperlink>
        </w:p>
        <w:p>
          <w:pPr>
            <w:pStyle w:val="Contents5"/>
            <w:tabs>
              <w:tab w:val="clear" w:pos="7892"/>
              <w:tab w:val="right" w:pos="9026" w:leader="dot"/>
            </w:tabs>
            <w:rPr/>
          </w:pPr>
          <w:hyperlink w:anchor="__RefHeading___Toc3632954_211673320">
            <w:r>
              <w:rPr>
                <w:webHidden/>
                <w:rStyle w:val="IndexLink"/>
                <w:rtl w:val="true"/>
              </w:rPr>
              <w:t>ب</w:t>
            </w:r>
            <w:r>
              <w:rPr>
                <w:rStyle w:val="IndexLink"/>
                <w:rtl w:val="true"/>
              </w:rPr>
              <w:t xml:space="preserve">) </w:t>
            </w:r>
            <w:r>
              <w:rPr>
                <w:rStyle w:val="IndexLink"/>
                <w:rtl w:val="true"/>
              </w:rPr>
              <w:t>دیدگاه تفریطی‌</w:t>
            </w:r>
            <w:r>
              <w:rPr>
                <w:rStyle w:val="IndexLink"/>
                <w:rtl w:val="true"/>
              </w:rPr>
              <w:tab/>
            </w:r>
            <w:r>
              <w:rPr>
                <w:rStyle w:val="IndexLink"/>
              </w:rPr>
              <w:t>516</w:t>
            </w:r>
          </w:hyperlink>
        </w:p>
        <w:p>
          <w:pPr>
            <w:pStyle w:val="Contents5"/>
            <w:tabs>
              <w:tab w:val="clear" w:pos="7892"/>
              <w:tab w:val="right" w:pos="9026" w:leader="dot"/>
            </w:tabs>
            <w:rPr/>
          </w:pPr>
          <w:hyperlink w:anchor="__RefHeading___Toc3632956_211673320">
            <w:r>
              <w:rPr>
                <w:webHidden/>
                <w:rStyle w:val="IndexLink"/>
                <w:rtl w:val="true"/>
              </w:rPr>
              <w:t>ج</w:t>
            </w:r>
            <w:r>
              <w:rPr>
                <w:rStyle w:val="IndexLink"/>
                <w:rtl w:val="true"/>
              </w:rPr>
              <w:t xml:space="preserve">) </w:t>
            </w:r>
            <w:r>
              <w:rPr>
                <w:rStyle w:val="IndexLink"/>
                <w:rtl w:val="true"/>
              </w:rPr>
              <w:t>دیدگاه معتدل‌</w:t>
            </w:r>
            <w:r>
              <w:rPr>
                <w:rStyle w:val="IndexLink"/>
                <w:rtl w:val="true"/>
              </w:rPr>
              <w:tab/>
            </w:r>
            <w:r>
              <w:rPr>
                <w:rStyle w:val="IndexLink"/>
              </w:rPr>
              <w:t>517</w:t>
            </w:r>
          </w:hyperlink>
        </w:p>
        <w:p>
          <w:pPr>
            <w:pStyle w:val="Contents4"/>
            <w:tabs>
              <w:tab w:val="clear" w:pos="8176"/>
              <w:tab w:val="right" w:pos="9026" w:leader="dot"/>
            </w:tabs>
            <w:rPr/>
          </w:pPr>
          <w:hyperlink w:anchor="__RefHeading___Toc3632958_211673320">
            <w:r>
              <w:rPr>
                <w:webHidden/>
                <w:rStyle w:val="IndexLink"/>
                <w:rtl w:val="true"/>
              </w:rPr>
              <w:t>حکمت عدم تصریح‌</w:t>
            </w:r>
            <w:r>
              <w:rPr>
                <w:rStyle w:val="IndexLink"/>
                <w:rtl w:val="true"/>
              </w:rPr>
              <w:tab/>
            </w:r>
            <w:r>
              <w:rPr>
                <w:rStyle w:val="IndexLink"/>
              </w:rPr>
              <w:t>517</w:t>
            </w:r>
          </w:hyperlink>
        </w:p>
        <w:p>
          <w:pPr>
            <w:pStyle w:val="Contents3"/>
            <w:tabs>
              <w:tab w:val="clear" w:pos="8459"/>
              <w:tab w:val="right" w:pos="9026" w:leader="dot"/>
            </w:tabs>
            <w:rPr/>
          </w:pPr>
          <w:hyperlink w:anchor="__RefHeading___Toc3632960_211673320">
            <w:r>
              <w:rPr>
                <w:webHidden/>
                <w:rStyle w:val="IndexLink"/>
              </w:rPr>
              <w:t>2</w:t>
            </w:r>
            <w:r>
              <w:rPr>
                <w:rStyle w:val="IndexLink"/>
                <w:rtl w:val="true"/>
              </w:rPr>
              <w:t xml:space="preserve"> - </w:t>
            </w:r>
            <w:r>
              <w:rPr>
                <w:rStyle w:val="IndexLink"/>
                <w:rtl w:val="true"/>
              </w:rPr>
              <w:t>توجیه آیات تأویلی در شأن اهل‌بیت علیهم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3632962_211673320">
            <w:r>
              <w:rPr>
                <w:webHidden/>
                <w:rStyle w:val="IndexLink"/>
              </w:rPr>
              <w:t>2</w:t>
            </w:r>
            <w:r>
              <w:rPr>
                <w:rStyle w:val="IndexLink"/>
                <w:rtl w:val="true"/>
              </w:rPr>
              <w:t xml:space="preserve"> - </w:t>
            </w:r>
            <w:r>
              <w:rPr>
                <w:rStyle w:val="IndexLink"/>
                <w:rtl w:val="true"/>
              </w:rPr>
              <w:t>توجیه آیات تأویلی در شأن اهل‌بیت علیهم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3632964_211673320">
            <w:r>
              <w:rPr>
                <w:webHidden/>
                <w:rStyle w:val="IndexLink"/>
                <w:rtl w:val="true"/>
              </w:rPr>
              <w:t>تأویل در قرآن‌</w:t>
            </w:r>
            <w:r>
              <w:rPr>
                <w:rStyle w:val="IndexLink"/>
                <w:rtl w:val="true"/>
              </w:rPr>
              <w:tab/>
            </w:r>
            <w:r>
              <w:rPr>
                <w:rStyle w:val="IndexLink"/>
              </w:rPr>
              <w:t>525</w:t>
            </w:r>
          </w:hyperlink>
        </w:p>
        <w:p>
          <w:pPr>
            <w:pStyle w:val="Contents4"/>
            <w:tabs>
              <w:tab w:val="clear" w:pos="8176"/>
              <w:tab w:val="right" w:pos="9026" w:leader="dot"/>
            </w:tabs>
            <w:rPr/>
          </w:pPr>
          <w:hyperlink w:anchor="__RefHeading___Toc3632966_211673320">
            <w:r>
              <w:rPr>
                <w:webHidden/>
                <w:rStyle w:val="IndexLink"/>
                <w:rtl w:val="true"/>
              </w:rPr>
              <w:t>تأویل در لغت‌</w:t>
            </w:r>
            <w:r>
              <w:rPr>
                <w:rStyle w:val="IndexLink"/>
                <w:rtl w:val="true"/>
              </w:rPr>
              <w:tab/>
            </w:r>
            <w:r>
              <w:rPr>
                <w:rStyle w:val="IndexLink"/>
              </w:rPr>
              <w:t>525</w:t>
            </w:r>
          </w:hyperlink>
        </w:p>
        <w:p>
          <w:pPr>
            <w:pStyle w:val="Contents4"/>
            <w:tabs>
              <w:tab w:val="clear" w:pos="8176"/>
              <w:tab w:val="right" w:pos="9026" w:leader="dot"/>
            </w:tabs>
            <w:rPr/>
          </w:pPr>
          <w:hyperlink w:anchor="__RefHeading___Toc3632968_211673320">
            <w:r>
              <w:rPr>
                <w:webHidden/>
                <w:rStyle w:val="IndexLink"/>
                <w:rtl w:val="true"/>
              </w:rPr>
              <w:t>تأویل در اصطلاح‌</w:t>
            </w:r>
            <w:r>
              <w:rPr>
                <w:rStyle w:val="IndexLink"/>
                <w:rtl w:val="true"/>
              </w:rPr>
              <w:tab/>
            </w:r>
            <w:r>
              <w:rPr>
                <w:rStyle w:val="IndexLink"/>
              </w:rPr>
              <w:t>526</w:t>
            </w:r>
          </w:hyperlink>
        </w:p>
        <w:p>
          <w:pPr>
            <w:pStyle w:val="Contents4"/>
            <w:tabs>
              <w:tab w:val="clear" w:pos="8176"/>
              <w:tab w:val="right" w:pos="9026" w:leader="dot"/>
            </w:tabs>
            <w:rPr/>
          </w:pPr>
          <w:hyperlink w:anchor="__RefHeading___Toc3632970_211673320">
            <w:r>
              <w:rPr>
                <w:webHidden/>
                <w:rStyle w:val="IndexLink"/>
                <w:rtl w:val="true"/>
              </w:rPr>
              <w:t>تفاوت تفسیر و تأویل‌</w:t>
            </w:r>
            <w:r>
              <w:rPr>
                <w:rStyle w:val="IndexLink"/>
                <w:rtl w:val="true"/>
              </w:rPr>
              <w:tab/>
            </w:r>
            <w:r>
              <w:rPr>
                <w:rStyle w:val="IndexLink"/>
              </w:rPr>
              <w:t>527</w:t>
            </w:r>
          </w:hyperlink>
        </w:p>
        <w:p>
          <w:pPr>
            <w:pStyle w:val="Contents4"/>
            <w:tabs>
              <w:tab w:val="clear" w:pos="8176"/>
              <w:tab w:val="right" w:pos="9026" w:leader="dot"/>
            </w:tabs>
            <w:rPr/>
          </w:pPr>
          <w:hyperlink w:anchor="__RefHeading___Toc3632972_211673320">
            <w:r>
              <w:rPr>
                <w:webHidden/>
                <w:rStyle w:val="IndexLink"/>
                <w:rtl w:val="true"/>
              </w:rPr>
              <w:t>بطن قرآن‌</w:t>
            </w:r>
            <w:r>
              <w:rPr>
                <w:rStyle w:val="IndexLink"/>
                <w:rtl w:val="true"/>
              </w:rPr>
              <w:tab/>
            </w:r>
            <w:r>
              <w:rPr>
                <w:rStyle w:val="IndexLink"/>
              </w:rPr>
              <w:t>528</w:t>
            </w:r>
          </w:hyperlink>
        </w:p>
        <w:p>
          <w:pPr>
            <w:pStyle w:val="Contents4"/>
            <w:tabs>
              <w:tab w:val="clear" w:pos="8176"/>
              <w:tab w:val="right" w:pos="9026" w:leader="dot"/>
            </w:tabs>
            <w:rPr/>
          </w:pPr>
          <w:hyperlink w:anchor="__RefHeading___Toc3632974_211673320">
            <w:r>
              <w:rPr>
                <w:webHidden/>
                <w:rStyle w:val="IndexLink"/>
                <w:rtl w:val="true"/>
              </w:rPr>
              <w:t>ضابطه و ملاک تأویل‌</w:t>
            </w:r>
            <w:r>
              <w:rPr>
                <w:rStyle w:val="IndexLink"/>
                <w:rtl w:val="true"/>
              </w:rPr>
              <w:tab/>
            </w:r>
            <w:r>
              <w:rPr>
                <w:rStyle w:val="IndexLink"/>
              </w:rPr>
              <w:t>529</w:t>
            </w:r>
          </w:hyperlink>
        </w:p>
        <w:p>
          <w:pPr>
            <w:pStyle w:val="Contents4"/>
            <w:tabs>
              <w:tab w:val="clear" w:pos="8176"/>
              <w:tab w:val="right" w:pos="9026" w:leader="dot"/>
            </w:tabs>
            <w:rPr/>
          </w:pPr>
          <w:hyperlink w:anchor="__RefHeading___Toc3632976_211673320">
            <w:r>
              <w:rPr>
                <w:webHidden/>
                <w:rStyle w:val="IndexLink"/>
                <w:rtl w:val="true"/>
              </w:rPr>
              <w:t>انواع نزول قرآن‌</w:t>
            </w:r>
            <w:r>
              <w:rPr>
                <w:rStyle w:val="IndexLink"/>
                <w:rtl w:val="true"/>
              </w:rPr>
              <w:tab/>
            </w:r>
            <w:r>
              <w:rPr>
                <w:rStyle w:val="IndexLink"/>
              </w:rPr>
              <w:t>532</w:t>
            </w:r>
          </w:hyperlink>
        </w:p>
        <w:p>
          <w:pPr>
            <w:pStyle w:val="Contents4"/>
            <w:tabs>
              <w:tab w:val="clear" w:pos="8176"/>
              <w:tab w:val="right" w:pos="9026" w:leader="dot"/>
            </w:tabs>
            <w:rPr/>
          </w:pPr>
          <w:hyperlink w:anchor="__RefHeading___Toc3632978_211673320">
            <w:r>
              <w:rPr>
                <w:webHidden/>
                <w:rStyle w:val="IndexLink"/>
                <w:rtl w:val="true"/>
              </w:rPr>
              <w:t>دیدگاه ابن تیمیه درباره تأویل‌</w:t>
            </w:r>
            <w:r>
              <w:rPr>
                <w:rStyle w:val="IndexLink"/>
                <w:rtl w:val="true"/>
              </w:rPr>
              <w:tab/>
            </w:r>
            <w:r>
              <w:rPr>
                <w:rStyle w:val="IndexLink"/>
              </w:rPr>
              <w:t>534</w:t>
            </w:r>
          </w:hyperlink>
        </w:p>
        <w:p>
          <w:pPr>
            <w:pStyle w:val="Contents4"/>
            <w:tabs>
              <w:tab w:val="clear" w:pos="8176"/>
              <w:tab w:val="right" w:pos="9026" w:leader="dot"/>
            </w:tabs>
            <w:rPr/>
          </w:pPr>
          <w:hyperlink w:anchor="__RefHeading___Toc3632980_211673320">
            <w:r>
              <w:rPr>
                <w:webHidden/>
                <w:rStyle w:val="IndexLink"/>
                <w:rtl w:val="true"/>
              </w:rPr>
              <w:t>نقد کلام ابن تیمیه‌</w:t>
            </w:r>
            <w:r>
              <w:rPr>
                <w:rStyle w:val="IndexLink"/>
                <w:rtl w:val="true"/>
              </w:rPr>
              <w:tab/>
            </w:r>
            <w:r>
              <w:rPr>
                <w:rStyle w:val="IndexLink"/>
              </w:rPr>
              <w:t>536</w:t>
            </w:r>
          </w:hyperlink>
        </w:p>
        <w:p>
          <w:pPr>
            <w:pStyle w:val="Contents4"/>
            <w:tabs>
              <w:tab w:val="clear" w:pos="8176"/>
              <w:tab w:val="right" w:pos="9026" w:leader="dot"/>
            </w:tabs>
            <w:rPr/>
          </w:pPr>
          <w:hyperlink w:anchor="__RefHeading___Toc3632982_211673320">
            <w:r>
              <w:rPr>
                <w:webHidden/>
                <w:rStyle w:val="IndexLink"/>
                <w:rtl w:val="true"/>
              </w:rPr>
              <w:t>آیا علم به تأویل تنها از آن خداست؟</w:t>
            </w:r>
            <w:r>
              <w:rPr>
                <w:rStyle w:val="IndexLink"/>
                <w:rtl w:val="true"/>
              </w:rPr>
              <w:tab/>
            </w:r>
            <w:r>
              <w:rPr>
                <w:rStyle w:val="IndexLink"/>
              </w:rPr>
              <w:t>536</w:t>
            </w:r>
          </w:hyperlink>
        </w:p>
        <w:p>
          <w:pPr>
            <w:pStyle w:val="Contents4"/>
            <w:tabs>
              <w:tab w:val="clear" w:pos="8176"/>
              <w:tab w:val="right" w:pos="9026" w:leader="dot"/>
            </w:tabs>
            <w:rPr/>
          </w:pPr>
          <w:hyperlink w:anchor="__RefHeading___Toc3632984_211673320">
            <w:r>
              <w:rPr>
                <w:webHidden/>
                <w:rStyle w:val="IndexLink"/>
                <w:rtl w:val="true"/>
              </w:rPr>
              <w:t>نمونه‌هایی از تأویلات اهل بیت علیهم السلام‌</w:t>
            </w:r>
            <w:r>
              <w:rPr>
                <w:rStyle w:val="IndexLink"/>
                <w:rtl w:val="true"/>
              </w:rPr>
              <w:tab/>
            </w:r>
            <w:r>
              <w:rPr>
                <w:rStyle w:val="IndexLink"/>
              </w:rPr>
              <w:t>539</w:t>
            </w:r>
          </w:hyperlink>
        </w:p>
        <w:p>
          <w:pPr>
            <w:pStyle w:val="Contents4"/>
            <w:tabs>
              <w:tab w:val="clear" w:pos="8176"/>
              <w:tab w:val="right" w:pos="9026" w:leader="dot"/>
            </w:tabs>
            <w:rPr/>
          </w:pPr>
          <w:hyperlink w:anchor="__RefHeading___Toc3632986_211673320">
            <w:r>
              <w:rPr>
                <w:webHidden/>
                <w:rStyle w:val="IndexLink"/>
                <w:rtl w:val="true"/>
              </w:rPr>
              <w:t>نمونه اوّل‌</w:t>
            </w:r>
            <w:r>
              <w:rPr>
                <w:rStyle w:val="IndexLink"/>
                <w:rtl w:val="true"/>
              </w:rPr>
              <w:tab/>
            </w:r>
            <w:r>
              <w:rPr>
                <w:rStyle w:val="IndexLink"/>
              </w:rPr>
              <w:t>539</w:t>
            </w:r>
          </w:hyperlink>
        </w:p>
        <w:p>
          <w:pPr>
            <w:pStyle w:val="Contents4"/>
            <w:tabs>
              <w:tab w:val="clear" w:pos="8176"/>
              <w:tab w:val="right" w:pos="9026" w:leader="dot"/>
            </w:tabs>
            <w:rPr/>
          </w:pPr>
          <w:hyperlink w:anchor="__RefHeading___Toc3632988_211673320">
            <w:r>
              <w:rPr>
                <w:webHidden/>
                <w:rStyle w:val="IndexLink"/>
                <w:rtl w:val="true"/>
              </w:rPr>
              <w:t>نمونه دوّم‌</w:t>
            </w:r>
            <w:r>
              <w:rPr>
                <w:rStyle w:val="IndexLink"/>
                <w:rtl w:val="true"/>
              </w:rPr>
              <w:tab/>
            </w:r>
            <w:r>
              <w:rPr>
                <w:rStyle w:val="IndexLink"/>
              </w:rPr>
              <w:t>541</w:t>
            </w:r>
          </w:hyperlink>
        </w:p>
        <w:p>
          <w:pPr>
            <w:pStyle w:val="Contents4"/>
            <w:tabs>
              <w:tab w:val="clear" w:pos="8176"/>
              <w:tab w:val="right" w:pos="9026" w:leader="dot"/>
            </w:tabs>
            <w:rPr/>
          </w:pPr>
          <w:hyperlink w:anchor="__RefHeading___Toc3632990_211673320">
            <w:r>
              <w:rPr>
                <w:webHidden/>
                <w:rStyle w:val="IndexLink"/>
                <w:rtl w:val="true"/>
              </w:rPr>
              <w:t>نمونه سوم‌</w:t>
            </w:r>
            <w:r>
              <w:rPr>
                <w:rStyle w:val="IndexLink"/>
                <w:rtl w:val="true"/>
              </w:rPr>
              <w:tab/>
            </w:r>
            <w:r>
              <w:rPr>
                <w:rStyle w:val="IndexLink"/>
              </w:rPr>
              <w:t>542</w:t>
            </w:r>
          </w:hyperlink>
        </w:p>
        <w:p>
          <w:pPr>
            <w:pStyle w:val="Contents2"/>
            <w:tabs>
              <w:tab w:val="clear" w:pos="8743"/>
              <w:tab w:val="right" w:pos="9026" w:leader="dot"/>
            </w:tabs>
            <w:rPr/>
          </w:pPr>
          <w:hyperlink w:anchor="__RefHeading___Toc3632992_211673320">
            <w:r>
              <w:rPr>
                <w:webHidden/>
                <w:rStyle w:val="IndexLink"/>
                <w:rtl w:val="true"/>
              </w:rPr>
              <w:t>منابع و مآخذ</w:t>
            </w:r>
            <w:r>
              <w:rPr>
                <w:rStyle w:val="IndexLink"/>
                <w:rtl w:val="true"/>
              </w:rPr>
              <w:tab/>
            </w:r>
            <w:r>
              <w:rPr>
                <w:rStyle w:val="IndexLink"/>
              </w:rPr>
              <w:t>543</w:t>
            </w:r>
          </w:hyperlink>
        </w:p>
        <w:p>
          <w:pPr>
            <w:pStyle w:val="Contents3"/>
            <w:tabs>
              <w:tab w:val="clear" w:pos="8459"/>
              <w:tab w:val="right" w:pos="9026" w:leader="dot"/>
            </w:tabs>
            <w:rPr/>
          </w:pPr>
          <w:hyperlink w:anchor="__RefHeading___Toc3632994_211673320">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3632996_211673320">
            <w:r>
              <w:rPr>
                <w:webHidden/>
                <w:rStyle w:val="IndexLink"/>
                <w:rtl w:val="true"/>
              </w:rPr>
              <w:t xml:space="preserve">آ </w:t>
            </w:r>
            <w:r>
              <w:rPr>
                <w:rStyle w:val="IndexLink"/>
                <w:rtl w:val="true"/>
              </w:rPr>
              <w:t xml:space="preserve">- </w:t>
            </w:r>
            <w:r>
              <w:rPr>
                <w:rStyle w:val="IndexLink"/>
                <w:rtl w:val="true"/>
              </w:rPr>
              <w:t>ا</w:t>
            </w:r>
            <w:r>
              <w:rPr>
                <w:rStyle w:val="IndexLink"/>
                <w:rtl w:val="true"/>
              </w:rPr>
              <w:tab/>
            </w:r>
            <w:r>
              <w:rPr>
                <w:rStyle w:val="IndexLink"/>
              </w:rPr>
              <w:t>543</w:t>
            </w:r>
          </w:hyperlink>
        </w:p>
        <w:p>
          <w:pPr>
            <w:pStyle w:val="Contents3"/>
            <w:tabs>
              <w:tab w:val="clear" w:pos="8459"/>
              <w:tab w:val="right" w:pos="9026" w:leader="dot"/>
            </w:tabs>
            <w:rPr/>
          </w:pPr>
          <w:hyperlink w:anchor="__RefHeading___Toc3632998_211673320">
            <w:r>
              <w:rPr>
                <w:webHidden/>
                <w:rStyle w:val="IndexLink"/>
                <w:rtl w:val="true"/>
              </w:rPr>
              <w:t>ب</w:t>
            </w:r>
            <w:r>
              <w:rPr>
                <w:rStyle w:val="IndexLink"/>
                <w:rtl w:val="true"/>
              </w:rPr>
              <w:tab/>
            </w:r>
            <w:r>
              <w:rPr>
                <w:rStyle w:val="IndexLink"/>
              </w:rPr>
              <w:t>545</w:t>
            </w:r>
          </w:hyperlink>
        </w:p>
        <w:p>
          <w:pPr>
            <w:pStyle w:val="Contents3"/>
            <w:tabs>
              <w:tab w:val="clear" w:pos="8459"/>
              <w:tab w:val="right" w:pos="9026" w:leader="dot"/>
            </w:tabs>
            <w:rPr/>
          </w:pPr>
          <w:hyperlink w:anchor="__RefHeading___Toc3633000_211673320">
            <w:r>
              <w:rPr>
                <w:webHidden/>
                <w:rStyle w:val="IndexLink"/>
                <w:rtl w:val="true"/>
              </w:rPr>
              <w:t>ت</w:t>
            </w:r>
            <w:r>
              <w:rPr>
                <w:rStyle w:val="IndexLink"/>
                <w:rtl w:val="true"/>
              </w:rPr>
              <w:tab/>
            </w:r>
            <w:r>
              <w:rPr>
                <w:rStyle w:val="IndexLink"/>
              </w:rPr>
              <w:t>545</w:t>
            </w:r>
          </w:hyperlink>
        </w:p>
        <w:p>
          <w:pPr>
            <w:pStyle w:val="Contents3"/>
            <w:tabs>
              <w:tab w:val="clear" w:pos="8459"/>
              <w:tab w:val="right" w:pos="9026" w:leader="dot"/>
            </w:tabs>
            <w:rPr/>
          </w:pPr>
          <w:hyperlink w:anchor="__RefHeading___Toc3633002_211673320">
            <w:r>
              <w:rPr>
                <w:webHidden/>
                <w:rStyle w:val="IndexLink"/>
                <w:rtl w:val="true"/>
              </w:rPr>
              <w:t>ج</w:t>
            </w:r>
            <w:r>
              <w:rPr>
                <w:rStyle w:val="IndexLink"/>
                <w:rtl w:val="true"/>
              </w:rPr>
              <w:tab/>
            </w:r>
            <w:r>
              <w:rPr>
                <w:rStyle w:val="IndexLink"/>
              </w:rPr>
              <w:t>547</w:t>
            </w:r>
          </w:hyperlink>
        </w:p>
        <w:p>
          <w:pPr>
            <w:pStyle w:val="Contents3"/>
            <w:tabs>
              <w:tab w:val="clear" w:pos="8459"/>
              <w:tab w:val="right" w:pos="9026" w:leader="dot"/>
            </w:tabs>
            <w:rPr/>
          </w:pPr>
          <w:hyperlink w:anchor="__RefHeading___Toc3633004_211673320">
            <w:r>
              <w:rPr>
                <w:webHidden/>
                <w:rStyle w:val="IndexLink"/>
                <w:rtl w:val="true"/>
              </w:rPr>
              <w:t>ح</w:t>
            </w:r>
            <w:r>
              <w:rPr>
                <w:rStyle w:val="IndexLink"/>
                <w:rtl w:val="true"/>
              </w:rPr>
              <w:tab/>
            </w:r>
            <w:r>
              <w:rPr>
                <w:rStyle w:val="IndexLink"/>
              </w:rPr>
              <w:t>547</w:t>
            </w:r>
          </w:hyperlink>
        </w:p>
        <w:p>
          <w:pPr>
            <w:pStyle w:val="Contents3"/>
            <w:tabs>
              <w:tab w:val="clear" w:pos="8459"/>
              <w:tab w:val="right" w:pos="9026" w:leader="dot"/>
            </w:tabs>
            <w:rPr/>
          </w:pPr>
          <w:hyperlink w:anchor="__RefHeading___Toc3633006_211673320">
            <w:r>
              <w:rPr>
                <w:webHidden/>
                <w:rStyle w:val="IndexLink"/>
                <w:rtl w:val="true"/>
              </w:rPr>
              <w:t>خ</w:t>
            </w:r>
            <w:r>
              <w:rPr>
                <w:rStyle w:val="IndexLink"/>
                <w:rtl w:val="true"/>
              </w:rPr>
              <w:tab/>
            </w:r>
            <w:r>
              <w:rPr>
                <w:rStyle w:val="IndexLink"/>
              </w:rPr>
              <w:t>547</w:t>
            </w:r>
          </w:hyperlink>
        </w:p>
        <w:p>
          <w:pPr>
            <w:pStyle w:val="Contents3"/>
            <w:tabs>
              <w:tab w:val="clear" w:pos="8459"/>
              <w:tab w:val="right" w:pos="9026" w:leader="dot"/>
            </w:tabs>
            <w:rPr/>
          </w:pPr>
          <w:hyperlink w:anchor="__RefHeading___Toc3633008_211673320">
            <w:r>
              <w:rPr>
                <w:webHidden/>
                <w:rStyle w:val="IndexLink"/>
                <w:rtl w:val="true"/>
              </w:rPr>
              <w:t>د</w:t>
            </w:r>
            <w:r>
              <w:rPr>
                <w:rStyle w:val="IndexLink"/>
                <w:rtl w:val="true"/>
              </w:rPr>
              <w:tab/>
            </w:r>
            <w:r>
              <w:rPr>
                <w:rStyle w:val="IndexLink"/>
              </w:rPr>
              <w:t>547</w:t>
            </w:r>
          </w:hyperlink>
        </w:p>
        <w:p>
          <w:pPr>
            <w:pStyle w:val="Contents3"/>
            <w:tabs>
              <w:tab w:val="clear" w:pos="8459"/>
              <w:tab w:val="right" w:pos="9026" w:leader="dot"/>
            </w:tabs>
            <w:rPr/>
          </w:pPr>
          <w:hyperlink w:anchor="__RefHeading___Toc3633010_211673320">
            <w:r>
              <w:rPr>
                <w:webHidden/>
                <w:rStyle w:val="IndexLink"/>
                <w:rtl w:val="true"/>
              </w:rPr>
              <w:t>ر</w:t>
            </w:r>
            <w:r>
              <w:rPr>
                <w:rStyle w:val="IndexLink"/>
                <w:rtl w:val="true"/>
              </w:rPr>
              <w:tab/>
            </w:r>
            <w:r>
              <w:rPr>
                <w:rStyle w:val="IndexLink"/>
              </w:rPr>
              <w:t>547</w:t>
            </w:r>
          </w:hyperlink>
        </w:p>
        <w:p>
          <w:pPr>
            <w:pStyle w:val="Contents3"/>
            <w:tabs>
              <w:tab w:val="clear" w:pos="8459"/>
              <w:tab w:val="right" w:pos="9026" w:leader="dot"/>
            </w:tabs>
            <w:rPr/>
          </w:pPr>
          <w:hyperlink w:anchor="__RefHeading___Toc3633012_211673320">
            <w:r>
              <w:rPr>
                <w:webHidden/>
                <w:rStyle w:val="IndexLink"/>
                <w:rtl w:val="true"/>
              </w:rPr>
              <w:t>ز</w:t>
            </w:r>
            <w:r>
              <w:rPr>
                <w:rStyle w:val="IndexLink"/>
                <w:rtl w:val="true"/>
              </w:rPr>
              <w:tab/>
            </w:r>
            <w:r>
              <w:rPr>
                <w:rStyle w:val="IndexLink"/>
              </w:rPr>
              <w:t>547</w:t>
            </w:r>
          </w:hyperlink>
        </w:p>
        <w:p>
          <w:pPr>
            <w:pStyle w:val="Contents3"/>
            <w:tabs>
              <w:tab w:val="clear" w:pos="8459"/>
              <w:tab w:val="right" w:pos="9026" w:leader="dot"/>
            </w:tabs>
            <w:rPr/>
          </w:pPr>
          <w:hyperlink w:anchor="__RefHeading___Toc3633014_211673320">
            <w:r>
              <w:rPr>
                <w:webHidden/>
                <w:rStyle w:val="IndexLink"/>
                <w:rtl w:val="true"/>
              </w:rPr>
              <w:t>س</w:t>
            </w:r>
            <w:r>
              <w:rPr>
                <w:rStyle w:val="IndexLink"/>
                <w:rtl w:val="true"/>
              </w:rPr>
              <w:tab/>
            </w:r>
            <w:r>
              <w:rPr>
                <w:rStyle w:val="IndexLink"/>
              </w:rPr>
              <w:t>547</w:t>
            </w:r>
          </w:hyperlink>
        </w:p>
        <w:p>
          <w:pPr>
            <w:pStyle w:val="Contents3"/>
            <w:tabs>
              <w:tab w:val="clear" w:pos="8459"/>
              <w:tab w:val="right" w:pos="9026" w:leader="dot"/>
            </w:tabs>
            <w:rPr/>
          </w:pPr>
          <w:hyperlink w:anchor="__RefHeading___Toc3633016_211673320">
            <w:r>
              <w:rPr>
                <w:webHidden/>
                <w:rStyle w:val="IndexLink"/>
                <w:rtl w:val="true"/>
              </w:rPr>
              <w:t>ش</w:t>
            </w:r>
            <w:r>
              <w:rPr>
                <w:rStyle w:val="IndexLink"/>
                <w:rtl w:val="true"/>
              </w:rPr>
              <w:tab/>
            </w:r>
            <w:r>
              <w:rPr>
                <w:rStyle w:val="IndexLink"/>
              </w:rPr>
              <w:t>547</w:t>
            </w:r>
          </w:hyperlink>
        </w:p>
        <w:p>
          <w:pPr>
            <w:pStyle w:val="Contents3"/>
            <w:tabs>
              <w:tab w:val="clear" w:pos="8459"/>
              <w:tab w:val="right" w:pos="9026" w:leader="dot"/>
            </w:tabs>
            <w:rPr/>
          </w:pPr>
          <w:hyperlink w:anchor="__RefHeading___Toc3633018_211673320">
            <w:r>
              <w:rPr>
                <w:webHidden/>
                <w:rStyle w:val="IndexLink"/>
                <w:rtl w:val="true"/>
              </w:rPr>
              <w:t>ص</w:t>
            </w:r>
            <w:r>
              <w:rPr>
                <w:rStyle w:val="IndexLink"/>
                <w:rtl w:val="true"/>
              </w:rPr>
              <w:tab/>
            </w:r>
            <w:r>
              <w:rPr>
                <w:rStyle w:val="IndexLink"/>
              </w:rPr>
              <w:t>548</w:t>
            </w:r>
          </w:hyperlink>
        </w:p>
        <w:p>
          <w:pPr>
            <w:pStyle w:val="Contents3"/>
            <w:tabs>
              <w:tab w:val="clear" w:pos="8459"/>
              <w:tab w:val="right" w:pos="9026" w:leader="dot"/>
            </w:tabs>
            <w:rPr/>
          </w:pPr>
          <w:hyperlink w:anchor="__RefHeading___Toc3633020_211673320">
            <w:r>
              <w:rPr>
                <w:webHidden/>
                <w:rStyle w:val="IndexLink"/>
                <w:rtl w:val="true"/>
              </w:rPr>
              <w:t>ط</w:t>
            </w:r>
            <w:r>
              <w:rPr>
                <w:rStyle w:val="IndexLink"/>
                <w:rtl w:val="true"/>
              </w:rPr>
              <w:tab/>
            </w:r>
            <w:r>
              <w:rPr>
                <w:rStyle w:val="IndexLink"/>
              </w:rPr>
              <w:t>548</w:t>
            </w:r>
          </w:hyperlink>
        </w:p>
        <w:p>
          <w:pPr>
            <w:pStyle w:val="Contents3"/>
            <w:tabs>
              <w:tab w:val="clear" w:pos="8459"/>
              <w:tab w:val="right" w:pos="9026" w:leader="dot"/>
            </w:tabs>
            <w:rPr/>
          </w:pPr>
          <w:hyperlink w:anchor="__RefHeading___Toc3633022_211673320">
            <w:r>
              <w:rPr>
                <w:webHidden/>
                <w:rStyle w:val="IndexLink"/>
                <w:rtl w:val="true"/>
              </w:rPr>
              <w:t>ع</w:t>
            </w:r>
            <w:r>
              <w:rPr>
                <w:rStyle w:val="IndexLink"/>
                <w:rtl w:val="true"/>
              </w:rPr>
              <w:tab/>
            </w:r>
            <w:r>
              <w:rPr>
                <w:rStyle w:val="IndexLink"/>
              </w:rPr>
              <w:t>548</w:t>
            </w:r>
          </w:hyperlink>
        </w:p>
        <w:p>
          <w:pPr>
            <w:pStyle w:val="Contents3"/>
            <w:tabs>
              <w:tab w:val="clear" w:pos="8459"/>
              <w:tab w:val="right" w:pos="9026" w:leader="dot"/>
            </w:tabs>
            <w:rPr/>
          </w:pPr>
          <w:hyperlink w:anchor="__RefHeading___Toc3633024_211673320">
            <w:r>
              <w:rPr>
                <w:webHidden/>
                <w:rStyle w:val="IndexLink"/>
                <w:rtl w:val="true"/>
              </w:rPr>
              <w:t>غ</w:t>
            </w:r>
            <w:r>
              <w:rPr>
                <w:rStyle w:val="IndexLink"/>
                <w:rtl w:val="true"/>
              </w:rPr>
              <w:tab/>
            </w:r>
            <w:r>
              <w:rPr>
                <w:rStyle w:val="IndexLink"/>
              </w:rPr>
              <w:t>548</w:t>
            </w:r>
          </w:hyperlink>
        </w:p>
        <w:p>
          <w:pPr>
            <w:pStyle w:val="Contents3"/>
            <w:tabs>
              <w:tab w:val="clear" w:pos="8459"/>
              <w:tab w:val="right" w:pos="9026" w:leader="dot"/>
            </w:tabs>
            <w:rPr/>
          </w:pPr>
          <w:hyperlink w:anchor="__RefHeading___Toc3633026_211673320">
            <w:r>
              <w:rPr>
                <w:webHidden/>
                <w:rStyle w:val="IndexLink"/>
                <w:rtl w:val="true"/>
              </w:rPr>
              <w:t>ف</w:t>
            </w:r>
            <w:r>
              <w:rPr>
                <w:rStyle w:val="IndexLink"/>
                <w:rtl w:val="true"/>
              </w:rPr>
              <w:tab/>
            </w:r>
            <w:r>
              <w:rPr>
                <w:rStyle w:val="IndexLink"/>
              </w:rPr>
              <w:t>548</w:t>
            </w:r>
          </w:hyperlink>
        </w:p>
        <w:p>
          <w:pPr>
            <w:pStyle w:val="Contents3"/>
            <w:tabs>
              <w:tab w:val="clear" w:pos="8459"/>
              <w:tab w:val="right" w:pos="9026" w:leader="dot"/>
            </w:tabs>
            <w:rPr/>
          </w:pPr>
          <w:hyperlink w:anchor="__RefHeading___Toc3633028_211673320">
            <w:r>
              <w:rPr>
                <w:webHidden/>
                <w:rStyle w:val="IndexLink"/>
                <w:rtl w:val="true"/>
              </w:rPr>
              <w:t>ق</w:t>
            </w:r>
            <w:r>
              <w:rPr>
                <w:rStyle w:val="IndexLink"/>
                <w:rtl w:val="true"/>
              </w:rPr>
              <w:tab/>
            </w:r>
            <w:r>
              <w:rPr>
                <w:rStyle w:val="IndexLink"/>
              </w:rPr>
              <w:t>549</w:t>
            </w:r>
          </w:hyperlink>
        </w:p>
        <w:p>
          <w:pPr>
            <w:pStyle w:val="Contents3"/>
            <w:tabs>
              <w:tab w:val="clear" w:pos="8459"/>
              <w:tab w:val="right" w:pos="9026" w:leader="dot"/>
            </w:tabs>
            <w:rPr/>
          </w:pPr>
          <w:hyperlink w:anchor="__RefHeading___Toc3633030_211673320">
            <w:r>
              <w:rPr>
                <w:webHidden/>
                <w:rStyle w:val="IndexLink"/>
                <w:rtl w:val="true"/>
              </w:rPr>
              <w:t>ک</w:t>
            </w:r>
            <w:r>
              <w:rPr>
                <w:rStyle w:val="IndexLink"/>
                <w:rtl w:val="true"/>
              </w:rPr>
              <w:tab/>
            </w:r>
            <w:r>
              <w:rPr>
                <w:rStyle w:val="IndexLink"/>
              </w:rPr>
              <w:t>549</w:t>
            </w:r>
          </w:hyperlink>
        </w:p>
        <w:p>
          <w:pPr>
            <w:pStyle w:val="Contents3"/>
            <w:tabs>
              <w:tab w:val="clear" w:pos="8459"/>
              <w:tab w:val="right" w:pos="9026" w:leader="dot"/>
            </w:tabs>
            <w:rPr/>
          </w:pPr>
          <w:hyperlink w:anchor="__RefHeading___Toc3633032_211673320">
            <w:r>
              <w:rPr>
                <w:webHidden/>
                <w:rStyle w:val="IndexLink"/>
                <w:rtl w:val="true"/>
              </w:rPr>
              <w:t>گ</w:t>
            </w:r>
            <w:r>
              <w:rPr>
                <w:rStyle w:val="IndexLink"/>
                <w:rtl w:val="true"/>
              </w:rPr>
              <w:tab/>
            </w:r>
            <w:r>
              <w:rPr>
                <w:rStyle w:val="IndexLink"/>
              </w:rPr>
              <w:t>549</w:t>
            </w:r>
          </w:hyperlink>
        </w:p>
        <w:p>
          <w:pPr>
            <w:pStyle w:val="Contents3"/>
            <w:tabs>
              <w:tab w:val="clear" w:pos="8459"/>
              <w:tab w:val="right" w:pos="9026" w:leader="dot"/>
            </w:tabs>
            <w:rPr/>
          </w:pPr>
          <w:hyperlink w:anchor="__RefHeading___Toc3633034_211673320">
            <w:r>
              <w:rPr>
                <w:webHidden/>
                <w:rStyle w:val="IndexLink"/>
                <w:rtl w:val="true"/>
              </w:rPr>
              <w:t>ل</w:t>
            </w:r>
            <w:r>
              <w:rPr>
                <w:rStyle w:val="IndexLink"/>
                <w:rtl w:val="true"/>
              </w:rPr>
              <w:tab/>
            </w:r>
            <w:r>
              <w:rPr>
                <w:rStyle w:val="IndexLink"/>
              </w:rPr>
              <w:t>549</w:t>
            </w:r>
          </w:hyperlink>
        </w:p>
        <w:p>
          <w:pPr>
            <w:pStyle w:val="Contents3"/>
            <w:tabs>
              <w:tab w:val="clear" w:pos="8459"/>
              <w:tab w:val="right" w:pos="9026" w:leader="dot"/>
            </w:tabs>
            <w:rPr/>
          </w:pPr>
          <w:hyperlink w:anchor="__RefHeading___Toc3633036_211673320">
            <w:r>
              <w:rPr>
                <w:webHidden/>
                <w:rStyle w:val="IndexLink"/>
                <w:rtl w:val="true"/>
              </w:rPr>
              <w:t>م</w:t>
            </w:r>
            <w:r>
              <w:rPr>
                <w:rStyle w:val="IndexLink"/>
                <w:rtl w:val="true"/>
              </w:rPr>
              <w:tab/>
            </w:r>
            <w:r>
              <w:rPr>
                <w:rStyle w:val="IndexLink"/>
              </w:rPr>
              <w:t>549</w:t>
            </w:r>
          </w:hyperlink>
        </w:p>
        <w:p>
          <w:pPr>
            <w:pStyle w:val="Contents3"/>
            <w:tabs>
              <w:tab w:val="clear" w:pos="8459"/>
              <w:tab w:val="right" w:pos="9026" w:leader="dot"/>
            </w:tabs>
            <w:rPr/>
          </w:pPr>
          <w:hyperlink w:anchor="__RefHeading___Toc3633038_211673320">
            <w:r>
              <w:rPr>
                <w:webHidden/>
                <w:rStyle w:val="IndexLink"/>
                <w:rtl w:val="true"/>
              </w:rPr>
              <w:t>ن</w:t>
            </w:r>
            <w:r>
              <w:rPr>
                <w:rStyle w:val="IndexLink"/>
                <w:rtl w:val="true"/>
              </w:rPr>
              <w:tab/>
            </w:r>
            <w:r>
              <w:rPr>
                <w:rStyle w:val="IndexLink"/>
              </w:rPr>
              <w:t>550</w:t>
            </w:r>
          </w:hyperlink>
        </w:p>
        <w:p>
          <w:pPr>
            <w:pStyle w:val="Contents3"/>
            <w:tabs>
              <w:tab w:val="clear" w:pos="8459"/>
              <w:tab w:val="right" w:pos="9026" w:leader="dot"/>
            </w:tabs>
            <w:rPr/>
          </w:pPr>
          <w:hyperlink w:anchor="__RefHeading___Toc3633040_211673320">
            <w:r>
              <w:rPr>
                <w:webHidden/>
                <w:rStyle w:val="IndexLink"/>
                <w:rtl w:val="true"/>
              </w:rPr>
              <w:t>و</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_1396"/>
      <w:bookmarkStart w:id="1" w:name="pg420_1396"/>
      <w:bookmarkEnd w:id="1"/>
    </w:p>
    <w:p>
      <w:pPr>
        <w:pStyle w:val="Heading2"/>
        <w:numPr>
          <w:ilvl w:val="1"/>
          <w:numId w:val="1"/>
        </w:numPr>
        <w:rPr/>
      </w:pPr>
      <w:bookmarkStart w:id="2" w:name="pg420_1396"/>
      <w:bookmarkStart w:id="3" w:name="__RefHeading___Toc363147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در قرآن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علی‌اصغر رضوانی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9648484481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و پاسخ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 همچنین به‌صورت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و پاسخ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147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0_1402"/>
      <w:bookmarkStart w:id="8" w:name="pg420_1402"/>
      <w:bookmarkEnd w:id="8"/>
    </w:p>
    <w:p>
      <w:pPr>
        <w:pStyle w:val="Heading2"/>
        <w:numPr>
          <w:ilvl w:val="1"/>
          <w:numId w:val="1"/>
        </w:numPr>
        <w:rPr/>
      </w:pPr>
      <w:bookmarkStart w:id="9" w:name="pg420_1402"/>
      <w:bookmarkStart w:id="10" w:name="__RefHeading___Toc3631476_21167332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قرآن کریم از منبع اصلی و اساسی عموم مسلمانان در استنباط احکام و وظایف دینی و اصول اعتقادی است که مورد توجّه تمام افراد مسلمین از فرقه‌های مختلف اسلامی می‌باشد؛ کتابی که از هرگونه اشتباه در امان بوده و بیان برای مردم و تبیان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موضوع امامت و خلافت اسلامی و جانشینی بعد از پیامبر اکرم صلی الله علیه وآله و خصوصیات و صفات خلیفه از جمله موضوعاتی است در طول تاریخ اسلامی مورد اختلاف و نزاع بین مسلمانان بوده و به همین جهت منشأ پیدایش مذاهب مختلف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گاه به حدّی شدّت گرفته که منشأ درگیری و کشمکش‌های شدید و بعضاً منجرّ به خونریزی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کریم کتاب بین‌المللی اسلامی است و مورد اتفاق و قبول عموم مسلمانان است لذا جا دارد به بحث و بررسی این موضوع مهم از قرآن پردازیم تا هرچه بیشتر وحدت و همبستگی اسلامی نزدیک‌تر شده و از تفرقه و نزاع بپرهیزیم و این تنها با بحث علمی به دور از تعصب و عناد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عزیزانی که در به ثمر رساندن این اثر، بنده را یاری نموده‌اند به خصوص تولیت محترم مسجد مقدّس جمکران حضرت آیت اللَّه وافی و مجموعه انتشارات مسجد مقدّس جمکران که مشوق بنده بوده‌اند کمال تشکر و قدردانی را دارم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0_1404"/>
      <w:bookmarkStart w:id="13" w:name="pg420_1404"/>
      <w:bookmarkEnd w:id="13"/>
    </w:p>
    <w:p>
      <w:pPr>
        <w:pStyle w:val="Heading2"/>
        <w:numPr>
          <w:ilvl w:val="1"/>
          <w:numId w:val="1"/>
        </w:numPr>
        <w:rPr/>
      </w:pPr>
      <w:bookmarkStart w:id="14" w:name="pg420_1404"/>
      <w:bookmarkStart w:id="15" w:name="__RefHeading___Toc3631478_211673320"/>
      <w:bookmarkStart w:id="16" w:name="_Toc4"/>
      <w:bookmarkEnd w:id="14"/>
      <w:bookmarkEnd w:id="15"/>
      <w:r>
        <w:rPr>
          <w:rtl w:val="true"/>
        </w:rPr>
        <w:t>امامت عامه در قرآن‌</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631480_211673320"/>
      <w:bookmarkStart w:id="18" w:name="_Toc5"/>
      <w:bookmarkEnd w:id="17"/>
      <w:r>
        <w:rPr>
          <w:rtl w:val="true"/>
        </w:rPr>
        <w:t>اشاره</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420_1406"/>
      <w:bookmarkStart w:id="20" w:name="pg420_1406"/>
      <w:bookmarkEnd w:id="20"/>
    </w:p>
    <w:p>
      <w:pPr>
        <w:pStyle w:val="Heading3"/>
        <w:numPr>
          <w:ilvl w:val="2"/>
          <w:numId w:val="1"/>
        </w:numPr>
        <w:rPr/>
      </w:pPr>
      <w:bookmarkStart w:id="21" w:name="pg420_1406"/>
      <w:bookmarkStart w:id="22" w:name="__RefHeading___Toc3631482_211673320"/>
      <w:bookmarkStart w:id="23" w:name="_Toc6"/>
      <w:bookmarkEnd w:id="21"/>
      <w:bookmarkEnd w:id="22"/>
      <w:r>
        <w:rPr>
          <w:rtl w:val="true"/>
        </w:rPr>
        <w:t>قرآن و وحدت اسلامی‌</w:t>
      </w:r>
      <w:bookmarkEnd w:id="23"/>
    </w:p>
    <w:p>
      <w:pPr>
        <w:pStyle w:val="Heading4"/>
        <w:numPr>
          <w:ilvl w:val="3"/>
          <w:numId w:val="1"/>
        </w:numPr>
        <w:rPr/>
      </w:pPr>
      <w:bookmarkStart w:id="24" w:name="__RefHeading___Toc3631484_211673320"/>
      <w:bookmarkStart w:id="25" w:name="_Toc7"/>
      <w:bookmarkEnd w:id="24"/>
      <w:r>
        <w:rPr>
          <w:rtl w:val="true"/>
        </w:rPr>
        <w:t>قرآن و وحدت اسلامی‌</w:t>
      </w:r>
      <w:bookmarkEnd w:id="25"/>
    </w:p>
    <w:p>
      <w:pPr>
        <w:pStyle w:val="BookText"/>
        <w:rPr/>
      </w:pPr>
      <w:r>
        <w:rPr>
          <w:rFonts w:ascii="IRNazanin" w:hAnsi="IRNazanin" w:eastAsia="IRNazanin"/>
          <w:color w:val="111111"/>
          <w:sz w:val="28"/>
          <w:sz w:val="28"/>
          <w:szCs w:val="28"/>
          <w:rtl w:val="true"/>
          <w:lang w:bidi="fa-IR"/>
        </w:rPr>
        <w:t>به نظر برخی در عصر حاضر بحث از امامت اهل بیت عصمت و طهارت علیهم السلام و در رأس آنان امیرمؤمنان علیه السلام بی‌فایده، بلکه زیان آفرین است؛ زیرا این بحث‌ها مربوط به قضیه‌ای است تاریخی که قرن‌ها از وقوعش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این‌که خلیفه و جانشین بعد از پیامبر صلی الله علیه وآله چه کسی بوده و هست؟ امام علی بن ابی طالب علیه السلام بوده یا ابوبکر؟ در این زمان خالی از فایده است، و حتی چه بسا این مباحث در این زمان جز ایجاد فتنه و نزاع و برانگیختن کینه‌ها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که احتیاج مبرم به وحدت و تقریب بین مذاهب است چرا این گونه مباحث که اختلاف برانگیز است مطرح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لطف و عنایت پروردگار متعال به طور مبسوط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این سؤال پرداخته و به آن پاسخ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اینجا به دنبال آن هستیم این است که آیا در قرآن کریم به مسأله وحدت اسلامی اشاره شده یا نه؟ و آیا محور وحدت را چه امری معرفی کرده است؟ و نیز آیا به موضوع امامت عامه و خاصه پرداخته است یا خیر؟ به حول و قوه الهی در مباحث آینده به این مسائل از دیدگاه قرآن می‌پردازیم</w:t>
      </w:r>
      <w:r>
        <w:rPr>
          <w:rFonts w:eastAsia="IRNazanin" w:cs="IRNazanin"/>
          <w:color w:val="111111"/>
          <w:sz w:val="28"/>
          <w:szCs w:val="28"/>
          <w:rtl w:val="true"/>
          <w:lang w:bidi="fa-IR"/>
        </w:rPr>
        <w:t>.</w:t>
      </w:r>
    </w:p>
    <w:p>
      <w:pPr>
        <w:pStyle w:val="Heading4"/>
        <w:numPr>
          <w:ilvl w:val="3"/>
          <w:numId w:val="1"/>
        </w:numPr>
        <w:rPr/>
      </w:pPr>
      <w:bookmarkStart w:id="26" w:name="__RefHeading___Toc3631486_211673320"/>
      <w:bookmarkStart w:id="27" w:name="_Toc8"/>
      <w:bookmarkEnd w:id="26"/>
      <w:r>
        <w:rPr>
          <w:rtl w:val="true"/>
        </w:rPr>
        <w:t>اصالت وحدت از دیدگاه قرآن کریم‌</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یک عامل وحدت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خداوند </w:t>
      </w:r>
      <w:bookmarkStart w:id="28" w:name="pg420_1407"/>
    </w:p>
    <w:p>
      <w:pPr>
        <w:pStyle w:val="BookText"/>
        <w:rPr/>
      </w:pPr>
      <w:bookmarkEnd w:id="28"/>
      <w:r>
        <w:rPr>
          <w:rFonts w:ascii="Amiri" w:hAnsi="Amiri" w:eastAsia="Amiri" w:cs="Amiri"/>
          <w:color w:val="111111"/>
          <w:sz w:val="28"/>
          <w:sz w:val="28"/>
          <w:szCs w:val="28"/>
          <w:rtl w:val="true"/>
          <w:lang w:bidi="ar-SA"/>
        </w:rPr>
        <w:t>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 دمیدم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کانَ‌النّاسُ‌أُمَّةً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وَنَزَعْنا ما فِی صُدُورِهِمْ مِنْ غِلٍ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 از کینه و حسد دارند، بر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رَبَّنَا اغْفِرْ لَنا وَلِإِخْوانِنَا الَّذِینَ سَبَقُونا بِالْإِیمانِ وَلا تَجْعَلْ فِی قُلُوبِنا غِلاًّ لِلَّذِینَ آمَنُوا رَبَّنا إِنَّکَ رَؤُفٌ رَحِیمٌ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آیات استفاده می‌شود که خداوند متعال برای انسان روحی خلق کرده و این روح را منشأ الفت و انس بین مؤمنین قرار داده است و لذا می‌توانند روح خود را صیقل داده و از این طریق با همدیگر متّحد و مهربان گردند</w:t>
      </w:r>
      <w:r>
        <w:rPr>
          <w:rFonts w:eastAsia="IRNazanin" w:cs="IRNazanin"/>
          <w:color w:val="111111"/>
          <w:sz w:val="28"/>
          <w:szCs w:val="28"/>
          <w:rtl w:val="true"/>
          <w:lang w:bidi="fa-IR"/>
        </w:rPr>
        <w:t>.</w:t>
      </w:r>
    </w:p>
    <w:p>
      <w:pPr>
        <w:pStyle w:val="Heading4"/>
        <w:numPr>
          <w:ilvl w:val="3"/>
          <w:numId w:val="1"/>
        </w:numPr>
        <w:rPr/>
      </w:pPr>
      <w:bookmarkStart w:id="29" w:name="__RefHeading___Toc3631488_211673320"/>
      <w:bookmarkStart w:id="30" w:name="_Toc9"/>
      <w:bookmarkEnd w:id="29"/>
      <w:r>
        <w:rPr>
          <w:rtl w:val="true"/>
        </w:rPr>
        <w:t>اتّحاد در حوزه اسلامی‌</w:t>
      </w:r>
      <w:bookmarkEnd w:id="30"/>
    </w:p>
    <w:p>
      <w:pPr>
        <w:pStyle w:val="Heading5"/>
        <w:numPr>
          <w:ilvl w:val="4"/>
          <w:numId w:val="1"/>
        </w:numPr>
        <w:rPr/>
      </w:pPr>
      <w:bookmarkStart w:id="31" w:name="__RefHeading___Toc3631490_211673320"/>
      <w:bookmarkStart w:id="32" w:name="_Toc10"/>
      <w:bookmarkEnd w:id="31"/>
      <w:r>
        <w:rPr>
          <w:rtl w:val="true"/>
        </w:rPr>
        <w:t>اتّحاد در حوزه اسلامی‌</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مسلمانان به اتّحاد و اخوّت در آیات متعددی مورد تأکید قرار گرفته است که به برخی از آن‌ها اشاره می‌کنیم</w:t>
      </w:r>
      <w:r>
        <w:rPr>
          <w:rFonts w:eastAsia="IRNazanin" w:cs="IRNazanin"/>
          <w:color w:val="111111"/>
          <w:sz w:val="28"/>
          <w:szCs w:val="28"/>
          <w:rtl w:val="true"/>
          <w:lang w:bidi="fa-IR"/>
        </w:rPr>
        <w:t xml:space="preserve">: </w:t>
      </w:r>
      <w:bookmarkStart w:id="33" w:name="pg420_1408"/>
    </w:p>
    <w:p>
      <w:pPr>
        <w:pStyle w:val="Heading5"/>
        <w:numPr>
          <w:ilvl w:val="4"/>
          <w:numId w:val="1"/>
        </w:numPr>
        <w:rPr/>
      </w:pPr>
      <w:bookmarkStart w:id="34" w:name="__RefHeading___Toc3631492_211673320"/>
      <w:bookmarkStart w:id="35" w:name="_Toc11"/>
      <w:bookmarkEnd w:id="33"/>
      <w:bookmarkEnd w:id="34"/>
      <w:r>
        <w:rPr/>
        <w:t>1</w:t>
      </w:r>
      <w:r>
        <w:rPr>
          <w:rtl w:val="true"/>
        </w:rPr>
        <w:t xml:space="preserve"> - </w:t>
      </w:r>
      <w:r>
        <w:rPr>
          <w:rtl w:val="true"/>
        </w:rPr>
        <w:t>آیه اعتصام‌</w:t>
      </w:r>
      <w:bookmarkEnd w:id="35"/>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Heading5"/>
        <w:numPr>
          <w:ilvl w:val="4"/>
          <w:numId w:val="1"/>
        </w:numPr>
        <w:rPr/>
      </w:pPr>
      <w:bookmarkStart w:id="36" w:name="__RefHeading___Toc3631494_211673320"/>
      <w:bookmarkStart w:id="37" w:name="_Toc12"/>
      <w:bookmarkEnd w:id="36"/>
      <w:r>
        <w:rPr/>
        <w:t>2</w:t>
      </w:r>
      <w:r>
        <w:rPr>
          <w:rtl w:val="true"/>
        </w:rPr>
        <w:t xml:space="preserve"> - </w:t>
      </w:r>
      <w:r>
        <w:rPr>
          <w:rtl w:val="true"/>
        </w:rPr>
        <w:t>آیه صلح‌</w:t>
      </w:r>
      <w:bookmarkEnd w:id="37"/>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pStyle w:val="Heading5"/>
        <w:numPr>
          <w:ilvl w:val="4"/>
          <w:numId w:val="1"/>
        </w:numPr>
        <w:rPr/>
      </w:pPr>
      <w:bookmarkStart w:id="38" w:name="__RefHeading___Toc3631496_211673320"/>
      <w:bookmarkStart w:id="39" w:name="_Toc13"/>
      <w:bookmarkEnd w:id="38"/>
      <w:r>
        <w:rPr/>
        <w:t>3</w:t>
      </w:r>
      <w:r>
        <w:rPr>
          <w:rtl w:val="true"/>
        </w:rPr>
        <w:t xml:space="preserve"> - </w:t>
      </w:r>
      <w:r>
        <w:rPr>
          <w:rtl w:val="true"/>
        </w:rPr>
        <w:t>آیه اخوّت و برادری‌</w:t>
      </w:r>
      <w:bookmarkEnd w:id="39"/>
    </w:p>
    <w:p>
      <w:pPr>
        <w:pStyle w:val="BookText"/>
        <w:rPr/>
      </w:pPr>
      <w:r>
        <w:rPr>
          <w:rFonts w:ascii="Amiri" w:hAnsi="Amiri" w:eastAsia="Amiri" w:cs="Amiri"/>
          <w:color w:val="111111"/>
          <w:sz w:val="28"/>
          <w:sz w:val="28"/>
          <w:szCs w:val="28"/>
          <w:rtl w:val="true"/>
          <w:lang w:bidi="ar-SA"/>
        </w:rPr>
        <w:t>خداوند سبحان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 یکدیگرند؛ پس دو برادر خود را صلح و آشتی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وَالَّذِینَ مَعَهُ أَشِدّآءُ عَلَی الْکُفّارِ رُحَمآءُ بَینَهُمْ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متعال امّت اسلامی را دعوت به اتّحاد و وحدت کرده و از تفرقه و دشمنی با یکدیگر بر حذر داشته است و نیز امر به صلح و مصالحه و رفع خصومت بین دو دسته از برادران مؤمن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برادری و عطوفت بین اصحاب رسول خدا صلی الله علیه وآله خبر داده است</w:t>
      </w:r>
      <w:r>
        <w:rPr>
          <w:rFonts w:eastAsia="IRNazanin" w:cs="IRNazanin"/>
          <w:color w:val="111111"/>
          <w:sz w:val="28"/>
          <w:szCs w:val="28"/>
          <w:rtl w:val="true"/>
          <w:lang w:bidi="fa-IR"/>
        </w:rPr>
        <w:t>.</w:t>
      </w:r>
    </w:p>
    <w:p>
      <w:pPr>
        <w:pStyle w:val="Heading5"/>
        <w:numPr>
          <w:ilvl w:val="4"/>
          <w:numId w:val="1"/>
        </w:numPr>
        <w:rPr/>
      </w:pPr>
      <w:bookmarkStart w:id="40" w:name="__RefHeading___Toc3631498_211673320"/>
      <w:bookmarkStart w:id="41" w:name="_Toc14"/>
      <w:bookmarkEnd w:id="40"/>
      <w:r>
        <w:rPr>
          <w:rtl w:val="true"/>
        </w:rPr>
        <w:t>محور وحدت‌</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اگر از یک طرف دعوت به وحدت و اتّحاد بین مسلمانان کرده، از طرفی دیگر محور وحدت را نیز مشخص کرده است</w:t>
      </w:r>
      <w:r>
        <w:rPr>
          <w:rFonts w:eastAsia="IRNazanin" w:cs="IRNazanin"/>
          <w:color w:val="111111"/>
          <w:sz w:val="28"/>
          <w:szCs w:val="28"/>
          <w:rtl w:val="true"/>
          <w:lang w:bidi="fa-IR"/>
        </w:rPr>
        <w:t xml:space="preserve">. </w:t>
      </w:r>
      <w:bookmarkStart w:id="42" w:name="pg420_1409"/>
    </w:p>
    <w:p>
      <w:pPr>
        <w:pStyle w:val="BookText"/>
        <w:rPr/>
      </w:pPr>
      <w:bookmarkEnd w:id="42"/>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یاری خدا و پیروزی فرارسد، و ببینی مردم گروه گروه وارد دین خدا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محور وحدت را دین کامل الهی دانسته که ریسمان محکم الهی است و لذا می‌تواند همه امّت را با چنگ زدن به آن، به سوی خداوند متعال برساند</w:t>
      </w:r>
      <w:r>
        <w:rPr>
          <w:rFonts w:eastAsia="IRNazanin" w:cs="IRNazanin"/>
          <w:color w:val="111111"/>
          <w:sz w:val="28"/>
          <w:szCs w:val="28"/>
          <w:rtl w:val="true"/>
          <w:lang w:bidi="fa-IR"/>
        </w:rPr>
        <w:t>.</w:t>
      </w:r>
    </w:p>
    <w:p>
      <w:pPr>
        <w:pStyle w:val="Heading5"/>
        <w:numPr>
          <w:ilvl w:val="4"/>
          <w:numId w:val="1"/>
        </w:numPr>
        <w:rPr/>
      </w:pPr>
      <w:bookmarkStart w:id="43" w:name="__RefHeading___Toc3631500_211673320"/>
      <w:bookmarkStart w:id="44" w:name="_Toc15"/>
      <w:bookmarkEnd w:id="43"/>
      <w:r>
        <w:rPr>
          <w:rtl w:val="true"/>
        </w:rPr>
        <w:t>نتیجه وحدت‌</w:t>
      </w:r>
      <w:bookmarkEnd w:id="44"/>
    </w:p>
    <w:p>
      <w:pPr>
        <w:pStyle w:val="BookText"/>
        <w:rPr/>
      </w:pPr>
      <w:r>
        <w:rPr>
          <w:rFonts w:ascii="Amiri" w:hAnsi="Amiri" w:eastAsia="Amiri" w:cs="Amiri"/>
          <w:color w:val="111111"/>
          <w:sz w:val="28"/>
          <w:sz w:val="28"/>
          <w:szCs w:val="28"/>
          <w:rtl w:val="true"/>
          <w:lang w:bidi="ar-SA"/>
        </w:rPr>
        <w:t>در قرآن کریم به نتیجه وحدت امّت نیز اشاره شده است؛ از جمله 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یعْتَصِمْ بِاللَّهِ فَقَدْ هُدِی إِلی صِراطٍ مُسْتَقِیمٍ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به راهی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اگر همه امّت به خداوند و ریسمان هدایت او چنگ زنند به هدایت دسته جمعی می‌رسند، ولی این هدایت تنها برای عنوان مجموع نیست بلکه شامل هر فرد فرد اجتماع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در جامعه‌ای تمام امّت به ریسمان خداوند چنگ نزدند و تنها برخی چنین کردند، همان افراد می‌توانند به راه راست هدایت یابند</w:t>
      </w:r>
      <w:r>
        <w:rPr>
          <w:rFonts w:eastAsia="IRNazanin" w:cs="IRNazanin"/>
          <w:color w:val="111111"/>
          <w:sz w:val="28"/>
          <w:szCs w:val="28"/>
          <w:rtl w:val="true"/>
          <w:lang w:bidi="fa-IR"/>
        </w:rPr>
        <w:t>.</w:t>
      </w:r>
    </w:p>
    <w:p>
      <w:pPr>
        <w:pStyle w:val="Heading5"/>
        <w:numPr>
          <w:ilvl w:val="4"/>
          <w:numId w:val="1"/>
        </w:numPr>
        <w:rPr/>
      </w:pPr>
      <w:bookmarkStart w:id="45" w:name="__RefHeading___Toc3631502_211673320"/>
      <w:bookmarkStart w:id="46" w:name="_Toc16"/>
      <w:bookmarkEnd w:id="45"/>
      <w:r>
        <w:rPr>
          <w:rtl w:val="true"/>
        </w:rPr>
        <w:t>مبدأ فاعلی وحدت‌</w:t>
      </w:r>
      <w:bookmarkEnd w:id="46"/>
    </w:p>
    <w:p>
      <w:pPr>
        <w:pStyle w:val="BookText"/>
        <w:rPr/>
      </w:pPr>
      <w:r>
        <w:rPr>
          <w:rFonts w:ascii="IRNazanin" w:hAnsi="IRNazanin" w:eastAsia="IRNazanin"/>
          <w:color w:val="111111"/>
          <w:sz w:val="28"/>
          <w:sz w:val="28"/>
          <w:szCs w:val="28"/>
          <w:rtl w:val="true"/>
          <w:lang w:bidi="fa-IR"/>
        </w:rPr>
        <w:t>ازآیات قرآن استفاده می‌شود که مبدأ فاعلی وحدت قلوب، خداوندمتعال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وَأَلَّفَ بَینَ قُلُوبِهِمْ لَوْ أَنْفَقْتَ ما فِی الْأَرْضِ جَمِیعاً ما </w:t>
      </w:r>
      <w:bookmarkStart w:id="47" w:name="pg420_1410"/>
    </w:p>
    <w:p>
      <w:pPr>
        <w:pStyle w:val="BookText"/>
        <w:rPr/>
      </w:pPr>
      <w:bookmarkEnd w:id="47"/>
      <w:r>
        <w:rPr>
          <w:rFonts w:ascii="Amiri" w:hAnsi="Amiri" w:eastAsia="Amiri" w:cs="Amiri"/>
          <w:color w:val="111111"/>
          <w:sz w:val="28"/>
          <w:sz w:val="28"/>
          <w:szCs w:val="28"/>
          <w:rtl w:val="true"/>
          <w:lang w:bidi="ar-SA"/>
        </w:rPr>
        <w:t>أَلَّفْتَ بَینَ قُلُوبِهِمْ وَلکِنَّ اللَّهَ أَلَّفَ بَینَهُمْ إِنَّهُ عَزِیزٌ حَکِیمٌ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روی زمین است صرف می‌کردی که میان دل‌های آنان الفت دهی، نمی‌توانستی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اقدامات انسان‌ها و فراهم کردن مقدمات کار تأثیر به‌سزایی در رسیدن به اهداف دارد ولی عنایت الهی در الفت دل‌ها حرف آخر را می‌زند</w:t>
      </w:r>
      <w:r>
        <w:rPr>
          <w:rFonts w:eastAsia="IRNazanin" w:cs="IRNazanin"/>
          <w:color w:val="111111"/>
          <w:sz w:val="28"/>
          <w:szCs w:val="28"/>
          <w:rtl w:val="true"/>
          <w:lang w:bidi="fa-IR"/>
        </w:rPr>
        <w:t>.</w:t>
      </w:r>
    </w:p>
    <w:p>
      <w:pPr>
        <w:pStyle w:val="Heading4"/>
        <w:numPr>
          <w:ilvl w:val="3"/>
          <w:numId w:val="1"/>
        </w:numPr>
        <w:rPr/>
      </w:pPr>
      <w:bookmarkStart w:id="48" w:name="__RefHeading___Toc3631504_211673320"/>
      <w:bookmarkStart w:id="49" w:name="_Toc17"/>
      <w:bookmarkEnd w:id="48"/>
      <w:r>
        <w:rPr>
          <w:rtl w:val="true"/>
        </w:rPr>
        <w:t>قرآن و نهی از تفرقه‌</w:t>
      </w:r>
      <w:bookmarkEnd w:id="49"/>
    </w:p>
    <w:p>
      <w:pPr>
        <w:pStyle w:val="BookText"/>
        <w:rPr/>
      </w:pPr>
      <w:r>
        <w:rPr>
          <w:rFonts w:ascii="IRNazanin" w:hAnsi="IRNazanin" w:eastAsia="IRNazanin"/>
          <w:color w:val="111111"/>
          <w:sz w:val="28"/>
          <w:sz w:val="28"/>
          <w:szCs w:val="28"/>
          <w:rtl w:val="true"/>
          <w:lang w:bidi="fa-IR"/>
        </w:rPr>
        <w:t>خطر تفرقه به قدری بزرگ است که خدای سبحان نهی از آن را مانند دستور به اقامه دین، جزء شریعت همه انبیای اولوا العزم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اختلاف را در ردیف عذاب‌های آسمانی و صاعقه‌ها و زلزله‌ها قرار داده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وَیذِیقَ بَعْضَکُمْ بَأْسَ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که از بالا یا از زیر پای شما، عذابی بر شما بفرستد، یا به صورت دسته‌های </w:t>
      </w:r>
      <w:bookmarkStart w:id="50" w:name="pg420_1411"/>
    </w:p>
    <w:p>
      <w:pPr>
        <w:pStyle w:val="BookText"/>
        <w:rPr/>
      </w:pPr>
      <w:bookmarkEnd w:id="50"/>
      <w:r>
        <w:rPr>
          <w:rFonts w:ascii="IRNazanin" w:hAnsi="IRNazanin" w:eastAsia="IRNazanin"/>
          <w:color w:val="111111"/>
          <w:sz w:val="28"/>
          <w:sz w:val="28"/>
          <w:szCs w:val="28"/>
          <w:rtl w:val="true"/>
          <w:lang w:bidi="fa-IR"/>
        </w:rPr>
        <w:t xml:space="preserve">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را به هر یک از شما به وسیله دیگری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تَکُونُوا کَالَّذِینَ تَفَرَّقُوا وَاخْتَلَفُوا مِنْ بَعْدِ ما جاءَهُمُ الْبَیناتُ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 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پرهیزکاری پیشه کنید</w:t>
      </w:r>
      <w:r>
        <w:rPr>
          <w:rFonts w:eastAsia="IRNazanin" w:cs="IRNazanin"/>
          <w:color w:val="111111"/>
          <w:sz w:val="28"/>
          <w:szCs w:val="28"/>
          <w:rtl w:val="true"/>
          <w:lang w:bidi="fa-IR"/>
        </w:rPr>
        <w:t>.»</w:t>
      </w:r>
    </w:p>
    <w:p>
      <w:pPr>
        <w:pStyle w:val="Heading4"/>
        <w:numPr>
          <w:ilvl w:val="3"/>
          <w:numId w:val="1"/>
        </w:numPr>
        <w:rPr/>
      </w:pPr>
      <w:bookmarkStart w:id="51" w:name="__RefHeading___Toc3631506_211673320"/>
      <w:bookmarkStart w:id="52" w:name="_Toc18"/>
      <w:bookmarkEnd w:id="51"/>
      <w:r>
        <w:rPr>
          <w:rtl w:val="true"/>
        </w:rPr>
        <w:t>پی‌آمدهای تفرقه‌</w:t>
      </w:r>
      <w:bookmarkEnd w:id="52"/>
    </w:p>
    <w:p>
      <w:pPr>
        <w:pStyle w:val="BookText"/>
        <w:rPr/>
      </w:pPr>
      <w:r>
        <w:rPr>
          <w:rFonts w:ascii="IRNazanin" w:hAnsi="IRNazanin" w:eastAsia="IRNazanin"/>
          <w:color w:val="111111"/>
          <w:sz w:val="28"/>
          <w:sz w:val="28"/>
          <w:szCs w:val="28"/>
          <w:rtl w:val="true"/>
          <w:lang w:bidi="fa-IR"/>
        </w:rPr>
        <w:t>مطابق آیات قرآنی، از هم گسستگی و زوال قدرت و شوکت از آثار و پیامدهای تفرقه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و پیامبرش را اطاعت نمایید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کشمکش 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 شما از میان نرود، و صبر و استقامت کنید که خداوند با استقامت کنندگان است</w:t>
      </w:r>
      <w:r>
        <w:rPr>
          <w:rFonts w:eastAsia="IRNazanin" w:cs="IRNazanin"/>
          <w:color w:val="111111"/>
          <w:sz w:val="28"/>
          <w:szCs w:val="28"/>
          <w:rtl w:val="true"/>
          <w:lang w:bidi="fa-IR"/>
        </w:rPr>
        <w:t>.»</w:t>
      </w:r>
    </w:p>
    <w:p>
      <w:pPr>
        <w:pStyle w:val="Heading4"/>
        <w:numPr>
          <w:ilvl w:val="3"/>
          <w:numId w:val="1"/>
        </w:numPr>
        <w:rPr/>
      </w:pPr>
      <w:bookmarkStart w:id="53" w:name="__RefHeading___Toc3631508_211673320"/>
      <w:bookmarkStart w:id="54" w:name="_Toc19"/>
      <w:bookmarkEnd w:id="53"/>
      <w:r>
        <w:rPr>
          <w:rtl w:val="true"/>
        </w:rPr>
        <w:t>مبدأ فاعلی تفرقه‌</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مبدأ فاعلی و عامل اصلی تفرقه، شیطان است</w:t>
      </w:r>
      <w:r>
        <w:rPr>
          <w:rFonts w:eastAsia="IRNazanin" w:cs="IRNazanin"/>
          <w:color w:val="111111"/>
          <w:sz w:val="28"/>
          <w:szCs w:val="28"/>
          <w:rtl w:val="true"/>
          <w:lang w:bidi="fa-IR"/>
        </w:rPr>
        <w:t xml:space="preserve">. </w:t>
      </w:r>
      <w:bookmarkStart w:id="55" w:name="pg420_1412"/>
    </w:p>
    <w:p>
      <w:pPr>
        <w:pStyle w:val="BookText"/>
        <w:rPr/>
      </w:pPr>
      <w:bookmarkEnd w:id="55"/>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همگی در صلح و آشتی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الشَّیاطِینَ لَیوحُونَ إِلی أَوْلِیائِهِمْ لِیجادِلُوکُمْ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به دوستان خود مطالبی مخفیانه القا می‌کنند، تا با شما به مجادله برخیزند</w:t>
      </w:r>
      <w:r>
        <w:rPr>
          <w:rFonts w:eastAsia="IRNazanin" w:cs="IRNazanin"/>
          <w:color w:val="111111"/>
          <w:sz w:val="28"/>
          <w:szCs w:val="28"/>
          <w:rtl w:val="true"/>
          <w:lang w:bidi="fa-IR"/>
        </w:rPr>
        <w:t>.»</w:t>
      </w:r>
    </w:p>
    <w:p>
      <w:pPr>
        <w:pStyle w:val="Heading4"/>
        <w:numPr>
          <w:ilvl w:val="3"/>
          <w:numId w:val="1"/>
        </w:numPr>
        <w:rPr/>
      </w:pPr>
      <w:bookmarkStart w:id="56" w:name="__RefHeading___Toc3631510_211673320"/>
      <w:bookmarkStart w:id="57" w:name="_Toc20"/>
      <w:bookmarkEnd w:id="56"/>
      <w:r>
        <w:rPr>
          <w:rtl w:val="true"/>
        </w:rPr>
        <w:t>راه حل‌های مبارزه با تفرقه از منظر قرآن‌</w:t>
      </w:r>
      <w:bookmarkEnd w:id="57"/>
    </w:p>
    <w:p>
      <w:pPr>
        <w:pStyle w:val="Heading5"/>
        <w:numPr>
          <w:ilvl w:val="4"/>
          <w:numId w:val="1"/>
        </w:numPr>
        <w:rPr/>
      </w:pPr>
      <w:bookmarkStart w:id="58" w:name="__RefHeading___Toc3631512_211673320"/>
      <w:bookmarkStart w:id="59" w:name="_Toc21"/>
      <w:bookmarkEnd w:id="58"/>
      <w:r>
        <w:rPr>
          <w:rtl w:val="true"/>
        </w:rPr>
        <w:t>راه حل‌های مبارزه با تفرقه از منظر قرآن‌</w:t>
      </w:r>
      <w:bookmarkEnd w:id="59"/>
    </w:p>
    <w:p>
      <w:pPr>
        <w:pStyle w:val="BookText"/>
        <w:rPr/>
      </w:pPr>
      <w:r>
        <w:rPr>
          <w:rFonts w:ascii="IRNazanin" w:hAnsi="IRNazanin" w:eastAsia="IRNazanin"/>
          <w:color w:val="111111"/>
          <w:sz w:val="28"/>
          <w:sz w:val="28"/>
          <w:szCs w:val="28"/>
          <w:rtl w:val="true"/>
          <w:lang w:bidi="fa-IR"/>
        </w:rPr>
        <w:t>قرآن کریم برای مبارزه با تفرقه، راه حل‌هایی را ترسیم کرده است</w:t>
      </w:r>
      <w:r>
        <w:rPr>
          <w:rFonts w:eastAsia="IRNazanin" w:cs="IRNazanin"/>
          <w:color w:val="111111"/>
          <w:sz w:val="28"/>
          <w:szCs w:val="28"/>
          <w:rtl w:val="true"/>
          <w:lang w:bidi="fa-IR"/>
        </w:rPr>
        <w:t>:</w:t>
      </w:r>
    </w:p>
    <w:p>
      <w:pPr>
        <w:pStyle w:val="Heading5"/>
        <w:numPr>
          <w:ilvl w:val="4"/>
          <w:numId w:val="1"/>
        </w:numPr>
        <w:rPr/>
      </w:pPr>
      <w:bookmarkStart w:id="60" w:name="__RefHeading___Toc3631514_211673320"/>
      <w:bookmarkStart w:id="61" w:name="_Toc22"/>
      <w:bookmarkEnd w:id="60"/>
      <w:r>
        <w:rPr/>
        <w:t>1</w:t>
      </w:r>
      <w:r>
        <w:rPr>
          <w:rtl w:val="true"/>
        </w:rPr>
        <w:t xml:space="preserve"> - </w:t>
      </w:r>
      <w:r>
        <w:rPr>
          <w:rtl w:val="true"/>
        </w:rPr>
        <w:t>اقامه برهان‌</w:t>
      </w:r>
      <w:bookmarkEnd w:id="61"/>
    </w:p>
    <w:p>
      <w:pPr>
        <w:pStyle w:val="Heading6"/>
        <w:numPr>
          <w:ilvl w:val="5"/>
          <w:numId w:val="1"/>
        </w:numPr>
        <w:rPr/>
      </w:pPr>
      <w:bookmarkStart w:id="62" w:name="__RefHeading___Toc3631516_211673320"/>
      <w:bookmarkStart w:id="63" w:name="_Toc23"/>
      <w:bookmarkEnd w:id="62"/>
      <w:r>
        <w:rPr/>
        <w:t>1</w:t>
      </w:r>
      <w:r>
        <w:rPr>
          <w:rtl w:val="true"/>
        </w:rPr>
        <w:t xml:space="preserve"> - </w:t>
      </w:r>
      <w:r>
        <w:rPr>
          <w:rtl w:val="true"/>
        </w:rPr>
        <w:t>اقامه برهان‌</w:t>
      </w:r>
      <w:bookmarkEnd w:id="63"/>
    </w:p>
    <w:p>
      <w:pPr>
        <w:pStyle w:val="BookText"/>
        <w:rPr/>
      </w:pPr>
      <w:r>
        <w:rPr>
          <w:rFonts w:ascii="IRNazanin" w:hAnsi="IRNazanin" w:eastAsia="IRNazanin"/>
          <w:color w:val="111111"/>
          <w:sz w:val="28"/>
          <w:sz w:val="28"/>
          <w:szCs w:val="28"/>
          <w:rtl w:val="true"/>
          <w:lang w:bidi="fa-IR"/>
        </w:rPr>
        <w:t>قرآن کریم برای رفع اختلاف و تفرقه، سه نوع استدلال و برهان اقامه کرده است</w:t>
      </w:r>
      <w:r>
        <w:rPr>
          <w:rFonts w:eastAsia="IRNazanin" w:cs="IRNazanin"/>
          <w:color w:val="111111"/>
          <w:sz w:val="28"/>
          <w:szCs w:val="28"/>
          <w:rtl w:val="true"/>
          <w:lang w:bidi="fa-IR"/>
        </w:rPr>
        <w:t>:</w:t>
      </w:r>
    </w:p>
    <w:p>
      <w:pPr>
        <w:pStyle w:val="Heading6"/>
        <w:numPr>
          <w:ilvl w:val="5"/>
          <w:numId w:val="1"/>
        </w:numPr>
        <w:rPr/>
      </w:pPr>
      <w:bookmarkStart w:id="64" w:name="__RefHeading___Toc3631518_211673320"/>
      <w:bookmarkStart w:id="65" w:name="_Toc24"/>
      <w:bookmarkEnd w:id="64"/>
      <w:r>
        <w:rPr>
          <w:rtl w:val="true"/>
        </w:rPr>
        <w:t>الف</w:t>
      </w:r>
      <w:r>
        <w:rPr>
          <w:rtl w:val="true"/>
        </w:rPr>
        <w:t xml:space="preserve">) </w:t>
      </w:r>
      <w:r>
        <w:rPr>
          <w:rtl w:val="true"/>
        </w:rPr>
        <w:t>امتیاز نبودن تفاوت‌های طبیعی‌</w:t>
      </w:r>
      <w:bookmarkEnd w:id="65"/>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تیره‌ها و قبیله‌ها قرار دادیم تا یکدیگر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باتقواترین شماست</w:t>
      </w:r>
      <w:r>
        <w:rPr>
          <w:rFonts w:eastAsia="IRNazanin" w:cs="IRNazanin"/>
          <w:color w:val="111111"/>
          <w:sz w:val="28"/>
          <w:szCs w:val="28"/>
          <w:rtl w:val="true"/>
          <w:lang w:bidi="fa-IR"/>
        </w:rPr>
        <w:t>.»</w:t>
      </w:r>
    </w:p>
    <w:p>
      <w:pPr>
        <w:pStyle w:val="Heading6"/>
        <w:numPr>
          <w:ilvl w:val="5"/>
          <w:numId w:val="1"/>
        </w:numPr>
        <w:rPr/>
      </w:pPr>
      <w:bookmarkStart w:id="66" w:name="__RefHeading___Toc3631520_211673320"/>
      <w:bookmarkStart w:id="67" w:name="_Toc25"/>
      <w:bookmarkEnd w:id="66"/>
      <w:r>
        <w:rPr>
          <w:rtl w:val="true"/>
        </w:rPr>
        <w:t>ب</w:t>
      </w:r>
      <w:r>
        <w:rPr>
          <w:rtl w:val="true"/>
        </w:rPr>
        <w:t xml:space="preserve">) </w:t>
      </w:r>
      <w:r>
        <w:rPr>
          <w:rtl w:val="true"/>
        </w:rPr>
        <w:t>امتیاز نبودن علل اعتباری‌</w:t>
      </w:r>
      <w:bookmarkEnd w:id="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تَکُونُوا کَالَّتی نَقَضَتْ غَزْلَها مِنْ بَعْدِ قُوَّةٍ أَنْکاثاً تَتَّخِذُونَ أَیمانَکُمْ دَخَلاً بَینَکُمْ أَنْ تَکُونَ أُمَّةٌ هِی أَرْبی مِنْ أُمَّةٍ إِنَّما یبْلُوکُمُ اللَّهُ بِهِ وَلَیبَینَنَّ لَکُمْ یوْمَ الْقِیامَةِ ما کُنْتُمْ فِیهِ تَخْتَلِفُونَ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 نباشید که پشم‌های تابیده خود را، پس از استحکام، وا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و پیمان خود را </w:t>
      </w:r>
      <w:bookmarkStart w:id="68" w:name="pg420_1413"/>
    </w:p>
    <w:p>
      <w:pPr>
        <w:pStyle w:val="BookText"/>
        <w:rPr/>
      </w:pPr>
      <w:bookmarkEnd w:id="68"/>
      <w:r>
        <w:rPr>
          <w:rFonts w:ascii="IRNazanin" w:hAnsi="IRNazanin" w:eastAsia="IRNazanin"/>
          <w:color w:val="111111"/>
          <w:sz w:val="28"/>
          <w:sz w:val="28"/>
          <w:szCs w:val="28"/>
          <w:rtl w:val="true"/>
          <w:lang w:bidi="fa-IR"/>
        </w:rPr>
        <w:t xml:space="preserve">وسیله خیانت و فساد قرار می‌دهید؛ به خاطر این‌که گروهی، جمعیتشان از گروه دیگر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دشمن را بهانه‌ای برای شکستن بیعت با پیامبر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شما را با این وسیله آزمایش می‌کند، و قطعاً، آنچه را در آن اختلاف داشتید، روز قیامت، برای شما روشن می‌سازد</w:t>
      </w:r>
      <w:r>
        <w:rPr>
          <w:rFonts w:eastAsia="IRNazanin" w:cs="IRNazanin"/>
          <w:color w:val="111111"/>
          <w:sz w:val="28"/>
          <w:szCs w:val="28"/>
          <w:rtl w:val="true"/>
          <w:lang w:bidi="fa-IR"/>
        </w:rPr>
        <w:t>.»</w:t>
      </w:r>
    </w:p>
    <w:p>
      <w:pPr>
        <w:pStyle w:val="Heading6"/>
        <w:numPr>
          <w:ilvl w:val="5"/>
          <w:numId w:val="1"/>
        </w:numPr>
        <w:rPr/>
      </w:pPr>
      <w:bookmarkStart w:id="69" w:name="__RefHeading___Toc3631522_211673320"/>
      <w:bookmarkStart w:id="70" w:name="_Toc26"/>
      <w:bookmarkEnd w:id="69"/>
      <w:r>
        <w:rPr>
          <w:rtl w:val="true"/>
        </w:rPr>
        <w:t>ج</w:t>
      </w:r>
      <w:r>
        <w:rPr>
          <w:rtl w:val="true"/>
        </w:rPr>
        <w:t xml:space="preserve">) </w:t>
      </w:r>
      <w:r>
        <w:rPr>
          <w:rtl w:val="true"/>
        </w:rPr>
        <w:t>تعیین مرجع برای حل اختلاف‌</w:t>
      </w:r>
      <w:bookmarkEnd w:id="70"/>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تَنازَعْتُمْ فِی شَی‌ءٍ فَرُدُّوهُ إِلَی اللَّهِ وَالرَّسُولِ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ازآن‌ها داوری بطلبید</w:t>
      </w:r>
      <w:r>
        <w:rPr>
          <w:rFonts w:eastAsia="IRNazanin" w:cs="IRNazanin"/>
          <w:color w:val="111111"/>
          <w:sz w:val="28"/>
          <w:szCs w:val="28"/>
          <w:rtl w:val="true"/>
          <w:lang w:bidi="fa-IR"/>
        </w:rPr>
        <w:t>].»</w:t>
      </w:r>
    </w:p>
    <w:p>
      <w:pPr>
        <w:pStyle w:val="Heading5"/>
        <w:numPr>
          <w:ilvl w:val="4"/>
          <w:numId w:val="1"/>
        </w:numPr>
        <w:rPr/>
      </w:pPr>
      <w:bookmarkStart w:id="71" w:name="__RefHeading___Toc3631524_211673320"/>
      <w:bookmarkStart w:id="72" w:name="_Toc27"/>
      <w:bookmarkEnd w:id="71"/>
      <w:r>
        <w:rPr/>
        <w:t>2</w:t>
      </w:r>
      <w:r>
        <w:rPr>
          <w:rtl w:val="true"/>
        </w:rPr>
        <w:t xml:space="preserve"> - </w:t>
      </w:r>
      <w:r>
        <w:rPr>
          <w:rtl w:val="true"/>
        </w:rPr>
        <w:t>موعظه حسنه‌</w:t>
      </w:r>
      <w:bookmarkEnd w:id="72"/>
    </w:p>
    <w:p>
      <w:pPr>
        <w:pStyle w:val="BookText"/>
        <w:rPr/>
      </w:pPr>
      <w:r>
        <w:rPr>
          <w:rFonts w:ascii="Amiri" w:hAnsi="Amiri" w:eastAsia="Amiri" w:cs="Amiri"/>
          <w:color w:val="111111"/>
          <w:sz w:val="28"/>
          <w:sz w:val="28"/>
          <w:szCs w:val="28"/>
          <w:rtl w:val="true"/>
          <w:lang w:bidi="ar-SA"/>
        </w:rPr>
        <w:t>خداوند درباره اوصاف بهشتیان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وَنَزَعْنا ما فِی صُدُورِهِمْ مِنْ غِلٍ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 از کینه و حسد دارند، بر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مؤمنان صدر اسلام نقل می‌کند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یقُولُونَ رَبَّنَا اغْفِرْ لَنا وَلِإِخْوانِنَا الَّذِینَ سَبَقُونا بِالْإِیمانِ وَلا تَجْعَلْ فِی قُلُوبِنا غِلاًّ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کینه‌ای نسبت به مؤمنان قرار مده</w:t>
      </w:r>
      <w:r>
        <w:rPr>
          <w:rFonts w:eastAsia="IRNazanin" w:cs="IRNazanin"/>
          <w:color w:val="111111"/>
          <w:sz w:val="28"/>
          <w:szCs w:val="28"/>
          <w:rtl w:val="true"/>
          <w:lang w:bidi="fa-IR"/>
        </w:rPr>
        <w:t>.»</w:t>
      </w:r>
    </w:p>
    <w:p>
      <w:pPr>
        <w:pStyle w:val="Heading4"/>
        <w:numPr>
          <w:ilvl w:val="3"/>
          <w:numId w:val="1"/>
        </w:numPr>
        <w:rPr/>
      </w:pPr>
      <w:bookmarkStart w:id="73" w:name="__RefHeading___Toc3631526_211673320"/>
      <w:bookmarkStart w:id="74" w:name="_Toc28"/>
      <w:bookmarkEnd w:id="73"/>
      <w:r>
        <w:rPr>
          <w:rtl w:val="true"/>
        </w:rPr>
        <w:t>راه‌کار وحدت‌</w:t>
      </w:r>
      <w:bookmarkEnd w:id="74"/>
    </w:p>
    <w:p>
      <w:pPr>
        <w:pStyle w:val="BookText"/>
        <w:rPr/>
      </w:pPr>
      <w:r>
        <w:rPr>
          <w:rFonts w:ascii="IRNazanin" w:hAnsi="IRNazanin" w:eastAsia="IRNazanin"/>
          <w:color w:val="111111"/>
          <w:sz w:val="28"/>
          <w:sz w:val="28"/>
          <w:szCs w:val="28"/>
          <w:rtl w:val="true"/>
          <w:lang w:bidi="fa-IR"/>
        </w:rPr>
        <w:t>از آیات و روایات نبوی استفاده می‌شود که تمسّک به کتاب و عترت معصوم پیامبرعلیهم السلام است که می‌تواند انسان را از تفرقه دور ساخته و به خدا نزدیک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حدیث ثقلین استفاده می‌شود که قرآن و عترت به عنوان دو ریسمان خدا </w:t>
      </w:r>
    </w:p>
    <w:p>
      <w:pPr>
        <w:pStyle w:val="BookText"/>
        <w:rPr/>
      </w:pPr>
      <w:r>
        <w:rPr>
          <w:rFonts w:ascii="IRNazanin" w:hAnsi="IRNazanin" w:eastAsia="IRNazanin"/>
          <w:color w:val="111111"/>
          <w:sz w:val="28"/>
          <w:sz w:val="28"/>
          <w:szCs w:val="28"/>
          <w:rtl w:val="true"/>
          <w:lang w:bidi="fa-IR"/>
        </w:rPr>
        <w:t>می‌توانند انسان را از گمراهی و ضلالت نجات داده و به حقّ و حقیقت و لقاء الهی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جابر بن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رسول خدا صلی الله علیه وآله را دیدم که بر شتری سوار بود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می‌گذارم که اگر به آن تمسّک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را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کتاب خدا و عترت معصوم پیامبر علیهم السلام هر دو ریسمان هدایت به سوی خداوند سبحانند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عنوان قرآن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عنوان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امّت اسلامی است که با تمسّک به آن دو، خود را از ضلالت و گمراهی رهانیده و به هدایت الهی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برخی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اعتصمتم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برخی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تا با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نیز می‌توان عصمت و حبل اللَّه بودن قرآن و عترت را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قرآن 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عترت پیامبرصلی الله علیه وآله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420_1416"/>
      <w:bookmarkStart w:id="76" w:name="pg420_1416"/>
      <w:bookmarkEnd w:id="76"/>
    </w:p>
    <w:p>
      <w:pPr>
        <w:pStyle w:val="Heading3"/>
        <w:numPr>
          <w:ilvl w:val="2"/>
          <w:numId w:val="1"/>
        </w:numPr>
        <w:rPr/>
      </w:pPr>
      <w:bookmarkStart w:id="77" w:name="pg420_1416"/>
      <w:bookmarkStart w:id="78" w:name="__RefHeading___Toc3631528_211673320"/>
      <w:bookmarkStart w:id="79" w:name="_Toc29"/>
      <w:bookmarkEnd w:id="77"/>
      <w:bookmarkEnd w:id="78"/>
      <w:r>
        <w:rPr>
          <w:rtl w:val="true"/>
        </w:rPr>
        <w:t>فلسفه امامت‌</w:t>
      </w:r>
      <w:bookmarkEnd w:id="79"/>
    </w:p>
    <w:p>
      <w:pPr>
        <w:pStyle w:val="Heading4"/>
        <w:numPr>
          <w:ilvl w:val="3"/>
          <w:numId w:val="1"/>
        </w:numPr>
        <w:rPr/>
      </w:pPr>
      <w:bookmarkStart w:id="80" w:name="__RefHeading___Toc3631530_211673320"/>
      <w:bookmarkStart w:id="81" w:name="_Toc30"/>
      <w:bookmarkEnd w:id="80"/>
      <w:r>
        <w:rPr>
          <w:rtl w:val="true"/>
        </w:rPr>
        <w:t>فلسفه امامت‌</w:t>
      </w:r>
      <w:bookmarkEnd w:id="81"/>
    </w:p>
    <w:p>
      <w:pPr>
        <w:pStyle w:val="BookText"/>
        <w:rPr/>
      </w:pPr>
      <w:r>
        <w:rPr>
          <w:rFonts w:ascii="IRNazanin" w:hAnsi="IRNazanin" w:eastAsia="IRNazanin"/>
          <w:color w:val="111111"/>
          <w:sz w:val="28"/>
          <w:sz w:val="28"/>
          <w:szCs w:val="28"/>
          <w:rtl w:val="true"/>
          <w:lang w:bidi="fa-IR"/>
        </w:rPr>
        <w:t>یکی از مباحث مهم در باب امامت، بحث از فلسفه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در اعتبار امامت و نصب امام در بین جامعه است؟ آثار و فوایدی که بر امام مترتب می‌شود چیست؟</w:t>
      </w:r>
    </w:p>
    <w:p>
      <w:pPr>
        <w:pStyle w:val="BookText"/>
        <w:rPr/>
      </w:pPr>
      <w:r>
        <w:rPr>
          <w:rFonts w:ascii="IRNazanin" w:hAnsi="IRNazanin" w:eastAsia="IRNazanin"/>
          <w:color w:val="111111"/>
          <w:sz w:val="28"/>
          <w:sz w:val="28"/>
          <w:szCs w:val="28"/>
          <w:rtl w:val="true"/>
          <w:lang w:bidi="fa-IR"/>
        </w:rPr>
        <w:t>هر یک از مذاهب اسلامی، اعمّ از شیعه و سنی در رابطه با فلسفه امامت مطالبی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بر آنیم که فلسفه امامت را از دیدگاه‌های مختلف مورد بررسی قرار دهیم</w:t>
      </w:r>
      <w:r>
        <w:rPr>
          <w:rFonts w:eastAsia="IRNazanin" w:cs="IRNazanin"/>
          <w:color w:val="111111"/>
          <w:sz w:val="28"/>
          <w:szCs w:val="28"/>
          <w:rtl w:val="true"/>
          <w:lang w:bidi="fa-IR"/>
        </w:rPr>
        <w:t>.</w:t>
      </w:r>
    </w:p>
    <w:p>
      <w:pPr>
        <w:pStyle w:val="Heading4"/>
        <w:numPr>
          <w:ilvl w:val="3"/>
          <w:numId w:val="1"/>
        </w:numPr>
        <w:rPr/>
      </w:pPr>
      <w:bookmarkStart w:id="82" w:name="__RefHeading___Toc3631532_211673320"/>
      <w:bookmarkStart w:id="83" w:name="_Toc31"/>
      <w:bookmarkEnd w:id="82"/>
      <w:r>
        <w:rPr>
          <w:rtl w:val="true"/>
        </w:rPr>
        <w:t>پنج سؤال در مورد امامت‌</w:t>
      </w:r>
      <w:bookmarkEnd w:id="83"/>
    </w:p>
    <w:p>
      <w:pPr>
        <w:pStyle w:val="BookText"/>
        <w:rPr/>
      </w:pPr>
      <w:r>
        <w:rPr>
          <w:rFonts w:ascii="IRNazanin" w:hAnsi="IRNazanin" w:eastAsia="IRNazanin"/>
          <w:color w:val="111111"/>
          <w:sz w:val="28"/>
          <w:sz w:val="28"/>
          <w:szCs w:val="28"/>
          <w:rtl w:val="true"/>
          <w:lang w:bidi="fa-IR"/>
        </w:rPr>
        <w:t xml:space="preserve">خواجه نصیرالدین طوسی‌رحمه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باب امامت بر پنج مسأله استوار است که از هر یک از آن‌ها با کلمه‌ای خاص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واژه‌های پنج‌گانه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 لِمَ، کیف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الامام؟ یعنی امام چه کسی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الامام؟ یعنی آیا امام در همه زمان‌ها موجود است یا در برخی از اوقات وجود دارد، یا اصلاً وجود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الامام؟ که سؤال از علت غایی وجود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الامام؟ یعنی امام باید دارای چه صفاتی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الامام؟ یعنی راه تعیین و تشخیص امام چیست؟</w:t>
      </w:r>
      <w:r>
        <w:rPr>
          <w:rStyle w:val="FootnoteAnchor"/>
          <w:rtl w:val="true"/>
        </w:rPr>
        <w:footnoteReference w:id="35"/>
      </w:r>
      <w:bookmarkStart w:id="84" w:name="pg420_1417"/>
    </w:p>
    <w:p>
      <w:pPr>
        <w:pStyle w:val="BookText"/>
        <w:rPr/>
      </w:pPr>
      <w:bookmarkEnd w:id="84"/>
      <w:r>
        <w:rPr>
          <w:rFonts w:ascii="IRNazanin" w:hAnsi="IRNazanin" w:eastAsia="IRNazanin"/>
          <w:color w:val="111111"/>
          <w:sz w:val="28"/>
          <w:sz w:val="28"/>
          <w:szCs w:val="28"/>
          <w:rtl w:val="true"/>
          <w:lang w:bidi="fa-IR"/>
        </w:rPr>
        <w:t>ولی قاضی عبدالجبار معتزلی محورهای کلّی مباحث امامت را سه مسئله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امام عهده‌دار رهبری آنان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و ویژگی‌هایی که امام را از دیگران ممتاز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تعیین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مباحث امامت نیز باید در یکی از مسائل یاد شده مطرح شود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5" w:name="__RefHeading___Toc3631534_211673320"/>
      <w:bookmarkStart w:id="86" w:name="_Toc32"/>
      <w:bookmarkEnd w:id="85"/>
      <w:r>
        <w:rPr>
          <w:rtl w:val="true"/>
        </w:rPr>
        <w:t>فلسفه و هدف از امامت‌</w:t>
      </w:r>
      <w:bookmarkEnd w:id="86"/>
    </w:p>
    <w:p>
      <w:pPr>
        <w:pStyle w:val="Heading5"/>
        <w:numPr>
          <w:ilvl w:val="4"/>
          <w:numId w:val="1"/>
        </w:numPr>
        <w:rPr/>
      </w:pPr>
      <w:bookmarkStart w:id="87" w:name="__RefHeading___Toc3631536_211673320"/>
      <w:bookmarkStart w:id="88" w:name="_Toc33"/>
      <w:bookmarkEnd w:id="87"/>
      <w:r>
        <w:rPr>
          <w:rtl w:val="true"/>
        </w:rPr>
        <w:t>فلسفه و هدف از امامت‌</w:t>
      </w:r>
      <w:bookmarkEnd w:id="88"/>
    </w:p>
    <w:p>
      <w:pPr>
        <w:pStyle w:val="BookText"/>
        <w:rPr/>
      </w:pPr>
      <w:r>
        <w:rPr>
          <w:rFonts w:ascii="IRNazanin" w:hAnsi="IRNazanin" w:eastAsia="IRNazanin"/>
          <w:color w:val="111111"/>
          <w:sz w:val="28"/>
          <w:sz w:val="28"/>
          <w:szCs w:val="28"/>
          <w:rtl w:val="true"/>
          <w:lang w:bidi="fa-IR"/>
        </w:rPr>
        <w:t>فلسفه و غایت امامت را از دیدگاه‌های مختلف می‌توان مورد بررسی قرار داد</w:t>
      </w:r>
      <w:r>
        <w:rPr>
          <w:rFonts w:eastAsia="IRNazanin" w:cs="IRNazanin"/>
          <w:color w:val="111111"/>
          <w:sz w:val="28"/>
          <w:szCs w:val="28"/>
          <w:rtl w:val="true"/>
          <w:lang w:bidi="fa-IR"/>
        </w:rPr>
        <w:t>:</w:t>
      </w:r>
    </w:p>
    <w:p>
      <w:pPr>
        <w:pStyle w:val="Heading5"/>
        <w:numPr>
          <w:ilvl w:val="4"/>
          <w:numId w:val="1"/>
        </w:numPr>
        <w:rPr/>
      </w:pPr>
      <w:bookmarkStart w:id="89" w:name="__RefHeading___Toc3631538_211673320"/>
      <w:bookmarkStart w:id="90" w:name="_Toc34"/>
      <w:bookmarkEnd w:id="89"/>
      <w:r>
        <w:rPr>
          <w:rtl w:val="true"/>
        </w:rPr>
        <w:t>الف</w:t>
      </w:r>
      <w:r>
        <w:rPr>
          <w:rtl w:val="true"/>
        </w:rPr>
        <w:t xml:space="preserve">) </w:t>
      </w:r>
      <w:r>
        <w:rPr>
          <w:rtl w:val="true"/>
        </w:rPr>
        <w:t>دیدگاه اهل سنّت‌</w:t>
      </w:r>
      <w:bookmarkEnd w:id="90"/>
    </w:p>
    <w:p>
      <w:pPr>
        <w:pStyle w:val="Heading6"/>
        <w:numPr>
          <w:ilvl w:val="5"/>
          <w:numId w:val="1"/>
        </w:numPr>
        <w:rPr/>
      </w:pPr>
      <w:bookmarkStart w:id="91" w:name="__RefHeading___Toc3631540_211673320"/>
      <w:bookmarkStart w:id="92" w:name="_Toc35"/>
      <w:bookmarkEnd w:id="91"/>
      <w:r>
        <w:rPr>
          <w:rtl w:val="true"/>
        </w:rPr>
        <w:t>الف</w:t>
      </w:r>
      <w:r>
        <w:rPr>
          <w:rtl w:val="true"/>
        </w:rPr>
        <w:t xml:space="preserve">) </w:t>
      </w:r>
      <w:r>
        <w:rPr>
          <w:rtl w:val="true"/>
        </w:rPr>
        <w:t>دیدگاه اهل سنّت‌</w:t>
      </w:r>
      <w:bookmarkEnd w:id="92"/>
    </w:p>
    <w:p>
      <w:pPr>
        <w:pStyle w:val="BookText"/>
        <w:rPr/>
      </w:pPr>
      <w:r>
        <w:rPr>
          <w:rFonts w:ascii="IRNazanin" w:hAnsi="IRNazanin" w:eastAsia="IRNazanin"/>
          <w:color w:val="111111"/>
          <w:sz w:val="28"/>
          <w:sz w:val="28"/>
          <w:szCs w:val="28"/>
          <w:rtl w:val="true"/>
          <w:lang w:bidi="fa-IR"/>
        </w:rPr>
        <w:t>اهل سنّت هر کدام در تبیین فلسفه امامت دیدگاه خاصی را بیان کرده‌اند که به هر یک از آن‌ها می‌پردازیم</w:t>
      </w:r>
      <w:r>
        <w:rPr>
          <w:rFonts w:eastAsia="IRNazanin" w:cs="IRNazanin"/>
          <w:color w:val="111111"/>
          <w:sz w:val="28"/>
          <w:szCs w:val="28"/>
          <w:rtl w:val="true"/>
          <w:lang w:bidi="fa-IR"/>
        </w:rPr>
        <w:t>:</w:t>
      </w:r>
    </w:p>
    <w:p>
      <w:pPr>
        <w:pStyle w:val="Heading6"/>
        <w:numPr>
          <w:ilvl w:val="5"/>
          <w:numId w:val="1"/>
        </w:numPr>
        <w:rPr/>
      </w:pPr>
      <w:bookmarkStart w:id="93" w:name="__RefHeading___Toc3631542_211673320"/>
      <w:bookmarkStart w:id="94" w:name="_Toc36"/>
      <w:bookmarkEnd w:id="93"/>
      <w:r>
        <w:rPr/>
        <w:t>1</w:t>
      </w:r>
      <w:r>
        <w:rPr>
          <w:rtl w:val="true"/>
        </w:rPr>
        <w:t xml:space="preserve"> - </w:t>
      </w:r>
      <w:r>
        <w:rPr>
          <w:rtl w:val="true"/>
        </w:rPr>
        <w:t>معتزله و فلسفه امامت‌</w:t>
      </w:r>
      <w:bookmarkEnd w:id="94"/>
    </w:p>
    <w:p>
      <w:pPr>
        <w:pStyle w:val="BookText"/>
        <w:rPr/>
      </w:pPr>
      <w:r>
        <w:rPr>
          <w:rFonts w:ascii="IRNazanin" w:hAnsi="IRNazanin" w:eastAsia="IRNazanin"/>
          <w:color w:val="111111"/>
          <w:sz w:val="28"/>
          <w:sz w:val="28"/>
          <w:szCs w:val="28"/>
          <w:rtl w:val="true"/>
          <w:lang w:bidi="fa-IR"/>
        </w:rPr>
        <w:t>دیدگاه جبائیان از متکلمان معتزلی بر این عقیده است که فلسفه وجوب امامت، اقامه حدود الهی است، و آن از وظایف و شؤون امام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امامی در خارج باشد که به این امر مهم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کلام قاضی عبدالجبار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فلسفه وجوب امامت، تنها اجرای حدود الهی نیست، بلکه اجرای همه احکام شرعی که به امامت بستگی دارد غایت و فلسفه امامت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هدف و مقصود از وجود امام به جهت امور سمعی است، همانند اقامه حدود و تنفیذ احکام و امثال این دو</w:t>
      </w:r>
      <w:r>
        <w:rPr>
          <w:rFonts w:eastAsia="IRNazanin" w:cs="IRNazanin"/>
          <w:color w:val="111111"/>
          <w:sz w:val="28"/>
          <w:szCs w:val="28"/>
          <w:rtl w:val="true"/>
          <w:lang w:bidi="fa-IR"/>
        </w:rPr>
        <w:t>.»</w:t>
      </w:r>
      <w:r>
        <w:rPr>
          <w:rStyle w:val="FootnoteAnchor"/>
          <w:rtl w:val="true"/>
        </w:rPr>
        <w:footnoteReference w:id="38"/>
      </w:r>
      <w:bookmarkStart w:id="95" w:name="pg420_1418"/>
    </w:p>
    <w:p>
      <w:pPr>
        <w:pStyle w:val="Heading6"/>
        <w:numPr>
          <w:ilvl w:val="5"/>
          <w:numId w:val="1"/>
        </w:numPr>
        <w:rPr/>
      </w:pPr>
      <w:bookmarkStart w:id="96" w:name="__RefHeading___Toc3631544_211673320"/>
      <w:bookmarkStart w:id="97" w:name="_Toc37"/>
      <w:bookmarkEnd w:id="95"/>
      <w:bookmarkEnd w:id="96"/>
      <w:r>
        <w:rPr/>
        <w:t>2</w:t>
      </w:r>
      <w:r>
        <w:rPr>
          <w:rtl w:val="true"/>
        </w:rPr>
        <w:t xml:space="preserve"> - </w:t>
      </w:r>
      <w:r>
        <w:rPr>
          <w:rtl w:val="true"/>
        </w:rPr>
        <w:t>ماتریدیه و فلسفه امامت‌</w:t>
      </w:r>
      <w:bookmarkEnd w:id="97"/>
    </w:p>
    <w:p>
      <w:pPr>
        <w:pStyle w:val="BookText"/>
        <w:rPr/>
      </w:pPr>
      <w:r>
        <w:rPr>
          <w:rFonts w:ascii="IRNazanin" w:hAnsi="IRNazanin" w:eastAsia="IRNazanin"/>
          <w:color w:val="111111"/>
          <w:sz w:val="28"/>
          <w:sz w:val="28"/>
          <w:szCs w:val="28"/>
          <w:rtl w:val="true"/>
          <w:lang w:bidi="fa-IR"/>
        </w:rPr>
        <w:t xml:space="preserve">ابوحفس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زیر را به عنوان اهداف و اغراض امامت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تنفیذ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مرزها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صدقات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متمرّدین و دزدان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نمازهای جمعه و اعیاد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منازعاتی که بین مردم اتفاق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گواهی‌هایی که بر حقوق اقامه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غنایم</w:t>
      </w:r>
      <w:r>
        <w:rPr>
          <w:rFonts w:eastAsia="IRNazanin" w:cs="IRNazanin"/>
          <w:color w:val="111111"/>
          <w:sz w:val="28"/>
          <w:szCs w:val="28"/>
          <w:rtl w:val="true"/>
          <w:lang w:bidi="fa-IR"/>
        </w:rPr>
        <w:t>.</w:t>
      </w:r>
    </w:p>
    <w:p>
      <w:pPr>
        <w:pStyle w:val="Heading6"/>
        <w:numPr>
          <w:ilvl w:val="5"/>
          <w:numId w:val="1"/>
        </w:numPr>
        <w:rPr/>
      </w:pPr>
      <w:bookmarkStart w:id="98" w:name="__RefHeading___Toc3631546_211673320"/>
      <w:bookmarkStart w:id="99" w:name="_Toc38"/>
      <w:bookmarkEnd w:id="98"/>
      <w:r>
        <w:rPr/>
        <w:t>3</w:t>
      </w:r>
      <w:r>
        <w:rPr>
          <w:rtl w:val="true"/>
        </w:rPr>
        <w:t xml:space="preserve"> - </w:t>
      </w:r>
      <w:r>
        <w:rPr>
          <w:rtl w:val="true"/>
        </w:rPr>
        <w:t>اشاعره و فلسفه امامت‌</w:t>
      </w:r>
      <w:bookmarkEnd w:id="99"/>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که هدف از نصب امام چیست؟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سپاه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مرزها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سرکوبی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مظلومان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سرمایه‌های عمومی میان مسلمانان و هزینه کردن آن در اموری مانند جهاد با دشمنان، اموری است که هدف از نصب امام را تشکیل می‌دهد و به عنوان وظایف و مسؤولیت‌های او به شمار می‌آید</w:t>
      </w:r>
      <w:r>
        <w:rPr>
          <w:rFonts w:eastAsia="IRNazanin" w:cs="IRNazanin"/>
          <w:color w:val="111111"/>
          <w:sz w:val="28"/>
          <w:szCs w:val="28"/>
          <w:rtl w:val="true"/>
          <w:lang w:bidi="fa-IR"/>
        </w:rPr>
        <w:t>.</w:t>
      </w:r>
      <w:r>
        <w:rPr>
          <w:rStyle w:val="FootnoteAnchor"/>
          <w:rtl w:val="true"/>
        </w:rPr>
        <w:footnoteReference w:id="39"/>
      </w:r>
      <w:bookmarkStart w:id="100" w:name="pg420_1419"/>
    </w:p>
    <w:p>
      <w:pPr>
        <w:pStyle w:val="Heading5"/>
        <w:numPr>
          <w:ilvl w:val="4"/>
          <w:numId w:val="1"/>
        </w:numPr>
        <w:rPr/>
      </w:pPr>
      <w:bookmarkStart w:id="101" w:name="__RefHeading___Toc3631548_211673320"/>
      <w:bookmarkStart w:id="102" w:name="_Toc39"/>
      <w:bookmarkEnd w:id="100"/>
      <w:bookmarkEnd w:id="101"/>
      <w:r>
        <w:rPr>
          <w:rtl w:val="true"/>
        </w:rPr>
        <w:t>ب</w:t>
      </w:r>
      <w:r>
        <w:rPr>
          <w:rtl w:val="true"/>
        </w:rPr>
        <w:t xml:space="preserve">) </w:t>
      </w:r>
      <w:r>
        <w:rPr>
          <w:rtl w:val="true"/>
        </w:rPr>
        <w:t>دیدگاه شیعه‌</w:t>
      </w:r>
      <w:bookmarkEnd w:id="102"/>
    </w:p>
    <w:p>
      <w:pPr>
        <w:pStyle w:val="Heading6"/>
        <w:numPr>
          <w:ilvl w:val="5"/>
          <w:numId w:val="1"/>
        </w:numPr>
        <w:rPr/>
      </w:pPr>
      <w:bookmarkStart w:id="103" w:name="__RefHeading___Toc3631550_211673320"/>
      <w:bookmarkStart w:id="104" w:name="_Toc40"/>
      <w:bookmarkEnd w:id="103"/>
      <w:r>
        <w:rPr>
          <w:rtl w:val="true"/>
        </w:rPr>
        <w:t>ب</w:t>
      </w:r>
      <w:r>
        <w:rPr>
          <w:rtl w:val="true"/>
        </w:rPr>
        <w:t xml:space="preserve">) </w:t>
      </w:r>
      <w:r>
        <w:rPr>
          <w:rtl w:val="true"/>
        </w:rPr>
        <w:t>دیدگاه شیعه‌</w:t>
      </w:r>
      <w:bookmarkEnd w:id="104"/>
    </w:p>
    <w:p>
      <w:pPr>
        <w:pStyle w:val="BookText"/>
        <w:rPr/>
      </w:pPr>
      <w:r>
        <w:rPr>
          <w:rFonts w:ascii="IRNazanin" w:hAnsi="IRNazanin" w:eastAsia="IRNazanin"/>
          <w:color w:val="111111"/>
          <w:sz w:val="28"/>
          <w:sz w:val="28"/>
          <w:szCs w:val="28"/>
          <w:rtl w:val="true"/>
          <w:lang w:bidi="fa-IR"/>
        </w:rPr>
        <w:t>هر یک از مذاهب شیعی نیز درباره فلسفه امامت دیدگاه خاص خود را بیان کرده‌اند که به هر یک از آن‌ها می‌پردازیم</w:t>
      </w:r>
      <w:r>
        <w:rPr>
          <w:rFonts w:eastAsia="IRNazanin" w:cs="IRNazanin"/>
          <w:color w:val="111111"/>
          <w:sz w:val="28"/>
          <w:szCs w:val="28"/>
          <w:rtl w:val="true"/>
          <w:lang w:bidi="fa-IR"/>
        </w:rPr>
        <w:t>:</w:t>
      </w:r>
    </w:p>
    <w:p>
      <w:pPr>
        <w:pStyle w:val="Heading6"/>
        <w:numPr>
          <w:ilvl w:val="5"/>
          <w:numId w:val="1"/>
        </w:numPr>
        <w:rPr/>
      </w:pPr>
      <w:bookmarkStart w:id="105" w:name="__RefHeading___Toc3631552_211673320"/>
      <w:bookmarkStart w:id="106" w:name="_Toc41"/>
      <w:bookmarkEnd w:id="105"/>
      <w:r>
        <w:rPr/>
        <w:t>1</w:t>
      </w:r>
      <w:r>
        <w:rPr>
          <w:rtl w:val="true"/>
        </w:rPr>
        <w:t xml:space="preserve"> - </w:t>
      </w:r>
      <w:r>
        <w:rPr>
          <w:rtl w:val="true"/>
        </w:rPr>
        <w:t>زیدیه و فلسفه امامت‌</w:t>
      </w:r>
      <w:bookmarkEnd w:id="106"/>
    </w:p>
    <w:p>
      <w:pPr>
        <w:pStyle w:val="BookText"/>
        <w:rPr/>
      </w:pPr>
      <w:r>
        <w:rPr>
          <w:rFonts w:ascii="IRNazanin" w:hAnsi="IRNazanin" w:eastAsia="IRNazanin"/>
          <w:color w:val="111111"/>
          <w:sz w:val="28"/>
          <w:sz w:val="28"/>
          <w:szCs w:val="28"/>
          <w:rtl w:val="true"/>
          <w:lang w:bidi="fa-IR"/>
        </w:rPr>
        <w:t>از مذهب زیدیه درباره فلسفه امامت، مطلب خاصی که نشانه تفاوت نظر آنان با نظر مذاهب غیر شیعی باشد به دست نمی‌آید</w:t>
      </w:r>
      <w:r>
        <w:rPr>
          <w:rFonts w:eastAsia="IRNazanin" w:cs="IRNazanin"/>
          <w:color w:val="111111"/>
          <w:sz w:val="28"/>
          <w:szCs w:val="28"/>
          <w:rtl w:val="true"/>
          <w:lang w:bidi="fa-IR"/>
        </w:rPr>
        <w:t>.</w:t>
      </w:r>
    </w:p>
    <w:p>
      <w:pPr>
        <w:pStyle w:val="Heading6"/>
        <w:numPr>
          <w:ilvl w:val="5"/>
          <w:numId w:val="1"/>
        </w:numPr>
        <w:rPr/>
      </w:pPr>
      <w:bookmarkStart w:id="107" w:name="__RefHeading___Toc3631554_211673320"/>
      <w:bookmarkStart w:id="108" w:name="_Toc42"/>
      <w:bookmarkEnd w:id="107"/>
      <w:r>
        <w:rPr/>
        <w:t>2</w:t>
      </w:r>
      <w:r>
        <w:rPr>
          <w:rtl w:val="true"/>
        </w:rPr>
        <w:t xml:space="preserve"> - </w:t>
      </w:r>
      <w:r>
        <w:rPr>
          <w:rtl w:val="true"/>
        </w:rPr>
        <w:t>اسماعیلیه و فلسفه امامت‌</w:t>
      </w:r>
      <w:bookmarkEnd w:id="108"/>
    </w:p>
    <w:p>
      <w:pPr>
        <w:pStyle w:val="BookText"/>
        <w:rPr/>
      </w:pPr>
      <w:r>
        <w:rPr>
          <w:rFonts w:ascii="IRNazanin" w:hAnsi="IRNazanin" w:eastAsia="IRNazanin"/>
          <w:color w:val="111111"/>
          <w:sz w:val="28"/>
          <w:sz w:val="28"/>
          <w:szCs w:val="28"/>
          <w:rtl w:val="true"/>
          <w:lang w:bidi="fa-IR"/>
        </w:rPr>
        <w:t>اسماعیلیان هدف اصلی از امامت را تعلیم معارف الهی به بشر می‌دانند</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09" w:name="__RefHeading___Toc3631556_211673320"/>
      <w:bookmarkStart w:id="110" w:name="_Toc43"/>
      <w:bookmarkEnd w:id="109"/>
      <w:r>
        <w:rPr/>
        <w:t>3</w:t>
      </w:r>
      <w:r>
        <w:rPr>
          <w:rtl w:val="true"/>
        </w:rPr>
        <w:t xml:space="preserve"> - </w:t>
      </w:r>
      <w:r>
        <w:rPr>
          <w:rtl w:val="true"/>
        </w:rPr>
        <w:t>شیعه دوازده امامی و فلسفه امامت‌</w:t>
      </w:r>
      <w:bookmarkEnd w:id="110"/>
    </w:p>
    <w:p>
      <w:pPr>
        <w:pStyle w:val="BookText"/>
        <w:rPr/>
      </w:pPr>
      <w:r>
        <w:rPr>
          <w:rFonts w:ascii="IRNazanin" w:hAnsi="IRNazanin" w:eastAsia="IRNazanin"/>
          <w:color w:val="111111"/>
          <w:sz w:val="28"/>
          <w:sz w:val="28"/>
          <w:szCs w:val="28"/>
          <w:rtl w:val="true"/>
          <w:lang w:bidi="fa-IR"/>
        </w:rPr>
        <w:t>از دیدگاه شیعه دوازده امامی اموری به عنوان اهداف و اغراض امامت مطرح شده است که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اجتماعی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نظام نوع، یکی از اهداف و مقاصد امامت است؛ زیرا بشر مدنی الطبع است و به تنهایی از عهده حلّ مشکلات و تأمین نیازهای خود بر نمی‌آید، بلکه باید هر کسی عهده‌دار مسئولیتی شود و کارها با مشارکت و تعاون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که برخی افراد از انجام دادن مسؤولیت خویش شانه خالی کنند و این امر موجب اخلال نظام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آن، وجود امام و پیشوایی لازم است که با متخلّف به گونه‌ای مناسب برخورد کند و از بروز اختلال در نظم اجتماعی جلوگیری نماید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اجتماعی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اسلام یک سلسله تکالیف و احکامی وجود دارد که به صورت فردی به انجام نمی‌رسد، بلکه اجرای آن‌ها در گرو اجتماع و بسیج و همکاری عمومی است که جهاد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این‌گونه تکالیف نیازمند برنامه ریزی </w:t>
      </w:r>
    </w:p>
    <w:p>
      <w:pPr>
        <w:pStyle w:val="BookText"/>
        <w:rPr/>
      </w:pPr>
      <w:r>
        <w:rPr>
          <w:rFonts w:ascii="IRNazanin" w:hAnsi="IRNazanin" w:eastAsia="IRNazanin"/>
          <w:color w:val="111111"/>
          <w:sz w:val="28"/>
          <w:sz w:val="28"/>
          <w:szCs w:val="28"/>
          <w:rtl w:val="true"/>
          <w:lang w:bidi="fa-IR"/>
        </w:rPr>
        <w:t>مشخص و روشن است، و لذا احتیاج به تمرکز در برنامه‌ریزی به نحو مطلوب دارد، وجود امام و رهبری با کفایت و مدبّر و توانمند می‌تواند صفوف مردم را متّحد و منسجم سازد تا به تکالیف اجتماعی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لطف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بشر نیازمند به لطف الهی است، و این لطف به جز از طریق امامت به دست نمی‌آید؛ زیرا بشر به جهت عدم عصمت از خطا و گناه، چه بسا تحت تأثیر غرایز و تمایلات حیوانی قرار گرفته حریم انسانیت را شکسته و مرتکب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ثابت کرده است که وجود رهبرِ با کفایت و پرهیزکار در جامعه در التزام افراد به موازین دینی و اخلاقی نقش مؤثری دارد، و اگر این چنین رهبری نباشد نتیجه معکوس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یکی از مصادیق روشن لطف خداوند در حقّ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لطف، مقتضای حکمت خداوند بوده و امری واجب است، بنابراین امامت نیز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و تبیین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شریعت اسلامی شریعتی است ابدی و جاودانه، لذا همه افراد بشر تا روز قیامت مکلّفنند که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عمل به شریعت در گرو آن است که شریعت و احکام آن نقل و حفظ شود و این مهم با وجود امام معصوم تحقق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حفظ شریعت یکی از اهداف مهم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شریعت به وسیله چه فرد یا چیزی حفظ می‌شود؟ احتمالاتی که در این خصوص وجود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سنّت متواتر، اجماع، خبر واحد، رأی و قیاس و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نادرست است؛ زیرا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تفضیلی شریعت در قرآن تبیین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خودی خود سخن نمی‌گوید، بلکه دیگران به عنوان فهم معارف و مفاهیم آن از زبان قرآن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آن‌ها در فهم قرآن کریم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خطای آنان به معیار و میزان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و میزان هر چه باشد در حقیقت همان است که سبب حفظ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نیز همان اشکال سابق را دارد مضافاً این‌که نقل متواتر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 نیز نادرست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خودی خود بدون استناد به رأی معصوم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اسلامی محدود می‌باشد و دربر گیرنده همه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خبر واحد نیز تمام به نظر نمی‌رسد؛ زیرا خبرهایی که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 قیاس نیز از نظر شیعه حجیت شرعی ندارد و ظنّی و خطا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فرضیه صحیح و درست این است که شریعت با امام و پیشوایی معصوم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تفاصیل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شریعت اسلامی و نیز دیگر شرایع به توسّط مشرّع آن به طور کلّی و تدریجی بیان شده، لذا احتیاج به امامانی است تا تفاصیل شریعت را به تدریج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خطبه‌ای، وظایف و مسؤولیت‌های امام را این‌گونه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موعظه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در نصیحت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احیاء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حدود بر کسانی که مستحق آنند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هرکسی را از بیت المال پرداختن</w:t>
      </w:r>
      <w:r>
        <w:rPr>
          <w:rFonts w:eastAsia="IRNazanin" w:cs="IRNazanin"/>
          <w:color w:val="111111"/>
          <w:sz w:val="28"/>
          <w:szCs w:val="28"/>
          <w:rtl w:val="true"/>
          <w:lang w:bidi="fa-IR"/>
        </w:rPr>
        <w:t>.</w:t>
      </w:r>
      <w:r>
        <w:rPr>
          <w:rStyle w:val="FootnoteAnchor"/>
          <w:rtl w:val="true"/>
        </w:rPr>
        <w:footnoteReference w:id="42"/>
      </w:r>
      <w:bookmarkStart w:id="111" w:name="pg420_1422"/>
    </w:p>
    <w:p>
      <w:pPr>
        <w:pStyle w:val="Heading3"/>
        <w:numPr>
          <w:ilvl w:val="2"/>
          <w:numId w:val="1"/>
        </w:numPr>
        <w:rPr/>
      </w:pPr>
      <w:bookmarkStart w:id="112" w:name="__RefHeading___Toc3631558_211673320"/>
      <w:bookmarkStart w:id="113" w:name="_Toc44"/>
      <w:bookmarkEnd w:id="111"/>
      <w:bookmarkEnd w:id="112"/>
      <w:r>
        <w:rPr>
          <w:rtl w:val="true"/>
        </w:rPr>
        <w:t>وجوب امامت‌</w:t>
      </w:r>
      <w:bookmarkEnd w:id="113"/>
    </w:p>
    <w:p>
      <w:pPr>
        <w:pStyle w:val="Heading4"/>
        <w:numPr>
          <w:ilvl w:val="3"/>
          <w:numId w:val="1"/>
        </w:numPr>
        <w:rPr/>
      </w:pPr>
      <w:bookmarkStart w:id="114" w:name="__RefHeading___Toc3631560_211673320"/>
      <w:bookmarkStart w:id="115" w:name="_Toc45"/>
      <w:bookmarkEnd w:id="114"/>
      <w:r>
        <w:rPr>
          <w:rtl w:val="true"/>
        </w:rPr>
        <w:t>وجوب امامت‌</w:t>
      </w:r>
      <w:bookmarkEnd w:id="115"/>
    </w:p>
    <w:p>
      <w:pPr>
        <w:pStyle w:val="BookText"/>
        <w:rPr/>
      </w:pPr>
      <w:r>
        <w:rPr>
          <w:rFonts w:ascii="IRNazanin" w:hAnsi="IRNazanin" w:eastAsia="IRNazanin"/>
          <w:color w:val="111111"/>
          <w:sz w:val="28"/>
          <w:sz w:val="28"/>
          <w:szCs w:val="28"/>
          <w:rtl w:val="true"/>
          <w:lang w:bidi="fa-IR"/>
        </w:rPr>
        <w:t>با مراجعه به کتاب‌های متکلمین از شیعه و اهل سنّت، پی می‌بریم که همگی بر اصل وجوب امامت و رهبری در جامعه اسلامی اتفاق نظر دارند گرچه در نوع وجوب امامت که وجوب کلامی است یا فقهی، عقلی است یا نقلی،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می‌توان از عقل قطعی و آیات قرآن کریم و نصوص روایات و اجماع مسلمین و سیره عملی آن‌ها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موضوع می‌پردازیم</w:t>
      </w:r>
      <w:r>
        <w:rPr>
          <w:rFonts w:eastAsia="IRNazanin" w:cs="IRNazanin"/>
          <w:color w:val="111111"/>
          <w:sz w:val="28"/>
          <w:szCs w:val="28"/>
          <w:rtl w:val="true"/>
          <w:lang w:bidi="fa-IR"/>
        </w:rPr>
        <w:t>.</w:t>
      </w:r>
    </w:p>
    <w:p>
      <w:pPr>
        <w:pStyle w:val="Heading4"/>
        <w:numPr>
          <w:ilvl w:val="3"/>
          <w:numId w:val="1"/>
        </w:numPr>
        <w:rPr/>
      </w:pPr>
      <w:bookmarkStart w:id="116" w:name="__RefHeading___Toc3631562_211673320"/>
      <w:bookmarkStart w:id="117" w:name="_Toc46"/>
      <w:bookmarkEnd w:id="116"/>
      <w:r>
        <w:rPr>
          <w:rtl w:val="true"/>
        </w:rPr>
        <w:t>حقیقت امامت‌</w:t>
      </w:r>
      <w:bookmarkEnd w:id="11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رهبری و پیشوایی است، و امام را مقتدا و پیشوا گویند، خواه آن مقتدا و پیشوا انسان باشد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فردی است که در کارها به او اقتدا می‌شود، و پیامبر امام و پیشوای همه امامان است، و خلیفه پیامبر، امامِ رعیت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امام و پیشوای مسلمانان می‌باشد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18" w:name="__RefHeading___Toc3631564_211673320"/>
      <w:bookmarkStart w:id="119" w:name="_Toc47"/>
      <w:bookmarkEnd w:id="118"/>
      <w:r>
        <w:rPr>
          <w:rtl w:val="true"/>
        </w:rPr>
        <w:t>امامت در اصطلاح‌</w:t>
      </w:r>
      <w:bookmarkEnd w:id="11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نزدیک به اتفاق وجود دارد</w:t>
      </w:r>
      <w:r>
        <w:rPr>
          <w:rFonts w:eastAsia="IRNazanin" w:cs="IRNazanin"/>
          <w:color w:val="111111"/>
          <w:sz w:val="28"/>
          <w:szCs w:val="28"/>
          <w:rtl w:val="true"/>
          <w:lang w:bidi="fa-IR"/>
        </w:rPr>
        <w:t xml:space="preserve">: </w:t>
      </w:r>
      <w:bookmarkStart w:id="120" w:name="pg420_1423"/>
    </w:p>
    <w:p>
      <w:pPr>
        <w:pStyle w:val="BookText"/>
        <w:rPr/>
      </w:pPr>
      <w:bookmarkEnd w:id="12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نصیرالدین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ریاستی است عمومی در امور دین و دنیا بالاصالة در دار تکلیف</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میثم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ریاستی است در امور دین و دنیا بالاصالة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ریاستی است در امور دین و دنیا برای شخصی از اشخاص به نیابت از پیامبرصلی الله علیه وآله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عضدالدین ایجی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ریاستی عمومی است در امور دین و دنیا برای شخصی از اشخاص</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سعدالدین تفتازانی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ریاستی است عمومی در امر دین و دنیا به نیابت و جانشینی از پیامبرصلی الله علیه وآله</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21" w:name="__RefHeading___Toc3631566_211673320"/>
      <w:bookmarkStart w:id="122" w:name="_Toc48"/>
      <w:bookmarkEnd w:id="121"/>
      <w:r>
        <w:rPr>
          <w:rtl w:val="true"/>
        </w:rPr>
        <w:t>چند نکته مهم‌</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تعاریف، احتراز از رهبری مسلمانان به نیابت خاصه یا عامه از جانب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برخی تعاریف آمده، برای اشاره به امامت در سرای دنیا است تا امامت در سرای آخرت را خارج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نَدْعُوا کُلَّ أُناسٍ بِإِمامِهِمْ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تعاریف آمده است به جهت اشاره به امامت پس از پیامبرصلی الله علیه وآله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علمای اهل سنّت از آن جهت که امامت را خلافت ظاهری بر مردم </w:t>
      </w:r>
      <w:bookmarkStart w:id="123" w:name="pg420_1424"/>
    </w:p>
    <w:p>
      <w:pPr>
        <w:pStyle w:val="BookText"/>
        <w:rPr/>
      </w:pPr>
      <w:bookmarkEnd w:id="123"/>
      <w:r>
        <w:rPr>
          <w:rFonts w:ascii="IRNazanin" w:hAnsi="IRNazanin" w:eastAsia="IRNazanin"/>
          <w:color w:val="111111"/>
          <w:sz w:val="28"/>
          <w:sz w:val="28"/>
          <w:szCs w:val="28"/>
          <w:rtl w:val="true"/>
          <w:lang w:bidi="fa-IR"/>
        </w:rPr>
        <w:t>می‌دانند که تنها حکم کننده به ظاهر شریعت و مجری احکام ظاهر شریعت است، لذا در تعریفاتشان برای امامت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ریاستی است در امور دین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عبارت حاکمیت سیاسی و دینی است، همین تعریف در کتاب‌های کلامی شیعی در بخش امامت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حالی که رأی حقّ این است که حاکمیت سیاسی و دینی از شؤونات امامت و ولایت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به معنای خاصی برای امامت است که این دو خصوصیت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امامت به معنای خلافت کلیه امور الهی‌اند که از آثار آن، ولایت تشریعی و خلافت ظاهری است؛ زیرا ارتقای امام به مقامات معنوی و قرب الهی موجب می‌شود که او زعیم سیاسی و حاکم دینی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کاملی است که قرب تام به خدا پیدا کرده و به درجه عصمت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جهت ارتباط خاص با خدا به تمام مصالح و مفاسد اجتماعی آگاهی دارد، و لذا حجّت خدا بر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حافظ دین از تحریف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کلمه او واسطه فیض تکوین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است که می‌تواند ریاست عمومی در دین و دنیا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را که برخی از علمای امامیه به تبع علمای اهل سنّت برای امامت ذکر کرده‌اند، تعریف جامعی به نظر نمی‌رسد، بلکه به شأنی از شؤون امامت و ولایت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علمای امامیه این تعریف را به طور مماشات در مقابل اهل سنّت ذکر کرده‌اند تا همان معنایی را که اهل سنّت قبول دارند برای امام خود ثابت کنند، وگرنه این تعریف‌ها هرگز شامل مقامات معنوی که برای امام ثابت است به جز زعامت سیاسی و اجتماعی و دینی، نمی‌گردد</w:t>
      </w:r>
      <w:r>
        <w:rPr>
          <w:rFonts w:eastAsia="IRNazanin" w:cs="IRNazanin"/>
          <w:color w:val="111111"/>
          <w:sz w:val="28"/>
          <w:szCs w:val="28"/>
          <w:rtl w:val="true"/>
          <w:lang w:bidi="fa-IR"/>
        </w:rPr>
        <w:t>.</w:t>
      </w:r>
    </w:p>
    <w:p>
      <w:pPr>
        <w:pStyle w:val="Heading4"/>
        <w:numPr>
          <w:ilvl w:val="3"/>
          <w:numId w:val="1"/>
        </w:numPr>
        <w:rPr/>
      </w:pPr>
      <w:bookmarkStart w:id="124" w:name="__RefHeading___Toc3631568_211673320"/>
      <w:bookmarkStart w:id="125" w:name="_Toc49"/>
      <w:bookmarkEnd w:id="124"/>
      <w:r>
        <w:rPr>
          <w:rtl w:val="true"/>
        </w:rPr>
        <w:t>ولایت کلی و مطلق برای امام معصوم‌</w:t>
      </w:r>
      <w:bookmarkEnd w:id="125"/>
    </w:p>
    <w:p>
      <w:pPr>
        <w:pStyle w:val="Heading5"/>
        <w:numPr>
          <w:ilvl w:val="4"/>
          <w:numId w:val="1"/>
        </w:numPr>
        <w:rPr/>
      </w:pPr>
      <w:bookmarkStart w:id="126" w:name="__RefHeading___Toc3631570_211673320"/>
      <w:bookmarkStart w:id="127" w:name="_Toc50"/>
      <w:bookmarkEnd w:id="126"/>
      <w:r>
        <w:rPr>
          <w:rtl w:val="true"/>
        </w:rPr>
        <w:t>ولایت کلی و مطلق برای امام معصوم‌</w:t>
      </w:r>
      <w:bookmarkEnd w:id="1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و مرتبه دیگری برای امامت وجود دارد که اوج مفهوم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طور وفور در کتاب‌های شیعه وجود دارد و وجه مشترک میان تصوّف و تشیع </w:t>
      </w:r>
      <w:bookmarkStart w:id="128" w:name="pg420_1425"/>
    </w:p>
    <w:p>
      <w:pPr>
        <w:pStyle w:val="BookText"/>
        <w:rPr/>
      </w:pPr>
      <w:bookmarkEnd w:id="1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گفت و گوی خود با پروفسور هانری کربن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معنای آن نیست که شیعه این مفهوم از امامت را از متصوفه اخذ کرده است، بلکه صوفیان آن را از شیعه گرفته‌اند؛ زیرا این مسئله از زمانی در میان شیعه مطرح بود که هنوز تصوّف، صورتی به خود نگرفته بود و یا این مسئله در میان آن‌ها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حجّت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 و دوره‌ای یک انسان کامل و معصوم وجود دارد که حامل معنویت کلّی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 ولایت خدا رسیده و مظهر اجلی و اتمّ جمیع صفات جمال و جلال الهی است که از شؤون آن دو مقام مرجعیت دینی و سیاسی است و امامتی که شیعه برای امامان خود ثابت کرده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برای اثبات مدّعای خود در این مفهوم امامت به ادله‌ای تمسّک کرده است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29" w:name="__RefHeading___Toc3631572_211673320"/>
      <w:bookmarkStart w:id="130" w:name="_Toc51"/>
      <w:bookmarkEnd w:id="129"/>
      <w:r>
        <w:rPr>
          <w:rtl w:val="true"/>
        </w:rPr>
        <w:t>الف</w:t>
      </w:r>
      <w:r>
        <w:rPr>
          <w:rtl w:val="true"/>
        </w:rPr>
        <w:t xml:space="preserve">) </w:t>
      </w:r>
      <w:r>
        <w:rPr>
          <w:rtl w:val="true"/>
        </w:rPr>
        <w:t>دیدگاه قرآن‌</w:t>
      </w:r>
      <w:bookmarkEnd w:id="130"/>
    </w:p>
    <w:p>
      <w:pPr>
        <w:pStyle w:val="Heading6"/>
        <w:numPr>
          <w:ilvl w:val="5"/>
          <w:numId w:val="1"/>
        </w:numPr>
        <w:rPr/>
      </w:pPr>
      <w:bookmarkStart w:id="131" w:name="__RefHeading___Toc3631574_211673320"/>
      <w:bookmarkStart w:id="132" w:name="_Toc52"/>
      <w:bookmarkEnd w:id="131"/>
      <w:r>
        <w:rPr>
          <w:rtl w:val="true"/>
        </w:rPr>
        <w:t>الف</w:t>
      </w:r>
      <w:r>
        <w:rPr>
          <w:rtl w:val="true"/>
        </w:rPr>
        <w:t xml:space="preserve">) </w:t>
      </w:r>
      <w:r>
        <w:rPr>
          <w:rtl w:val="true"/>
        </w:rPr>
        <w:t>دیدگاه قرآن‌</w:t>
      </w:r>
      <w:bookmarkEnd w:id="132"/>
    </w:p>
    <w:p>
      <w:pPr>
        <w:pStyle w:val="Heading6"/>
        <w:numPr>
          <w:ilvl w:val="5"/>
          <w:numId w:val="1"/>
        </w:numPr>
        <w:rPr/>
      </w:pPr>
      <w:bookmarkStart w:id="133" w:name="__RefHeading___Toc3631576_211673320"/>
      <w:bookmarkStart w:id="134" w:name="_Toc53"/>
      <w:bookmarkEnd w:id="133"/>
      <w:r>
        <w:rPr/>
        <w:t>1</w:t>
      </w:r>
      <w:r>
        <w:rPr>
          <w:rtl w:val="true"/>
        </w:rPr>
        <w:t xml:space="preserve"> - </w:t>
      </w:r>
      <w:r>
        <w:rPr>
          <w:rtl w:val="true"/>
        </w:rPr>
        <w:t>امامت عهد الهی است‌</w:t>
      </w:r>
      <w:bookmarkEnd w:id="13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 هنگامی که خداوند ابراهیم را به اموری چند امتحان کرد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ستمکاران نخواهد رسید</w:t>
      </w:r>
      <w:r>
        <w:rPr>
          <w:rFonts w:eastAsia="IRNazanin" w:cs="IRNazanin"/>
          <w:color w:val="111111"/>
          <w:sz w:val="28"/>
          <w:szCs w:val="28"/>
          <w:rtl w:val="true"/>
          <w:lang w:bidi="fa-IR"/>
        </w:rPr>
        <w:t>.»</w:t>
      </w:r>
    </w:p>
    <w:p>
      <w:pPr>
        <w:pStyle w:val="Heading6"/>
        <w:numPr>
          <w:ilvl w:val="5"/>
          <w:numId w:val="1"/>
        </w:numPr>
        <w:rPr/>
      </w:pPr>
      <w:bookmarkStart w:id="135" w:name="__RefHeading___Toc3631578_211673320"/>
      <w:bookmarkStart w:id="136" w:name="_Toc54"/>
      <w:bookmarkEnd w:id="135"/>
      <w:r>
        <w:rPr/>
        <w:t>2</w:t>
      </w:r>
      <w:r>
        <w:rPr>
          <w:rtl w:val="true"/>
        </w:rPr>
        <w:t xml:space="preserve"> - </w:t>
      </w:r>
      <w:r>
        <w:rPr>
          <w:rtl w:val="true"/>
        </w:rPr>
        <w:t>جعل امامت به امر خداوند</w:t>
      </w:r>
      <w:bookmarkEnd w:id="136"/>
    </w:p>
    <w:p>
      <w:pPr>
        <w:pStyle w:val="BookText"/>
        <w:rPr/>
      </w:pPr>
      <w:r>
        <w:rPr>
          <w:rFonts w:ascii="IRNazanin" w:hAnsi="IRNazanin" w:eastAsia="IRNazanin"/>
          <w:color w:val="111111"/>
          <w:sz w:val="28"/>
          <w:sz w:val="28"/>
          <w:szCs w:val="28"/>
          <w:rtl w:val="true"/>
          <w:lang w:bidi="fa-IR"/>
        </w:rPr>
        <w:t>از آیات قرآن استفاده می‌شود که امامت به امر خداست و آن را برای هر کس که قابل بداند قرار می‌دهد و این به جهت عظمت مقام و منزلت امامت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جعل را به خود نسبت می‌دهد</w:t>
      </w:r>
      <w:r>
        <w:rPr>
          <w:rFonts w:eastAsia="IRNazanin" w:cs="IRNazanin"/>
          <w:color w:val="111111"/>
          <w:sz w:val="28"/>
          <w:szCs w:val="28"/>
          <w:rtl w:val="true"/>
          <w:lang w:bidi="fa-IR"/>
        </w:rPr>
        <w:t xml:space="preserve">. </w:t>
      </w:r>
      <w:bookmarkStart w:id="137" w:name="pg420_1426"/>
    </w:p>
    <w:p>
      <w:pPr>
        <w:pStyle w:val="BookText"/>
        <w:rPr/>
      </w:pPr>
      <w:bookmarkEnd w:id="137"/>
      <w:r>
        <w:rPr>
          <w:rFonts w:ascii="Amiri" w:hAnsi="Amiri" w:eastAsia="Amiri" w:cs="Amiri"/>
          <w:color w:val="111111"/>
          <w:sz w:val="28"/>
          <w:sz w:val="28"/>
          <w:szCs w:val="28"/>
          <w:rtl w:val="true"/>
          <w:lang w:bidi="ar-SA"/>
        </w:rPr>
        <w:t>قرآن از زبان حضرت موسی علیه السلام نقل کرده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صدرم عطا فرما و کار مرا آسان گردان و عقده زبانم را بگشا تا مردم سخنم را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اهلبیت من یکی را وزیر و معاون من فرما، برادرم هارون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جهت آن‌که صبر پیشه کردند پیشوای مردم قرار دادیم تا خلق را به امر ما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این آیات و آیات دیگر استفاده می‌شود که برای امامت، معنای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اهل سنّت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6"/>
        <w:numPr>
          <w:ilvl w:val="5"/>
          <w:numId w:val="1"/>
        </w:numPr>
        <w:rPr/>
      </w:pPr>
      <w:bookmarkStart w:id="138" w:name="__RefHeading___Toc3631580_211673320"/>
      <w:bookmarkStart w:id="139" w:name="_Toc55"/>
      <w:bookmarkEnd w:id="138"/>
      <w:r>
        <w:rPr/>
        <w:t>3</w:t>
      </w:r>
      <w:r>
        <w:rPr>
          <w:rtl w:val="true"/>
        </w:rPr>
        <w:t xml:space="preserve"> - </w:t>
      </w:r>
      <w:r>
        <w:rPr>
          <w:rtl w:val="true"/>
        </w:rPr>
        <w:t>اطاعت مطلق برای امام به جهت ولایت کلیه الهی‌</w:t>
      </w:r>
      <w:bookmarkEnd w:id="139"/>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أَطِیعُوا اللَّهَ وَأَطِیعُوا الرَّسُولَ وَأُولِی الْأَمْرِ مِنْکُمْ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صاحبان امر از میان خود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امر غیر از معصومین کسانی دیگر نمی‌توانند باشند؛ زیرا امر به اطاعت مطلق از غیر معصوم محال است</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40" w:name="__RefHeading___Toc3631582_211673320"/>
      <w:bookmarkStart w:id="141" w:name="_Toc56"/>
      <w:bookmarkEnd w:id="140"/>
      <w:r>
        <w:rPr/>
        <w:t>4</w:t>
      </w:r>
      <w:r>
        <w:rPr>
          <w:rtl w:val="true"/>
        </w:rPr>
        <w:t xml:space="preserve"> - </w:t>
      </w:r>
      <w:r>
        <w:rPr>
          <w:rtl w:val="true"/>
        </w:rPr>
        <w:t>امامت، روح تمام دستورات اسلام‌</w:t>
      </w:r>
      <w:bookmarkEnd w:id="14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بر تو نازل شد به خلق برسان که اگر نرسانی تبلیغ رسالت و ادای وظیفه نکرده‌ای و خداوند تو را از آزار مردم نگه خواهد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علمای شیعه و طبق نظر جماعت کثیری از دانشمندان اهل تسنن، این </w:t>
      </w:r>
      <w:bookmarkStart w:id="142" w:name="pg420_1427"/>
    </w:p>
    <w:p>
      <w:pPr>
        <w:pStyle w:val="BookText"/>
        <w:rPr/>
      </w:pPr>
      <w:bookmarkEnd w:id="142"/>
      <w:r>
        <w:rPr>
          <w:rFonts w:ascii="IRNazanin" w:hAnsi="IRNazanin" w:eastAsia="IRNazanin"/>
          <w:color w:val="111111"/>
          <w:sz w:val="28"/>
          <w:sz w:val="28"/>
          <w:szCs w:val="28"/>
          <w:rtl w:val="true"/>
          <w:lang w:bidi="fa-IR"/>
        </w:rPr>
        <w:t>آیه در روز غدیر، در شأن امیرالمؤمنین علی بن ابی طالب علیه السلام نازل شد و رسول خداصلی الله علیه وآله بعد از نزول آیه، ولایت امیرالمؤمنین را به مردم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استفاده می‌شود که قرآن معنای خاصی از امامت را در نظر دارد، و این معنا غیر از آن است که اهل سنّت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که امامت از اصول دین و روح تمام دستورات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معنایی برای امامت‌است و این امامت چیست که اگر پیامبرصلی الله علیه وآله آن را برای مردم ابلاغ نکند گویا هیچ کاری راانجام نداده‌است؟ آیا غیر از ابلاغ ولایت امیرالمؤمنین علیه السلام است؟</w:t>
      </w:r>
    </w:p>
    <w:p>
      <w:pPr>
        <w:pStyle w:val="Heading6"/>
        <w:numPr>
          <w:ilvl w:val="5"/>
          <w:numId w:val="1"/>
        </w:numPr>
        <w:rPr/>
      </w:pPr>
      <w:bookmarkStart w:id="143" w:name="__RefHeading___Toc3631584_211673320"/>
      <w:bookmarkStart w:id="144" w:name="_Toc57"/>
      <w:bookmarkEnd w:id="143"/>
      <w:r>
        <w:rPr/>
        <w:t>5</w:t>
      </w:r>
      <w:r>
        <w:rPr>
          <w:rtl w:val="true"/>
        </w:rPr>
        <w:t xml:space="preserve"> - </w:t>
      </w:r>
      <w:r>
        <w:rPr>
          <w:rtl w:val="true"/>
        </w:rPr>
        <w:t>هدایت موجودات توسط امام‌</w:t>
      </w:r>
      <w:bookmarkEnd w:id="14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 وَکانُوا بِآیاتِنا یوقِنُونَ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می‌کردند، چون شکیبایی نمودند و به آیات ما یقین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وَیعْقُوبَ نافِلَةً وَکُلاًّ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 وَأَوْحَینا إِلَیهِمْ فِعْلَ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علاوه بر او یعقوب را به وی بخشیدیم و همه آنان را مردانی صالح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می‌کنند و به آن‌ها انجام کارهای نیک را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برای تعدادی از انبیا بعد از امتحان و صبر پیشه کردن هنگام بلاها، مقام امامت و هدایت را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و هدایت به طور حتم، امامت و هدایت باطنی و تکوینی است نه تشریعی؛ زیرا قبل از رسیدن به مقام امامت، دارای مقام هدایت و امامت تشریعی به جهت نبوّت بوده‌اند</w:t>
      </w:r>
      <w:r>
        <w:rPr>
          <w:rFonts w:eastAsia="IRNazanin" w:cs="IRNazanin"/>
          <w:color w:val="111111"/>
          <w:sz w:val="28"/>
          <w:szCs w:val="28"/>
          <w:rtl w:val="true"/>
          <w:lang w:bidi="fa-IR"/>
        </w:rPr>
        <w:t>.</w:t>
      </w:r>
    </w:p>
    <w:p>
      <w:pPr>
        <w:pStyle w:val="Heading5"/>
        <w:numPr>
          <w:ilvl w:val="4"/>
          <w:numId w:val="1"/>
        </w:numPr>
        <w:rPr/>
      </w:pPr>
      <w:bookmarkStart w:id="145" w:name="__RefHeading___Toc3631586_211673320"/>
      <w:bookmarkStart w:id="146" w:name="_Toc58"/>
      <w:bookmarkEnd w:id="145"/>
      <w:r>
        <w:rPr>
          <w:rtl w:val="true"/>
        </w:rPr>
        <w:t>ب</w:t>
      </w:r>
      <w:r>
        <w:rPr>
          <w:rtl w:val="true"/>
        </w:rPr>
        <w:t xml:space="preserve">) </w:t>
      </w:r>
      <w:r>
        <w:rPr>
          <w:rtl w:val="true"/>
        </w:rPr>
        <w:t>دیدگاه روایات‌</w:t>
      </w:r>
      <w:bookmarkEnd w:id="1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نیز پی می‌بریم که برای امامت، معنای جامع و کاملی است که مرجعیت دینی و سیاسی از شؤونات آن به حساب 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معروفی که شیعه و سنی آن را نقل کرده‌اند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پیشوای زمان خود را نشناسد مرده است از نوع مردن زمان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خیلی شدید است؛ زیرا در زمان جاهلیت مردم مشرک بودند و حتّی توحید و نبوّت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امامت به معنای ولایت معنوی، می‌تواند از اصول دین باشد و عدم شناخت آن باعث مردن به نوع جاهلی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سیره ابن هشام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عامر بن صعصعه خدمت رسول خدا صلی الله علیه وآله رسیدند، حضرت آنان را به سوی خدا دعوت نمود و نبوّت خود را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 نفر از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بر اسلام بیعت کردیم و خداوند تو را بر مخالفانت غلبه داد، آیا ما در خلافت بعد از تو سهمی داریم؟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 است، هر کجا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بحیره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جان خود را برای دفاع از تو بدهیم ولی هنگامی که خداوند تو را بر دشمنانت غلبه داد خلافت به غیر ما برسد؟ ما احتیاجی به اسلام تو نداریم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به عبدالعزیز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مگر مقام و منزلت امامت در میان امّت را می‌دانند تا روا باشد که انتخاب آن به اختیار ایشان واگذار شود؟ همانا امامت، قدرش والاتر و شأنش بزرگ‌تر و منزلتش عالی‌تر و مکانش رفیع‌تر و عمقش ژرف‌تر از آن است که مردم با عقل خود به آن برسند یا با آرای خود آن را دریابند و یا به انتخاب خویش امامی را منصوب کنند؟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امامت مقامی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رتبه نبوّت و خلّت در مرتبه سوم به ابراهیم‌علیه السلام اختصاص داد و به آن فضیلت، مشرّفش ساخت و نامش را </w:t>
      </w:r>
    </w:p>
    <w:p>
      <w:pPr>
        <w:pStyle w:val="BookText"/>
        <w:rPr/>
      </w:pPr>
      <w:r>
        <w:rPr>
          <w:rFonts w:ascii="IRNazanin" w:hAnsi="IRNazanin" w:eastAsia="IRNazanin"/>
          <w:color w:val="111111"/>
          <w:sz w:val="28"/>
          <w:sz w:val="28"/>
          <w:szCs w:val="28"/>
          <w:rtl w:val="true"/>
          <w:lang w:bidi="fa-IR"/>
        </w:rPr>
        <w:t>بلند و استوار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از نهایت شادی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و فرمان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خلافت خدا و خلافت رسول خداصلی الله علیه وآله و مقام امیرالمؤمنین‌علیه السلام و میراث حسن و حسین‌علیهما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دین و مایه نظام مسلمانان و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روزه، حجّ، جهاد و بسیار شدن غنیمت و صدقات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خورشید طالع است که نورش عالم را فرا گیرد و خودش در افق است به نحوی که دست‌ها و دیدگان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ماه تابان، چراغ فروزان، نور درخشان و ستاره راهنما در شدّت تاریکی‌ها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گوارای زمان تشنگی، رهبری به سوی هدایت و نجات‌بخش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آتش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گرما دِه سرما زدگان و رهنمای مهلکه‌ها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جدا گردد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ابری بارنده، بارانی شتابنده، خورشیدی فروزنده، سقفی سایه دهنده، چشمه‌ای جوشنده و برکه 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پاک و از عیب‌ها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مخصوص و به خویشتن داری نشانه‌دار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نظام دین و عزّت مسلمین و باعث خشم منافقان و هلاکت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بتواند امام را بشناسد و یا انتخاب امام برای او ممکن باشد؟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خردها گم گشته، خویشتن داری‌ها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سرگردان، دیده‌ها بی‌نور، بزرگان کوچک، حکیمان متحیر، خردمندان کوتاه فکر، خطیبان درمانده، شاعران وامانده، ادیبان ناتوان، و سخندانان درمانده‌اند که </w:t>
      </w:r>
      <w:bookmarkStart w:id="147" w:name="pg420_1430"/>
    </w:p>
    <w:p>
      <w:pPr>
        <w:pStyle w:val="BookText"/>
        <w:rPr/>
      </w:pPr>
      <w:bookmarkEnd w:id="147"/>
      <w:r>
        <w:rPr>
          <w:rFonts w:ascii="IRNazanin" w:hAnsi="IRNazanin" w:eastAsia="IRNazanin"/>
          <w:color w:val="111111"/>
          <w:sz w:val="28"/>
          <w:sz w:val="28"/>
          <w:szCs w:val="28"/>
          <w:rtl w:val="true"/>
          <w:lang w:bidi="fa-IR"/>
        </w:rPr>
        <w:t>بتوانند یکی از شؤون و فضایل امام را توصیف کنند و آنان همگی به عجز و ناتوانی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تمام اوصاف و حقیقت امام را بیان کرد، یا مطلبی از امر او فهمید و جایگزینی که کار او را انجام دهد برایش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چگونه و از کجا؟ در صورتی که او از دست یاران و وصف کنندگان اوج گرفته و مقام ستاره در آسمان را دارد، او کجا و انتخاب بشر کجا؟ او کجا و خرد بشر کجا؟ او کجا و مانندی برای او کجا؟</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8" w:name="__RefHeading___Toc3631588_211673320"/>
      <w:bookmarkStart w:id="149" w:name="_Toc59"/>
      <w:bookmarkEnd w:id="148"/>
      <w:r>
        <w:rPr>
          <w:rtl w:val="true"/>
        </w:rPr>
        <w:t>منصب امامت والاتر از منصب نبوّت‌</w:t>
      </w:r>
      <w:bookmarkEnd w:id="14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خداوند ابراهیم را به اموری چند امتحان کرد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سنین پیری حضرت ابراهیم‌علیه السلام را به امامت برگزید و این بعد از امتحان‌هایی بود که از او گرفته شد و حضرت نیز از آن‌ها سرافراز بیرون آمد، از آن جمله ذبح فرزندش بود که در مقابل این امتحان نیز تسلیم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نصّ قرآن کریم خداوند در سنین پیری به حضرت ابراهیم فرزند عطا کرد،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وَهَبَ لِی عَلَی الْکِبَرِ إِسْماعِیلَ وَإِسْحاقَ إِنَّ رَبِّی لَسَمِیعُ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خداوندی است که به من در سنین پیری اسماعیل و اسحاق را بخشید، همانا پروردگار من شنونده دعا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دیگر بر این‌که امامت حضرت ابراهیم در اواخر عمر او بوده این‌که آن حضرت مقام امامت را برای ذریه خود می‌طلبید و طبعاً این هنگامی است که حضرت فرزند داشته‌اند و لذا به فکر ذریه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فرزند در هنگام پیری به او بخشیده شد</w:t>
      </w:r>
      <w:r>
        <w:rPr>
          <w:rFonts w:eastAsia="IRNazanin" w:cs="IRNazanin"/>
          <w:color w:val="111111"/>
          <w:sz w:val="28"/>
          <w:szCs w:val="28"/>
          <w:rtl w:val="true"/>
          <w:lang w:bidi="fa-IR"/>
        </w:rPr>
        <w:t xml:space="preserve">. </w:t>
      </w:r>
      <w:bookmarkStart w:id="150" w:name="pg420_1431"/>
    </w:p>
    <w:p>
      <w:pPr>
        <w:pStyle w:val="BookText"/>
        <w:rPr/>
      </w:pPr>
      <w:bookmarkEnd w:id="150"/>
      <w:r>
        <w:rPr>
          <w:rFonts w:ascii="IRNazanin" w:hAnsi="IRNazanin" w:eastAsia="IRNazanin"/>
          <w:color w:val="111111"/>
          <w:sz w:val="28"/>
          <w:sz w:val="28"/>
          <w:szCs w:val="28"/>
          <w:rtl w:val="true"/>
          <w:lang w:bidi="fa-IR"/>
        </w:rPr>
        <w:t>از اینجا استفاده می‌کنیم که امامت حضرت ابراهیم بعد از نبوّت او بوده است؛ یعنی بعد از آن‌که از امتحانات پیاپی سرافراز بیرون آمد، خداوند متعال او را به درجه‌ای عالی‌تر نایل کرد که همان هدایت و دستگیری ظاهری و باطنی و تکوینی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تنها مقام اخبار از خداوند متعال است، امّا کسی که می‌خواهد مردم را دستگیری کند، به قابلیت‌های دیگری نیاز دارد</w:t>
      </w:r>
      <w:r>
        <w:rPr>
          <w:rFonts w:eastAsia="IRNazanin" w:cs="IRNazanin"/>
          <w:color w:val="111111"/>
          <w:sz w:val="28"/>
          <w:szCs w:val="28"/>
          <w:rtl w:val="true"/>
          <w:lang w:bidi="fa-IR"/>
        </w:rPr>
        <w:t>.</w:t>
      </w:r>
    </w:p>
    <w:p>
      <w:pPr>
        <w:pStyle w:val="Heading4"/>
        <w:numPr>
          <w:ilvl w:val="3"/>
          <w:numId w:val="1"/>
        </w:numPr>
        <w:rPr/>
      </w:pPr>
      <w:bookmarkStart w:id="151" w:name="__RefHeading___Toc3631590_211673320"/>
      <w:bookmarkStart w:id="152" w:name="_Toc60"/>
      <w:bookmarkEnd w:id="151"/>
      <w:r>
        <w:rPr>
          <w:rtl w:val="true"/>
        </w:rPr>
        <w:t>امام در اطلاقات قرآنی‌</w:t>
      </w:r>
      <w:bookmarkEnd w:id="152"/>
    </w:p>
    <w:p>
      <w:pPr>
        <w:pStyle w:val="Heading5"/>
        <w:numPr>
          <w:ilvl w:val="4"/>
          <w:numId w:val="1"/>
        </w:numPr>
        <w:rPr/>
      </w:pPr>
      <w:bookmarkStart w:id="153" w:name="__RefHeading___Toc3631592_211673320"/>
      <w:bookmarkStart w:id="154" w:name="_Toc61"/>
      <w:bookmarkEnd w:id="153"/>
      <w:r>
        <w:rPr>
          <w:rtl w:val="true"/>
        </w:rPr>
        <w:t>امام در اطلاقات قرآنی‌</w:t>
      </w:r>
      <w:bookmarkEnd w:id="154"/>
    </w:p>
    <w:p>
      <w:pPr>
        <w:pStyle w:val="BookText"/>
        <w:rPr/>
      </w:pPr>
      <w:r>
        <w:rPr>
          <w:rFonts w:ascii="IRNazanin" w:hAnsi="IRNazanin" w:eastAsia="IRNazanin"/>
          <w:color w:val="111111"/>
          <w:sz w:val="28"/>
          <w:sz w:val="28"/>
          <w:szCs w:val="28"/>
          <w:rtl w:val="true"/>
          <w:lang w:bidi="fa-IR"/>
        </w:rPr>
        <w:t xml:space="preserve">در قرآن کریم سه نوع معنا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5"/>
        <w:numPr>
          <w:ilvl w:val="4"/>
          <w:numId w:val="1"/>
        </w:numPr>
        <w:rPr/>
      </w:pPr>
      <w:bookmarkStart w:id="155" w:name="__RefHeading___Toc3631594_211673320"/>
      <w:bookmarkStart w:id="156" w:name="_Toc62"/>
      <w:bookmarkEnd w:id="155"/>
      <w:r>
        <w:rPr/>
        <w:t>1</w:t>
      </w:r>
      <w:r>
        <w:rPr>
          <w:rtl w:val="true"/>
        </w:rPr>
        <w:t xml:space="preserve"> - </w:t>
      </w:r>
      <w:r>
        <w:rPr>
          <w:rtl w:val="true"/>
        </w:rPr>
        <w:t>اطلاق امام برای برخی از انسان‌ها</w:t>
      </w:r>
      <w:bookmarkEnd w:id="15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خداوند ابراهیم را به اموری چند امتحان کرد و او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برگزیدم</w:t>
      </w:r>
      <w:r>
        <w:rPr>
          <w:rFonts w:eastAsia="IRNazanin" w:cs="IRNazanin"/>
          <w:color w:val="111111"/>
          <w:sz w:val="28"/>
          <w:szCs w:val="28"/>
          <w:rtl w:val="true"/>
          <w:lang w:bidi="fa-IR"/>
        </w:rPr>
        <w:t>....»</w:t>
      </w:r>
    </w:p>
    <w:p>
      <w:pPr>
        <w:pStyle w:val="Heading5"/>
        <w:numPr>
          <w:ilvl w:val="4"/>
          <w:numId w:val="1"/>
        </w:numPr>
        <w:rPr/>
      </w:pPr>
      <w:bookmarkStart w:id="157" w:name="__RefHeading___Toc3631596_211673320"/>
      <w:bookmarkStart w:id="158" w:name="_Toc63"/>
      <w:bookmarkEnd w:id="157"/>
      <w:r>
        <w:rPr/>
        <w:t>2</w:t>
      </w:r>
      <w:r>
        <w:rPr>
          <w:rtl w:val="true"/>
        </w:rPr>
        <w:t xml:space="preserve"> - </w:t>
      </w:r>
      <w:r>
        <w:rPr>
          <w:rtl w:val="true"/>
        </w:rPr>
        <w:t>اطلاق امام بر کتاب آسمانی‌</w:t>
      </w:r>
      <w:bookmarkEnd w:id="158"/>
    </w:p>
    <w:p>
      <w:pPr>
        <w:pStyle w:val="BookText"/>
        <w:rPr/>
      </w:pPr>
      <w:r>
        <w:rPr>
          <w:rFonts w:ascii="Amiri" w:hAnsi="Amiri" w:eastAsia="Amiri" w:cs="Amiri"/>
          <w:color w:val="111111"/>
          <w:sz w:val="28"/>
          <w:sz w:val="28"/>
          <w:szCs w:val="28"/>
          <w:rtl w:val="true"/>
          <w:lang w:bidi="ar-SA"/>
        </w:rPr>
        <w:t>در این زمینه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کتاب موسی که پیشوا و رحمت بود</w:t>
      </w:r>
      <w:r>
        <w:rPr>
          <w:rFonts w:eastAsia="IRNazanin" w:cs="IRNazanin"/>
          <w:color w:val="111111"/>
          <w:sz w:val="28"/>
          <w:szCs w:val="28"/>
          <w:rtl w:val="true"/>
          <w:lang w:bidi="fa-IR"/>
        </w:rPr>
        <w:t>.»</w:t>
      </w:r>
    </w:p>
    <w:p>
      <w:pPr>
        <w:pStyle w:val="Heading5"/>
        <w:numPr>
          <w:ilvl w:val="4"/>
          <w:numId w:val="1"/>
        </w:numPr>
        <w:rPr/>
      </w:pPr>
      <w:bookmarkStart w:id="159" w:name="__RefHeading___Toc3631598_211673320"/>
      <w:bookmarkStart w:id="160" w:name="_Toc64"/>
      <w:bookmarkEnd w:id="159"/>
      <w:r>
        <w:rPr/>
        <w:t>3</w:t>
      </w:r>
      <w:r>
        <w:rPr>
          <w:rtl w:val="true"/>
        </w:rPr>
        <w:t xml:space="preserve"> - </w:t>
      </w:r>
      <w:r>
        <w:rPr>
          <w:rtl w:val="true"/>
        </w:rPr>
        <w:t>اطلاق امام بر لوح محفوظ</w:t>
      </w:r>
      <w:bookmarkEnd w:id="160"/>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شَی‌ءٍ أَحْصَیناهُ فِی إِمامٍ مُبِینٍ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کتاب آشکار کننده‌ای بر شمرده‌ایم</w:t>
      </w:r>
      <w:r>
        <w:rPr>
          <w:rFonts w:eastAsia="IRNazanin" w:cs="IRNazanin"/>
          <w:color w:val="111111"/>
          <w:sz w:val="28"/>
          <w:szCs w:val="28"/>
          <w:rtl w:val="true"/>
          <w:lang w:bidi="fa-IR"/>
        </w:rPr>
        <w:t>.»</w:t>
      </w:r>
    </w:p>
    <w:p>
      <w:pPr>
        <w:pStyle w:val="Heading4"/>
        <w:numPr>
          <w:ilvl w:val="3"/>
          <w:numId w:val="1"/>
        </w:numPr>
        <w:rPr/>
      </w:pPr>
      <w:bookmarkStart w:id="161" w:name="__RefHeading___Toc3631600_211673320"/>
      <w:bookmarkStart w:id="162" w:name="_Toc65"/>
      <w:bookmarkEnd w:id="161"/>
      <w:r>
        <w:rPr>
          <w:rtl w:val="true"/>
        </w:rPr>
        <w:t>اقوال در نوع وجوب امامت‌</w:t>
      </w:r>
      <w:bookmarkEnd w:id="162"/>
    </w:p>
    <w:p>
      <w:pPr>
        <w:pStyle w:val="Heading5"/>
        <w:numPr>
          <w:ilvl w:val="4"/>
          <w:numId w:val="1"/>
        </w:numPr>
        <w:rPr/>
      </w:pPr>
      <w:bookmarkStart w:id="163" w:name="__RefHeading___Toc3631602_211673320"/>
      <w:bookmarkStart w:id="164" w:name="_Toc66"/>
      <w:bookmarkEnd w:id="163"/>
      <w:r>
        <w:rPr>
          <w:rtl w:val="true"/>
        </w:rPr>
        <w:t>اقوال در نوع وجوب امامت‌</w:t>
      </w:r>
      <w:bookmarkEnd w:id="1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قاطع مذاهب و متکلّمان اسلامی امامت را واجب می‌دانند، اگرچه در </w:t>
      </w:r>
      <w:bookmarkStart w:id="165" w:name="pg420_1432"/>
    </w:p>
    <w:p>
      <w:pPr>
        <w:pStyle w:val="BookText"/>
        <w:rPr/>
      </w:pPr>
      <w:bookmarkEnd w:id="165"/>
      <w:r>
        <w:rPr>
          <w:rFonts w:ascii="IRNazanin" w:hAnsi="IRNazanin" w:eastAsia="IRNazanin"/>
          <w:color w:val="111111"/>
          <w:sz w:val="28"/>
          <w:sz w:val="28"/>
          <w:szCs w:val="28"/>
          <w:rtl w:val="true"/>
          <w:lang w:bidi="fa-IR"/>
        </w:rPr>
        <w:t>این که وجوب امامت، وجوب کلامی است یا فقهی؟ عقلی است یا نقلی؟ اختلاف نظر دارند؛ اینک دیدگاه‌های مختلف را در این باره مورد بررسی قرار می‌دهیم؛</w:t>
      </w:r>
    </w:p>
    <w:p>
      <w:pPr>
        <w:pStyle w:val="Heading5"/>
        <w:numPr>
          <w:ilvl w:val="4"/>
          <w:numId w:val="1"/>
        </w:numPr>
        <w:rPr/>
      </w:pPr>
      <w:bookmarkStart w:id="166" w:name="__RefHeading___Toc3631604_211673320"/>
      <w:bookmarkStart w:id="167" w:name="_Toc67"/>
      <w:bookmarkEnd w:id="166"/>
      <w:r>
        <w:rPr/>
        <w:t>1</w:t>
      </w:r>
      <w:r>
        <w:rPr>
          <w:rtl w:val="true"/>
        </w:rPr>
        <w:t xml:space="preserve"> - </w:t>
      </w:r>
      <w:r>
        <w:rPr>
          <w:rtl w:val="true"/>
        </w:rPr>
        <w:t>مذهب امامیه‌</w:t>
      </w:r>
      <w:bookmarkEnd w:id="167"/>
    </w:p>
    <w:p>
      <w:pPr>
        <w:pStyle w:val="BookText"/>
        <w:rPr/>
      </w:pPr>
      <w:r>
        <w:rPr>
          <w:rFonts w:ascii="IRNazanin" w:hAnsi="IRNazanin" w:eastAsia="IRNazanin"/>
          <w:color w:val="111111"/>
          <w:sz w:val="28"/>
          <w:sz w:val="28"/>
          <w:szCs w:val="28"/>
          <w:rtl w:val="true"/>
          <w:lang w:bidi="fa-IR"/>
        </w:rPr>
        <w:t xml:space="preserve">از نظر امامیه، وجوب امامت وجوب کلامی است؛ یعنی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وجوب فقهی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وجوب کلامی آن است که فعلی مقتضای عدل یا حکمت یا جود یا رحمت یا دیگر صفات کمال الهی است، و چون ترک چنین فعلی مستلزم نقص در ساحت خداوندی و در نتیجه محال است، پس انجام دادن آن،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معتقدند که نصب امام، لطف است؛ زیرا امام انسان را به اطاعت نزدیک کرده و از معصیت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بر خداوند واجب 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68" w:name="__RefHeading___Toc3631606_211673320"/>
      <w:bookmarkStart w:id="169" w:name="_Toc68"/>
      <w:bookmarkEnd w:id="168"/>
      <w:r>
        <w:rPr/>
        <w:t>2</w:t>
      </w:r>
      <w:r>
        <w:rPr>
          <w:rtl w:val="true"/>
        </w:rPr>
        <w:t xml:space="preserve"> - </w:t>
      </w:r>
      <w:r>
        <w:rPr>
          <w:rtl w:val="true"/>
        </w:rPr>
        <w:t>مذهب اسماعیلیه‌</w:t>
      </w:r>
      <w:bookmarkEnd w:id="169"/>
    </w:p>
    <w:p>
      <w:pPr>
        <w:pStyle w:val="BookText"/>
        <w:rPr/>
      </w:pPr>
      <w:r>
        <w:rPr>
          <w:rFonts w:ascii="IRNazanin" w:hAnsi="IRNazanin" w:eastAsia="IRNazanin"/>
          <w:color w:val="111111"/>
          <w:sz w:val="28"/>
          <w:sz w:val="28"/>
          <w:szCs w:val="28"/>
          <w:rtl w:val="true"/>
          <w:lang w:bidi="fa-IR"/>
        </w:rPr>
        <w:t>مشهور آن است که اسماعیلیه همانند امامیه، وجوب امامت را وجوب کلامی می‌دانند</w:t>
      </w:r>
      <w:r>
        <w:rPr>
          <w:rFonts w:eastAsia="IRNazanin" w:cs="IRNazanin"/>
          <w:color w:val="111111"/>
          <w:sz w:val="28"/>
          <w:szCs w:val="28"/>
          <w:rtl w:val="true"/>
          <w:lang w:bidi="fa-IR"/>
        </w:rPr>
        <w:t>.</w:t>
      </w:r>
    </w:p>
    <w:p>
      <w:pPr>
        <w:pStyle w:val="Heading5"/>
        <w:numPr>
          <w:ilvl w:val="4"/>
          <w:numId w:val="1"/>
        </w:numPr>
        <w:rPr/>
      </w:pPr>
      <w:bookmarkStart w:id="170" w:name="__RefHeading___Toc3631608_211673320"/>
      <w:bookmarkStart w:id="171" w:name="_Toc69"/>
      <w:bookmarkEnd w:id="170"/>
      <w:r>
        <w:rPr/>
        <w:t>3</w:t>
      </w:r>
      <w:r>
        <w:rPr>
          <w:rtl w:val="true"/>
        </w:rPr>
        <w:t xml:space="preserve"> - </w:t>
      </w:r>
      <w:r>
        <w:rPr>
          <w:rtl w:val="true"/>
        </w:rPr>
        <w:t>زیدیه‌</w:t>
      </w:r>
      <w:bookmarkEnd w:id="171"/>
    </w:p>
    <w:p>
      <w:pPr>
        <w:pStyle w:val="BookText"/>
        <w:rPr/>
      </w:pPr>
      <w:r>
        <w:rPr>
          <w:rFonts w:ascii="IRNazanin" w:hAnsi="IRNazanin" w:eastAsia="IRNazanin"/>
          <w:color w:val="111111"/>
          <w:sz w:val="28"/>
          <w:sz w:val="28"/>
          <w:szCs w:val="28"/>
          <w:rtl w:val="true"/>
          <w:lang w:bidi="fa-IR"/>
        </w:rPr>
        <w:t>برخی از زیدیه در باب امامت، به نصّ اعتقاد دارند و در نتیجه وجوب امامت را وجوب علی اللَّه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به وجوب نصّ در امامت اعتقاد ندارند و عقیده آن‌ها در این مسئله همانند معتزله و اهل سنّت است؛ یعنی امامت را واجب علی الناس می‌دانند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72" w:name="__RefHeading___Toc3631610_211673320"/>
      <w:bookmarkStart w:id="173" w:name="_Toc70"/>
      <w:bookmarkEnd w:id="172"/>
      <w:r>
        <w:rPr/>
        <w:t>4</w:t>
      </w:r>
      <w:r>
        <w:rPr>
          <w:rtl w:val="true"/>
        </w:rPr>
        <w:t xml:space="preserve"> - </w:t>
      </w:r>
      <w:r>
        <w:rPr>
          <w:rtl w:val="true"/>
        </w:rPr>
        <w:t>معتزله‌</w:t>
      </w:r>
      <w:bookmarkEnd w:id="1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قاطع معتزله، امامت را واجب می‌دانند و تنها دو نفر از علمای آنان به نام ابوبکر اصمّ و هشام بن عمرو فوطی به وجوب آن قائل نیستند</w:t>
      </w:r>
      <w:r>
        <w:rPr>
          <w:rFonts w:eastAsia="IRNazanin" w:cs="IRNazanin"/>
          <w:color w:val="111111"/>
          <w:sz w:val="28"/>
          <w:szCs w:val="28"/>
          <w:rtl w:val="true"/>
          <w:lang w:bidi="fa-IR"/>
        </w:rPr>
        <w:t xml:space="preserve">. </w:t>
      </w:r>
      <w:bookmarkStart w:id="174" w:name="pg420_1433"/>
    </w:p>
    <w:p>
      <w:pPr>
        <w:pStyle w:val="BookText"/>
        <w:rPr/>
      </w:pPr>
      <w:bookmarkEnd w:id="174"/>
      <w:r>
        <w:rPr>
          <w:rFonts w:ascii="IRNazanin" w:hAnsi="IRNazanin" w:eastAsia="IRNazanin"/>
          <w:color w:val="111111"/>
          <w:sz w:val="28"/>
          <w:sz w:val="28"/>
          <w:szCs w:val="28"/>
          <w:rtl w:val="true"/>
          <w:lang w:bidi="fa-IR"/>
        </w:rPr>
        <w:t>این اکثریت از نظر عقلی یا نقلی بودن وجوب آن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افرادی مانند جاحظ، ابوالقاسم کعبی، ابوالحسن خیاط و ابوالحسین بصری، که وجوب آن را عقلی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وجوب آن را شرعی می‌دانند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وجوب امامت نزد معتزله، وجوب علی الناس است؛ به عبارت دیگر وجوب امامت را فقهی می‌دانند نه کلامی</w:t>
      </w:r>
      <w:r>
        <w:rPr>
          <w:rFonts w:eastAsia="IRNazanin" w:cs="IRNazanin"/>
          <w:color w:val="111111"/>
          <w:sz w:val="28"/>
          <w:szCs w:val="28"/>
          <w:rtl w:val="true"/>
          <w:lang w:bidi="fa-IR"/>
        </w:rPr>
        <w:t>.</w:t>
      </w:r>
    </w:p>
    <w:p>
      <w:pPr>
        <w:pStyle w:val="Heading5"/>
        <w:numPr>
          <w:ilvl w:val="4"/>
          <w:numId w:val="1"/>
        </w:numPr>
        <w:rPr/>
      </w:pPr>
      <w:bookmarkStart w:id="175" w:name="__RefHeading___Toc3631612_211673320"/>
      <w:bookmarkStart w:id="176" w:name="_Toc71"/>
      <w:bookmarkEnd w:id="175"/>
      <w:r>
        <w:rPr/>
        <w:t>5</w:t>
      </w:r>
      <w:r>
        <w:rPr>
          <w:rtl w:val="true"/>
        </w:rPr>
        <w:t xml:space="preserve"> - </w:t>
      </w:r>
      <w:r>
        <w:rPr>
          <w:rtl w:val="true"/>
        </w:rPr>
        <w:t>خوارج‌</w:t>
      </w:r>
      <w:bookmarkEnd w:id="176"/>
    </w:p>
    <w:p>
      <w:pPr>
        <w:pStyle w:val="BookText"/>
        <w:rPr/>
      </w:pPr>
      <w:r>
        <w:rPr>
          <w:rFonts w:ascii="IRNazanin" w:hAnsi="IRNazanin" w:eastAsia="IRNazanin"/>
          <w:color w:val="111111"/>
          <w:sz w:val="28"/>
          <w:sz w:val="28"/>
          <w:szCs w:val="28"/>
          <w:rtl w:val="true"/>
          <w:lang w:bidi="fa-IR"/>
        </w:rPr>
        <w:t xml:space="preserve">برخی از آنان اعتقاد به عدم وجوب امامت به طور مطلق دارند؛ همانند فرقه نجدات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نجدة بن عامر</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شهرستانی نیز عدم وجوب امامت را به فرقه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فرقه خوارج که در جریان جنگ صفین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فرقه اباضیه از خوارج به وجوب امامت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معمّر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که امت اسلامی بدون امام یا سلطان به سر برد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77" w:name="__RefHeading___Toc3631614_211673320"/>
      <w:bookmarkStart w:id="178" w:name="_Toc72"/>
      <w:bookmarkEnd w:id="177"/>
      <w:r>
        <w:rPr/>
        <w:t>6</w:t>
      </w:r>
      <w:r>
        <w:rPr>
          <w:rtl w:val="true"/>
        </w:rPr>
        <w:t xml:space="preserve"> - </w:t>
      </w:r>
      <w:r>
        <w:rPr>
          <w:rtl w:val="true"/>
        </w:rPr>
        <w:t>اشاعره‌</w:t>
      </w:r>
      <w:bookmarkEnd w:id="178"/>
    </w:p>
    <w:p>
      <w:pPr>
        <w:pStyle w:val="BookText"/>
        <w:rPr/>
      </w:pPr>
      <w:r>
        <w:rPr>
          <w:rFonts w:ascii="IRNazanin" w:hAnsi="IRNazanin" w:eastAsia="IRNazanin"/>
          <w:color w:val="111111"/>
          <w:sz w:val="28"/>
          <w:sz w:val="28"/>
          <w:szCs w:val="28"/>
          <w:rtl w:val="true"/>
          <w:lang w:bidi="fa-IR"/>
        </w:rPr>
        <w:t>اشاعره به وجوب امامت معتقدند، لکن از آنجا که حسن و قبح عقلی و وجوب علی اللَّه را قبول ندارند، طبعاً وجوب امامت را وجوب علی الناس و نقلی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عضدالدین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امام نزد ما از راه و طریق سمعی بر ما واجب 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79" w:name="__RefHeading___Toc3631616_211673320"/>
      <w:bookmarkStart w:id="180" w:name="_Toc73"/>
      <w:bookmarkEnd w:id="179"/>
      <w:r>
        <w:rPr/>
        <w:t>7</w:t>
      </w:r>
      <w:r>
        <w:rPr>
          <w:rtl w:val="true"/>
        </w:rPr>
        <w:t xml:space="preserve"> - </w:t>
      </w:r>
      <w:r>
        <w:rPr>
          <w:rtl w:val="true"/>
        </w:rPr>
        <w:t>ماتریدیه‌</w:t>
      </w:r>
      <w:bookmarkEnd w:id="1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نیز قائل به وجوب امامتند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وجوب آن را فقهی و علی الناس می‌دانند</w:t>
      </w:r>
      <w:r>
        <w:rPr>
          <w:rFonts w:eastAsia="IRNazanin" w:cs="IRNazanin"/>
          <w:color w:val="111111"/>
          <w:sz w:val="28"/>
          <w:szCs w:val="28"/>
          <w:rtl w:val="true"/>
          <w:lang w:bidi="fa-IR"/>
        </w:rPr>
        <w:t xml:space="preserve">. </w:t>
      </w:r>
      <w:bookmarkStart w:id="181" w:name="pg420_1434"/>
    </w:p>
    <w:p>
      <w:pPr>
        <w:pStyle w:val="BookText"/>
        <w:rPr/>
      </w:pPr>
      <w:bookmarkEnd w:id="181"/>
      <w:r>
        <w:rPr>
          <w:rFonts w:ascii="IRNazanin" w:hAnsi="IRNazanin" w:eastAsia="IRNazanin"/>
          <w:color w:val="111111"/>
          <w:sz w:val="28"/>
          <w:sz w:val="28"/>
          <w:szCs w:val="28"/>
          <w:rtl w:val="true"/>
          <w:lang w:bidi="fa-IR"/>
        </w:rPr>
        <w:t>ملّا علی قاری، شارح فقه اکبر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اهل سنّت و جماعتی از معتزله این است که نصب امام بر مسلمانان واجب است و وجوب آن نقلی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دلایلی که متکلمان ماتریدی بر وجوب امامت آورده‌اند، برخی نقلی و برخی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 یعنی از باب ملازمات عقلیه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نحوه استدلال در کلمات اشاعره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مقصود آنان از نفی عقلی بودن وجوب امامت، دلیل عقلی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82" w:name="__RefHeading___Toc3631618_211673320"/>
      <w:bookmarkStart w:id="183" w:name="_Toc74"/>
      <w:bookmarkEnd w:id="182"/>
      <w:r>
        <w:rPr/>
        <w:t>8</w:t>
      </w:r>
      <w:r>
        <w:rPr>
          <w:rtl w:val="true"/>
        </w:rPr>
        <w:t xml:space="preserve"> - </w:t>
      </w:r>
      <w:r>
        <w:rPr>
          <w:rtl w:val="true"/>
        </w:rPr>
        <w:t>وهابیان‌</w:t>
      </w:r>
      <w:bookmarkEnd w:id="183"/>
    </w:p>
    <w:p>
      <w:pPr>
        <w:pStyle w:val="BookText"/>
        <w:rPr/>
      </w:pPr>
      <w:r>
        <w:rPr>
          <w:rFonts w:ascii="IRNazanin" w:hAnsi="IRNazanin" w:eastAsia="IRNazanin"/>
          <w:color w:val="111111"/>
          <w:sz w:val="28"/>
          <w:sz w:val="28"/>
          <w:szCs w:val="28"/>
          <w:rtl w:val="true"/>
          <w:lang w:bidi="fa-IR"/>
        </w:rPr>
        <w:t>اینان نیز امامت را واجب شرعی و کفایی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منصب بزرگ و مسؤولیت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متولی شدن تدبیر امور مسلمانان، به گونه‌ای که او مسؤول اول در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واجب کفایی است؛ زیرا امور مردم بدون آن قوام پیدا نخواهد کرد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84" w:name="__RefHeading___Toc3631620_211673320"/>
      <w:bookmarkStart w:id="185" w:name="_Toc75"/>
      <w:bookmarkEnd w:id="184"/>
      <w:r>
        <w:rPr>
          <w:rtl w:val="true"/>
        </w:rPr>
        <w:t>ادله وجوب امامت‌</w:t>
      </w:r>
      <w:bookmarkEnd w:id="185"/>
    </w:p>
    <w:p>
      <w:pPr>
        <w:pStyle w:val="Heading5"/>
        <w:numPr>
          <w:ilvl w:val="4"/>
          <w:numId w:val="1"/>
        </w:numPr>
        <w:rPr/>
      </w:pPr>
      <w:bookmarkStart w:id="186" w:name="__RefHeading___Toc3631622_211673320"/>
      <w:bookmarkStart w:id="187" w:name="_Toc76"/>
      <w:bookmarkEnd w:id="186"/>
      <w:r>
        <w:rPr>
          <w:rtl w:val="true"/>
        </w:rPr>
        <w:t>ادله وجوب امامت‌</w:t>
      </w:r>
      <w:bookmarkEnd w:id="187"/>
    </w:p>
    <w:p>
      <w:pPr>
        <w:pStyle w:val="BookText"/>
        <w:rPr/>
      </w:pPr>
      <w:r>
        <w:rPr>
          <w:rFonts w:ascii="IRNazanin" w:hAnsi="IRNazanin" w:eastAsia="IRNazanin"/>
          <w:color w:val="111111"/>
          <w:sz w:val="28"/>
          <w:sz w:val="28"/>
          <w:szCs w:val="28"/>
          <w:rtl w:val="true"/>
          <w:lang w:bidi="fa-IR"/>
        </w:rPr>
        <w:t>برخی برای اثبات وجوب امامت، به ادله مختلفی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قرآن کریم</w:t>
      </w:r>
    </w:p>
    <w:p>
      <w:pPr>
        <w:pStyle w:val="BookText"/>
        <w:rPr/>
      </w:pPr>
      <w:r>
        <w:rPr>
          <w:rFonts w:ascii="IRNazanin" w:hAnsi="IRNazanin" w:eastAsia="IRNazanin"/>
          <w:color w:val="111111"/>
          <w:sz w:val="28"/>
          <w:sz w:val="28"/>
          <w:szCs w:val="28"/>
          <w:rtl w:val="true"/>
          <w:lang w:bidi="fa-IR"/>
        </w:rPr>
        <w:t>در آیات بسیاری به ضرورت وجوب امامت و نصب امام در جامعه اشاره شده است؛ از آن جمله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أَطِیعُوا اللَّهَ وَأَطِیعُوا الرَّسُولَ وَأُولِی الْأَمْرِ مِنْکُمْ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صاحبان امر از میان خود اطاعت کنید</w:t>
      </w:r>
      <w:r>
        <w:rPr>
          <w:rFonts w:eastAsia="IRNazanin" w:cs="IRNazanin"/>
          <w:color w:val="111111"/>
          <w:sz w:val="28"/>
          <w:szCs w:val="28"/>
          <w:rtl w:val="true"/>
          <w:lang w:bidi="fa-IR"/>
        </w:rPr>
        <w:t xml:space="preserve">.» </w:t>
      </w:r>
      <w:bookmarkStart w:id="188" w:name="pg420_1435"/>
    </w:p>
    <w:p>
      <w:pPr>
        <w:pStyle w:val="BookText"/>
        <w:rPr/>
      </w:pPr>
      <w:bookmarkEnd w:id="188"/>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اطاعت از اولی الامر مقتضای وجوب تحقق آن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یعنی چون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صاحبان امر واجب است پس تحقق اولی الامر در خارج به وجوب امامت نیز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نیز این آیه رابه عنوان دلیل نقلی بر وجوب امامت برشمرده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جهت آن‌که صبر پیشه کردند، پیشوای مردم قرار دادیم تا خلق را به امر ما هدایت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نَدْعُوا کُلَّ أُناسٍ بِإِمامِهِمْ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w:t>
      </w:r>
    </w:p>
    <w:p>
      <w:pPr>
        <w:pStyle w:val="Heading5"/>
        <w:numPr>
          <w:ilvl w:val="4"/>
          <w:numId w:val="1"/>
        </w:numPr>
        <w:rPr/>
      </w:pPr>
      <w:bookmarkStart w:id="189" w:name="__RefHeading___Toc3631624_211673320"/>
      <w:bookmarkStart w:id="190" w:name="_Toc77"/>
      <w:bookmarkEnd w:id="189"/>
      <w:r>
        <w:rPr/>
        <w:t>2</w:t>
      </w:r>
      <w:r>
        <w:rPr>
          <w:rtl w:val="true"/>
        </w:rPr>
        <w:t xml:space="preserve"> - </w:t>
      </w:r>
      <w:r>
        <w:rPr>
          <w:rtl w:val="true"/>
        </w:rPr>
        <w:t>امامت در روایات‌</w:t>
      </w:r>
      <w:bookmarkEnd w:id="190"/>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زمان خود را نشناخته باشد، به مرگ جاهلیت از دنیا رفته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همین مضمون در کتاب‌های اهل سنّت نیز روایات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سعدالدین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فقه اکبر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این حدیث بر وجوب امامت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قطعی‌ای مستلزم آن است که زمان هیچ‌گاه خالی از امام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امامت، زمام دین و نظام مسلمین و صلاح دنیا و عزت مؤمنین است</w:t>
      </w:r>
      <w:r>
        <w:rPr>
          <w:rFonts w:eastAsia="IRNazanin" w:cs="IRNazanin"/>
          <w:color w:val="111111"/>
          <w:sz w:val="28"/>
          <w:szCs w:val="28"/>
          <w:rtl w:val="true"/>
          <w:lang w:bidi="fa-IR"/>
        </w:rPr>
        <w:t>.»</w:t>
      </w:r>
      <w:r>
        <w:rPr>
          <w:rStyle w:val="FootnoteAnchor"/>
          <w:rtl w:val="true"/>
        </w:rPr>
        <w:footnoteReference w:id="85"/>
      </w:r>
      <w:bookmarkStart w:id="191" w:name="pg420_1436"/>
    </w:p>
    <w:p>
      <w:pPr>
        <w:pStyle w:val="Heading5"/>
        <w:numPr>
          <w:ilvl w:val="4"/>
          <w:numId w:val="1"/>
        </w:numPr>
        <w:rPr/>
      </w:pPr>
      <w:bookmarkStart w:id="192" w:name="__RefHeading___Toc3631626_211673320"/>
      <w:bookmarkStart w:id="193" w:name="_Toc78"/>
      <w:bookmarkEnd w:id="191"/>
      <w:bookmarkEnd w:id="192"/>
      <w:r>
        <w:rPr/>
        <w:t>3</w:t>
      </w:r>
      <w:r>
        <w:rPr>
          <w:rtl w:val="true"/>
        </w:rPr>
        <w:t xml:space="preserve"> - </w:t>
      </w:r>
      <w:r>
        <w:rPr>
          <w:rtl w:val="true"/>
        </w:rPr>
        <w:t>امامت و اجماع‌</w:t>
      </w:r>
      <w:bookmarkEnd w:id="193"/>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اهل سنّت و مرجئه و شیعه و خوارج، بر وجوب امامت اتفاق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 امت واجب است از امام عادلی که به پا دارنده احکام خدا و اجرا کننده احکام شریعتی است که رسول خدا صلی الله علیه وآله آورده،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تصریح به وجوب امامت دارند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امامند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اسفرائینی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اهل سنّت و جماعت، بر اصولی از ارکان دین اتفاق دارند، آن‌گاه رکن دوازدهم را خلافت و امامت و شروط زعامت می‌داند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94" w:name="__RefHeading___Toc3631628_211673320"/>
      <w:bookmarkStart w:id="195" w:name="_Toc79"/>
      <w:bookmarkEnd w:id="194"/>
      <w:r>
        <w:rPr/>
        <w:t>4</w:t>
      </w:r>
      <w:r>
        <w:rPr>
          <w:rtl w:val="true"/>
        </w:rPr>
        <w:t xml:space="preserve"> - </w:t>
      </w:r>
      <w:r>
        <w:rPr>
          <w:rtl w:val="true"/>
        </w:rPr>
        <w:t>امامت و سیره مسلمین‌</w:t>
      </w:r>
      <w:bookmarkEnd w:id="195"/>
    </w:p>
    <w:p>
      <w:pPr>
        <w:pStyle w:val="BookText"/>
        <w:rPr/>
      </w:pPr>
      <w:r>
        <w:rPr>
          <w:rFonts w:ascii="IRNazanin" w:hAnsi="IRNazanin" w:eastAsia="IRNazanin"/>
          <w:color w:val="111111"/>
          <w:sz w:val="28"/>
          <w:sz w:val="28"/>
          <w:szCs w:val="28"/>
          <w:rtl w:val="true"/>
          <w:lang w:bidi="fa-IR"/>
        </w:rPr>
        <w:t>با رجوع به سیره مسلمین روشن می‌شود که آنان وجوب امامت را امری مسلّم و تردید ناپذیر می‌دانستند، از این رو پس از رحلت پیامبر اکرم صلی الله علیه وآله بی درنگ به این مسئله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در غالب کتاب‌های کلامی اهل سنّت آمده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عضدالدین 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میر سید شریف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96" w:name="__RefHeading___Toc3631630_211673320"/>
      <w:bookmarkStart w:id="197" w:name="_Toc80"/>
      <w:bookmarkEnd w:id="196"/>
      <w:r>
        <w:rPr/>
        <w:t>5</w:t>
      </w:r>
      <w:r>
        <w:rPr>
          <w:rtl w:val="true"/>
        </w:rPr>
        <w:t xml:space="preserve"> - </w:t>
      </w:r>
      <w:r>
        <w:rPr>
          <w:rtl w:val="true"/>
        </w:rPr>
        <w:t>امامت و اجرای حدود الهی‌</w:t>
      </w:r>
      <w:bookmarkEnd w:id="197"/>
    </w:p>
    <w:p>
      <w:pPr>
        <w:pStyle w:val="BookText"/>
        <w:rPr/>
      </w:pPr>
      <w:r>
        <w:rPr>
          <w:rFonts w:ascii="IRNazanin" w:hAnsi="IRNazanin" w:eastAsia="IRNazanin"/>
          <w:color w:val="111111"/>
          <w:sz w:val="28"/>
          <w:sz w:val="28"/>
          <w:szCs w:val="28"/>
          <w:rtl w:val="true"/>
          <w:lang w:bidi="fa-IR"/>
        </w:rPr>
        <w:t>شکی نیست که شارع مقدس از مسلمانان خواسته است که حدود الهی را اجرا کنند و مرزهای کشور اسلامی را از تجاوز دشمنان حفظ نمایند و</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هدف بدون امام با کفایت،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مقدمه واجب، واجب است، لذا نصب امام نیز واجب است</w:t>
      </w:r>
      <w:r>
        <w:rPr>
          <w:rFonts w:eastAsia="IRNazanin" w:cs="IRNazanin"/>
          <w:color w:val="111111"/>
          <w:sz w:val="28"/>
          <w:szCs w:val="28"/>
          <w:rtl w:val="true"/>
          <w:lang w:bidi="fa-IR"/>
        </w:rPr>
        <w:t xml:space="preserve">. </w:t>
      </w:r>
      <w:bookmarkStart w:id="198" w:name="pg420_1437"/>
    </w:p>
    <w:p>
      <w:pPr>
        <w:pStyle w:val="BookText"/>
        <w:rPr/>
      </w:pPr>
      <w:bookmarkEnd w:id="198"/>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شارع به اموری که بدون امام تمام نمی‌شود؛ از جمله اقامه حدود و حفظ مرزها و تجهیز لشکر برای جهاد و بسیاری از اموری که مربوط به حفظ نظام و حمایت از کیان اسلامی است امر نموده است، و از آنجا که واجب مطلق بدون مقدماتش تمام نمی‌شود در نتیجه مقدمه آن نیز که همان وجود امام است، واجب می‌گردد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99" w:name="__RefHeading___Toc3631632_211673320"/>
      <w:bookmarkStart w:id="200" w:name="_Toc81"/>
      <w:bookmarkEnd w:id="199"/>
      <w:r>
        <w:rPr/>
        <w:t>6</w:t>
      </w:r>
      <w:r>
        <w:rPr>
          <w:rtl w:val="true"/>
        </w:rPr>
        <w:t xml:space="preserve"> - </w:t>
      </w:r>
      <w:r>
        <w:rPr>
          <w:rtl w:val="true"/>
        </w:rPr>
        <w:t>امامت و وجوب دفع ضرر عظیم‌</w:t>
      </w:r>
      <w:bookmarkEnd w:id="200"/>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نصب امام، متضمّن دفع ضرر از نفس است، و دفع ضرر واجب است لذا نصب او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مدعای اوّل به جهت آن است که ما می‌دانیم که خلق اگر رئیس با ابهتی داشته باشند که از عقاب او ترسیده و به ثواب او امیدوار باشند، بهتر می‌توانند از مفاسد دوری کنند تا آن‌که اصلاً برای آن‌ها رئیسی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مدعای دوم که دفع ضرر از نفس واجب است، این مطلب مطابق اجماع و ضرورت عقل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01" w:name="__RefHeading___Toc3631634_211673320"/>
      <w:bookmarkStart w:id="202" w:name="_Toc82"/>
      <w:bookmarkEnd w:id="201"/>
      <w:r>
        <w:rPr/>
        <w:t>7</w:t>
      </w:r>
      <w:r>
        <w:rPr>
          <w:rtl w:val="true"/>
        </w:rPr>
        <w:t xml:space="preserve"> - </w:t>
      </w:r>
      <w:r>
        <w:rPr>
          <w:rtl w:val="true"/>
        </w:rPr>
        <w:t>امامت و لطف‌</w:t>
      </w:r>
      <w:bookmarkEnd w:id="202"/>
    </w:p>
    <w:p>
      <w:pPr>
        <w:pStyle w:val="BookText"/>
        <w:rPr/>
      </w:pPr>
      <w:r>
        <w:rPr>
          <w:rFonts w:ascii="IRNazanin" w:hAnsi="IRNazanin" w:eastAsia="IRNazanin"/>
          <w:color w:val="111111"/>
          <w:sz w:val="28"/>
          <w:sz w:val="28"/>
          <w:szCs w:val="28"/>
          <w:rtl w:val="true"/>
          <w:lang w:bidi="fa-IR"/>
        </w:rPr>
        <w:t>متکلّمان امامیه بالاتفاق بر این عقیده‌اند که امامت از مصادیق لطف خداوند است و چون لطف به مقتضای حکمت الهی واجب است، امامت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لطف امامت از آن‌گونه الطافی است که فعل مباشری و مستقیم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وجوب امامت همچون وجوب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امامت و رهبری را به دو شرط لازم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تکالیف عقلی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آن‌که مکلفان معصوم نباشند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بر وجوب امامت و رهبری این است که امامت در حقّ واجبات عقلی لطف است؛ زیرا این حقیقت بر همگان معلوم است که انسان‌هایی که معصوم نیستند هر گاه رهبری با کفایت نداشته باشند که معاندان </w:t>
      </w:r>
      <w:bookmarkStart w:id="203" w:name="pg420_1438"/>
    </w:p>
    <w:p>
      <w:pPr>
        <w:pStyle w:val="BookText"/>
        <w:rPr/>
      </w:pPr>
      <w:bookmarkEnd w:id="203"/>
      <w:r>
        <w:rPr>
          <w:rFonts w:ascii="IRNazanin" w:hAnsi="IRNazanin" w:eastAsia="IRNazanin"/>
          <w:color w:val="111111"/>
          <w:sz w:val="28"/>
          <w:sz w:val="28"/>
          <w:szCs w:val="28"/>
          <w:rtl w:val="true"/>
          <w:lang w:bidi="fa-IR"/>
        </w:rPr>
        <w:t>و ستمکاران را تنبیه و تأدیب کند و از ضعیفان و مظلومان دفاع کند، شرّ و فساد در میان آنان گسترش خواهد یافت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ابن میثم بحرانی‌می‌گوید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نصب امام، لطفی از فعل خداوند متعال در ادای واجبات شرعی تکلیفی است، و هر لطفی به گونه‌ای که ذکر شد در حکمت خداوند متعال واجب است که آن را انجام دهد، تا زمانی که تکلیف به مطلوب در آن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امامی که ذکرشد از جانب خداوند درهر زمان تکلیف واجب‌است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04" w:name="__RefHeading___Toc3631636_211673320"/>
      <w:bookmarkStart w:id="205" w:name="_Toc83"/>
      <w:bookmarkEnd w:id="204"/>
      <w:r>
        <w:rPr/>
        <w:t>8</w:t>
      </w:r>
      <w:r>
        <w:rPr>
          <w:rtl w:val="true"/>
        </w:rPr>
        <w:t xml:space="preserve"> - </w:t>
      </w:r>
      <w:r>
        <w:rPr>
          <w:rtl w:val="true"/>
        </w:rPr>
        <w:t>امامت و امکان اشرف‌</w:t>
      </w:r>
      <w:bookmarkEnd w:id="205"/>
    </w:p>
    <w:p>
      <w:pPr>
        <w:pStyle w:val="BookText"/>
        <w:rPr/>
      </w:pPr>
      <w:r>
        <w:rPr>
          <w:rFonts w:ascii="IRNazanin" w:hAnsi="IRNazanin" w:eastAsia="IRNazanin"/>
          <w:color w:val="111111"/>
          <w:sz w:val="28"/>
          <w:sz w:val="28"/>
          <w:szCs w:val="28"/>
          <w:rtl w:val="true"/>
          <w:lang w:bidi="fa-IR"/>
        </w:rPr>
        <w:t xml:space="preserve">بی‌شک کسی که همه کمالات انسانی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شریف‌تر از انسان‌های دیگر است که تنها برخی از کمالات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فلسفه هم به اثبات رسیده که هر گاه شی‌ء ممکنی تحقق یابد که کمالات وجودی‌اش کمتر از شی‌ء ممکن دیگری است، آن ممکن شریف‌تر باید پیش از او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همه انسان‌هایی که تنها برخی از کمالات را دارند به وجود امام کامل پی می‌بریم؛ یعنی محال است که افراد انسان، وجود، حیات، علم، جمال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مبدأ فیاض دریافت کرده باشند، لکن در مرتبه پیشین، انسان کامل دریافت نکرده باشد؛ زیرا طفره محال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طبرسی نوری در بیان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هر کس قابل تلقی وحی حضرت آفریدگار نخواهد بود و هر فردی از افراد انسان را تحمّل اتیان به اوامر و نواهی ربّانی نمی‌باشد و این مطلب ثابت است به وجدان و عیان، چون تفاوت مراتب انسان، امری است ظاهر و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مراتب پایینی، شایسته دریافت 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پس لازم است از وجود شخصی که ممتاز باشد به قابلیت امور مذکوره و ذوجهتین باشد تا از جهتی تلقّی وحی الهی نموده و به جهتی دیگر اوامر و نواهی را به مکلفین ابلاغ کند</w:t>
      </w:r>
      <w:r>
        <w:rPr>
          <w:rFonts w:eastAsia="IRNazanin" w:cs="IRNazanin"/>
          <w:color w:val="111111"/>
          <w:sz w:val="28"/>
          <w:szCs w:val="28"/>
          <w:rtl w:val="true"/>
          <w:lang w:bidi="fa-IR"/>
        </w:rPr>
        <w:t>.»</w:t>
      </w:r>
      <w:r>
        <w:rPr>
          <w:rStyle w:val="FootnoteAnchor"/>
          <w:rtl w:val="true"/>
        </w:rPr>
        <w:footnoteReference w:id="97"/>
      </w:r>
      <w:bookmarkStart w:id="206" w:name="pg420_1439"/>
    </w:p>
    <w:p>
      <w:pPr>
        <w:pStyle w:val="BookText"/>
        <w:rPr/>
      </w:pPr>
      <w:bookmarkEnd w:id="206"/>
      <w:r>
        <w:rPr>
          <w:rFonts w:ascii="IRNazanin" w:hAnsi="IRNazanin" w:eastAsia="IRNazanin"/>
          <w:color w:val="111111"/>
          <w:sz w:val="28"/>
          <w:sz w:val="28"/>
          <w:szCs w:val="28"/>
          <w:rtl w:val="true"/>
          <w:lang w:bidi="fa-IR"/>
        </w:rPr>
        <w:t>با همین برهان، بر وجوب امامت در روایات نیز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 تخلو الأرض من قآئم للَّه بحجّة إمّا ظاهراً مشهوراً أو خآئفاً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تهی نماند از کسی که حجّت برپای خداست، یا پایدار و شناخته است و یا ترسان و پنهان از دیده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دلیل لطف و دلیل امکان اشرف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بیشتر به بُعد اجتماعی و حکومتی و هدایت تشریعی و ظاهری امام نظر دارد، در حالی که قاعده امکان اشرف، بیشترین نظرش به بُعد وجودی، تکوینی و باطنی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برهان امکان اشرف این است که همراه با اثبات اصلِ وجود امام، استمرار وجود مبارک او را نیز در گستره عالم بشریت تا آخرین فرد انسانی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اشرف با نگاه به کلّ هستی، ساختمان آن را به گونه‌ای می‌یابد که جایگاه وجود امام ذاتاً پیش از سایر انسان‌ها است، در حالی که قاعده لطف با نگاهی به هستی آفریدگار و ذات و صفات کمالی او در می‌یابد که لازمه هدفمندی خلقت و تکلیف، وجود حتمی و مستمرّ امام است</w:t>
      </w:r>
      <w:r>
        <w:rPr>
          <w:rFonts w:eastAsia="IRNazanin" w:cs="IRNazanin"/>
          <w:color w:val="111111"/>
          <w:sz w:val="28"/>
          <w:szCs w:val="28"/>
          <w:rtl w:val="true"/>
          <w:lang w:bidi="fa-IR"/>
        </w:rPr>
        <w:t>.</w:t>
      </w:r>
    </w:p>
    <w:p>
      <w:pPr>
        <w:pStyle w:val="Heading5"/>
        <w:numPr>
          <w:ilvl w:val="4"/>
          <w:numId w:val="1"/>
        </w:numPr>
        <w:rPr/>
      </w:pPr>
      <w:bookmarkStart w:id="207" w:name="__RefHeading___Toc3631638_211673320"/>
      <w:bookmarkStart w:id="208" w:name="_Toc84"/>
      <w:bookmarkEnd w:id="207"/>
      <w:r>
        <w:rPr/>
        <w:t>9</w:t>
      </w:r>
      <w:r>
        <w:rPr>
          <w:rtl w:val="true"/>
        </w:rPr>
        <w:t xml:space="preserve"> - </w:t>
      </w:r>
      <w:r>
        <w:rPr>
          <w:rtl w:val="true"/>
        </w:rPr>
        <w:t>امامت و عنایت‌</w:t>
      </w:r>
      <w:bookmarkEnd w:id="208"/>
    </w:p>
    <w:p>
      <w:pPr>
        <w:pStyle w:val="BookText"/>
        <w:rPr/>
      </w:pPr>
      <w:r>
        <w:rPr>
          <w:rFonts w:ascii="IRNazanin" w:hAnsi="IRNazanin" w:eastAsia="IRNazanin"/>
          <w:color w:val="111111"/>
          <w:sz w:val="28"/>
          <w:sz w:val="28"/>
          <w:szCs w:val="28"/>
          <w:rtl w:val="true"/>
          <w:lang w:bidi="fa-IR"/>
        </w:rPr>
        <w:t xml:space="preserve">عنایت در لغت، اسم مصدر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معانی اراده، قصد، در نظر گرفتن، رسیدگی کردن، توجه و بخشش و انعام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عبارت است از این‌که واجب الوجود بذاته تعقل کند که اعضای جسم انسان چگونه باشد، حرکت آسمان چه سان باشد تا به گونه بهتر باشند، و نظام خیر در آن‌ها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تعقل علم الهی به دنبال هیچ گونه شوق یا خواست یا هدفی غیر از توجه به خویشتن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شیخ اشراق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احاطه حقّ تعالی است به چگونگی نظام کلّ و به تمام آنچه که این مجموعه بر آن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عنایت؛ یعنی علم خداوند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حالتی باشند تا به بهترین و کامل‌ترین وجه واقع شوند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صدرالمتألهین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معقول که نزد حکما عنایت نام دارد، مصدر همین نظام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عالم موجود در نهایت خیر و فضیلت ممکن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حال با روشن شدن معنای عنایت، به اثبات وجوب امامت در پرتو برهان عنایت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اوّل</w:t>
      </w:r>
    </w:p>
    <w:p>
      <w:pPr>
        <w:pStyle w:val="BookText"/>
        <w:rPr/>
      </w:pPr>
      <w:r>
        <w:rPr>
          <w:rFonts w:ascii="IRNazanin" w:hAnsi="IRNazanin" w:eastAsia="IRNazanin"/>
          <w:color w:val="111111"/>
          <w:sz w:val="28"/>
          <w:sz w:val="28"/>
          <w:szCs w:val="28"/>
          <w:rtl w:val="true"/>
          <w:lang w:bidi="fa-IR"/>
        </w:rPr>
        <w:t>آفرینش هستی بهترین و نیکوترین نظام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گفتار، لزوم وجود امام در آفرینش است وگرنه نظام، اَحسن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همین دلیل و برهانی که تکلیف و بعثت ضرورت دارد به همین دلیل، وجود مستمرّ امام نیز لازم است، همان طور که چاپ کتاب طبّ بدون پزشک، کارآیی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وحی در کنار بزرگداشت قرآن کریم از بزرگداشت و اهتمام به وجود پیامبر و راهنما سخن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تَکْفُرُونَ وَأَنْتُمْ تُتْلی عَلَیکُمْ آیاتُ اللَّهِ وَفِیکُمْ رَسُولُهُ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ممکن است شما کافر شوید،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وحی قرار گرفته‌اید،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بر شما خوانده می‌شود، و پیامبر او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راهنمای الهی است، به جهت ویژگی کاری و رسالتش، جایگاه خاصی در نظام آفرینش دارد که اگر این موجود مبارک در آن جایگاه ویژه خود قرار نگیرد و آفریده نشود نقص و کاستی دامنگیر نظام احسن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الهی، از آنجا که با عالم بالا در ارتباط است، گیرنده پیام الهی است، و از </w:t>
      </w:r>
    </w:p>
    <w:p>
      <w:pPr>
        <w:pStyle w:val="BookText"/>
        <w:rPr/>
      </w:pPr>
      <w:r>
        <w:rPr>
          <w:rFonts w:ascii="IRNazanin" w:hAnsi="IRNazanin" w:eastAsia="IRNazanin"/>
          <w:color w:val="111111"/>
          <w:sz w:val="28"/>
          <w:sz w:val="28"/>
          <w:szCs w:val="28"/>
          <w:rtl w:val="true"/>
          <w:lang w:bidi="fa-IR"/>
        </w:rPr>
        <w:t>عالم غیب و وحی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با عالم بشریت در ارتباط است ابلاغ پیام آسمانی می‌کند و مسلّماً وجودش با سایر موجودات آسمانی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خداوند که برای کمال یابی هر موجودی که در این عالم رنگ هستی می‌گیرد همه نوع ابزار ضروری و غیر ضروری را در اختیارش گذاشته تا به کمال برسد، چگونه ممکن است انسانی که در دامان همین طبیعت است از این قانون استثنا شود و ارتقای معنوی او نادیده گرفته 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واگذاشتن انسان‌ها و انظارشان به خودشان، کار درستی نیست؛ چون مایه اختلاف می‌شود و هر کسی هر چیزی را که به سودش باشد عدل و چیزی را که به ضررش باشد ظلم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نیاز به امام که مایه بقا و پیدایش وجود انسان‌ها است بسیار شدیدتر است تا نیاز به رویانیدن موی کناره‌های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و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ابروان و گود کردن کف پاها و چیزهای دیگر که منافعشان در استمرار اصل وجود بشر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وجود انسان صالح که وضع قانون و اجرای عدالت کند امری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نیست که عنایت الهی آن منافع جزئی را تأمین کند امّا از این منافع اساسی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نیست که خداوند و ملائکه نیازهای ابتدایی بشر را بدانند ولی نیازهای اساسی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نیست چیزهایی که در تشکیل و پیدایش نظام خیر ممکن و ضروری است و خدا هم می‌داند، با این حال آن‌ها را خلق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که وجودهای متعلِّق و مبنی باشد امّا وجود متعلَّق و مبنا نباشد</w:t>
      </w:r>
      <w:r>
        <w:rPr>
          <w:rFonts w:eastAsia="IRNazanin" w:cs="IRNazanin"/>
          <w:color w:val="111111"/>
          <w:sz w:val="28"/>
          <w:szCs w:val="28"/>
          <w:rtl w:val="true"/>
          <w:lang w:bidi="fa-IR"/>
        </w:rPr>
        <w:t>.»</w:t>
      </w:r>
      <w:r>
        <w:rPr>
          <w:rStyle w:val="FootnoteAnchor"/>
          <w:rtl w:val="true"/>
        </w:rPr>
        <w:footnoteReference w:id="105"/>
      </w:r>
      <w:bookmarkStart w:id="209" w:name="pg420_1442"/>
    </w:p>
    <w:p>
      <w:pPr>
        <w:pStyle w:val="BookText"/>
        <w:rPr/>
      </w:pPr>
      <w:bookmarkEnd w:id="209"/>
      <w:r>
        <w:rPr>
          <w:rFonts w:ascii="IRNazanin" w:hAnsi="IRNazanin" w:eastAsia="IRNazanin"/>
          <w:color w:val="111111"/>
          <w:sz w:val="28"/>
          <w:sz w:val="28"/>
          <w:szCs w:val="28"/>
          <w:rtl w:val="true"/>
          <w:lang w:bidi="fa-IR"/>
        </w:rPr>
        <w:t>امامت و غیبت</w:t>
      </w:r>
    </w:p>
    <w:p>
      <w:pPr>
        <w:pStyle w:val="Heading3"/>
        <w:numPr>
          <w:ilvl w:val="2"/>
          <w:numId w:val="1"/>
        </w:numPr>
        <w:rPr/>
      </w:pPr>
      <w:bookmarkStart w:id="210" w:name="__RefHeading___Toc3631640_211673320"/>
      <w:bookmarkStart w:id="211" w:name="_Toc85"/>
      <w:bookmarkEnd w:id="210"/>
      <w:r>
        <w:rPr>
          <w:rtl w:val="true"/>
        </w:rPr>
        <w:t>امامت و غیبت‌</w:t>
      </w:r>
      <w:bookmarkEnd w:id="211"/>
    </w:p>
    <w:p>
      <w:pPr>
        <w:pStyle w:val="Heading4"/>
        <w:numPr>
          <w:ilvl w:val="3"/>
          <w:numId w:val="1"/>
        </w:numPr>
        <w:rPr/>
      </w:pPr>
      <w:bookmarkStart w:id="212" w:name="__RefHeading___Toc3631642_211673320"/>
      <w:bookmarkStart w:id="213" w:name="_Toc8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مسأله امامت یکی از مسائل مهمّ کلامی نزد شیعه به حساب آمده است، و اساس هر خلافی از اختلافات در امامی است که اطاعتش واجب شمرده شده است و بقیه اختلافات همه به این مسأله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از مهم‌ترین فرقه‌های شیعی بلکه تنها فرقه اساسی موجود در عالم معاصر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ایمان و اعتقادش به دوازده امام بر نصوصی تکیه کرده که پیامبر اکرم‌صلی الله علیه وآله بر آن‌ها از جانب خداوند تأیید داشته است آخر آن‌ها حضرت مهدی‌علیه السلام است، و زنده بوده و منتظر امر الهی به خروج و ظهور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گاهی در رابطه با حضرت مهدی‌علیه السلام مطرح می‌شود این که شیعه دوازده امامی از طرفی برای امامت مقام و ارزشی خاص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بر ضرورت وجود امام معصوم از عقل و نقل ادله‌ای اقامه می‌کند و نیز برای امام معصوم وظایف سنگینی از جمله هدایت بشر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انسان را گاهی با اشکال مواجه می‌سازد که آیا غیبت امام زمان‌علیه السلام با وظیفه امام معصوم که شیعه معین کرده منافات ندارد؟ در این بحث درصدد تبیین این موضوع و بررسی اشکال و حلّ آن می‌باشیم</w:t>
      </w:r>
      <w:r>
        <w:rPr>
          <w:rFonts w:eastAsia="IRNazanin" w:cs="IRNazanin"/>
          <w:color w:val="111111"/>
          <w:sz w:val="28"/>
          <w:szCs w:val="28"/>
          <w:rtl w:val="true"/>
          <w:lang w:bidi="fa-IR"/>
        </w:rPr>
        <w:t>.</w:t>
      </w:r>
    </w:p>
    <w:p>
      <w:pPr>
        <w:pStyle w:val="Heading4"/>
        <w:numPr>
          <w:ilvl w:val="3"/>
          <w:numId w:val="1"/>
        </w:numPr>
        <w:rPr/>
      </w:pPr>
      <w:bookmarkStart w:id="214" w:name="__RefHeading___Toc3631644_211673320"/>
      <w:bookmarkStart w:id="215" w:name="_Toc87"/>
      <w:bookmarkEnd w:id="214"/>
      <w:r>
        <w:rPr>
          <w:rtl w:val="true"/>
        </w:rPr>
        <w:t>تعریف امامت‌</w:t>
      </w:r>
      <w:bookmarkEnd w:id="215"/>
    </w:p>
    <w:p>
      <w:pPr>
        <w:pStyle w:val="Heading5"/>
        <w:numPr>
          <w:ilvl w:val="4"/>
          <w:numId w:val="1"/>
        </w:numPr>
        <w:rPr/>
      </w:pPr>
      <w:bookmarkStart w:id="216" w:name="__RefHeading___Toc3631646_211673320"/>
      <w:bookmarkStart w:id="217" w:name="_Toc88"/>
      <w:bookmarkEnd w:id="216"/>
      <w:r>
        <w:rPr>
          <w:rtl w:val="true"/>
        </w:rPr>
        <w:t>اشاره</w:t>
      </w:r>
      <w:bookmarkEnd w:id="2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کلامی شیعی و غیر شیعی و نیز کتاب‌های فلسفی و عرفانی پی می‌بریم که دو تفسیر و روش در تعریف امامت وجود دارد</w:t>
      </w:r>
      <w:r>
        <w:rPr>
          <w:rFonts w:eastAsia="IRNazanin" w:cs="IRNazanin"/>
          <w:color w:val="111111"/>
          <w:sz w:val="28"/>
          <w:szCs w:val="28"/>
          <w:rtl w:val="true"/>
          <w:lang w:bidi="fa-IR"/>
        </w:rPr>
        <w:t xml:space="preserve">: </w:t>
      </w:r>
      <w:bookmarkStart w:id="218" w:name="pg420_1443"/>
    </w:p>
    <w:p>
      <w:pPr>
        <w:pStyle w:val="Heading5"/>
        <w:numPr>
          <w:ilvl w:val="4"/>
          <w:numId w:val="1"/>
        </w:numPr>
        <w:rPr/>
      </w:pPr>
      <w:bookmarkStart w:id="219" w:name="__RefHeading___Toc3631648_211673320"/>
      <w:bookmarkStart w:id="220" w:name="_Toc89"/>
      <w:bookmarkEnd w:id="218"/>
      <w:bookmarkEnd w:id="219"/>
      <w:r>
        <w:rPr/>
        <w:t>1</w:t>
      </w:r>
      <w:r>
        <w:rPr>
          <w:rtl w:val="true"/>
        </w:rPr>
        <w:t xml:space="preserve"> - </w:t>
      </w:r>
      <w:r>
        <w:rPr>
          <w:rtl w:val="true"/>
        </w:rPr>
        <w:t>تعریف کلامی‌</w:t>
      </w:r>
      <w:bookmarkEnd w:id="220"/>
    </w:p>
    <w:p>
      <w:pPr>
        <w:pStyle w:val="BookText"/>
        <w:rPr/>
      </w:pPr>
      <w:r>
        <w:rPr>
          <w:rFonts w:ascii="IRNazanin" w:hAnsi="IRNazanin" w:eastAsia="IRNazanin"/>
          <w:color w:val="111111"/>
          <w:sz w:val="28"/>
          <w:sz w:val="28"/>
          <w:szCs w:val="28"/>
          <w:rtl w:val="true"/>
          <w:lang w:bidi="fa-IR"/>
        </w:rPr>
        <w:t>در تعریف کلامی برای امامت آن گونه که قبلاً اشاره شد تکیه‌گاه متکلمین بر بعد ریاست و زعامت اسلامی و جانشینی پیامبرصلی الله علیه وآله در اموری است که مربوط به دنیا و دین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عبارت است از پیشی گرفتن در چیزی که مقتضای اطاعت و اقتداء به او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شیخ طبرسی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از لفظ امام به دست می‌آید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مقتدا و امام مردم در افعال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کسی است که متولّی تدبیر امت و سیاست آنان بوده و قیام به امور آن‌ها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جانیان را تأدیب کرده و والیان را نصب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مستحقّ حدّ الهی است بر او اجرا کرده و با کسی که درصدد دشمنی و کید با اسلام است مقابله خواهد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علامه حلّی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بر عموم مردم برای یکی از اشخاص در امور دین و دنیاست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او در شرح باب حادی عشر قید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21" w:name="__RefHeading___Toc3631650_211673320"/>
      <w:bookmarkStart w:id="222" w:name="_Toc90"/>
      <w:bookmarkEnd w:id="221"/>
      <w:r>
        <w:rPr/>
        <w:t>2</w:t>
      </w:r>
      <w:r>
        <w:rPr>
          <w:rtl w:val="true"/>
        </w:rPr>
        <w:t xml:space="preserve"> - </w:t>
      </w:r>
      <w:r>
        <w:rPr>
          <w:rtl w:val="true"/>
        </w:rPr>
        <w:t xml:space="preserve">تعریف فلسفی </w:t>
      </w:r>
      <w:r>
        <w:rPr>
          <w:rtl w:val="true"/>
        </w:rPr>
        <w:t xml:space="preserve">- </w:t>
      </w:r>
      <w:r>
        <w:rPr>
          <w:rtl w:val="true"/>
        </w:rPr>
        <w:t>عرفانی‌</w:t>
      </w:r>
      <w:bookmarkEnd w:id="2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تعریف دیگری برای امامت از ناحیه فلاسفه و عرفا شده، به این‌که امامت منصبی الهی همانند نبوّت است و بین این دو هیچ فرقی به جز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استمرار تمام وظایف نبوّت به جز تحمّل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نوعی تصرف در باطن و نفوس افراد به کمال مطلوب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ریاست در امور دین و دنیا که در تعریف سابق آمده شأنی از شؤونات و وظیفه‌ای از وظایف امامت به حساب می‌آید، وگرنه امامت نظیر نبوّت در تمام درجات 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این تعریف، اختلاف بین امامیه و دیگران بر سر مسأله امامت، اختلاف در شرایط امام نیست، بلکه بازگشت اختلاف به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به این معنا معتقد است و دیگران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اگر در تعریف امامت بر تفسیر متکلمین اکتفا کنیم نمی‌توان امامت را جزء اصول دین به حساب آورد، بلکه مطابق حرف اهل سنّت، به فروع دین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متکلمین شیعی در توجیه تعریف خود به آن نحو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مماشات با مذاهب دیگر اسلامی امامت را چنین تعریف نمودیم، نه این‌که خود به آن ملتزم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شیعه معتقد است که مقام امامت بالاتر از مقام نبوّت است، گرچه برخی از انبیا همانند رسول اکرم اسلام صلی الله علیه وآله هر دو مقام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اثبات مدعای خود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زیرا خداوند متعال مطابق این آیه بعد از امتحان حضرت ابراهیم نبی علیه السلام او را به مقام امامت نایل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این مقام از مقام نبوّت و إخبار از خداوند،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علامه طباطبایی رحمه الله از امامت ارائه داده این است که امامت آن است که انسان به گونه‌ای باشد که دیگران به او اقتدا کرده و کردار و گفتار خود را به نحو تبعیت،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امامت حقیقتی وراء مثل مقام اطاعت یا ریاست دین و دنیا یا وصایت یا خلافت و جانشینی در روی زمین به معنای حکومت بین مردم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معنای امامت نزد علامه طباطبایی رحمه الله در این ظاهر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باطنی است که همان ولایت بر مردم و کردار آنان است، و این هدایت باطنی چیزی جز ایصال به مطلوب نیست، چیزی که اختلاف اساسی با هدایت ظاهری دارد که از آن به بیان راه تعبیر می‌شود، وظیفه‌ای که به امام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معنای دقیق عرفانی برای امامت، این حقیقت مندرج است که در هر زمان احتیاج به انسان کامل معصوم از هر جهت است</w:t>
      </w:r>
      <w:r>
        <w:rPr>
          <w:rFonts w:eastAsia="IRNazanin" w:cs="IRNazanin"/>
          <w:color w:val="111111"/>
          <w:sz w:val="28"/>
          <w:szCs w:val="28"/>
          <w:rtl w:val="true"/>
          <w:lang w:bidi="fa-IR"/>
        </w:rPr>
        <w:t xml:space="preserve">. </w:t>
      </w:r>
      <w:bookmarkStart w:id="223" w:name="pg420_1445"/>
    </w:p>
    <w:p>
      <w:pPr>
        <w:pStyle w:val="Heading5"/>
        <w:numPr>
          <w:ilvl w:val="4"/>
          <w:numId w:val="1"/>
        </w:numPr>
        <w:rPr/>
      </w:pPr>
      <w:bookmarkStart w:id="224" w:name="__RefHeading___Toc3631652_211673320"/>
      <w:bookmarkStart w:id="225" w:name="_Toc91"/>
      <w:bookmarkEnd w:id="223"/>
      <w:bookmarkEnd w:id="224"/>
      <w:r>
        <w:rPr>
          <w:rtl w:val="true"/>
        </w:rPr>
        <w:t>جمع بین دو تعریف‌</w:t>
      </w:r>
      <w:bookmarkEnd w:id="225"/>
    </w:p>
    <w:p>
      <w:pPr>
        <w:pStyle w:val="BookText"/>
        <w:rPr/>
      </w:pPr>
      <w:r>
        <w:rPr>
          <w:rFonts w:ascii="IRNazanin" w:hAnsi="IRNazanin" w:eastAsia="IRNazanin"/>
          <w:color w:val="111111"/>
          <w:sz w:val="28"/>
          <w:sz w:val="28"/>
          <w:szCs w:val="28"/>
          <w:rtl w:val="true"/>
          <w:lang w:bidi="fa-IR"/>
        </w:rPr>
        <w:t>با کمی تأمّل ملاحظه می‌کنیم که می‌توان، بین این دو تعریف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امامت در عالم فعل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حسب عالم واقع و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قابل تحول و تکامل است و می‌توان گفت که نزد قدما با تتبّع و تحقیقی که داشتند آن گونه که الآن این مفهوم واضح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مجموع عواملی باز می‌گردد؛ خواه به جهت این بوده که بزرگان قرارشان بر این بود که مطابق اصطلاحات اهل سنّت در این زمینه مشی کرده باشند و یا این‌که ادوات و وسایل تفکیر کلامی به طور کلّی آن‌ها را به این سمت و سو و نتیجه و تعریف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این است که بسیاری از امور که در گذشته غلوّ به حساب می‌آمد الآن از ضروریات امامت به شمار می‌آید، همان‌گونه که در علم رجال و تراجم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دوم آن است که بگوییم در حقیقت هیچ تنافی بین دو تفسیر و تعریف نیست بلکه تعریف اول برای امامت صحیح است ولی در تعریف دوم بین تعریف امامت و بین مقام امام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تعریف در شؤون امامت توافق دارد ولی این شؤون در حقیقت تعریف امام نیست بلکه تعریفی برای امامت است،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ریاست عمومی در امور دین و دنیا و اما این‌که امامت از مناصب الهی است، همه قبول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دیگری که در جمع بین این دو نوع تعریف وجود دارد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اصولی و کلّی بین روش کلامی و روش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فرق و اختلاف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اختلاف تنها به تحوّل در مفهوم نیست بلکه رجوع آن به دو نوع روش برداشت است؛ زیرا روش کلامی در رسیدن به معارف دینی اعتماد بر عقل و استدلال عقلانی است، در حالی که تکیه‌گاه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بر آن است که استدلال عقلانی و تکیه و اعتماد بر عقل به تنهایی کار صحیح به نظر نمی‌رسد و نمی‌تواند انسان را به هدف و حقیقت امور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برداشت </w:t>
      </w:r>
      <w:bookmarkStart w:id="226" w:name="pg420_1446"/>
    </w:p>
    <w:p>
      <w:pPr>
        <w:pStyle w:val="BookText"/>
        <w:rPr/>
      </w:pPr>
      <w:bookmarkEnd w:id="226"/>
      <w:r>
        <w:rPr>
          <w:rFonts w:ascii="IRNazanin" w:hAnsi="IRNazanin" w:eastAsia="IRNazanin"/>
          <w:color w:val="111111"/>
          <w:sz w:val="28"/>
          <w:sz w:val="28"/>
          <w:szCs w:val="28"/>
          <w:rtl w:val="true"/>
          <w:lang w:bidi="fa-IR"/>
        </w:rPr>
        <w:t>است و مجرد اختلاف در تعریف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عارف، اهل اشراق و کشف است و درصدد آن است که حقایق را با گذشتن از گذر عقل و با رسیدن به حقیقت آن‌ها از راه شهود باطن درک وکشف کند، راهی که هرگز در آن خطا و اشتباه وجود نداشته باشد</w:t>
      </w:r>
      <w:r>
        <w:rPr>
          <w:rFonts w:eastAsia="IRNazanin" w:cs="IRNazanin"/>
          <w:color w:val="111111"/>
          <w:sz w:val="28"/>
          <w:szCs w:val="28"/>
          <w:rtl w:val="true"/>
          <w:lang w:bidi="fa-IR"/>
        </w:rPr>
        <w:t>.</w:t>
      </w:r>
    </w:p>
    <w:p>
      <w:pPr>
        <w:pStyle w:val="Heading4"/>
        <w:numPr>
          <w:ilvl w:val="3"/>
          <w:numId w:val="1"/>
        </w:numPr>
        <w:rPr/>
      </w:pPr>
      <w:bookmarkStart w:id="227" w:name="__RefHeading___Toc3631654_211673320"/>
      <w:bookmarkStart w:id="228" w:name="_Toc92"/>
      <w:bookmarkEnd w:id="227"/>
      <w:r>
        <w:rPr>
          <w:rtl w:val="true"/>
        </w:rPr>
        <w:t>ادله وجوب و ضرورت امامت‌</w:t>
      </w:r>
      <w:bookmarkEnd w:id="228"/>
    </w:p>
    <w:p>
      <w:pPr>
        <w:pStyle w:val="BookText"/>
        <w:rPr/>
      </w:pPr>
      <w:r>
        <w:rPr>
          <w:rFonts w:ascii="IRNazanin" w:hAnsi="IRNazanin" w:eastAsia="IRNazanin"/>
          <w:color w:val="111111"/>
          <w:sz w:val="28"/>
          <w:sz w:val="28"/>
          <w:szCs w:val="28"/>
          <w:rtl w:val="true"/>
          <w:lang w:bidi="fa-IR"/>
        </w:rPr>
        <w:t>شیعه امامیه، امامت را عقلاً واجب می‌داند، و اشاعره آن را تنها به دلیل نقل واجب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معتزله آن را عقلاً و نقلاً واجب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امامیه بر ضرورت و وجوب عقلی امامت، ادله‌ای اقامه کرده‌اند که در جای خود به آن اشاره کرده‌ایم؛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لطف، وجوب حفظ شریعت، ضرورت بیان احکام شریعت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طرف دیگر برای امام صفاتی را از قبیل عصمت قائلند؛ زیرا عصمت امام مقتضای لطف بوده و با وظیفه او نیز که حفظ شریعت اسلامی و تبیین احکام است سازگاری دارد</w:t>
      </w:r>
      <w:r>
        <w:rPr>
          <w:rFonts w:eastAsia="IRNazanin" w:cs="IRNazanin"/>
          <w:color w:val="111111"/>
          <w:sz w:val="28"/>
          <w:szCs w:val="28"/>
          <w:rtl w:val="true"/>
          <w:lang w:bidi="fa-IR"/>
        </w:rPr>
        <w:t>.</w:t>
      </w:r>
    </w:p>
    <w:p>
      <w:pPr>
        <w:pStyle w:val="Heading4"/>
        <w:numPr>
          <w:ilvl w:val="3"/>
          <w:numId w:val="1"/>
        </w:numPr>
        <w:rPr/>
      </w:pPr>
      <w:bookmarkStart w:id="229" w:name="__RefHeading___Toc3631656_211673320"/>
      <w:bookmarkStart w:id="230" w:name="_Toc93"/>
      <w:bookmarkEnd w:id="229"/>
      <w:r>
        <w:rPr>
          <w:rtl w:val="true"/>
        </w:rPr>
        <w:t>بررسی مشکل غیبت امام‌</w:t>
      </w:r>
      <w:bookmarkEnd w:id="230"/>
    </w:p>
    <w:p>
      <w:pPr>
        <w:pStyle w:val="Heading5"/>
        <w:numPr>
          <w:ilvl w:val="4"/>
          <w:numId w:val="1"/>
        </w:numPr>
        <w:rPr/>
      </w:pPr>
      <w:bookmarkStart w:id="231" w:name="__RefHeading___Toc3631658_211673320"/>
      <w:bookmarkStart w:id="232" w:name="_Toc94"/>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اشکالی که بر نظریه امامت نزد شیعه امامیه با اعتقاد به غیبت امام عصرعلیه السلام متوجه است را نسبت به هر دو تعریف که درباره امامت وارد شده مطرح خواهیم کرد</w:t>
      </w:r>
      <w:r>
        <w:rPr>
          <w:rFonts w:eastAsia="IRNazanin" w:cs="IRNazanin"/>
          <w:color w:val="111111"/>
          <w:sz w:val="28"/>
          <w:szCs w:val="28"/>
          <w:rtl w:val="true"/>
          <w:lang w:bidi="fa-IR"/>
        </w:rPr>
        <w:t>:</w:t>
      </w:r>
    </w:p>
    <w:p>
      <w:pPr>
        <w:pStyle w:val="Heading5"/>
        <w:numPr>
          <w:ilvl w:val="4"/>
          <w:numId w:val="1"/>
        </w:numPr>
        <w:rPr/>
      </w:pPr>
      <w:bookmarkStart w:id="233" w:name="__RefHeading___Toc3631660_211673320"/>
      <w:bookmarkStart w:id="234" w:name="_Toc95"/>
      <w:bookmarkEnd w:id="233"/>
      <w:r>
        <w:rPr/>
        <w:t>1</w:t>
      </w:r>
      <w:r>
        <w:rPr>
          <w:rtl w:val="true"/>
        </w:rPr>
        <w:t xml:space="preserve"> - </w:t>
      </w:r>
      <w:r>
        <w:rPr>
          <w:rtl w:val="true"/>
        </w:rPr>
        <w:t>اشکال غیبت مطابق تعریف متکلمین‌</w:t>
      </w:r>
      <w:bookmarkEnd w:id="234"/>
    </w:p>
    <w:p>
      <w:pPr>
        <w:pStyle w:val="BookText"/>
        <w:rPr/>
      </w:pPr>
      <w:r>
        <w:rPr>
          <w:rFonts w:ascii="IRNazanin" w:hAnsi="IRNazanin" w:eastAsia="IRNazanin"/>
          <w:color w:val="111111"/>
          <w:sz w:val="28"/>
          <w:sz w:val="28"/>
          <w:szCs w:val="28"/>
          <w:rtl w:val="true"/>
          <w:lang w:bidi="fa-IR"/>
        </w:rPr>
        <w:t xml:space="preserve">متکلمین بر ضرورت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ادلّه‌ای از قبیل قاعده لطف، لزوم حفظ شریعت و تبیین دین الهی و شریعت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اهداف که برای امامت ذکر شده تنها با حضور امام در بین مردم حاصل می‌گردد و با غیبت امام از میان مردم نمی‌توان به این اهداف مقدّس دسترسی حاصل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متکلمین در اقامه دلیل بر لزوم عصمت امام نیز به دلیل لطف </w:t>
      </w:r>
    </w:p>
    <w:p>
      <w:pPr>
        <w:pStyle w:val="BookText"/>
        <w:rPr/>
      </w:pPr>
      <w:r>
        <w:rPr>
          <w:rFonts w:ascii="IRNazanin" w:hAnsi="IRNazanin" w:eastAsia="IRNazanin"/>
          <w:color w:val="111111"/>
          <w:sz w:val="28"/>
          <w:sz w:val="28"/>
          <w:szCs w:val="28"/>
          <w:rtl w:val="true"/>
          <w:lang w:bidi="fa-IR"/>
        </w:rPr>
        <w:t>و ضرورت حفظ شریعت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دو دلیل نیز تنها با وجود امام قابل اجرا است؛ زیرا لطف بدون وجود معصوم حاصل نمی‌گردد، و نیز حفظ شریعت بدون وجود معصوم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این اشکال، مطابق تعریف متکلمین بر امامت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وجود امام مصحلت است و هم در غیبت او، جز این‌که مصلحت در وجود امام به مکلفین باز می‌گردد و مصلحت در غیبت ایشان به خود حضرت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سبب موجب در غیبت آن حضرت خود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عدم انبساط ید حضرت این نیست که از لطف خارج شده باشد بلکه جهت لطف دائماً باقی است، و عدم حصول آن به جهت امری است که به غیر خدا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مسأله حفظ شریعت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متوقف به حضور فیزیکی و شخصی حضرت در بین مردم نیست، بلکه به طور کلّی شریعت را خودش در پس پرده غیبت حافظ بوده و نیز به نحوی دیگر با نصب نایبان عام، این وظیفه را در سطحی دیگر بر عهده آن‌ها گذارده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همانند مصالح و مفاسد نفس الأمریه و ملاکات احکام، دارای درجات مختلف است، که با تزاحم آن‌ها ملاک اهمّ و آنچه که لطف او بیشتر است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گرچه امامت و حضور امام ضرورتی است که در حقّ بندگان، لطف الهی به حساب می‌آید و می‌تواند بندگان را به طاعت نزدیک کرده و از معصیت و نافرمانی دور سازد، ولی گاهی لطف بیشتر در غیبت این امام و عدم حضور او در بین مردم است، همان‌گونه که در فلسفه غیبت امام مهدی‌علیه السلام با ذکر مقدماتی این مطلب را به اثبات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زمین نباید خالی از وجود حجّت باشد؟ مگر نه این است که خوف کشته شدن امام وجود داشته است؟ مگر نه این است که امامان بعد از پیامبر تا روز قیامت دوازده نفرند؟ و برای عصر ظهور نیز احتیاج به رهبر و امام معصوم است؟ این‌ها و جهات دیگر که در جای خود به آن اشاره شد، همگی ما را به </w:t>
      </w:r>
      <w:bookmarkStart w:id="235" w:name="pg420_1448"/>
    </w:p>
    <w:p>
      <w:pPr>
        <w:pStyle w:val="BookText"/>
        <w:rPr/>
      </w:pPr>
      <w:bookmarkEnd w:id="235"/>
      <w:r>
        <w:rPr>
          <w:rFonts w:ascii="IRNazanin" w:hAnsi="IRNazanin" w:eastAsia="IRNazanin"/>
          <w:color w:val="111111"/>
          <w:sz w:val="28"/>
          <w:sz w:val="28"/>
          <w:szCs w:val="28"/>
          <w:rtl w:val="true"/>
          <w:lang w:bidi="fa-IR"/>
        </w:rPr>
        <w:t>این امر رهنمون می‌سازد که گاهی لطف در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یازده امام را فرستاد ولی عموم مردم از آن استقبال نکردند، لذا شرایط با تغییر اوضاع و احوال فرق می‌کند و هر زمانی به جهت اتفاقاتی که پدید می‌آید، و حالاتی که بر مردم عارض می‌شود، مقتضیات خاص خود را به دست می‌آورد</w:t>
      </w:r>
      <w:r>
        <w:rPr>
          <w:rFonts w:eastAsia="IRNazanin" w:cs="IRNazanin"/>
          <w:color w:val="111111"/>
          <w:sz w:val="28"/>
          <w:szCs w:val="28"/>
          <w:rtl w:val="true"/>
          <w:lang w:bidi="fa-IR"/>
        </w:rPr>
        <w:t>.</w:t>
      </w:r>
    </w:p>
    <w:p>
      <w:pPr>
        <w:pStyle w:val="Heading5"/>
        <w:numPr>
          <w:ilvl w:val="4"/>
          <w:numId w:val="1"/>
        </w:numPr>
        <w:rPr/>
      </w:pPr>
      <w:bookmarkStart w:id="236" w:name="__RefHeading___Toc3631662_211673320"/>
      <w:bookmarkStart w:id="237" w:name="_Toc96"/>
      <w:bookmarkEnd w:id="236"/>
      <w:r>
        <w:rPr/>
        <w:t>2</w:t>
      </w:r>
      <w:r>
        <w:rPr>
          <w:rtl w:val="true"/>
        </w:rPr>
        <w:t xml:space="preserve"> - </w:t>
      </w:r>
      <w:r>
        <w:rPr>
          <w:rtl w:val="true"/>
        </w:rPr>
        <w:t>اشکال غیبت امام مطابق تعریفی دیگر</w:t>
      </w:r>
      <w:bookmarkEnd w:id="237"/>
    </w:p>
    <w:p>
      <w:pPr>
        <w:pStyle w:val="BookText"/>
        <w:rPr/>
      </w:pPr>
      <w:r>
        <w:rPr>
          <w:rFonts w:ascii="IRNazanin" w:hAnsi="IRNazanin" w:eastAsia="IRNazanin"/>
          <w:color w:val="111111"/>
          <w:sz w:val="28"/>
          <w:sz w:val="28"/>
          <w:szCs w:val="28"/>
          <w:rtl w:val="true"/>
          <w:lang w:bidi="fa-IR"/>
        </w:rPr>
        <w:t>ذکر شد که برای امامت دو نوع تعریف شده است، و تعریف دوم آن به تفسیر امامت به معنای باطنی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تفسیر باطنی امامت این است که امامت حقیقتی است که امام به جهت قابلیاتی که پیدا می‌کند از قبیل قرب الهی و رسیدن به مقام یقین، به آن دسترسی پیدا می‌کند؛ زیرا هدایت به معنای بیان راه، جدای از نبوّت نیست، پس معنای امامت همان ایصال به مطلوب است که به تعبیر مرحوم علامه طباطبایی رحمه الله تصرفی در نفوس است که به وسیله آن انسان را به سوی کمال خود رهنمون می‌سازد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مطابق این تفسیر و تعریف برای امامت، دیگر جایی برای اشکال غیبت باقی نمی‌ماند؛ زیرا این وظیفه متفرّع بر وجود حضرت در بین مردم است نه بر حضور او، تا با غیبت حضرت منافات داشته باشد، گرچه هدایت تشریعی نیز از وظایف او بوده و از شؤونات آن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غیبت آن حضرت تنها عایقی است در مقابل برخی از وظایفی که به امام واگذار شده است، مشکلی که می‌توان به آن جواب‌های متعدد داد بدون آن‌که خدشه‌ای بر اصل امامت او و تأثیر آن در خارج وارد سازد، همان‌گونه که قبلاً به برخی از جواب‌ها نسبت به آن وظایف اشاره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حلّ اساسی اشکال غیبت امام مبتنی بر تفسیر و تعریف دوم بر امامت است لذا جا دارد با عمق بخشیدن به این بحث، این معنا و تعریف امامت را از لابه‌لای آیات و روایات به اثبات برسانیم</w:t>
      </w:r>
      <w:r>
        <w:rPr>
          <w:rFonts w:eastAsia="IRNazanin" w:cs="IRNazanin"/>
          <w:color w:val="111111"/>
          <w:sz w:val="28"/>
          <w:szCs w:val="28"/>
          <w:rtl w:val="true"/>
          <w:lang w:bidi="fa-IR"/>
        </w:rPr>
        <w:t xml:space="preserve">: </w:t>
      </w:r>
      <w:bookmarkStart w:id="238" w:name="pg420_1449"/>
    </w:p>
    <w:p>
      <w:pPr>
        <w:pStyle w:val="Heading4"/>
        <w:numPr>
          <w:ilvl w:val="3"/>
          <w:numId w:val="1"/>
        </w:numPr>
        <w:rPr/>
      </w:pPr>
      <w:bookmarkStart w:id="239" w:name="__RefHeading___Toc3631664_211673320"/>
      <w:bookmarkStart w:id="240" w:name="_Toc97"/>
      <w:bookmarkEnd w:id="238"/>
      <w:bookmarkEnd w:id="239"/>
      <w:r>
        <w:rPr>
          <w:rtl w:val="true"/>
        </w:rPr>
        <w:t>امامت و هدایت باطنی‌</w:t>
      </w:r>
      <w:bookmarkEnd w:id="24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مردم قرار دادیم تا خلق را به امر ما هدایت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 وَکانُوا بِآیاتِنا یوقِنُونَ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چون شکیبایی نمودند و به آیات ما یقین 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تفسیر آیه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هدایت به امر خدا تفسیر معنای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معنای هدایت امام به امر خداوند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قابل ذکر است این‌که این هدایتی که از شؤون امامت برشمرده شده به معنای بیان راه نیست؛ زیرا خداوند سبحان ابراهیم را بعد از آن‌که نبی قرار داده بود او را امام معرفی کرد و نبوّت منفکّ از بیان راه و ارائه طریق نیست، پس تنها معنایی را که می‌توان برای امامت در این آیه نمود این‌که امامت به معنای ایصال و رساندن انسان به مطلوب و هدف است، که نوعی تصرف تکوینی در نفوس مردم با رساندن آنان به کمال و منتقل ساختن آن‌ها از موقف معنوی خاصی به مرتبه‌ای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مردم را این گونه هدایت می‌کند، باید خودش قبل از آن به این نوع هدایت رسیده باشد تا از او به دیگران بر اساس قابلیت‌ها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همان رابط بین خداوند و مردم در رساندن فیوضات باطنی است که از خداوند گرفته و به مردم افاضه می‌کند، همان‌گونه که شخص نبی به لحاظ نبوتش، واسطه فیوضات ظاهری؛ یعنی همان شریعت الهی بین خداوند و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از موارد نبوّت و امامت با هم در شخصی جمع شده است؛ همانند ابراهیم و فرزندانش</w:t>
      </w:r>
      <w:r>
        <w:rPr>
          <w:rFonts w:eastAsia="IRNazanin" w:cs="IRNazanin"/>
          <w:color w:val="111111"/>
          <w:sz w:val="28"/>
          <w:szCs w:val="28"/>
          <w:rtl w:val="true"/>
          <w:lang w:bidi="fa-IR"/>
        </w:rPr>
        <w:t>....»</w:t>
      </w:r>
      <w:r>
        <w:rPr>
          <w:rStyle w:val="FootnoteAnchor"/>
          <w:rtl w:val="true"/>
        </w:rPr>
        <w:footnoteReference w:id="114"/>
      </w:r>
      <w:bookmarkStart w:id="241" w:name="pg420_1450"/>
    </w:p>
    <w:p>
      <w:pPr>
        <w:pStyle w:val="Heading3"/>
        <w:numPr>
          <w:ilvl w:val="2"/>
          <w:numId w:val="1"/>
        </w:numPr>
        <w:rPr/>
      </w:pPr>
      <w:bookmarkStart w:id="242" w:name="__RefHeading___Toc3631666_211673320"/>
      <w:bookmarkStart w:id="243" w:name="_Toc98"/>
      <w:bookmarkEnd w:id="241"/>
      <w:bookmarkEnd w:id="242"/>
      <w:r>
        <w:rPr>
          <w:rtl w:val="true"/>
        </w:rPr>
        <w:t>امامت، اصلی از اصول دین‌</w:t>
      </w:r>
      <w:bookmarkEnd w:id="243"/>
    </w:p>
    <w:p>
      <w:pPr>
        <w:pStyle w:val="Heading4"/>
        <w:numPr>
          <w:ilvl w:val="3"/>
          <w:numId w:val="1"/>
        </w:numPr>
        <w:rPr/>
      </w:pPr>
      <w:bookmarkStart w:id="244" w:name="__RefHeading___Toc3631668_211673320"/>
      <w:bookmarkStart w:id="245" w:name="_Toc99"/>
      <w:bookmarkEnd w:id="244"/>
      <w:r>
        <w:rPr>
          <w:rtl w:val="true"/>
        </w:rPr>
        <w:t>امامت، اصلی از اصول دین‌</w:t>
      </w:r>
      <w:bookmarkEnd w:id="245"/>
    </w:p>
    <w:p>
      <w:pPr>
        <w:pStyle w:val="BookText"/>
        <w:rPr/>
      </w:pPr>
      <w:r>
        <w:rPr>
          <w:rFonts w:ascii="IRNazanin" w:hAnsi="IRNazanin" w:eastAsia="IRNazanin"/>
          <w:color w:val="111111"/>
          <w:sz w:val="28"/>
          <w:sz w:val="28"/>
          <w:szCs w:val="28"/>
          <w:rtl w:val="true"/>
          <w:lang w:bidi="fa-IR"/>
        </w:rPr>
        <w:t>یکی از مسائل مهمّ اسلامی نزد شیعه امامیه، مسئله امامت و جانشینی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آن جهت که برای منصب امامت و خلافت، ارزش خاصی قائل است و خطّ امامت را ادامه دهنده خطّ نبوّت در تبیین و توضیح و توسعه و تطبیق شریعت می‌داند، لذا نزد آنان از اهمیت ویژه‌ای برخوردار بوده و آن را از اصول دین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این مسئله را جدّی نگرفته و برای آن چندان اهمیتی قائل نشده‌اند و لذا آن را جزو فروع دین به حساب می‌آورده‌اند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این مسئله مهمّ زیربنایی که حیات معنوی و مادی جامعه به آن وابسته است مقداری مورد بررسی قرار گیرد تا به حقیقت آن پی ببریم</w:t>
      </w:r>
      <w:r>
        <w:rPr>
          <w:rFonts w:eastAsia="IRNazanin" w:cs="IRNazanin"/>
          <w:color w:val="111111"/>
          <w:sz w:val="28"/>
          <w:szCs w:val="28"/>
          <w:rtl w:val="true"/>
          <w:lang w:bidi="fa-IR"/>
        </w:rPr>
        <w:t>.</w:t>
      </w:r>
    </w:p>
    <w:p>
      <w:pPr>
        <w:pStyle w:val="Heading4"/>
        <w:numPr>
          <w:ilvl w:val="3"/>
          <w:numId w:val="1"/>
        </w:numPr>
        <w:rPr/>
      </w:pPr>
      <w:bookmarkStart w:id="246" w:name="__RefHeading___Toc3631670_211673320"/>
      <w:bookmarkStart w:id="247" w:name="_Toc100"/>
      <w:bookmarkEnd w:id="246"/>
      <w:r>
        <w:rPr>
          <w:rtl w:val="true"/>
        </w:rPr>
        <w:t>اقوال در مسئله‌</w:t>
      </w:r>
      <w:bookmarkEnd w:id="247"/>
    </w:p>
    <w:p>
      <w:pPr>
        <w:pStyle w:val="Heading5"/>
        <w:numPr>
          <w:ilvl w:val="4"/>
          <w:numId w:val="1"/>
        </w:numPr>
        <w:rPr/>
      </w:pPr>
      <w:bookmarkStart w:id="248" w:name="__RefHeading___Toc3631672_211673320"/>
      <w:bookmarkStart w:id="249" w:name="_Toc101"/>
      <w:bookmarkEnd w:id="248"/>
      <w:r>
        <w:rPr>
          <w:rtl w:val="true"/>
        </w:rPr>
        <w:t>اقوال در مسئله‌</w:t>
      </w:r>
      <w:bookmarkEnd w:id="249"/>
    </w:p>
    <w:p>
      <w:pPr>
        <w:pStyle w:val="BookText"/>
        <w:rPr/>
      </w:pPr>
      <w:r>
        <w:rPr>
          <w:rFonts w:ascii="IRNazanin" w:hAnsi="IRNazanin" w:eastAsia="IRNazanin"/>
          <w:color w:val="111111"/>
          <w:sz w:val="28"/>
          <w:sz w:val="28"/>
          <w:szCs w:val="28"/>
          <w:rtl w:val="true"/>
          <w:lang w:bidi="fa-IR"/>
        </w:rPr>
        <w:t>در بین فرقه‌های اسلامی، اختلاف است که آیا امامت از اصول است یا فروع و در صورتی که از اصول به حساب می‌رود از اصول دین است یا از اصول مذهب؟</w:t>
      </w:r>
    </w:p>
    <w:p>
      <w:pPr>
        <w:pStyle w:val="BookText"/>
        <w:rPr/>
      </w:pPr>
      <w:r>
        <w:rPr>
          <w:rFonts w:ascii="IRNazanin" w:hAnsi="IRNazanin" w:eastAsia="IRNazanin"/>
          <w:color w:val="111111"/>
          <w:sz w:val="28"/>
          <w:sz w:val="28"/>
          <w:szCs w:val="28"/>
          <w:rtl w:val="true"/>
          <w:lang w:bidi="fa-IR"/>
        </w:rPr>
        <w:t>اصول دین مجموعه اموری است که مرتبط به عقیده اسلامی است، و تقلید در آن‌ها صحیح نمی‌باشد، بلکه بر هر فرد مکلّف لازم است که در آن‌ها قناعت ذاتی پیدا کرده و از راه عقل و فطرت با نظر و تدبّر در ادله به آن‌ها اعتقاد وجدانی پیدا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دین تکالیف و احکامی است که جنبه عملی داشته و مربوط به افعال و رفتار و عملکرد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اصول مذهب مجموعه اعتقاداتی است که پایه‌های یک مذهب را تشکیل می‌دهد</w:t>
      </w:r>
      <w:r>
        <w:rPr>
          <w:rFonts w:eastAsia="IRNazanin" w:cs="IRNazanin"/>
          <w:color w:val="111111"/>
          <w:sz w:val="28"/>
          <w:szCs w:val="28"/>
          <w:rtl w:val="true"/>
          <w:lang w:bidi="fa-IR"/>
        </w:rPr>
        <w:t xml:space="preserve">. </w:t>
      </w:r>
      <w:bookmarkStart w:id="250" w:name="pg420_1451"/>
    </w:p>
    <w:p>
      <w:pPr>
        <w:pStyle w:val="BookText"/>
        <w:rPr/>
      </w:pPr>
      <w:bookmarkEnd w:id="250"/>
      <w:r>
        <w:rPr>
          <w:rFonts w:ascii="IRNazanin" w:hAnsi="IRNazanin" w:eastAsia="IRNazanin"/>
          <w:color w:val="111111"/>
          <w:sz w:val="28"/>
          <w:sz w:val="28"/>
          <w:szCs w:val="28"/>
          <w:rtl w:val="true"/>
          <w:lang w:bidi="fa-IR"/>
        </w:rPr>
        <w:t xml:space="preserve">اصول دینی که مورد اتفاق جمیع مسلمین است عبار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امامت اختلاف است، و درباره آن سه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از فروع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از اصول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از اصول دین</w:t>
      </w:r>
      <w:r>
        <w:rPr>
          <w:rFonts w:eastAsia="IRNazanin" w:cs="IRNazanin"/>
          <w:color w:val="111111"/>
          <w:sz w:val="28"/>
          <w:szCs w:val="28"/>
          <w:rtl w:val="true"/>
          <w:lang w:bidi="fa-IR"/>
        </w:rPr>
        <w:t>.</w:t>
      </w:r>
    </w:p>
    <w:p>
      <w:pPr>
        <w:pStyle w:val="Heading5"/>
        <w:numPr>
          <w:ilvl w:val="4"/>
          <w:numId w:val="1"/>
        </w:numPr>
        <w:rPr/>
      </w:pPr>
      <w:bookmarkStart w:id="251" w:name="__RefHeading___Toc3631674_211673320"/>
      <w:bookmarkStart w:id="252" w:name="_Toc102"/>
      <w:bookmarkEnd w:id="251"/>
      <w:r>
        <w:rPr>
          <w:rtl w:val="true"/>
        </w:rPr>
        <w:t>قول اول</w:t>
      </w:r>
      <w:r>
        <w:rPr>
          <w:rtl w:val="true"/>
        </w:rPr>
        <w:t xml:space="preserve">: </w:t>
      </w:r>
      <w:r>
        <w:rPr>
          <w:rtl w:val="true"/>
        </w:rPr>
        <w:t>امامت از فروع دین‌</w:t>
      </w:r>
      <w:bookmarkEnd w:id="252"/>
    </w:p>
    <w:p>
      <w:pPr>
        <w:pStyle w:val="BookText"/>
        <w:rPr/>
      </w:pPr>
      <w:r>
        <w:rPr>
          <w:rFonts w:ascii="IRNazanin" w:hAnsi="IRNazanin" w:eastAsia="IRNazanin"/>
          <w:color w:val="111111"/>
          <w:sz w:val="28"/>
          <w:sz w:val="28"/>
          <w:szCs w:val="28"/>
          <w:rtl w:val="true"/>
          <w:lang w:bidi="fa-IR"/>
        </w:rPr>
        <w:t>عموم اهل سنّت، خوارج، مرجئه، جمهور اعظم از معتزله و زیدیه از شیعه، معتقدند به این‌که امامت از فروع دین و مسائلی است که مربوط به افعال مکلفین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نزاعی نیست که مباحث امامت به علم فروع لایق‌تر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نزد ما از جمله مسائل فروع دین است، ولی ما به تأسّی از پیشینیان آن را در علم کلام ذکر می‌کنیم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نظر در مسئله امامت نیز از مسائل مهم نیست، و از فنّ معقولات به شمار نمی‌آید، بلکه از مباحث فقهی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در امامت، از اصول دیانات و امور ضروری به حساب نمی‌آید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بن‌روزبهان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 نزد اشاعره از اصول دیانات و عقاید به شمار نمی‌آید، بلکه نزد اشاعره از فروعی است که متعلّق به افعال مکلفین می‌باشد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معتقدند امامت از فروع است، به ادله‌ای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w:t>
      </w:r>
    </w:p>
    <w:p>
      <w:pPr>
        <w:pStyle w:val="BookText"/>
        <w:rPr/>
      </w:pPr>
      <w:r>
        <w:rPr>
          <w:rFonts w:ascii="IRNazanin" w:hAnsi="IRNazanin" w:eastAsia="IRNazanin"/>
          <w:color w:val="111111"/>
          <w:sz w:val="28"/>
          <w:sz w:val="28"/>
          <w:szCs w:val="28"/>
          <w:rtl w:val="true"/>
          <w:lang w:bidi="fa-IR"/>
        </w:rPr>
        <w:t>یکایک آن‌ها پرداخته و به هر کدام به طور مستقل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ریاستی دنیوی برای نظم امور بندگان است، لذا برای حفظ امور مسلمین و نظام آن‌ها بر مردم واجب کفایی است که کسی را بر این امر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امامیه، امامت تنها ریاستی دینی و یا دنیوی نیست، بلکه منصبی الهی و بس عظیم است که نفوس بشر را به کمال مطلوب خود هدایت می‌کند، و از شؤونات آن ریاست دینی و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که دارای خصوصیات امامت نزد شیعه است با خصوصیات پیامبرصلی الله علیه وآله فرقی ندارد، و در نتیجه امامت نزد شیعه مرادف با نبوّت خواهد بود، در حالی که ادله خاتمیت، راه را برای این احتمال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شرایط و خصوصیات امامت همان شرایط و خصوصیات نبوّت است دلیل بر آن نیست که امام همان نبی است، بلکه از آن جهت که شیعه معتقد است که جامعه اسلامی بعد از پیامبرصلی الله علیه وآله احتیاج به اشخاصی دارد که ادامه دهنده راه آن حضرت در بُعد تبیین و توسعه و تطبیق شریعتند، لذا برای آن اشخاص خصوصیات و صفاتی را قائل است که برای پیامبرصلی الله علیه وآله لازم می‌داند؛ از جمله از عصمت، علم غیب و دیگر صفات، گرچه معتقد است بعد از پیامبرصلی الله علیه وآله نبی دیگری نخواهد بود، و بر شخصی غیر از ایشان وحی تشریع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به تمام وظایف خود در زمینه تشریع احکام عمل نمود، و لذا خداوند متعال در این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احتیاج به امامت به حدّی که از اصول دین باشد نیست، بلکه فرعی از فروع دین است که وظیفه‌ای را برای مردم در زمینه انتخاب او از راه شورا و بیعت به وجود می‌آورد</w:t>
      </w:r>
      <w:r>
        <w:rPr>
          <w:rFonts w:eastAsia="IRNazanin" w:cs="IRNazanin"/>
          <w:color w:val="111111"/>
          <w:sz w:val="28"/>
          <w:szCs w:val="28"/>
          <w:rtl w:val="true"/>
          <w:lang w:bidi="fa-IR"/>
        </w:rPr>
        <w:t xml:space="preserve">. </w:t>
      </w:r>
      <w:bookmarkStart w:id="253" w:name="pg420_1453"/>
    </w:p>
    <w:p>
      <w:pPr>
        <w:pStyle w:val="BookText"/>
        <w:rPr/>
      </w:pPr>
      <w:bookmarkEnd w:id="25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فوق مبنی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به احکام شرعی فرعی تفسیر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را به معنای بیان آن‌ها بدانیم، در حالی که این معنا از جهاتی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شیعه و برخی از محققین سنی معتقدند که آیه در روز غدیر خم در حجة الوداع نازل شده است، در حالی که بعد از آن روز تا وفات پیامبر صلی الله علیه وآله احکام و فرایض بسیاری از جانب خداوند بر پیامبر صلی الله علیه وآله نازل شد؛ همانند احکام کلاله که در آخر سوره نساء آمده و نیز آیات ربا که در سوره بقره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به کار برده شده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شدن کفار، اکمال دین، 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آنان سازگاری ندارد؛ چون تبیین پاره‌ای از احکام در حجة الوداع منجرّ به مأیوس شدن کفار از دین اسلام نمی‌شود؛ زیرا چه بسیار از احکامی را که قبل از آن پیامبر صلی الله علیه وآله برای مردم بیان نموده بود و هرگز کفّار از اسلام و نابودی آن مأیوس نشده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تنها احتمالی که در اینجا ممکن است مطرح شود این‌که اکمال دین و اتمام نعمت تنها به ولایت امیرالمؤمنین‌علیه السلام بوده است، و این تنها چیزی است که سبب شد مشرکان از طمع‌ها و قصدهای سوئی که نسبت به اسلام داشتند، مأیوس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فوق استفاده می‌شود که امامت از اصول دین است که سبب اکمال دین و اتمام نعمت است</w:t>
      </w:r>
      <w:r>
        <w:rPr>
          <w:rFonts w:eastAsia="IRNazanin" w:cs="IRNazanin"/>
          <w:color w:val="111111"/>
          <w:sz w:val="28"/>
          <w:szCs w:val="28"/>
          <w:rtl w:val="true"/>
          <w:lang w:bidi="fa-IR"/>
        </w:rPr>
        <w:t>.</w:t>
      </w:r>
    </w:p>
    <w:p>
      <w:pPr>
        <w:pStyle w:val="Heading5"/>
        <w:numPr>
          <w:ilvl w:val="4"/>
          <w:numId w:val="1"/>
        </w:numPr>
        <w:rPr/>
      </w:pPr>
      <w:bookmarkStart w:id="254" w:name="__RefHeading___Toc3631676_211673320"/>
      <w:bookmarkStart w:id="255" w:name="_Toc103"/>
      <w:bookmarkEnd w:id="254"/>
      <w:r>
        <w:rPr>
          <w:rtl w:val="true"/>
        </w:rPr>
        <w:t>قول دوم</w:t>
      </w:r>
      <w:r>
        <w:rPr>
          <w:rtl w:val="true"/>
        </w:rPr>
        <w:t xml:space="preserve">: </w:t>
      </w:r>
      <w:r>
        <w:rPr>
          <w:rtl w:val="true"/>
        </w:rPr>
        <w:t>امامت از اصول مذهب‌</w:t>
      </w:r>
      <w:bookmarkEnd w:id="255"/>
    </w:p>
    <w:p>
      <w:pPr>
        <w:pStyle w:val="BookText"/>
        <w:rPr/>
      </w:pPr>
      <w:r>
        <w:rPr>
          <w:rFonts w:ascii="IRNazanin" w:hAnsi="IRNazanin" w:eastAsia="IRNazanin"/>
          <w:color w:val="111111"/>
          <w:sz w:val="28"/>
          <w:sz w:val="28"/>
          <w:szCs w:val="28"/>
          <w:rtl w:val="true"/>
          <w:lang w:bidi="fa-IR"/>
        </w:rPr>
        <w:t>برخی از متأخرین از علمای شیعه معتقدند که امامت از اصول مذهب است، نه از اصول دین و نه از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مدّعای خود به وجوهی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تنها نزد پیروان مذهبی که به آن معتقدند، ثابت است و از آنجا که دیگران آن را با معنایی که شیعه از آن دارد قبول نمی‌کنند، لذا نمی‌توان آن را از اصول دین به حساب 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امامت با معنای خاص آن نزد شیعه ثابت است نه دیگران، دلیل بر </w:t>
      </w:r>
      <w:bookmarkStart w:id="256" w:name="pg420_1454"/>
    </w:p>
    <w:p>
      <w:pPr>
        <w:pStyle w:val="BookText"/>
        <w:rPr/>
      </w:pPr>
      <w:bookmarkEnd w:id="256"/>
      <w:r>
        <w:rPr>
          <w:rFonts w:ascii="IRNazanin" w:hAnsi="IRNazanin" w:eastAsia="IRNazanin"/>
          <w:color w:val="111111"/>
          <w:sz w:val="28"/>
          <w:sz w:val="28"/>
          <w:szCs w:val="28"/>
          <w:rtl w:val="true"/>
          <w:lang w:bidi="fa-IR"/>
        </w:rPr>
        <w:t>آن نیست که از اصول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بودن یک اصل تابع دلیل است، گرچه برخی از فرق‌های اسلامی آن را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امامت از اصول دین باشد لازم می‌آید که منکرین آن از دین خارج باشند، و در نتیجه مستلزم آن است که بتوان آنان را تکفیر کرده و از اسلام خارج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امامت را از اصول مذهب بدانیم این محذور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محذور، دلیل بر آن نمی‌شود که مخالفت با دلیل نموده و از مسئله‌ای که دلیل بر آن است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برای کفر مراتبی ذکر کرده‌اند، و برای فرار از اشکال می‌توان به این توجیه پناه برد</w:t>
      </w:r>
      <w:r>
        <w:rPr>
          <w:rFonts w:eastAsia="IRNazanin" w:cs="IRNazanin"/>
          <w:color w:val="111111"/>
          <w:sz w:val="28"/>
          <w:szCs w:val="28"/>
          <w:rtl w:val="true"/>
          <w:lang w:bidi="fa-IR"/>
        </w:rPr>
        <w:t>.</w:t>
      </w:r>
    </w:p>
    <w:p>
      <w:pPr>
        <w:pStyle w:val="Heading5"/>
        <w:numPr>
          <w:ilvl w:val="4"/>
          <w:numId w:val="1"/>
        </w:numPr>
        <w:rPr/>
      </w:pPr>
      <w:bookmarkStart w:id="257" w:name="__RefHeading___Toc3631678_211673320"/>
      <w:bookmarkStart w:id="258" w:name="_Toc104"/>
      <w:bookmarkEnd w:id="257"/>
      <w:r>
        <w:rPr>
          <w:rtl w:val="true"/>
        </w:rPr>
        <w:t>عفو از مستضعفین‌</w:t>
      </w:r>
      <w:bookmarkEnd w:id="25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وَکانَ اللَّهُ عَفُوًّا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هنگام مرگ و قبض روح، ظالم و ستمگر بودند فرشتگان از آن‌ها باز پرسند که در چه کار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ایمان و اعمال نیک برای آخرت خود نپرداختید؟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دهند که ما در روی زمین مردمی ضعیف و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اسیر ظلم حکّام جاهل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پهناور نبود؟ که در آن سفر کنید؟ مأوای ایشان جهنم است و بازگشت آن‌ها به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گروه از مردان و زنان و کودکان که به راستی ناتوان بودند که گریز و چاره‌ای بر آن نبود و راهی به نجات خود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امیدوار به بخشایش خداوند باشند که خدا گناهانشان را می‌بخشد و خداوند بخشنده و آمرزنده بندگان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اسلام اتفاق نظر دارند که تمام احکام خداوند بر بندگان مشروط به علم </w:t>
      </w:r>
      <w:bookmarkStart w:id="259" w:name="pg420_1455"/>
    </w:p>
    <w:p>
      <w:pPr>
        <w:pStyle w:val="BookText"/>
        <w:rPr/>
      </w:pPr>
      <w:bookmarkEnd w:id="259"/>
      <w:r>
        <w:rPr>
          <w:rFonts w:ascii="IRNazanin" w:hAnsi="IRNazanin" w:eastAsia="IRNazanin"/>
          <w:color w:val="111111"/>
          <w:sz w:val="28"/>
          <w:sz w:val="28"/>
          <w:szCs w:val="28"/>
          <w:rtl w:val="true"/>
          <w:lang w:bidi="fa-IR"/>
        </w:rPr>
        <w:t>و قدرت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دسترسی برای پیدا کردن حقّ را نداشت جزء کسانی است که مستضعف شمرده شده و امید است که مشمول رحمت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اهل سنّت را می‌توان از همین قسم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سندش از علی بن سوید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الحسن موسی بن جعفرعلیهما السلام درباره ضعفا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چنین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الضعیف من لم ترفع إلیه حجّةٌ ولم یعرف الاختلاف فإذا عرف الاختلاف فلیس بمستضعف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کسی است که حجّت به او نرسیده و اختلاف را نمی‌داند، و هر گاه اختلاف را بداند ضعیف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خود از سلیمان بن خالد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وَالنِّساءِ وَالْوِلْدانِ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هؤلآء المستضعفین من هو أثخن رقبة منک المستضعفون قوم یصومون ویصلّون تعفو بطونهم وفروجهم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در میان این مستضعفین کسانی‌اند که گردنشان از تو کلفت‌تر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قومی‌اند که نماز به جای آورده و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 و فرج‌های خود را از حرام نگه می‌دارند</w:t>
      </w:r>
      <w:r>
        <w:rPr>
          <w:rFonts w:eastAsia="IRNazanin" w:cs="IRNazanin"/>
          <w:color w:val="111111"/>
          <w:sz w:val="28"/>
          <w:szCs w:val="28"/>
          <w:rtl w:val="true"/>
          <w:lang w:bidi="fa-IR"/>
        </w:rPr>
        <w:t>.»</w:t>
      </w:r>
    </w:p>
    <w:p>
      <w:pPr>
        <w:pStyle w:val="Heading5"/>
        <w:numPr>
          <w:ilvl w:val="4"/>
          <w:numId w:val="1"/>
        </w:numPr>
        <w:rPr/>
      </w:pPr>
      <w:bookmarkStart w:id="260" w:name="__RefHeading___Toc3631680_211673320"/>
      <w:bookmarkStart w:id="261" w:name="_Toc105"/>
      <w:bookmarkEnd w:id="260"/>
      <w:r>
        <w:rPr>
          <w:rtl w:val="true"/>
        </w:rPr>
        <w:t>خلود در جهنّم مختصّ معاندین است‌</w:t>
      </w:r>
      <w:bookmarkEnd w:id="2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از امیرالمؤمنین‌علیه السلام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فرقه ناجیه‌ای که هدایت یافته و مؤمن، مسلمان، موفّق و ارشاد شده است آن کسی است که مرا امین خود دانسته و تسلیم امر من و مطیع دستورات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 من متبرّی و دوستدار من و بغض دشمن مرا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من و امامت و وجوب اطاعت مرا از کتاب خدا و سنّت نبی‌اش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بقیه کسانی هستند که به غیر حقّ متدینند، کسانی که دین شیطان را یاری کرده از شیطان و اولیای او دستور می‌گیرند، آنان دشمنان خدا و رسولش و دشمنان مؤمنینند که بدون حساب وارد جهنم می‌گردند</w:t>
      </w:r>
      <w:r>
        <w:rPr>
          <w:rFonts w:eastAsia="IRNazanin" w:cs="IRNazanin"/>
          <w:color w:val="111111"/>
          <w:sz w:val="28"/>
          <w:szCs w:val="28"/>
          <w:rtl w:val="true"/>
          <w:lang w:bidi="fa-IR"/>
        </w:rPr>
        <w:t xml:space="preserve">... </w:t>
      </w:r>
      <w:bookmarkStart w:id="262" w:name="pg420_1456"/>
    </w:p>
    <w:p>
      <w:pPr>
        <w:pStyle w:val="BookText"/>
        <w:rPr/>
      </w:pPr>
      <w:bookmarkEnd w:id="262"/>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کسی که در حقّ شما گناهی انجام نداده و با شما دشمنی و عداوتی ندارد ولی ولایت شما را نپذیرفته و از دشمنان شما تبرّی نجسته است و تنها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گفتارش صادق و راستگو است، حکم این دسته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رسول خداصلی الله علیه وآله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ظالمین و ناصبی‌ها هستند، کسانی که خود را جلو انداخته‌اند و مردم را بر دین خود دعوت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از آنان متدین به دین رحمت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متدین به دین شیطانند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کسانی که عقیده به یکتایی خدا داشته و به رسول خدا ایمان آورده‌اند، ولی ضلالت و گمراهی دشمن ما را نشناخته و به دست نیاورده‌اند، و نصب و عداوت ما را در دل ندارند، و حلال و حرام خدا را تغییر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طبقه بین مؤمنین و مشرکان، اکثریت مردم را تشکیل می‌دهند، و اینان اصحاب حساب و میزان و اعرافند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جهنمند که مورد شفاعت انبیا و ملائکه و مؤمنین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آتش دوزخ بیرون می آیند ولی به آن‌ها جهنّمی می‌گویند</w:t>
      </w:r>
      <w:r>
        <w:rPr>
          <w:rFonts w:eastAsia="IRNazanin" w:cs="IRNazanin"/>
          <w:color w:val="111111"/>
          <w:sz w:val="28"/>
          <w:szCs w:val="28"/>
          <w:rtl w:val="true"/>
          <w:lang w:bidi="fa-IR"/>
        </w:rPr>
        <w:t>... .»</w:t>
      </w:r>
      <w:r>
        <w:rPr>
          <w:rStyle w:val="FootnoteAnchor"/>
          <w:rtl w:val="true"/>
        </w:rPr>
        <w:footnoteReference w:id="124"/>
      </w:r>
    </w:p>
    <w:p>
      <w:pPr>
        <w:pStyle w:val="Heading5"/>
        <w:numPr>
          <w:ilvl w:val="4"/>
          <w:numId w:val="1"/>
        </w:numPr>
        <w:rPr/>
      </w:pPr>
      <w:bookmarkStart w:id="263" w:name="__RefHeading___Toc3631682_211673320"/>
      <w:bookmarkStart w:id="264" w:name="_Toc106"/>
      <w:bookmarkEnd w:id="263"/>
      <w:r>
        <w:rPr>
          <w:rtl w:val="true"/>
        </w:rPr>
        <w:t>قول سوم</w:t>
      </w:r>
      <w:r>
        <w:rPr>
          <w:rtl w:val="true"/>
        </w:rPr>
        <w:t xml:space="preserve">: </w:t>
      </w:r>
      <w:r>
        <w:rPr>
          <w:rtl w:val="true"/>
        </w:rPr>
        <w:t>امامت از اصول دین‌</w:t>
      </w:r>
      <w:bookmarkEnd w:id="264"/>
    </w:p>
    <w:p>
      <w:pPr>
        <w:pStyle w:val="BookText"/>
        <w:rPr/>
      </w:pPr>
      <w:r>
        <w:rPr>
          <w:rFonts w:ascii="IRNazanin" w:hAnsi="IRNazanin" w:eastAsia="IRNazanin"/>
          <w:color w:val="111111"/>
          <w:sz w:val="28"/>
          <w:sz w:val="28"/>
          <w:szCs w:val="28"/>
          <w:rtl w:val="true"/>
          <w:lang w:bidi="fa-IR"/>
        </w:rPr>
        <w:t>علمای امامیه به جز برخی از متأخرین از آنان اتفاق کرده‌اند بر این‌که امامت اصلی از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محمّدرضا مظفّر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امامت اصلی از اصول دین است که ایمان، بدون اعتقاد به آن تمام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آن نمی‌توان از پدران و اهل خود و مربّیان تقلید نمود، هرچند شخصیت‌های بزرگ و عظیم‌القدری باشند، بلکه واجب‌است نظر و تأمّل در امر امامت، همان‌گونه که در توحید و نبوّت واجب‌است</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همانند نبوّت، لطفی است از جانب خداوند </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دارد که در هر عصری، امامی باشد هدایتگر که در مجموعه وظایف پیامبر از هدایت بشر و ارشاد آنان به اموری که صلاح و سعادتشان در دنیا و آخرت است، جانشین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وظیفه‌ای که برای پیامبر است، از قبیل ولایت عامه بر مردم نسبت به تدبیر شؤون و مصالح آنان، و به پاداشتن عدل و رفع ظلم و عدوات از بین آنان، همه این وظایف بر دوش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استمرار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موجب ارسال رسولان و بعثت انبیاست، همان ادله موجب نصب امام بعد از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بدون نصّ از جانب خداوند متعال بر زبان پیامبر یا امام قبل از خود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امامت به اختیار و انتخاب مردم نخواهد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 این قول به وجوهی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نزاعی نیست که امامت، جانشینی از پیامبر است، بنابراین از توابع نبوّت و فروع آن است، لذا همان‌گونه که نبوّت از اصول دین است، امامت نیز از اصول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لاهیجی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امامیه معتقدند که امامت از اصول دین است؛ زیرا به این نتیجه رسیده‌اند که بقای دین و شریعت متوقف بر وجود امام است، همان‌گونه که حدوث شریعت متوقف بر وجود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دین به امام، همانند احتیاج دین به نبی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خطاب به رسولش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ابلاغ کن و اگر چنین نکنی رسالت پروردگارت را نرسانده‌ای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بنابر نقل شیعه و سنّی، در مورد ابلاغ ولایت و امامت امیرالمؤمنین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صورت عدم ابلاغ آن، گویا پیامبر صلی الله علیه وآله هیچ یک از وظایف رسالت و نبوتش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واضحی دارد بر این‌که امامت از اصول دین و اساس آن است که برای ابلاغ آن چنین تأکیدی به پیامبر اکرم صلی الله علیه وآله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 سوره مائده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أَلْیوْمَ أکْمَلْتُ لَکُمْ دِینَکُمْ وَأَتْمَمْتُ عَلَیکُمْ نِعْمَتی وَرَضِیتُ لَکُمُ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شیعه و سنی این آیه بعد از ابلاغ ولایت و امامت امیرالمؤمنین‌علیه السلام به مردم بر پیامبرصلی الله علیه وآله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آن است که امامت، سبب کامل شدن دین و متمّم نعمت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امری است که خداوند، اسلام را با آن می‌خواهد و اسلام بدون امامت هرگز مورد رضایت خداوند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مستفیضی که از شیعه و سنی رسیده پیامبر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معرفت امام، حقیقتی است که اگر حاصل گردد دین انسان ثابت شده وگرنه دین او دین جاهلیت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تعبیرات چگونه می‌توان گفت که امامت از فروع دین یا اصول مذهب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خبری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خویش را نشناسد باید بمیرد؛ خواه به دین یهودیت و خواه به دین نصرانیت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که این نشانه اهمیت اصل امامت است</w:t>
      </w:r>
      <w:r>
        <w:rPr>
          <w:rFonts w:eastAsia="IRNazanin" w:cs="IRNazanin"/>
          <w:color w:val="111111"/>
          <w:sz w:val="28"/>
          <w:szCs w:val="28"/>
          <w:rtl w:val="true"/>
          <w:lang w:bidi="fa-IR"/>
        </w:rPr>
        <w:t xml:space="preserve">. </w:t>
      </w:r>
      <w:bookmarkStart w:id="265" w:name="pg420_1459"/>
    </w:p>
    <w:p>
      <w:pPr>
        <w:pStyle w:val="BookText"/>
        <w:rPr/>
      </w:pPr>
      <w:bookmarkEnd w:id="26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حنش کنانی نقل می‌کند که شنیدم از ابوذر در حالی که دست خود را به درب کعبه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من همانم که مرا می‌شناسید و هر کس که مرا انکار می‌کند من ابوذرم،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بیتم مثل کشتی نوح است، هر کس بر آن سوار شود نجات یافته و هر کس از آن تخلّف کند غرق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حدیث دلالت دارد بر این که هرکس قائل به امامت اهل‌بیت علیهم السلام نبوده و آنان را پیشوا و مقتدای خود نداند و در دین به آن‌ها اقتدا نکند اهل ضلالت بوده و هلاک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روایات صحاح از اهل سنّت استفاده می‌شود که جماعت بسیاری از صحابه بعد از رحلت پیامبر صلی الله علیه وآله به قهقری بازگشته و مرتد شدند، و با تأمّل در تاریخ بعد از وفات پیامبرصلی الله علیه وآله پی می‌بریم که سببی برای ارتداد آنان جز اعراض از امر خلافت علی‌علیه السلام و شکستن حرمت ولایت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ابوهریره نقل می‌کند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گروهی از اصحابم را بر من وارد می‌کنند، آن‌گاه آنان را از نزدیک شدن به حوض کوثر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بعد از تو چه کردند، آنان به قهقری باز گشته و مرتد شدند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می‌دانیم که این گونه تعبیرات تنها با این سازگاری دارد که امامت از اصول دین به حساب آید</w:t>
      </w:r>
      <w:r>
        <w:rPr>
          <w:rFonts w:eastAsia="IRNazanin" w:cs="IRNazanin"/>
          <w:color w:val="111111"/>
          <w:sz w:val="28"/>
          <w:szCs w:val="28"/>
          <w:rtl w:val="true"/>
          <w:lang w:bidi="fa-IR"/>
        </w:rPr>
        <w:t>.</w:t>
      </w:r>
    </w:p>
    <w:p>
      <w:pPr>
        <w:pStyle w:val="Heading4"/>
        <w:numPr>
          <w:ilvl w:val="3"/>
          <w:numId w:val="1"/>
        </w:numPr>
        <w:rPr/>
      </w:pPr>
      <w:bookmarkStart w:id="266" w:name="__RefHeading___Toc3631684_211673320"/>
      <w:bookmarkStart w:id="267" w:name="_Toc107"/>
      <w:bookmarkEnd w:id="266"/>
      <w:r>
        <w:rPr>
          <w:rtl w:val="true"/>
        </w:rPr>
        <w:t>امامت از دیدگاه امام رضاعلیه السلام‌</w:t>
      </w:r>
      <w:bookmarkEnd w:id="2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امام رضا علیه السلام به عبدالعزیز بن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مردم مقام و منزلت امامت را در میان امت می‌دانند تا روا باشد که به اختیار و انتخاب ایشان </w:t>
      </w:r>
    </w:p>
    <w:p>
      <w:pPr>
        <w:pStyle w:val="BookText"/>
        <w:rPr/>
      </w:pPr>
      <w:r>
        <w:rPr>
          <w:rFonts w:ascii="IRNazanin" w:hAnsi="IRNazanin" w:eastAsia="IRNazanin"/>
          <w:color w:val="111111"/>
          <w:sz w:val="28"/>
          <w:sz w:val="28"/>
          <w:szCs w:val="28"/>
          <w:rtl w:val="true"/>
          <w:lang w:bidi="fa-IR"/>
        </w:rPr>
        <w:t>واگذار شود؟ همانا امامت، قدرش والاتر، و شأنش بزرگ‌تر، و منزلتش عالی‌تر، و مکانش رفیع‌تر، و عمقش ژرف‌تر از آن است که مردم با عقل خود به آن برسند، یا با آرای خود آن را دریابند، و یا به انتخاب خویش امامی را منصوب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امامت، مقامی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رتبه نبوّت و خلّت، در مرتبه سوم به ابراهیم اختصاص داد و به آن فضیلت مشرّفش ساخت، و نامش را بلند و استوار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خلیل‌علیه السلام از نهایت شادی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و فرمان من به ستمگران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بتواند امام را بشناسد و یا انتخاب امام برای او ممکن باشد؟</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خردها گم گشته، خویشتن داری‌ها بیراهه رفته، عقل‌ها سرگردان، دیده‌ها بی‌نور، بزرگان کوچک، حکیمان متحیر، خردمندان کوتاه فکر، خطیبان درمانده، شاعران وامانده، ادیبان ناتوان، و سخن دانان درمانده‌اند که بتوانند یکی از شؤون و فضایل امام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همگی به عجز و ناتوانی خود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تمام اوصاف و حقیقت امام را بیان کرد، یا مطلبی از امر او را فهمید، و جایگزینی که کار او را انجام دهد پیدا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چگونه و از کجا؟ در صورتی که او از دست یاران و وصف کنندگان اوج گرفته، و مقام ستاره در آسمان را دارد، او کجا و انتخاب بشر کجا؟ او کجا و خرد بشر کجا؟ او کجا و مانندی برای او کجا؟</w:t>
      </w:r>
      <w:r>
        <w:rPr>
          <w:rFonts w:eastAsia="IRNazanin" w:cs="IRNazanin"/>
          <w:color w:val="111111"/>
          <w:sz w:val="28"/>
          <w:szCs w:val="28"/>
          <w:rtl w:val="true"/>
          <w:lang w:bidi="fa-IR"/>
        </w:rPr>
        <w:t>....»</w:t>
      </w:r>
      <w:r>
        <w:rPr>
          <w:rStyle w:val="FootnoteAnchor"/>
          <w:rtl w:val="true"/>
        </w:rPr>
        <w:footnoteReference w:id="1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420_1462"/>
      <w:bookmarkStart w:id="269" w:name="pg420_1462"/>
      <w:bookmarkEnd w:id="269"/>
    </w:p>
    <w:p>
      <w:pPr>
        <w:pStyle w:val="Heading3"/>
        <w:numPr>
          <w:ilvl w:val="2"/>
          <w:numId w:val="1"/>
        </w:numPr>
        <w:rPr/>
      </w:pPr>
      <w:bookmarkStart w:id="270" w:name="pg420_1462"/>
      <w:bookmarkStart w:id="271" w:name="__RefHeading___Toc3631686_211673320"/>
      <w:bookmarkStart w:id="272" w:name="_Toc108"/>
      <w:bookmarkEnd w:id="270"/>
      <w:bookmarkEnd w:id="271"/>
      <w:r>
        <w:rPr>
          <w:rtl w:val="true"/>
        </w:rPr>
        <w:t>قرآن و نصّ بر امام‌</w:t>
      </w:r>
      <w:bookmarkEnd w:id="272"/>
    </w:p>
    <w:p>
      <w:pPr>
        <w:pStyle w:val="Heading4"/>
        <w:numPr>
          <w:ilvl w:val="3"/>
          <w:numId w:val="1"/>
        </w:numPr>
        <w:rPr/>
      </w:pPr>
      <w:bookmarkStart w:id="273" w:name="__RefHeading___Toc3631688_211673320"/>
      <w:bookmarkStart w:id="274" w:name="_Toc109"/>
      <w:bookmarkEnd w:id="273"/>
      <w:r>
        <w:rPr>
          <w:rtl w:val="true"/>
        </w:rPr>
        <w:t>قرآن و نصّ بر امام‌</w:t>
      </w:r>
      <w:bookmarkEnd w:id="274"/>
    </w:p>
    <w:p>
      <w:pPr>
        <w:pStyle w:val="BookText"/>
        <w:rPr/>
      </w:pPr>
      <w:r>
        <w:rPr>
          <w:rFonts w:ascii="IRNazanin" w:hAnsi="IRNazanin" w:eastAsia="IRNazanin"/>
          <w:color w:val="111111"/>
          <w:sz w:val="28"/>
          <w:sz w:val="28"/>
          <w:szCs w:val="28"/>
          <w:rtl w:val="true"/>
          <w:lang w:bidi="fa-IR"/>
        </w:rPr>
        <w:t>از جمله آیاتی که مربوط به امامت عامه بوده و دلالت بر یکی از گزاره‌های امامت دارد، آیاتی است که مربوط به وجوب نصب امام از جانب خداوند می‌باشد؛ زیرا در بحث امامت، این موضوع مطرح است که آیا نصب امام و جانشین پیامبرصلی الله علیه وآله لازم است که از جانب خداوند به طور مستقیم باشد یا خیر؟ در این مبحث به این موضوع می‌پردازیم</w:t>
      </w:r>
      <w:r>
        <w:rPr>
          <w:rFonts w:eastAsia="IRNazanin" w:cs="IRNazanin"/>
          <w:color w:val="111111"/>
          <w:sz w:val="28"/>
          <w:szCs w:val="28"/>
          <w:rtl w:val="true"/>
          <w:lang w:bidi="fa-IR"/>
        </w:rPr>
        <w:t>.</w:t>
      </w:r>
    </w:p>
    <w:p>
      <w:pPr>
        <w:pStyle w:val="Heading4"/>
        <w:numPr>
          <w:ilvl w:val="3"/>
          <w:numId w:val="1"/>
        </w:numPr>
        <w:rPr/>
      </w:pPr>
      <w:bookmarkStart w:id="275" w:name="__RefHeading___Toc3631690_211673320"/>
      <w:bookmarkStart w:id="276" w:name="_Toc110"/>
      <w:bookmarkEnd w:id="275"/>
      <w:r>
        <w:rPr>
          <w:rtl w:val="true"/>
        </w:rPr>
        <w:t>حقّ طاعت الهی‌</w:t>
      </w:r>
      <w:bookmarkEnd w:id="276"/>
    </w:p>
    <w:p>
      <w:pPr>
        <w:pStyle w:val="BookText"/>
        <w:rPr/>
      </w:pPr>
      <w:r>
        <w:rPr>
          <w:rFonts w:ascii="IRNazanin" w:hAnsi="IRNazanin" w:eastAsia="IRNazanin"/>
          <w:color w:val="111111"/>
          <w:sz w:val="28"/>
          <w:sz w:val="28"/>
          <w:szCs w:val="28"/>
          <w:rtl w:val="true"/>
          <w:lang w:bidi="fa-IR"/>
        </w:rPr>
        <w:t>متکلمان برای توحید افعالی اقسامی را ذکر کرده‌اند که یکی از آن‌ها توحید در حقّ الطاعه است؛ یعنی تنها کسی که اطاعت او بالذات و به طور مستقل واجب است خداوند متعال می‌باشد و اطاعت دیگران در صورت لزوم در طول اطاعت خداوند و به اذن او واجب است؛ زیرا اطاعت، از شؤون مالکیت است، و از آنجا که مالک حقیقی انسان خدا است پس اطاعت او نیز ذاتاً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وجوب اطاعت پیامبرش را به اذن خود دانسته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 مِنْ رَسُولٍ إِلّا لِیطاعَ‌بِإِذْنِ‌اللَّهِ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را نفرستادیم مگر به جهت آن‌که به اذن الهی از او اطاعت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طور وضوح استفاده می‌شود که اطاعت پیامبر صلی الله علیه وآله فرع بر اطاعت خدا و در طول است</w:t>
      </w:r>
      <w:r>
        <w:rPr>
          <w:rFonts w:eastAsia="IRNazanin" w:cs="IRNazanin"/>
          <w:color w:val="111111"/>
          <w:sz w:val="28"/>
          <w:szCs w:val="28"/>
          <w:rtl w:val="true"/>
          <w:lang w:bidi="fa-IR"/>
        </w:rPr>
        <w:t xml:space="preserve">. </w:t>
      </w:r>
      <w:bookmarkStart w:id="277" w:name="pg420_1463"/>
    </w:p>
    <w:p>
      <w:pPr>
        <w:pStyle w:val="BookText"/>
        <w:rPr/>
      </w:pPr>
      <w:bookmarkEnd w:id="277"/>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یطِعِ الرَّسُولَ فَقَدْ أَطاعَ اللَّهَ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رسول را اطاعت کند، قطعاً خدا را اطاعت کرده است</w:t>
      </w:r>
      <w:r>
        <w:rPr>
          <w:rFonts w:eastAsia="IRNazanin" w:cs="IRNazanin"/>
          <w:color w:val="111111"/>
          <w:sz w:val="28"/>
          <w:szCs w:val="28"/>
          <w:rtl w:val="true"/>
          <w:lang w:bidi="fa-IR"/>
        </w:rPr>
        <w:t>.»</w:t>
      </w:r>
    </w:p>
    <w:p>
      <w:pPr>
        <w:pStyle w:val="Heading4"/>
        <w:numPr>
          <w:ilvl w:val="3"/>
          <w:numId w:val="1"/>
        </w:numPr>
        <w:rPr/>
      </w:pPr>
      <w:bookmarkStart w:id="278" w:name="__RefHeading___Toc3631692_211673320"/>
      <w:bookmarkStart w:id="279" w:name="_Toc111"/>
      <w:bookmarkEnd w:id="278"/>
      <w:r>
        <w:rPr>
          <w:rtl w:val="true"/>
        </w:rPr>
        <w:t>حقّ حاکمیت الهی‌</w:t>
      </w:r>
      <w:bookmarkEnd w:id="279"/>
    </w:p>
    <w:p>
      <w:pPr>
        <w:pStyle w:val="BookText"/>
        <w:rPr/>
      </w:pPr>
      <w:r>
        <w:rPr>
          <w:rFonts w:ascii="IRNazanin" w:hAnsi="IRNazanin" w:eastAsia="IRNazanin"/>
          <w:color w:val="111111"/>
          <w:sz w:val="28"/>
          <w:sz w:val="28"/>
          <w:szCs w:val="28"/>
          <w:rtl w:val="true"/>
          <w:lang w:bidi="fa-IR"/>
        </w:rPr>
        <w:t>هم‌چنین از اقسام توحید افعالی، توحید در حاکمیت است؛ یعنی حکومت، حکمرانی و حاکمیت بالاصاله و ذاتاً برای خداوند است؛ زیرا حاکمیت هرگز منفکّ از تصرّف در نفوس و اموال و ایجاد محدودیت نیست، در حالی که تصرف و محدودیت در غیر، حقّ کسی است که بر دیگران ولایت و سلطه دارد و در غیر این صورت تصرّف عدوانی است حقّ ولایت و سلطنت که بالاصالة و ذاتاً برای خداوند است، لذا حاکمیت نیز از آنِ او است، و هر کس که قرار است بر مردم حکومت کند باید از جانب او اذن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این موضوع اشاره کرده و دو نوع حاکمیت را در قرآن برای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تشریع و قانون گذاری؛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 إِلّا للَّهِ‌ِ أَمَرَ أَلاَّ تَعْبُدُوا إِلّا إِیاهُ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حکمفرمای عالم خداوند است و امر فرموده که جز آن ذات یکتا را نپرستید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حاکمیت در تکوین؛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عِنْدی ما تَسْتَعْجِلُونَ بِهِ إِنِ الْحُکْمُ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شما بر آن تعجیل دارید به دست من نیست، فرمان جز برای خدا نخواهد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تأثیر از آنِ خداوند متعال است، حکمی که نوعی تأثیر و جعل است نیز از برای او است، خواه آن حکم در حقایق </w:t>
      </w:r>
      <w:bookmarkStart w:id="280" w:name="pg420_1464"/>
    </w:p>
    <w:p>
      <w:pPr>
        <w:pStyle w:val="BookText"/>
        <w:rPr/>
      </w:pPr>
      <w:bookmarkEnd w:id="280"/>
      <w:r>
        <w:rPr>
          <w:rFonts w:ascii="IRNazanin" w:hAnsi="IRNazanin" w:eastAsia="IRNazanin"/>
          <w:color w:val="111111"/>
          <w:sz w:val="28"/>
          <w:sz w:val="28"/>
          <w:szCs w:val="28"/>
          <w:rtl w:val="true"/>
          <w:lang w:bidi="fa-IR"/>
        </w:rPr>
        <w:t>تکوینی باشد یا در شرایع وضعی و اعتباری، و این معنا با آیات قرآن نیز تأیید می‌شود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فِی الْأُولی وَالْآخِرَةِ وَلَهُ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یحْکُمُ لا مُعَقِّبَ 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اگر برای غیر خدا حکمی هست باید بعد از حکم خدا و به اذن او باشد و هرگز با اراده و مشیت او منافاتی نداشته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ابوالأعلی مودودی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تنها برای خداوند است و تنها حاکم حقیقی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فرض است که نظام اسلامی داخل در نظام دمکراسی نیست، بلکه حکومت الهی می‌باشد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81" w:name="__RefHeading___Toc3631694_211673320"/>
      <w:bookmarkStart w:id="282" w:name="_Toc112"/>
      <w:bookmarkEnd w:id="281"/>
      <w:r>
        <w:rPr>
          <w:rtl w:val="true"/>
        </w:rPr>
        <w:t>قرآن و نصب امام‌</w:t>
      </w:r>
      <w:bookmarkEnd w:id="282"/>
    </w:p>
    <w:p>
      <w:pPr>
        <w:pStyle w:val="Heading5"/>
        <w:numPr>
          <w:ilvl w:val="4"/>
          <w:numId w:val="1"/>
        </w:numPr>
        <w:rPr/>
      </w:pPr>
      <w:bookmarkStart w:id="283" w:name="__RefHeading___Toc3631696_211673320"/>
      <w:bookmarkStart w:id="284" w:name="_Toc113"/>
      <w:bookmarkEnd w:id="283"/>
      <w:r>
        <w:rPr>
          <w:rtl w:val="true"/>
        </w:rPr>
        <w:t>قرآن و نصب امام‌</w:t>
      </w:r>
      <w:bookmarkEnd w:id="284"/>
    </w:p>
    <w:p>
      <w:pPr>
        <w:pStyle w:val="BookText"/>
        <w:rPr/>
      </w:pPr>
      <w:r>
        <w:rPr>
          <w:rFonts w:ascii="IRNazanin" w:hAnsi="IRNazanin" w:eastAsia="IRNazanin"/>
          <w:color w:val="111111"/>
          <w:sz w:val="28"/>
          <w:sz w:val="28"/>
          <w:szCs w:val="28"/>
          <w:rtl w:val="true"/>
          <w:lang w:bidi="fa-IR"/>
        </w:rPr>
        <w:t>با مراجعه و تدبّر در آیات قرآن پی می‌بریم که امامت و حکومت به امر خداوند است و به هر کس که صلاح بداند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آیات در این باره می‌پردازیم</w:t>
      </w:r>
      <w:r>
        <w:rPr>
          <w:rFonts w:eastAsia="IRNazanin" w:cs="IRNazanin"/>
          <w:color w:val="111111"/>
          <w:sz w:val="28"/>
          <w:szCs w:val="28"/>
          <w:rtl w:val="true"/>
          <w:lang w:bidi="fa-IR"/>
        </w:rPr>
        <w:t>:</w:t>
      </w:r>
    </w:p>
    <w:p>
      <w:pPr>
        <w:pStyle w:val="Heading5"/>
        <w:numPr>
          <w:ilvl w:val="4"/>
          <w:numId w:val="1"/>
        </w:numPr>
        <w:rPr/>
      </w:pPr>
      <w:bookmarkStart w:id="285" w:name="__RefHeading___Toc3631698_211673320"/>
      <w:bookmarkStart w:id="286" w:name="_Toc114"/>
      <w:bookmarkEnd w:id="285"/>
      <w:r>
        <w:rPr>
          <w:rtl w:val="true"/>
        </w:rPr>
        <w:t>آیه اول‌</w:t>
      </w:r>
      <w:bookmarkEnd w:id="286"/>
    </w:p>
    <w:p>
      <w:pPr>
        <w:pStyle w:val="Heading6"/>
        <w:numPr>
          <w:ilvl w:val="5"/>
          <w:numId w:val="1"/>
        </w:numPr>
        <w:rPr/>
      </w:pPr>
      <w:bookmarkStart w:id="287" w:name="__RefHeading___Toc3631700_211673320"/>
      <w:bookmarkStart w:id="288" w:name="_Toc115"/>
      <w:bookmarkEnd w:id="287"/>
      <w:r>
        <w:rPr>
          <w:rtl w:val="true"/>
        </w:rPr>
        <w:t>آیه اول‌</w:t>
      </w:r>
      <w:bookmarkEnd w:id="2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کریمش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رَبُّکَ لِلْمَلائِکَةِ إِنِّی جاعِلٌ فِی الْأَرْضِ خَلِیفَةً قالُوا أَ 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 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 xml:space="preserve">".» </w:t>
      </w:r>
      <w:bookmarkStart w:id="289" w:name="pg420_1465"/>
    </w:p>
    <w:p>
      <w:pPr>
        <w:pStyle w:val="Heading6"/>
        <w:numPr>
          <w:ilvl w:val="5"/>
          <w:numId w:val="1"/>
        </w:numPr>
        <w:rPr/>
      </w:pPr>
      <w:bookmarkStart w:id="290" w:name="__RefHeading___Toc3631702_211673320"/>
      <w:bookmarkStart w:id="291" w:name="_Toc116"/>
      <w:bookmarkEnd w:id="289"/>
      <w:bookmarkEnd w:id="290"/>
      <w:r>
        <w:rPr>
          <w:rtl w:val="true"/>
        </w:rPr>
        <w:t>مفهوم خلیفه‌</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کسی اطلاق می‌شود که به جای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به جای کسی که قبل از او است قرار گرفته و قائم مقام او گردد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کلمه به صیغه مفرد دو مورد در قرآن کریم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همین آیه و دیگری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داوُدُ إِنّا جَعَلْناکَ خَلِیفَةً فِی الْأَرْضِ فَاحْکُمْ بَینَ النّاسِ بِالْحَقِ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صیغه جمع در موارد بسیاری به کار رفته است</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292" w:name="__RefHeading___Toc3631704_211673320"/>
      <w:bookmarkStart w:id="293" w:name="_Toc117"/>
      <w:bookmarkEnd w:id="292"/>
      <w:r>
        <w:rPr>
          <w:rtl w:val="true"/>
        </w:rPr>
        <w:t>مقصود از خلافت در آیه‌</w:t>
      </w:r>
      <w:bookmarkEnd w:id="29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قرآن کریم به معنای جانشین گذشتگان در زندگانی دنیا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قراین موجود در آیات بر آن دلالت دارد، جز آن‌که مقصود به خلافت در آیه مورد بحث که به صیغه مفرد آورده شده، به معنای جانشینی خالق و جاعل؛ یعنی خداوند متعال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مقصود از خلافت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به چند دلیل می‌توان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اضافه و اشاره به شخص، که تأکید می‌کند انسان خلیفه و جانشین کسی است که او را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رئیس یک حکومت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جانشین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عرفی آن این است که مخاطب، جانشین همان رئیس حکومت است که او را خلیفه قرار داده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مباحثه‌ای که بین ملائکه و خداوند متعال بود نیز شاهد این مطلب است که </w:t>
      </w:r>
      <w:bookmarkStart w:id="294" w:name="pg420_1466"/>
    </w:p>
    <w:p>
      <w:pPr>
        <w:pStyle w:val="BookText"/>
        <w:rPr/>
      </w:pPr>
      <w:bookmarkEnd w:id="294"/>
      <w:r>
        <w:rPr>
          <w:rFonts w:ascii="IRNazanin" w:hAnsi="IRNazanin" w:eastAsia="IRNazanin"/>
          <w:color w:val="111111"/>
          <w:sz w:val="28"/>
          <w:sz w:val="28"/>
          <w:szCs w:val="28"/>
          <w:rtl w:val="true"/>
          <w:lang w:bidi="fa-IR"/>
        </w:rPr>
        <w:t>مقصود از خلافت، جانشینی خداوند است؛ زیرا آنان سؤال از خلیفه‌ای کردند که در زمین افساد و خونریزی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خبر داد که شما چیزی را که من می‌دانم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تعلیم دادن حضرت آدم‌علیه السلام به اسمائی و امتحان ملائکه به دست می‌آید که مقصود از خلافت، جانشینی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قبل از آن‌که او را خلق کند عنوان خلیفه را بر او اطلاق نمود، و این با خلافت از غیر خدا در امور دنیوی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آیه‌ای که مربوط به حضرت داوودعلیه السلام بود خداوند متعال متفرّع بر خلافت او امر به حکم کردن بین مردم به حقّ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فَاحْکُمْ بَینَ النّاسِ بِالْحَقِ ، این تفریع با معنای خلافت الهی سازگاری دارد</w:t>
      </w:r>
      <w:r>
        <w:rPr>
          <w:rFonts w:eastAsia="IRNazanin" w:cs="IRNazanin"/>
          <w:color w:val="111111"/>
          <w:sz w:val="28"/>
          <w:szCs w:val="28"/>
          <w:rtl w:val="true"/>
          <w:lang w:bidi="fa-IR"/>
        </w:rPr>
        <w:t>.</w:t>
      </w:r>
    </w:p>
    <w:p>
      <w:pPr>
        <w:pStyle w:val="Heading6"/>
        <w:numPr>
          <w:ilvl w:val="5"/>
          <w:numId w:val="1"/>
        </w:numPr>
        <w:rPr/>
      </w:pPr>
      <w:bookmarkStart w:id="295" w:name="__RefHeading___Toc3631706_211673320"/>
      <w:bookmarkStart w:id="296" w:name="_Toc118"/>
      <w:bookmarkEnd w:id="295"/>
      <w:r>
        <w:rPr>
          <w:rtl w:val="true"/>
        </w:rPr>
        <w:t>مقصود از خلافت الهی‌</w:t>
      </w:r>
      <w:bookmarkEnd w:id="296"/>
    </w:p>
    <w:p>
      <w:pPr>
        <w:pStyle w:val="BookText"/>
        <w:rPr/>
      </w:pPr>
      <w:r>
        <w:rPr>
          <w:rFonts w:ascii="IRNazanin" w:hAnsi="IRNazanin" w:eastAsia="IRNazanin"/>
          <w:color w:val="111111"/>
          <w:sz w:val="28"/>
          <w:sz w:val="28"/>
          <w:szCs w:val="28"/>
          <w:rtl w:val="true"/>
          <w:lang w:bidi="fa-IR"/>
        </w:rPr>
        <w:t>خلافت، نشانگر این مطلب است که خلیفه جانشین دیگری است در شؤونات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خلافت به طور مطلق باشد اقتضا دارد که جانشینی او شامل تمام شؤونات و اموری که مربوط به دیگری است شود، به حدّی که کمّاً و کیفاً تمام شؤونات او را در برگیرد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خلیفه و جانشین مطلق، عالم به صفات و شؤون کسی است که او را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واجب است قدرت کافی برای تصرّف در آن شؤونات و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خلافت الهی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خلیفه و جانشین خداوند به طور مطلق باشد، باید به اسماء حسنای الهی و صفات علیای او علم و معرفت داشته باشد، تا این‌که ممکن شود بر او اطلاق خلیفه الهی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متوقف بر این است که به عموم مخلوقات معرفت داشته باشد تا متمکّن از تدبیر آنان بوده و قدرت اداء حقّ استخلاف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خداوند به حضرت آدم علیه السلام تمام اسماء را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او را در اعمال و اجرای وظیفه جانشینی مخلوقات از طرف خداوند کمک خواهد کرد</w:t>
      </w:r>
      <w:r>
        <w:rPr>
          <w:rFonts w:eastAsia="IRNazanin" w:cs="IRNazanin"/>
          <w:color w:val="111111"/>
          <w:sz w:val="28"/>
          <w:szCs w:val="28"/>
          <w:rtl w:val="true"/>
          <w:lang w:bidi="fa-IR"/>
        </w:rPr>
        <w:t xml:space="preserve">. </w:t>
      </w:r>
      <w:bookmarkStart w:id="297" w:name="pg420_1467"/>
    </w:p>
    <w:p>
      <w:pPr>
        <w:pStyle w:val="BookText"/>
        <w:rPr/>
      </w:pPr>
      <w:bookmarkEnd w:id="297"/>
      <w:r>
        <w:rPr>
          <w:rFonts w:ascii="IRNazanin" w:hAnsi="IRNazanin" w:eastAsia="IRNazanin"/>
          <w:color w:val="111111"/>
          <w:sz w:val="28"/>
          <w:sz w:val="28"/>
          <w:szCs w:val="28"/>
          <w:rtl w:val="true"/>
          <w:lang w:bidi="fa-IR"/>
        </w:rPr>
        <w:t>این علم تنها در محدوده اطلاع از الفاظ و معانی ذهنی آن خلاصه نشده است، بلکه علم به حقایق و مصادیق خارجی اشیاء و عموم موجودات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 که ملائکه از رسیدن به این مقام عاجز مانده و اعتراف به عجز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خلافت در آیه مطلق بوده و مقید به هیچ گونه قیدی نیست، در نتیجه حضرت آدم‌علیه السلام خلیفه و جانشین مطلق الهی در تمام شؤونات و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احتیاج به علم لدنی از جانب خداوند متعال و معرفت شهودی به موجودات و حقایق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اکتسابی نبوده و بدون واسطه، خلیفه از خداوند متعال اخذ خواهد کرد، تا بتواند به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جانب خداوند بر موجودات عمل کند، و آنان را هدایت تکوینی و تشریعی و باطنی نماید</w:t>
      </w:r>
      <w:r>
        <w:rPr>
          <w:rFonts w:eastAsia="IRNazanin" w:cs="IRNazanin"/>
          <w:color w:val="111111"/>
          <w:sz w:val="28"/>
          <w:szCs w:val="28"/>
          <w:rtl w:val="true"/>
          <w:lang w:bidi="fa-IR"/>
        </w:rPr>
        <w:t>.</w:t>
      </w:r>
    </w:p>
    <w:p>
      <w:pPr>
        <w:pStyle w:val="Heading6"/>
        <w:numPr>
          <w:ilvl w:val="5"/>
          <w:numId w:val="1"/>
        </w:numPr>
        <w:rPr/>
      </w:pPr>
      <w:bookmarkStart w:id="298" w:name="__RefHeading___Toc3631708_211673320"/>
      <w:bookmarkStart w:id="299" w:name="_Toc119"/>
      <w:bookmarkEnd w:id="298"/>
      <w:r>
        <w:rPr>
          <w:rtl w:val="true"/>
        </w:rPr>
        <w:t xml:space="preserve">مقصود از </w:t>
      </w:r>
      <w:r>
        <w:rPr>
          <w:rtl w:val="true"/>
        </w:rPr>
        <w:t>«</w:t>
      </w:r>
      <w:r>
        <w:rPr>
          <w:rtl w:val="true"/>
        </w:rPr>
        <w:t>اسماء</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خبر از معنا می‌دهد و توسط آن، چیزی شناخته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که خداوند متعال به حضرت آدم‌علیه السلام تعلیم داد چیست؟</w:t>
      </w:r>
    </w:p>
    <w:p>
      <w:pPr>
        <w:pStyle w:val="BookText"/>
        <w:rPr/>
      </w:pPr>
      <w:r>
        <w:rPr>
          <w:rFonts w:ascii="IRNazanin" w:hAnsi="IRNazanin" w:eastAsia="IRNazanin"/>
          <w:color w:val="111111"/>
          <w:sz w:val="28"/>
          <w:sz w:val="28"/>
          <w:szCs w:val="28"/>
          <w:rtl w:val="true"/>
          <w:lang w:bidi="fa-IR"/>
        </w:rPr>
        <w:t>در اینجا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اسماء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ذهنی اسماء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خارجی موجودات که حکایت از وجود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مخلوقات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و دوم و چهارم صحیح نیست؛ زیرا در آن وقت، نه کسی خلق شده و نه لغتی برای موجودی 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ذهنی نیز قابل نقل و انتقال و اخبار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سوّم صحیح است؛ یعنی مقصود از اسمائی که خداوند حضرت آدم‌علیه السلام را از آن‌ها مطّلع ساخت، همان احاطه پیدا کردن شهودی به حقایق و اعیان موجودات بود</w:t>
      </w:r>
      <w:r>
        <w:rPr>
          <w:rFonts w:eastAsia="IRNazanin" w:cs="IRNazanin"/>
          <w:color w:val="111111"/>
          <w:sz w:val="28"/>
          <w:szCs w:val="28"/>
          <w:rtl w:val="true"/>
          <w:lang w:bidi="fa-IR"/>
        </w:rPr>
        <w:t xml:space="preserve">. </w:t>
      </w:r>
      <w:bookmarkStart w:id="300" w:name="pg420_1468"/>
    </w:p>
    <w:p>
      <w:pPr>
        <w:pStyle w:val="Heading6"/>
        <w:numPr>
          <w:ilvl w:val="5"/>
          <w:numId w:val="1"/>
        </w:numPr>
        <w:rPr/>
      </w:pPr>
      <w:bookmarkStart w:id="301" w:name="__RefHeading___Toc3631710_211673320"/>
      <w:bookmarkStart w:id="302" w:name="_Toc120"/>
      <w:bookmarkEnd w:id="300"/>
      <w:bookmarkEnd w:id="301"/>
      <w:r>
        <w:rPr>
          <w:rtl w:val="true"/>
        </w:rPr>
        <w:t xml:space="preserve">مصداق </w:t>
      </w:r>
      <w:r>
        <w:rPr>
          <w:rtl w:val="true"/>
        </w:rPr>
        <w:t>«</w:t>
      </w:r>
      <w:r>
        <w:rPr>
          <w:rtl w:val="true"/>
        </w:rPr>
        <w:t>خلیفه</w:t>
      </w:r>
      <w:r>
        <w:rPr>
          <w:rtl w:val="true"/>
        </w:rPr>
        <w:t xml:space="preserve">» </w:t>
      </w:r>
      <w:r>
        <w:rPr>
          <w:rtl w:val="true"/>
        </w:rPr>
        <w:t>در آیه‌</w:t>
      </w:r>
      <w:bookmarkEnd w:id="302"/>
    </w:p>
    <w:p>
      <w:pPr>
        <w:pStyle w:val="BookText"/>
        <w:rPr/>
      </w:pPr>
      <w:r>
        <w:rPr>
          <w:rFonts w:ascii="IRNazanin" w:hAnsi="IRNazanin" w:eastAsia="IRNazanin"/>
          <w:color w:val="111111"/>
          <w:sz w:val="28"/>
          <w:sz w:val="28"/>
          <w:szCs w:val="28"/>
          <w:rtl w:val="true"/>
          <w:lang w:bidi="fa-IR"/>
        </w:rPr>
        <w:t xml:space="preserve">در این‌که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کیست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آدم‌علیه السلام باشد؛ زیرا او خلیفه و جانشین خداوند در شؤونات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و انسان‌ها باشند و لفظ مفرد در معنای جمع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از جهاتی رجحان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سیاق آیه موافقت و سازگاری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ملائکه خبر داد که در ذریه حضرت آدم‌علیه السلام کسانی خواهند بود که اهل فساد و خونریزی هستند و لذا احتیاج به امام و خلیفه و رهبری از جانب من دارند تا آن‌ها را به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یک معنا همه انسان‌ها در روی زمین خلیفه خدا هستند، ولی این به معنای جانشینی امّت‌های پیشین است، همان‌گونه که در تعدادی از آیات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جَعَلَکُمْ خَلائِفَ فِی الْأَرْضِ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جانشینانی در زمین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بیضاوی در تفسیر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جانشین و نایب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خلیفه برای مبالغه است، و مراد از آن آدم علیه السلام است؛ زیرا او خلیفه و جانشین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این‌چنین است که خداوند او را جانشین خود در روی زمین برای آباد کردن و سیاست بر مردم و تکمیل نفوس آنان و تنفیذ امر در میان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 به جهت این است که خداوند احتیاج به نایب دارد، بلکه از آن جهت است که مردم فیض الهی را بدون واسطه خلیفه و جانشین نمی‌توانند کسب و از آن بهره‌مند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به سندش از ابن عباس و ابن مسعود و تعدادی از اصحاب پیامبر صلی الله علیه وآله نقل </w:t>
      </w:r>
      <w:bookmarkStart w:id="303" w:name="pg420_1469"/>
    </w:p>
    <w:p>
      <w:pPr>
        <w:pStyle w:val="BookText"/>
        <w:rPr/>
      </w:pPr>
      <w:bookmarkEnd w:id="303"/>
      <w:r>
        <w:rPr>
          <w:rFonts w:ascii="IRNazanin" w:hAnsi="IRNazanin" w:eastAsia="IRNazanin"/>
          <w:color w:val="111111"/>
          <w:sz w:val="28"/>
          <w:sz w:val="28"/>
          <w:szCs w:val="28"/>
          <w:rtl w:val="true"/>
          <w:lang w:bidi="fa-IR"/>
        </w:rPr>
        <w:t xml:space="preserve">کرده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برایش ذریهای است که در زمین افساد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حسد ورزیده و همدیگر را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آیه بنابر این روایت، این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کسی را از طرف خود قرار می‌دهم که جانشین من برای حکم در میان خلق باشد و آن خلیفه، حضرت آدم و کسانی هستند که قائم مقام او در اطاعت خدا و حکم به عدل در بین خلقند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سیوطی به سندش از ابن زید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آتش را خلق کرد ملائکه ضجّه شدیدی کشیدند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را خلق کردی؟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خلق کردم که از خلقم مرا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به جز ملائکه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زمانی بر ما بیاید که تو را معصیت کنیم؟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اراده کرده‌ام تا در روی زمین مخلوقاتی را بیافرینم و بر آن‌ها خلیفه و جانشین قرار دهم، مخلوقاتی که خونریزی کرده و در روی زمین فساد خواهند نمود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نتیجه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آدم‌علیه السلام و 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حضرت آدم‌علیه السلام است</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631712_211673320"/>
      <w:bookmarkStart w:id="305" w:name="_Toc121"/>
      <w:bookmarkEnd w:id="304"/>
      <w:r>
        <w:rPr>
          <w:rtl w:val="true"/>
        </w:rPr>
        <w:t>عدم اختصاص خلافت به آدم‌علیه السلام‌</w:t>
      </w:r>
      <w:bookmarkEnd w:id="305"/>
    </w:p>
    <w:p>
      <w:pPr>
        <w:pStyle w:val="BookText"/>
        <w:rPr/>
      </w:pPr>
      <w:r>
        <w:rPr>
          <w:rFonts w:ascii="IRNazanin" w:hAnsi="IRNazanin" w:eastAsia="IRNazanin"/>
          <w:color w:val="111111"/>
          <w:sz w:val="28"/>
          <w:sz w:val="28"/>
          <w:szCs w:val="28"/>
          <w:rtl w:val="true"/>
          <w:lang w:bidi="fa-IR"/>
        </w:rPr>
        <w:t>شکی نیست خلافتی که از جانب خداوند در آیه به آن اشاره شد، اختصاص به شخص حضرت آدم‌علیه السلام ندارد، بلکه در هر زمانی از این نوع خلیفه و جانشین خداوند در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قراینی چند می‌توان به اثبات رسانید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جمله اسمیه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دوام و استمرار دارد</w:t>
      </w:r>
      <w:r>
        <w:rPr>
          <w:rFonts w:eastAsia="Amiri" w:cs="Amiri" w:ascii="Amiri" w:hAnsi="Amiri"/>
          <w:color w:val="111111"/>
          <w:sz w:val="28"/>
          <w:szCs w:val="28"/>
          <w:rtl w:val="true"/>
          <w:lang w:bidi="ar-SA"/>
        </w:rPr>
        <w:t xml:space="preserve">. </w:t>
      </w:r>
      <w:bookmarkStart w:id="306" w:name="pg420_1470"/>
    </w:p>
    <w:p>
      <w:pPr>
        <w:pStyle w:val="BookText"/>
        <w:rPr/>
      </w:pPr>
      <w:bookmarkEnd w:id="30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 فِیها مَنْ یفْسِدُ فِیها 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جمعیتی دارد که تولید نسل داشته و در حال گسترش و ادامه حیات و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سنّت خلافت باید به طور مستمر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میان این موجودات همان‌گونه که ملائکه فهمیدند، افساد و قتل مستمر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این آیه استفاده می‌شود که این مقام ارزشمند به هر کس و با هر خصوصیت و حالت اعطا نمی‌شود؛ زیرا قرار است که او جانشین خداوند در روی زمین برای اصلاح و هدایت افراد مفسد و قاتل گردد، و کسی که خود مفسد است چگونه می‌تواند از جامعه بشری رفع فساد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جانشینی خداوند برای نوع آدم جعل شده است نه شخص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است که در هر عصر و زمانی در میان نوع انسان‌ها کسی یافت می‌شود که صلاحیت رسیدن به این مقام را دارا است، و او غیر از امام معصوم و ولی اللَّه الأعظم نخواهد بود</w:t>
      </w:r>
      <w:r>
        <w:rPr>
          <w:rFonts w:eastAsia="IRNazanin" w:cs="IRNazanin"/>
          <w:color w:val="111111"/>
          <w:sz w:val="28"/>
          <w:szCs w:val="28"/>
          <w:rtl w:val="true"/>
          <w:lang w:bidi="fa-IR"/>
        </w:rPr>
        <w:t>.</w:t>
      </w:r>
    </w:p>
    <w:p>
      <w:pPr>
        <w:pStyle w:val="Heading5"/>
        <w:numPr>
          <w:ilvl w:val="4"/>
          <w:numId w:val="1"/>
        </w:numPr>
        <w:rPr/>
      </w:pPr>
      <w:bookmarkStart w:id="307" w:name="__RefHeading___Toc3631714_211673320"/>
      <w:bookmarkStart w:id="308" w:name="_Toc122"/>
      <w:bookmarkEnd w:id="307"/>
      <w:r>
        <w:rPr>
          <w:rtl w:val="true"/>
        </w:rPr>
        <w:t>آیه دوم‌</w:t>
      </w:r>
      <w:bookmarkEnd w:id="30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 هنگامی را که خداوند ابراهیم را به اموری چند امتحان فرمود 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این سمت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جای این آیه استفاده می‌شود که امامت منصبی الهی است و لذا امامت هر شخصی باید به اذن و اراده خداوند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نصب امام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امام از جانب خدا منصوب شود</w:t>
      </w:r>
      <w:r>
        <w:rPr>
          <w:rFonts w:eastAsia="IRNazanin" w:cs="IRNazanin"/>
          <w:color w:val="111111"/>
          <w:sz w:val="28"/>
          <w:szCs w:val="28"/>
          <w:rtl w:val="true"/>
          <w:lang w:bidi="fa-IR"/>
        </w:rPr>
        <w:t xml:space="preserve">. </w:t>
      </w:r>
      <w:bookmarkStart w:id="309" w:name="pg420_1471"/>
    </w:p>
    <w:p>
      <w:pPr>
        <w:pStyle w:val="BookText"/>
        <w:rPr/>
      </w:pPr>
      <w:bookmarkEnd w:id="30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از امامت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تعبیر شده است که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الهی است که بین خداوند و شخصی معصوم ازطرف او بسته می‌شود</w:t>
      </w:r>
      <w:r>
        <w:rPr>
          <w:rFonts w:eastAsia="IRNazanin" w:cs="IRNazanin"/>
          <w:color w:val="111111"/>
          <w:sz w:val="28"/>
          <w:szCs w:val="28"/>
          <w:rtl w:val="true"/>
          <w:lang w:bidi="fa-IR"/>
        </w:rPr>
        <w:t>.</w:t>
      </w:r>
    </w:p>
    <w:p>
      <w:pPr>
        <w:pStyle w:val="Heading5"/>
        <w:numPr>
          <w:ilvl w:val="4"/>
          <w:numId w:val="1"/>
        </w:numPr>
        <w:rPr/>
      </w:pPr>
      <w:bookmarkStart w:id="310" w:name="__RefHeading___Toc3631716_211673320"/>
      <w:bookmarkStart w:id="311" w:name="_Toc123"/>
      <w:bookmarkEnd w:id="310"/>
      <w:r>
        <w:rPr>
          <w:rtl w:val="true"/>
        </w:rPr>
        <w:t>آیه سوم‌</w:t>
      </w:r>
      <w:bookmarkEnd w:id="311"/>
    </w:p>
    <w:p>
      <w:pPr>
        <w:pStyle w:val="BookText"/>
        <w:rPr/>
      </w:pPr>
      <w:r>
        <w:rPr>
          <w:rFonts w:ascii="Amiri" w:hAnsi="Amiri" w:eastAsia="Amiri" w:cs="Amiri"/>
          <w:color w:val="111111"/>
          <w:sz w:val="28"/>
          <w:sz w:val="28"/>
          <w:szCs w:val="28"/>
          <w:rtl w:val="true"/>
          <w:lang w:bidi="ar-SA"/>
        </w:rPr>
        <w:t>حضرت موسی‌علیه السلام از خداوند متعال می‌خواهد تا برادرش هارون را وزیر و جانشین او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قول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به من عطا فرما و کار مرا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زبانم را برایم بگشا تا مردم سخنم را به خوبی بفهمند و نیز از اهلم یکی را وزیر و معاون من قرار ده، برادرم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جواب حضرت موسی‌علیه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 مردم رجوع کن، تا وزیرت را انتخاب کنند، 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أُوتِیتَ سُؤْلَکَ یا مُوسی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آنچه از ما خواستی به تو عطا شد</w:t>
      </w:r>
      <w:r>
        <w:rPr>
          <w:rFonts w:eastAsia="IRNazanin" w:cs="IRNazanin"/>
          <w:color w:val="111111"/>
          <w:sz w:val="28"/>
          <w:szCs w:val="28"/>
          <w:rtl w:val="true"/>
          <w:lang w:bidi="fa-IR"/>
        </w:rPr>
        <w:t>.»</w:t>
      </w:r>
    </w:p>
    <w:p>
      <w:pPr>
        <w:pStyle w:val="Heading5"/>
        <w:numPr>
          <w:ilvl w:val="4"/>
          <w:numId w:val="1"/>
        </w:numPr>
        <w:rPr/>
      </w:pPr>
      <w:bookmarkStart w:id="312" w:name="__RefHeading___Toc3631718_211673320"/>
      <w:bookmarkStart w:id="313" w:name="_Toc124"/>
      <w:bookmarkEnd w:id="312"/>
      <w:r>
        <w:rPr>
          <w:rtl w:val="true"/>
        </w:rPr>
        <w:t>آیه چهارم‌</w:t>
      </w:r>
      <w:bookmarkEnd w:id="313"/>
    </w:p>
    <w:p>
      <w:pPr>
        <w:pStyle w:val="BookText"/>
        <w:rPr/>
      </w:pPr>
      <w:r>
        <w:rPr>
          <w:rFonts w:ascii="Amiri" w:hAnsi="Amiri" w:eastAsia="Amiri" w:cs="Amiri"/>
          <w:color w:val="111111"/>
          <w:sz w:val="28"/>
          <w:sz w:val="28"/>
          <w:szCs w:val="28"/>
          <w:rtl w:val="true"/>
          <w:lang w:bidi="ar-SA"/>
        </w:rPr>
        <w:t>خداوند متعال خطاب به حضرت داوودعلیه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فِی الْأَرْضِ فَاحْکُمْ بَینَ النّاسِ بِالْحَقِ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مقام خلافت دادیم تا در میان خلق خدا به حقّ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خداوند جعل منصب خلافت را به خود نسبت داده و متفرّع بر این جعل، او را امر می‌کند که بین مردم به حقّ حکم نماید</w:t>
      </w:r>
      <w:r>
        <w:rPr>
          <w:rFonts w:eastAsia="IRNazanin" w:cs="IRNazanin"/>
          <w:color w:val="111111"/>
          <w:sz w:val="28"/>
          <w:szCs w:val="28"/>
          <w:rtl w:val="true"/>
          <w:lang w:bidi="fa-IR"/>
        </w:rPr>
        <w:t>.</w:t>
      </w:r>
    </w:p>
    <w:p>
      <w:pPr>
        <w:pStyle w:val="Heading5"/>
        <w:numPr>
          <w:ilvl w:val="4"/>
          <w:numId w:val="1"/>
        </w:numPr>
        <w:rPr/>
      </w:pPr>
      <w:bookmarkStart w:id="314" w:name="__RefHeading___Toc3631720_211673320"/>
      <w:bookmarkStart w:id="315" w:name="_Toc125"/>
      <w:bookmarkEnd w:id="314"/>
      <w:r>
        <w:rPr>
          <w:rtl w:val="true"/>
        </w:rPr>
        <w:t>آیه پنجم‌</w:t>
      </w:r>
      <w:bookmarkEnd w:id="315"/>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مردم قرار دادیم تا خلق را به امر ما هدایت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نصب و جعل امامت را خداوند به خود نسبت داده است</w:t>
      </w:r>
      <w:r>
        <w:rPr>
          <w:rFonts w:eastAsia="IRNazanin" w:cs="IRNazanin"/>
          <w:color w:val="111111"/>
          <w:sz w:val="28"/>
          <w:szCs w:val="28"/>
          <w:rtl w:val="true"/>
          <w:lang w:bidi="fa-IR"/>
        </w:rPr>
        <w:t xml:space="preserve">. </w:t>
      </w:r>
      <w:bookmarkStart w:id="316" w:name="pg420_1472"/>
    </w:p>
    <w:p>
      <w:pPr>
        <w:pStyle w:val="BookText"/>
        <w:rPr/>
      </w:pPr>
      <w:bookmarkEnd w:id="316"/>
      <w:r>
        <w:rPr>
          <w:rFonts w:ascii="IRNazanin" w:hAnsi="IRNazanin" w:eastAsia="IRNazanin"/>
          <w:color w:val="111111"/>
          <w:sz w:val="28"/>
          <w:sz w:val="28"/>
          <w:szCs w:val="28"/>
          <w:rtl w:val="true"/>
          <w:lang w:bidi="fa-IR"/>
        </w:rPr>
        <w:t>اگر کسی اشکال کند که همین تعبیر درباره ائمه ضلالت نیز به کار رفته است آنجا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امامانی قرار دادیم که به دوزخ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رسانده‌ایم که جبر باطل است و هرگز خداوند متعال کسی را از طرف خود برای ضلالت مردم نصب و جعل نکرده است، بلکه این مردمند که برخی از آنان به اختیار خود فاسد شده و سبب فساد دیگران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است و لذا باید با ارجاع آن به محکمات قرآنی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معنایی را که برای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مَنْ یشاءُ وَیهْدِی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برای آیه مورد سؤال نیز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عده‌ای را به جهت طغیان و سرکشی به حال خود رها می‌کند، و لذا به نهایت ظلالت و گمراهی رسیده و دیگران را نیز به دوزخ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ائمه ظلالت از باب مقابله باشد، همان‌گونه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وَمَکَرُوا مَکْراً وَمَکَرْنا 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 را از باب مقابله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به حقّ، خداوند تعبیر به هدایت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یهْدُونَ ، ولی در مورد امامان به ضلالت تعبیر به دعوت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تعبیر فرق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امامان هدایت، هدایشان به امر خدا است و لذا در آیه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امامان ظلالت این گونه تعبیری نیامده است</w:t>
      </w:r>
      <w:r>
        <w:rPr>
          <w:rFonts w:eastAsia="IRNazanin" w:cs="IRNazanin"/>
          <w:color w:val="111111"/>
          <w:sz w:val="28"/>
          <w:szCs w:val="28"/>
          <w:rtl w:val="true"/>
          <w:lang w:bidi="fa-IR"/>
        </w:rPr>
        <w:t>.</w:t>
      </w:r>
    </w:p>
    <w:p>
      <w:pPr>
        <w:pStyle w:val="Heading4"/>
        <w:numPr>
          <w:ilvl w:val="3"/>
          <w:numId w:val="1"/>
        </w:numPr>
        <w:rPr/>
      </w:pPr>
      <w:bookmarkStart w:id="317" w:name="__RefHeading___Toc3631722_211673320"/>
      <w:bookmarkStart w:id="318" w:name="_Toc126"/>
      <w:bookmarkEnd w:id="317"/>
      <w:r>
        <w:rPr>
          <w:rtl w:val="true"/>
        </w:rPr>
        <w:t>روایات و مسأله نصّ بر امام‌</w:t>
      </w:r>
      <w:bookmarkEnd w:id="3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عامر بن صعصعه خدمت </w:t>
      </w:r>
      <w:bookmarkStart w:id="319" w:name="pg420_1473"/>
    </w:p>
    <w:p>
      <w:pPr>
        <w:pStyle w:val="BookText"/>
        <w:rPr/>
      </w:pPr>
      <w:bookmarkEnd w:id="319"/>
      <w:r>
        <w:rPr>
          <w:rFonts w:ascii="IRNazanin" w:hAnsi="IRNazanin" w:eastAsia="IRNazanin"/>
          <w:color w:val="111111"/>
          <w:sz w:val="28"/>
          <w:sz w:val="28"/>
          <w:szCs w:val="28"/>
          <w:rtl w:val="true"/>
          <w:lang w:bidi="fa-IR"/>
        </w:rPr>
        <w:t>رسول خدا 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خداوند متعال دعوت و خود را بر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بیعت کنیم، آن گاه که بر دشمنانت غلبه کردی، آیا ما بعد از تو حقّی در امر خلافت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و جانشینی من به دست خداست و هر جا که صلاح بداند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گلوهای خود را هدف تیر و نیزه‌ها قرار دهیم تا شما به پیروزی برسی، ولی در خلافت و جانشینی تو سهمی نداشته باشیم؟ ما این چنین دینی را نمی‌پذیریم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نیز به سند خود نقل می‌کند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خداصلی الله علیه وآله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دشمنانت ظفر یافتی ما را در خلافت و جانشینی بعد از خود سهیم می‌گردانی؟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و حکومت برای خداوند است، هر کجا که صلاح بداند آن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دینی که آورده‌ای حاجتی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همو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رسول خداصلی الله علیه وآله رسیدند، عامر بن طفیل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اسلام آورم چه امتیازی برایم قرار خواهی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که مسلمانان دارند، به تو نیز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خلافت و جانشینی بعد از خود را به من وا می‌گذاری؟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برای تو و قومت نخواهد بود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20" w:name="__RefHeading___Toc3631724_211673320"/>
      <w:bookmarkStart w:id="321" w:name="_Toc127"/>
      <w:bookmarkEnd w:id="320"/>
      <w:r>
        <w:rPr>
          <w:rtl w:val="true"/>
        </w:rPr>
        <w:t>کسانی که از جانب خداوند ولایت دارند</w:t>
      </w:r>
      <w:bookmarkEnd w:id="321"/>
    </w:p>
    <w:p>
      <w:pPr>
        <w:pStyle w:val="Heading5"/>
        <w:numPr>
          <w:ilvl w:val="4"/>
          <w:numId w:val="1"/>
        </w:numPr>
        <w:rPr/>
      </w:pPr>
      <w:bookmarkStart w:id="322" w:name="__RefHeading___Toc3631726_211673320"/>
      <w:bookmarkStart w:id="323" w:name="_Toc128"/>
      <w:bookmarkEnd w:id="322"/>
      <w:r>
        <w:rPr>
          <w:rtl w:val="true"/>
        </w:rPr>
        <w:t>کسانی که از جانب خداوند ولایت دارند</w:t>
      </w:r>
      <w:bookmarkEnd w:id="3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قرآن کریم برای افرادی حقّ ولایت قرار داده است</w:t>
      </w:r>
      <w:r>
        <w:rPr>
          <w:rFonts w:eastAsia="IRNazanin" w:cs="IRNazanin"/>
          <w:color w:val="111111"/>
          <w:sz w:val="28"/>
          <w:szCs w:val="28"/>
          <w:rtl w:val="true"/>
          <w:lang w:bidi="fa-IR"/>
        </w:rPr>
        <w:t xml:space="preserve">: </w:t>
      </w:r>
      <w:bookmarkStart w:id="324" w:name="pg420_1474"/>
    </w:p>
    <w:p>
      <w:pPr>
        <w:pStyle w:val="Heading5"/>
        <w:numPr>
          <w:ilvl w:val="4"/>
          <w:numId w:val="1"/>
        </w:numPr>
        <w:rPr/>
      </w:pPr>
      <w:bookmarkStart w:id="325" w:name="__RefHeading___Toc3631728_211673320"/>
      <w:bookmarkStart w:id="326" w:name="_Toc129"/>
      <w:bookmarkEnd w:id="324"/>
      <w:bookmarkEnd w:id="325"/>
      <w:r>
        <w:rPr/>
        <w:t>1</w:t>
      </w:r>
      <w:r>
        <w:rPr>
          <w:rtl w:val="true"/>
        </w:rPr>
        <w:t xml:space="preserve"> - </w:t>
      </w:r>
      <w:r>
        <w:rPr>
          <w:rtl w:val="true"/>
        </w:rPr>
        <w:t>ولایت خداوند متعال‌</w:t>
      </w:r>
      <w:bookmarkEnd w:id="326"/>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w:t>
      </w:r>
    </w:p>
    <w:p>
      <w:pPr>
        <w:pStyle w:val="Heading5"/>
        <w:numPr>
          <w:ilvl w:val="4"/>
          <w:numId w:val="1"/>
        </w:numPr>
        <w:rPr/>
      </w:pPr>
      <w:bookmarkStart w:id="327" w:name="__RefHeading___Toc3631730_211673320"/>
      <w:bookmarkStart w:id="328" w:name="_Toc130"/>
      <w:bookmarkEnd w:id="327"/>
      <w:r>
        <w:rPr/>
        <w:t>2</w:t>
      </w:r>
      <w:r>
        <w:rPr>
          <w:rtl w:val="true"/>
        </w:rPr>
        <w:t xml:space="preserve"> - </w:t>
      </w:r>
      <w:r>
        <w:rPr>
          <w:rtl w:val="true"/>
        </w:rPr>
        <w:t>ولایت پیامبرصلی الله علیه وآله‌</w:t>
      </w:r>
      <w:bookmarkEnd w:id="328"/>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 أَوْلی بِالْمُؤْمِنِینَ مِنْ أَنْفُسِهِمْ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Heading5"/>
        <w:numPr>
          <w:ilvl w:val="4"/>
          <w:numId w:val="1"/>
        </w:numPr>
        <w:rPr/>
      </w:pPr>
      <w:bookmarkStart w:id="329" w:name="__RefHeading___Toc3631732_211673320"/>
      <w:bookmarkStart w:id="330" w:name="_Toc131"/>
      <w:bookmarkEnd w:id="329"/>
      <w:r>
        <w:rPr/>
        <w:t>3</w:t>
      </w:r>
      <w:r>
        <w:rPr>
          <w:rtl w:val="true"/>
        </w:rPr>
        <w:t xml:space="preserve"> - </w:t>
      </w:r>
      <w:r>
        <w:rPr>
          <w:rtl w:val="true"/>
        </w:rPr>
        <w:t>ولایت حضرت علی‌علیه السلام‌</w:t>
      </w:r>
      <w:bookmarkEnd w:id="330"/>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Heading5"/>
        <w:numPr>
          <w:ilvl w:val="4"/>
          <w:numId w:val="1"/>
        </w:numPr>
        <w:rPr/>
      </w:pPr>
      <w:bookmarkStart w:id="331" w:name="__RefHeading___Toc3631734_211673320"/>
      <w:bookmarkStart w:id="332" w:name="_Toc132"/>
      <w:bookmarkEnd w:id="331"/>
      <w:r>
        <w:rPr/>
        <w:t>4</w:t>
      </w:r>
      <w:r>
        <w:rPr>
          <w:rtl w:val="true"/>
        </w:rPr>
        <w:t xml:space="preserve"> - </w:t>
      </w:r>
      <w:r>
        <w:rPr>
          <w:rtl w:val="true"/>
        </w:rPr>
        <w:t>ولایت اهل بیت‌علیهم السلام‌</w:t>
      </w:r>
      <w:bookmarkEnd w:id="332"/>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وَأَطِیعُوا الرَّسُولَ وَأُولِی الْأَمْرِ مِنْکُمْ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4"/>
        <w:numPr>
          <w:ilvl w:val="3"/>
          <w:numId w:val="1"/>
        </w:numPr>
        <w:rPr/>
      </w:pPr>
      <w:bookmarkStart w:id="333" w:name="__RefHeading___Toc3631736_211673320"/>
      <w:bookmarkStart w:id="334" w:name="_Toc133"/>
      <w:bookmarkEnd w:id="333"/>
      <w:r>
        <w:rPr>
          <w:rtl w:val="true"/>
        </w:rPr>
        <w:t>بررسی آیات معارض‌</w:t>
      </w:r>
      <w:bookmarkEnd w:id="334"/>
    </w:p>
    <w:p>
      <w:pPr>
        <w:pStyle w:val="Heading5"/>
        <w:numPr>
          <w:ilvl w:val="4"/>
          <w:numId w:val="1"/>
        </w:numPr>
        <w:rPr/>
      </w:pPr>
      <w:bookmarkStart w:id="335" w:name="__RefHeading___Toc3631738_211673320"/>
      <w:bookmarkStart w:id="336" w:name="_Toc134"/>
      <w:bookmarkEnd w:id="335"/>
      <w:r>
        <w:rPr>
          <w:rtl w:val="true"/>
        </w:rPr>
        <w:t>بررسی آیات معارض‌</w:t>
      </w:r>
      <w:bookmarkEnd w:id="336"/>
    </w:p>
    <w:p>
      <w:pPr>
        <w:pStyle w:val="BookText"/>
        <w:rPr/>
      </w:pPr>
      <w:r>
        <w:rPr>
          <w:rFonts w:ascii="IRNazanin" w:hAnsi="IRNazanin" w:eastAsia="IRNazanin"/>
          <w:color w:val="111111"/>
          <w:sz w:val="28"/>
          <w:sz w:val="28"/>
          <w:szCs w:val="28"/>
          <w:rtl w:val="true"/>
          <w:lang w:bidi="fa-IR"/>
        </w:rPr>
        <w:t>برخی از اهل سنّت در ردّ نظریه نصّ به آیاتی از قرآن تمسّک کرده‌اند</w:t>
      </w:r>
      <w:r>
        <w:rPr>
          <w:rFonts w:eastAsia="IRNazanin" w:cs="IRNazanin"/>
          <w:color w:val="111111"/>
          <w:sz w:val="28"/>
          <w:szCs w:val="28"/>
          <w:rtl w:val="true"/>
          <w:lang w:bidi="fa-IR"/>
        </w:rPr>
        <w:t>:</w:t>
      </w:r>
    </w:p>
    <w:p>
      <w:pPr>
        <w:pStyle w:val="Heading5"/>
        <w:numPr>
          <w:ilvl w:val="4"/>
          <w:numId w:val="1"/>
        </w:numPr>
        <w:rPr/>
      </w:pPr>
      <w:bookmarkStart w:id="337" w:name="__RefHeading___Toc3631740_211673320"/>
      <w:bookmarkStart w:id="338" w:name="_Toc135"/>
      <w:bookmarkEnd w:id="337"/>
      <w:r>
        <w:rPr>
          <w:rtl w:val="true"/>
        </w:rPr>
        <w:t>الف</w:t>
      </w:r>
      <w:r>
        <w:rPr>
          <w:rtl w:val="true"/>
        </w:rPr>
        <w:t xml:space="preserve">) </w:t>
      </w:r>
      <w:r>
        <w:rPr>
          <w:rtl w:val="true"/>
        </w:rPr>
        <w:t>خطاب‌های عمومی قرآن‌</w:t>
      </w:r>
      <w:bookmarkEnd w:id="3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استدلال می‌شود بر سلطه امّت و این که امّت منشأ سلطه و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قرآن در بسیاری از آیات، خطاب‌های خود را متوجّه عموم مؤمنان می‌کند، بدان دلیل که امّت را صاحب حقّ در تنفیذ امور می‌داند و این، همان معنای حقّ سلطه امّت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استدلال از جهاتی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خطاب‌های قرآن کریم در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عینی یا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مؤمنان است و این گونه تکالیف، طبیعت ولایی ندارد که تنفیذ آن منوط به حاکم باشد تا این که نتیجه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سلطه را برای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برخی از موارد این گونه توهّم می‌شود؛ همانند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 و مرد زناکار را هر کدام صد تازیانه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مرد و زن دزد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زنان پاک مؤمن نسبت زنا دهند؛ آن‌گاه چهار شاهد بر ادعای خود نیاورند آنان را به هشتاد تازیانه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دقّت و تأمّل در آیات پی می‌بریم که خطاب آیات فوق به مجموع امّت نیست، تا از آن‌ها حقّ سیادت برای امّت استفاده شود، بلکه خطاب به اولی الأمر و کسانی است که حقّ قضاوتِ بین مردم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 سلطه برای امّت است، باید امام در حکمرانی‌اش از همه امّت رضایت بگیرد، در حالی که اهل سنّت معتقدند ولایت امام به بیعت برخی از اهل حلّ و عقد و حتّی یک نفر از علمای اهل حلّ و عقد نیز منعقد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این نظریه آن است که هر کس متولّی امر امّت از جانب مردم شد، ولایتش شرعی و اطاعتش واجب است، هر چند فاسق و جائر باشد، در حالی که این دیدگاه منافات دارد با آیات و روایاتی که از دوستی و همکاری با ظالمین نهی کرده، و از حرمت اطاعت کسی که به غیر از احکام الهی حکم می‌کند سخن می‌گوید</w:t>
      </w:r>
      <w:r>
        <w:rPr>
          <w:rFonts w:eastAsia="IRNazanin" w:cs="IRNazanin"/>
          <w:color w:val="111111"/>
          <w:sz w:val="28"/>
          <w:szCs w:val="28"/>
          <w:rtl w:val="true"/>
          <w:lang w:bidi="fa-IR"/>
        </w:rPr>
        <w:t xml:space="preserve">. </w:t>
      </w:r>
      <w:bookmarkStart w:id="339" w:name="pg420_1476"/>
    </w:p>
    <w:p>
      <w:pPr>
        <w:pStyle w:val="BookText"/>
        <w:rPr/>
      </w:pPr>
      <w:bookmarkEnd w:id="33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جمع بین آیات فوق و برخی از آیات دیگر؛ 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وَلِیعْلَمَ اللَّهُ مَنْ ینْصُرُهُ وَرُسُلَهُ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استفاده می‌شود حقّ سلطه و سیادت از برای خداوند متعال است، ولی وظیفه مردم است که خدا و پیامبرش را یاری و اطاعت کنند</w:t>
      </w:r>
      <w:r>
        <w:rPr>
          <w:rFonts w:eastAsia="IRNazanin" w:cs="IRNazanin"/>
          <w:color w:val="111111"/>
          <w:sz w:val="28"/>
          <w:szCs w:val="28"/>
          <w:rtl w:val="true"/>
          <w:lang w:bidi="fa-IR"/>
        </w:rPr>
        <w:t>.</w:t>
      </w:r>
    </w:p>
    <w:p>
      <w:pPr>
        <w:pStyle w:val="Heading5"/>
        <w:numPr>
          <w:ilvl w:val="4"/>
          <w:numId w:val="1"/>
        </w:numPr>
        <w:rPr/>
      </w:pPr>
      <w:bookmarkStart w:id="340" w:name="__RefHeading___Toc3631742_211673320"/>
      <w:bookmarkStart w:id="341" w:name="_Toc136"/>
      <w:bookmarkEnd w:id="340"/>
      <w:r>
        <w:rPr>
          <w:rtl w:val="true"/>
        </w:rPr>
        <w:t>ب</w:t>
      </w:r>
      <w:r>
        <w:rPr>
          <w:rtl w:val="true"/>
        </w:rPr>
        <w:t xml:space="preserve">) </w:t>
      </w:r>
      <w:r>
        <w:rPr>
          <w:rtl w:val="true"/>
        </w:rPr>
        <w:t>آیات خلافت‌</w:t>
      </w:r>
      <w:bookmarkEnd w:id="341"/>
    </w:p>
    <w:p>
      <w:pPr>
        <w:pStyle w:val="BookText"/>
        <w:rPr/>
      </w:pPr>
      <w:r>
        <w:rPr>
          <w:rFonts w:ascii="Amiri" w:hAnsi="Amiri" w:eastAsia="Amiri" w:cs="Amiri"/>
          <w:color w:val="111111"/>
          <w:sz w:val="28"/>
          <w:sz w:val="28"/>
          <w:szCs w:val="28"/>
          <w:rtl w:val="true"/>
          <w:lang w:bidi="ar-SA"/>
        </w:rPr>
        <w:t>در برخی از آیات، اشاره شده به این که از برخی آیات، استفاده شده که خلافت از برای مجتمع است نه شخص معین؛ مثل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زمانی را که پروردگارت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روی زمین خلیفه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کرده‌اند چون انسان خلیفه و جانشین خدا در روی زمین است، پس حقّ سلطه نیز برای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چنین استفاده می‌شود که بشر جانشین خداوند در آبادانی روی زمین است و این معنا ربطی به سلطه انسان بر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هنگامی که خلافت به معنای حکومت است، خداوند آن را به مردم نسبت نمی‌دهد، بلکه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داوُدُ إِنّا جَعَلْناکَ خَلِیفَةً فِی الْأَرْضِ فَاحْکُمْ بَینَ النّاسِ بِالْحَقِ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جانشین خود در روی زمین قرار دادیم، پس بین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خلافت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نه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تفویض آبادانی زمین به بشر دارد؛ زیرا تشریع بر شرایطی خاص متوقف است</w:t>
      </w:r>
      <w:r>
        <w:rPr>
          <w:rFonts w:eastAsia="IRNazanin" w:cs="IRNazanin"/>
          <w:color w:val="111111"/>
          <w:sz w:val="28"/>
          <w:szCs w:val="28"/>
          <w:rtl w:val="true"/>
          <w:lang w:bidi="fa-IR"/>
        </w:rPr>
        <w:t>.</w:t>
      </w:r>
    </w:p>
    <w:p>
      <w:pPr>
        <w:pStyle w:val="Heading5"/>
        <w:numPr>
          <w:ilvl w:val="4"/>
          <w:numId w:val="1"/>
        </w:numPr>
        <w:rPr/>
      </w:pPr>
      <w:bookmarkStart w:id="342" w:name="__RefHeading___Toc3631744_211673320"/>
      <w:bookmarkStart w:id="343" w:name="_Toc137"/>
      <w:bookmarkEnd w:id="342"/>
      <w:r>
        <w:rPr>
          <w:rtl w:val="true"/>
        </w:rPr>
        <w:t>ج</w:t>
      </w:r>
      <w:r>
        <w:rPr>
          <w:rtl w:val="true"/>
        </w:rPr>
        <w:t xml:space="preserve">) </w:t>
      </w:r>
      <w:r>
        <w:rPr>
          <w:rtl w:val="true"/>
        </w:rPr>
        <w:t>آیه امانت‌</w:t>
      </w:r>
      <w:bookmarkEnd w:id="3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امر می‌کند که البته امانت‌ها را به صاحبانشان برگردانید و چون میان مردم حکم می‌کنید به عدالت داوری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آیه فوق چنین استفاده کرده‌اند که مقصود از امانت، حکومت بین مردم است، به قرینه تفریعی که در آیه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حَکَمْتُمْ به این معنا که حکم و حکومت بین مردم امانت است و آن‌ها صاحب و مالک تدبیر آن هستند؛ زیرا مخاطب این حکم آنانند و هر کس از طریق مردم انتخاب شد باید به عدل رفتار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بر فرض که خطابش به عموم مردم است، دلالت دارد بر این که مردم وظیفه دارند حکومت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خدا منصوب است – واگذارند، نه آن‌که بگویند ما در آن حقّ داریم و بخواهند خود حاکم برگزینند</w:t>
      </w:r>
      <w:r>
        <w:rPr>
          <w:rFonts w:eastAsia="IRNazanin" w:cs="IRNazanin"/>
          <w:color w:val="111111"/>
          <w:sz w:val="28"/>
          <w:szCs w:val="28"/>
          <w:rtl w:val="true"/>
          <w:lang w:bidi="fa-IR"/>
        </w:rPr>
        <w:t xml:space="preserve">. </w:t>
      </w:r>
      <w:bookmarkStart w:id="344" w:name="pg420_1478"/>
    </w:p>
    <w:p>
      <w:pPr>
        <w:pStyle w:val="Heading3"/>
        <w:numPr>
          <w:ilvl w:val="2"/>
          <w:numId w:val="1"/>
        </w:numPr>
        <w:rPr/>
      </w:pPr>
      <w:bookmarkStart w:id="345" w:name="__RefHeading___Toc3631746_211673320"/>
      <w:bookmarkStart w:id="346" w:name="_Toc138"/>
      <w:bookmarkEnd w:id="344"/>
      <w:bookmarkEnd w:id="345"/>
      <w:r>
        <w:rPr>
          <w:rtl w:val="true"/>
        </w:rPr>
        <w:t>قرآن و نظریه اجماع‌</w:t>
      </w:r>
      <w:bookmarkEnd w:id="346"/>
    </w:p>
    <w:p>
      <w:pPr>
        <w:pStyle w:val="Heading4"/>
        <w:numPr>
          <w:ilvl w:val="3"/>
          <w:numId w:val="1"/>
        </w:numPr>
        <w:rPr/>
      </w:pPr>
      <w:bookmarkStart w:id="347" w:name="__RefHeading___Toc3631748_211673320"/>
      <w:bookmarkStart w:id="348" w:name="_Toc139"/>
      <w:bookmarkEnd w:id="347"/>
      <w:r>
        <w:rPr>
          <w:rtl w:val="true"/>
        </w:rPr>
        <w:t>قرآن و نظریه اجماع‌</w:t>
      </w:r>
      <w:bookmarkEnd w:id="348"/>
    </w:p>
    <w:p>
      <w:pPr>
        <w:pStyle w:val="BookText"/>
        <w:rPr/>
      </w:pPr>
      <w:r>
        <w:rPr>
          <w:rFonts w:ascii="IRNazanin" w:hAnsi="IRNazanin" w:eastAsia="IRNazanin"/>
          <w:color w:val="111111"/>
          <w:sz w:val="28"/>
          <w:sz w:val="28"/>
          <w:szCs w:val="28"/>
          <w:rtl w:val="true"/>
          <w:lang w:bidi="fa-IR"/>
        </w:rPr>
        <w:t>شیعه امامیه معتقد است تنها راه اثبات امامت و خلافت بر مردم از راه نصّ از جانب خداوند متعال و ابلاغ رسول صلی الله علیه وآله یا امام منصوص و منصوب قبل است و با اجماع مسلمین بر خلافت و زعامت کسی، خلافت او مشروعیت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از آنجا که در مقابل عمل انجام شده‌ای قرار گرفته‌اند، که همان خلافت ابوبکر است، و با تعصب‌های بی‌مبنا نمی‌توانند از آن دست بردارند، از این رو در صدد توجیه عمل انجام شده برآمده و می‌کوشند مشروعیت آن‌را به هر نحوی که ممکن است، درست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گاهی به اجماع امت تمسّک می‌کنند و آن‌را دلیل مستقلی بر مشروعیت حکومت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بحث را می‌آوریم</w:t>
      </w:r>
      <w:r>
        <w:rPr>
          <w:rFonts w:eastAsia="IRNazanin" w:cs="IRNazanin"/>
          <w:color w:val="111111"/>
          <w:sz w:val="28"/>
          <w:szCs w:val="28"/>
          <w:rtl w:val="true"/>
          <w:lang w:bidi="fa-IR"/>
        </w:rPr>
        <w:t>.</w:t>
      </w:r>
    </w:p>
    <w:p>
      <w:pPr>
        <w:pStyle w:val="Heading4"/>
        <w:numPr>
          <w:ilvl w:val="3"/>
          <w:numId w:val="1"/>
        </w:numPr>
        <w:rPr/>
      </w:pPr>
      <w:bookmarkStart w:id="349" w:name="__RefHeading___Toc3631750_211673320"/>
      <w:bookmarkStart w:id="350" w:name="_Toc140"/>
      <w:bookmarkEnd w:id="349"/>
      <w:r>
        <w:rPr>
          <w:rtl w:val="true"/>
        </w:rPr>
        <w:t>دیدگاه‌های اهل سنّت درباره اجماع‌</w:t>
      </w:r>
      <w:bookmarkEnd w:id="350"/>
    </w:p>
    <w:p>
      <w:pPr>
        <w:pStyle w:val="BookText"/>
        <w:rPr/>
      </w:pPr>
      <w:r>
        <w:rPr>
          <w:rFonts w:ascii="IRNazanin" w:hAnsi="IRNazanin" w:eastAsia="IRNazanin"/>
          <w:color w:val="111111"/>
          <w:sz w:val="28"/>
          <w:sz w:val="28"/>
          <w:szCs w:val="28"/>
          <w:rtl w:val="true"/>
          <w:lang w:bidi="fa-IR"/>
        </w:rPr>
        <w:t>تفتازانی در شرح مقاصد در بحث امامت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حقّ بعد از رسول‌خداصلی الله علیه وآله نزد ما و معتزله و اکثر فرقه‌ها ابوبکر است، ولی نزد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حلّ و عقد بر خلافت اوست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عمر بن خطاب و گروهی که با او بودند با ابوبکر بر سر خلافت بیعت کرده بودند ولی بقیه صحابه از بیعت با ابوبکر سرباز می‌زدند، او خلیفه نمی‌شد، او وقتی امام مسلمانان شد که جمهور صحابه با او بیعت کردند</w:t>
      </w:r>
      <w:r>
        <w:rPr>
          <w:rFonts w:eastAsia="IRNazanin" w:cs="IRNazanin"/>
          <w:color w:val="111111"/>
          <w:sz w:val="28"/>
          <w:szCs w:val="28"/>
          <w:rtl w:val="true"/>
          <w:lang w:bidi="fa-IR"/>
        </w:rPr>
        <w:t>.»</w:t>
      </w:r>
      <w:r>
        <w:rPr>
          <w:rStyle w:val="FootnoteAnchor"/>
          <w:rtl w:val="true"/>
        </w:rPr>
        <w:footnoteReference w:id="169"/>
      </w:r>
      <w:bookmarkStart w:id="351" w:name="pg420_1479"/>
    </w:p>
    <w:p>
      <w:pPr>
        <w:pStyle w:val="Heading4"/>
        <w:numPr>
          <w:ilvl w:val="3"/>
          <w:numId w:val="1"/>
        </w:numPr>
        <w:rPr/>
      </w:pPr>
      <w:bookmarkStart w:id="352" w:name="__RefHeading___Toc3631752_211673320"/>
      <w:bookmarkStart w:id="353" w:name="_Toc141"/>
      <w:bookmarkEnd w:id="351"/>
      <w:bookmarkEnd w:id="352"/>
      <w:r>
        <w:rPr>
          <w:rtl w:val="true"/>
        </w:rPr>
        <w:t>ادله اهل سنّت‌</w:t>
      </w:r>
      <w:bookmarkEnd w:id="353"/>
    </w:p>
    <w:p>
      <w:pPr>
        <w:pStyle w:val="Heading5"/>
        <w:numPr>
          <w:ilvl w:val="4"/>
          <w:numId w:val="1"/>
        </w:numPr>
        <w:rPr/>
      </w:pPr>
      <w:bookmarkStart w:id="354" w:name="__RefHeading___Toc3631754_211673320"/>
      <w:bookmarkStart w:id="355" w:name="_Toc142"/>
      <w:bookmarkEnd w:id="354"/>
      <w:r>
        <w:rPr>
          <w:rtl w:val="true"/>
        </w:rPr>
        <w:t>ادله اهل سنّت‌</w:t>
      </w:r>
      <w:bookmarkEnd w:id="355"/>
    </w:p>
    <w:p>
      <w:pPr>
        <w:pStyle w:val="BookText"/>
        <w:rPr/>
      </w:pPr>
      <w:r>
        <w:rPr>
          <w:rFonts w:ascii="IRNazanin" w:hAnsi="IRNazanin" w:eastAsia="IRNazanin"/>
          <w:color w:val="111111"/>
          <w:sz w:val="28"/>
          <w:sz w:val="28"/>
          <w:szCs w:val="28"/>
          <w:rtl w:val="true"/>
          <w:lang w:bidi="fa-IR"/>
        </w:rPr>
        <w:t>عالمان اهل سنّت برای حجّیت و اعتبار اجماع، در تعیین خلیفه و موارد دیگر، چند دلیل آورده‌اند که به برخی از آن‌ها اشاره می‌نماییم</w:t>
      </w:r>
      <w:r>
        <w:rPr>
          <w:rFonts w:eastAsia="IRNazanin" w:cs="IRNazanin"/>
          <w:color w:val="111111"/>
          <w:sz w:val="28"/>
          <w:szCs w:val="28"/>
          <w:rtl w:val="true"/>
          <w:lang w:bidi="fa-IR"/>
        </w:rPr>
        <w:t>:</w:t>
      </w:r>
    </w:p>
    <w:p>
      <w:pPr>
        <w:pStyle w:val="Heading5"/>
        <w:numPr>
          <w:ilvl w:val="4"/>
          <w:numId w:val="1"/>
        </w:numPr>
        <w:rPr/>
      </w:pPr>
      <w:bookmarkStart w:id="356" w:name="__RefHeading___Toc3631756_211673320"/>
      <w:bookmarkStart w:id="357" w:name="_Toc143"/>
      <w:bookmarkEnd w:id="356"/>
      <w:r>
        <w:rPr>
          <w:rtl w:val="true"/>
        </w:rPr>
        <w:t>آیات‌</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پس از روشن شدن راه حقّ بر او، با رسول خدا به مخالفت بر خیزد و راهی غیر از راه اهل ایمان پیش گیرد وی را به همان طریق باطل و راه ضلالت که برگزیده وا می‌گذاریم و او را به جهنم در افکنیم که آن مکان بر او منزلگاه بسیار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این آیه استفاده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آنچه مؤمنین بر آن اجماع کرده‌اند حرام است و کسی که این‌چنین کند به جهنم وارد خواهد 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جواب استدلال به آیه فوق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غیر مؤمنان، بیان دیگری از مخالفت با رسول صلی الله علیه وآله است، و مراد از سبیل و راه مؤمنان همان اطاعت رسول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آیه این است که هرکس که با رسول خدا مخالفت کند و از او پیروی نکند، آن‌گونه که مؤمنین متابعت کردند، جایگاهش در جهنم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این آیه شریفه از دو امرِ با هم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مخالفت رسول و دیگری مخالفت مؤمنین، حال اگر در مخالفت از مؤمنین مخالفت با رسول نباشد؛ یعنی یک شرط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که ورود در جهنم است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شیعه امامیه با مخالفت اکثریت در خلافت ابی‌بکر، کار حرامی را انجام نداده است؛ زیرا به دستور پیامبرصلی الله علیه وآله نسبت به خلافت علی‌علیه السلام، عمل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غیر سبیل مؤمنین ممکن است سبیل کافران؛ یعنی کفر باشد که در این صورت ربطی به اجماع مؤمنین ندارد، همان‌گونه که عضدی در شرح المختصر و تفتازانی در شرح الشرح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می‌کند بر وجوب متابعت مؤمنینی که ایمانشان ثابت است، نه مطلق مسلمین، واین چنین افراد در اقلیت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برای استغراق و شمول باشد، بلکه احتمال دارد مراد برخی از مؤمنین باشند، که با این احتمال استدلال ناتمام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وَاتَّبِعْ سَبِیلَ مَنْ أَنابَ إِلَی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کن راه کسی را که به سوی من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واجب کرده متابعت از راه هر کسی که به سوی خداوند بازگشته است که همان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از استدلال همانند جواب از استدلال به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اضافه‌ای که می‌توان داد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رجوع است، ودر عرف و اصطلاح، برای توبه استعمال می‌شود، و در حقیقت آیه اشاره بر این دارد که باید از راه توبه کنندگان متابعت کرد، و به سوی خدا 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به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 وسط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عدل است، واگر امّت بر خطا اتفاق کنند، بر عدل نخواهد بود در حالی که مخالف این آیه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استدلال به این آیه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آیه فوق را حمل بر تمام افراد امّت یا تمام صحابه نمود؛ زیرا می‌دانیم که عده زیادی از امت و برخی از صحابه از خطّ عدالت خارج شدند همان‌گونه که قرآن در حقّ برخی از آنان به فاسق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نتیجه باید آیه را بر افراد مخصوصی حمل نمود که به‌طور قطع عدالتشان بلکه عصمتشان ثابت است که همان اهل‌بیت علیهم السلام هستند، خصوصاً با در نظر گرفتن ذیل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لِتَکُونُوا شُهَداءَ عَلَی النّاسِ که این مجموعه از امّت شاهدان بر مردم در روز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شاهدان بر کلّ امت باید از علم غیب برخوردار باشند و اینان غیر از اهل‌بیت علیهم السلام معصومین‌علیهم السلام، که امامان بر این امتند، کسان 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این امت به عدالت، اقتضای عصمت آنان را ندارد تا اتفاق آنان به باطل محال باشد، چه بسا افرادی که عادل بودند ولی به باطل رفته‌اند؛ زیرا غالباً عادل کسی گفته می‌شود که عملاً گناه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به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امّتی هستید که بر آن قیام کردند که مردم را به نیکو کاری وادار می‌کنند واز کار بد باز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امّت به خیر بودن، اقتضا دارد که بر خطا و باطل اتفاق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از این استدلال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خیر بودن نسبی بر پیروان ادیان دیگر دارد؛ به این معنا که افراد این امّت از افراد امت‌های دیگر من حیث المجموع بهترند و این بدان معنا نیست که همه افراد این امّت خوبند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این امت به لحاظ امر به معروف و نهی از منکر است؛ ولی کسانی که نه تنها امر به معروف و نهی از منکر نمی‌کنند بلکه امر به منکر و نهی از معروف می‌نمایند، خیر بودن در آیه شامل حال آن‌ها نمی‌شود</w:t>
      </w:r>
      <w:r>
        <w:rPr>
          <w:rFonts w:eastAsia="IRNazanin" w:cs="IRNazanin"/>
          <w:color w:val="111111"/>
          <w:sz w:val="28"/>
          <w:szCs w:val="28"/>
          <w:rtl w:val="true"/>
          <w:lang w:bidi="fa-IR"/>
        </w:rPr>
        <w:t xml:space="preserve">. </w:t>
      </w:r>
      <w:bookmarkStart w:id="358" w:name="pg420_1482"/>
    </w:p>
    <w:p>
      <w:pPr>
        <w:pStyle w:val="Heading3"/>
        <w:numPr>
          <w:ilvl w:val="2"/>
          <w:numId w:val="1"/>
        </w:numPr>
        <w:rPr/>
      </w:pPr>
      <w:bookmarkStart w:id="359" w:name="__RefHeading___Toc3631758_211673320"/>
      <w:bookmarkStart w:id="360" w:name="_Toc144"/>
      <w:bookmarkEnd w:id="358"/>
      <w:bookmarkEnd w:id="359"/>
      <w:r>
        <w:rPr>
          <w:rtl w:val="true"/>
        </w:rPr>
        <w:t>قرآن و رأی اکثریت‌</w:t>
      </w:r>
      <w:bookmarkEnd w:id="360"/>
    </w:p>
    <w:p>
      <w:pPr>
        <w:pStyle w:val="Heading4"/>
        <w:numPr>
          <w:ilvl w:val="3"/>
          <w:numId w:val="1"/>
        </w:numPr>
        <w:rPr/>
      </w:pPr>
      <w:bookmarkStart w:id="361" w:name="__RefHeading___Toc3631760_211673320"/>
      <w:bookmarkStart w:id="362" w:name="_Toc14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یکی از اعتراض‌هایی که اهل‌سنّت بر شیعه امامیه دارند این است که شیعه امامیه در اقلیت است و اکثر مسلمانان اهل سنّتند، اگر تشیع برحقّ بود هیچ‌گاه در اقلّیت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ادّعا کنیم همه مسلمین برخلاف رفته‌اند، مگر گروهی به نام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 البشری رئیس الأزهر مصر در عصر خود در مباحثاتش با سید شرف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تمام ادله او را متین و محکم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چه بگویم، متحیرم، از طرفی دلایل تو را مشاهده می‌کنم همه را از حیث سند و دلالت، محکم، قوی و متین می‌بینم، ولی از طرف دیگر می‌بینم که بیشتر مسلمانان از امامت و ولایت علی بن ابی طالب علیه السلام اعراض کرده و به آن اعتقاد ندارند، و شما شیعه را در اقلیت می‌بینم، لذا متحیرم که چه بگویم</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پیش از هر بحثی باید روشن کنیم که آیا اکثریت محور حقّانیت است؟ آیا اگر اکثر مردم در مقابل اقلیتی ادعایی دارند، مجرد اکثریت داشتن، دلیل بر حقّانیت آنان است، و مجرد اقلیت بودن، دلیل بر بطلان آن است، یا این‌که وظیفه داریم ادله هر کدام را به خوبی نظر کنیم تا پی به حقّ و حقیقت ببریم؟</w:t>
      </w:r>
    </w:p>
    <w:p>
      <w:pPr>
        <w:pStyle w:val="Heading4"/>
        <w:numPr>
          <w:ilvl w:val="3"/>
          <w:numId w:val="1"/>
        </w:numPr>
        <w:rPr/>
      </w:pPr>
      <w:bookmarkStart w:id="363" w:name="__RefHeading___Toc3631762_211673320"/>
      <w:bookmarkStart w:id="364" w:name="_Toc146"/>
      <w:bookmarkEnd w:id="363"/>
      <w:r>
        <w:rPr>
          <w:rtl w:val="true"/>
        </w:rPr>
        <w:t>پاسخ به اشکال‌</w:t>
      </w:r>
      <w:bookmarkEnd w:id="364"/>
    </w:p>
    <w:p>
      <w:pPr>
        <w:pStyle w:val="Heading5"/>
        <w:numPr>
          <w:ilvl w:val="4"/>
          <w:numId w:val="1"/>
        </w:numPr>
        <w:rPr/>
      </w:pPr>
      <w:bookmarkStart w:id="365" w:name="__RefHeading___Toc3631764_211673320"/>
      <w:bookmarkStart w:id="366" w:name="_Toc147"/>
      <w:bookmarkEnd w:id="365"/>
      <w:r>
        <w:rPr>
          <w:rtl w:val="true"/>
        </w:rPr>
        <w:t>الف</w:t>
      </w:r>
      <w:r>
        <w:rPr>
          <w:rtl w:val="true"/>
        </w:rPr>
        <w:t xml:space="preserve">) </w:t>
      </w:r>
      <w:r>
        <w:rPr>
          <w:rtl w:val="true"/>
        </w:rPr>
        <w:t>مخالفت با قرآن‌</w:t>
      </w:r>
      <w:bookmarkEnd w:id="36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قرآن کریم پی می‌بریم که خداوند متعال هیچ گاه اکثریت را محور </w:t>
      </w:r>
    </w:p>
    <w:p>
      <w:pPr>
        <w:pStyle w:val="BookText"/>
        <w:rPr/>
      </w:pPr>
      <w:r>
        <w:rPr>
          <w:rFonts w:ascii="IRNazanin" w:hAnsi="IRNazanin" w:eastAsia="IRNazanin"/>
          <w:color w:val="111111"/>
          <w:sz w:val="28"/>
          <w:sz w:val="28"/>
          <w:szCs w:val="28"/>
          <w:rtl w:val="true"/>
          <w:lang w:bidi="fa-IR"/>
        </w:rPr>
        <w:t>و میزان حقّ و حقیقت قرار نداده است؛ بلکه برعکس، بیشتر مردم را به این دلیل که همیشه و در طول تاریخ بر خلاف حقّ بوده‌اند مذمت و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در این زمینه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تُطِعْ أَکْثَرَ مَنْ فِی اْلأَرْضِ یضِلُّوکَ عَنْ سَبیلِ اللَّهِ إِنْ یتَّبِعُونَ إِلاَّ الظَّنَ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پیروی کنی از اکثر مردم زمین، تو را از راه خدا گمراه خواهند کرد، که اینان جز از پی گمان نمی‌روند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کَثِیراً لَیضِلُّونَ بِأَهْوائِهِمْ بِغَیرِ عِلْمٍ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به هوای نفس خود از روی نادانی به گمراهی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یتَّبِعُ أَکْثَرُهُمْ إِلّا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 مردم به غیر از گمان باطل خود، از چیزی پیروی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وَلکِنَّ أَکْثَرَهُمْ یجْهَلُونَ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آنان جاهلند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جاءَهُمْ بِالْحَقِّ وَأَکْثَرُهُمْ لِلْحَقِّ کارِهُونَ، وَلَوِ اتَّبَعَ الْحَقُّ أَهْواءَهُمْ لَفَسَدَتِ السَّماواتُ وَاْلأَرْضُ وَمَنْ فیهِنَّ بَلْ أَتَیناهُمْ بِذِکْرِهِمْ فَهُمْ عَنْ ذِکْرِهِمْ مُعْرِضُونَ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عقل دین حقّ را بر آن‌ها آورده، و لکن اکثر آن‌ها از حقّ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تابع هوای نفس آنان شود همانا آسمان و زمین و هر چه در آن‌هاست، فاسد خواهد شد، بلکه ما اندرز قرآن بزرگ را بر آن‌ها فرستادیم و آنان به ناحقّ از آن اعراض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کانَ أَکْثَرُهُمْ مُؤْمِنینَ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اینان به خدا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وَجَدْنا ِلأَکْثَرِهِمْ مِنْ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مردمان را در عهد استوار ندیدیم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وَأَکْثَرُهُمْ لا یعْقِلُونَ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آنان خرد را به کار نمی‌بندند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کِتابٌ فُصِّلَتْ آیاتُهُ قُرْآناً عَرَبِیاً لِقَوْمٍ یعْلَمُونَ، بَشیراً وَنَذیراً فَأَعْرَضَ أَکْثَرُهُمْ </w:t>
      </w:r>
    </w:p>
    <w:p>
      <w:pPr>
        <w:pStyle w:val="BookText"/>
        <w:rPr/>
      </w:pPr>
      <w:r>
        <w:rPr>
          <w:rFonts w:ascii="Amiri" w:hAnsi="Amiri" w:eastAsia="Amiri" w:cs="Amiri"/>
          <w:color w:val="111111"/>
          <w:sz w:val="28"/>
          <w:sz w:val="28"/>
          <w:szCs w:val="28"/>
          <w:rtl w:val="true"/>
          <w:lang w:bidi="ar-SA"/>
        </w:rPr>
        <w:t>فَهُمْ لا یسْمَعُونَ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آیات جامعش را به زبان عربی فصیح برای دانشمندان مبین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نیکان را بشارت می‌دهد و بدان را می‌ترساند، امّا اکثر مردم اعراض کرده‌اند و به نصایحش گوش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می‌پنداری که اکثر این کافران حرفی می‌شنوند یا فکر و تعقّلی دارند؟ اینان در بی عقلی بسی مانند چهار پایانند، بلکه گمراه‌تر و نادان‌تر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أَکْثَرُهُمْ لا یعْلَمُونَ الْحَقَّ فَهُمْ مُعْرِضُونَ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این مشرکان حقّ را نمی‌شناسند و در نتیجه از آن اعراض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از بندگان من شکرگزارند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أَکْثَرُ النّاسِ وَلَوْ حَرَصْتَ بِمُؤْمِنینَ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هرچند جهد و ترغیب در ایمان مردم کنی باز اکثر آنان ایمان نخواهند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کَثیراً مِنَ الْخُلَطآءِ لَیبْغی بَعْضُهُمْ عَلی بَعْضٍ إِلاَّ الَّذینَ آمَنُوا وَعَمِلُوا الصّالِحاتِ وَقَلیلٌ ما هُمْ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معاشران و شریکان که در حقّ یکدیگر تعدّی می‌کنند مگر آنان که اهل ایمان و دارای عمل صالحند که آن‌ها هم بسیار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دلالت دارند بر این‌که هیچ گاه اکثریت، محور و میزان حقانیت نبوده و نخواهد بود؛ بلکه برعکس، همیشه بیشتر مردم بر باطل بوده و کمی از آنان دارای ایمان و عمل صالح بوده و شکرگزار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جوامع اسلامی و انسانی بر اکثریت آراء و خواست مردم استناد نموده و آن را قانونی و معتبر و درخور عمل می‌دانند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قرآن اکثریت را تحقیر نموده و نظریه و خواست اکثریت را با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اکثرهم لا یعقلون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اکثرهم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می‌کند و رأی اکثریت را ردّ می‌نماید؟ </w:t>
      </w:r>
    </w:p>
    <w:p>
      <w:pPr>
        <w:pStyle w:val="BookText"/>
        <w:rPr/>
      </w:pPr>
      <w:r>
        <w:rPr>
          <w:rFonts w:ascii="IRNazanin" w:hAnsi="IRNazanin" w:eastAsia="IRNazanin"/>
          <w:color w:val="111111"/>
          <w:sz w:val="28"/>
          <w:sz w:val="28"/>
          <w:szCs w:val="28"/>
          <w:rtl w:val="true"/>
          <w:lang w:bidi="fa-IR"/>
        </w:rPr>
        <w:t>آیا سرزنش اکثریت، یک سنّت ثابت و یک قانون تکوینی است، یا مخصوص زمان و مکان خودش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مناسب است نگاه اجمالی به آیاتی که در مذمّت اکثریت وارد شده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شصت مورد است که قرآن به گونه‌ای اکثریت را با تعبیرهای مختلف سرزنش کرده، که به برخی از این موارد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موارد درصدد سرزنش اکثر مردمی است که آیات الهی را انکار می‌کنند و به خدا ایمان نمی‌آورند که این مورد بیشتر درباره اهل کتاب و انکار آنان نسبت به آیات الهی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آمَنَ أَهْلُ الْکِتابِ لَکانَ خَیراً لَهُمْ مِنْهُمُ الْمُؤْمِنُونَ وَأَکْثَرُهُمُ الْفاسِقُونَ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 ایمان آورند، برای آن‌ها بهتر است ولی تنها عده کمی از آن‌ها با ایمانند و بیشتر آن‌ها فاسقند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اطاعت پروردگار و منکر آیات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کانُوا لِیؤْمِنُوا إِلّا أَنْ یشاءَ اللَّهُ وَلکِنَّ أَکْثَرَهُمْ یجْهَلُونَ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بخواهد ولی بیشتر آن‌ها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یؤْمِنُ أَکْثَرُهُمْ بِاللَّهِ إِلّا وَهُمْ مُشْرِکُونَ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به خدا ایمان نیاورند مگر این‌که مشرک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موارد در صدد سرزنش از اکثر مردمی است که رسالت پیامبرصلی الله علیه وآله و قرآن را انکار می‌کنند؛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الْحَقُّ مِنْ رَبِّکَ وَلکِنَّ أَکْثَرَ النّاسِ لا یؤْمِنُونَ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تردیدی در آن نداشته باش که آن حقّ است از پروردگارت، ولی بیشتر مردم ایمان نمی‌آورند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أَرْسَلْناکَ إِلّا کَافَّةً لِلنّاسِ بَشیراً وَنَذیراً وَلکِنَّ أَکْثَرَ النّاسِ لا یعْلَمُونَ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برای همه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پاداش‌های الهی 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بترسانی ولی بیشتر مردم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یقُولُونَ بِهِ جِنَّةٌ بَلْ جاءَهُمْ بِالْحَقِّ وَأَکْثَرُهُمْ لِلْحَقِّ کارِهُونَ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می‌گویند او دیوانه است، ولی او حقّ را برای آنان آورده، امّا بیشترشان از حقّ کراهت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این موارد در صدد نکوهش اکثر مردمی است که قیامت را انکار می‌کنند؛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وَأَقْسَمُوا بِاللَّهِ جَهْدَ أَیمانِهِمْ لا یبْعَثُ اللَّهُ مَنْ یمُوتُ بَلی وَعْداً عَلَیهِ حَقّاً وَلکِنَّ أَکْثَرَ النّاسِ لا یعْلَمُونَ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سوگندهای شدید به خدا یاد کرده‌اند که هرگز خداوند کسی را که می‌میرد بر نمی‌انگیزد، آری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قطعی خداست ولی بیشتر مردم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السّاعَةَ َلآتِیةٌ لا رَیبَ فیها وَلکِنَّ أَکْثَرَ النّاسِ لا یؤْمِنُونَ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یقین آمدنی است و شکی در آن نیست ولی اکثر مردم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یحِییکُمْ ثُمَّ یمِیتُکُمْ ثُمَّ یجْمَعُکُمْ إِلی یوْمِ الْقِیامَةِ لا رَیبَ فِیهِ وَلکِنَّ أَکْثَرَ النّاسِ لا یعْلَمُونَ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می‌کند و سپس می‌میراند، بار دیگر در روز قیامت که در آن تردیدی نیست گرد آوری می‌کند،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بسیاری از آیات دیگر، برخی صفات مذموم با تعبیر فسق، کفر، کذب، شرک، جدل، اضلال،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اکثریت اثبات می‌کند و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فاسِقُونَ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کافِرون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کاذِبُونَ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لا یعْلَمُونَ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لا یؤْمِنُونَ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لا یشْکُرُونَ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موارد، مناسبتی بین مذمّتی که قرآن از این گروه کرده، با کاری که این </w:t>
      </w:r>
    </w:p>
    <w:p>
      <w:pPr>
        <w:pStyle w:val="BookText"/>
        <w:rPr/>
      </w:pPr>
      <w:r>
        <w:rPr>
          <w:rFonts w:ascii="IRNazanin" w:hAnsi="IRNazanin" w:eastAsia="IRNazanin"/>
          <w:color w:val="111111"/>
          <w:sz w:val="28"/>
          <w:sz w:val="28"/>
          <w:szCs w:val="28"/>
          <w:rtl w:val="true"/>
          <w:lang w:bidi="fa-IR"/>
        </w:rPr>
        <w:t>گروه انجام داده‌اند وجود دارد؛ به عنوان نمونه، آنجا که نسبت به نعمت‌های الهی ناسپاسی کرده‌اند،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أَکْثَرَهُمْ لا یشْکُرُونَ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آنان شکر نعمت را به جا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طبیعی است بین شکر و نعمت تناسب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در پاسخ به سؤال فوق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اکثریتی که در قرآن مجید، تحقیر شده‌اند،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بر خلاف آنچه در نظر بعضی مسلّم است که اکثریت‌های عددی همواره راه صحیح را می‌پیمایند، قرآن کریم در آیات متعددی این موضوع را نفی کرده و برای آن اهمیتی قائل نیست و در واقع، مقیاس حقّ و حقانیت را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جوامع کنونی برای اداره اجتماع، بر آرای اکثریت تکیه می‌کنند، ولی نباید فراموش کرد که این نوعی اجبار و به بن بست رسیدن است؛ زیرا در یک جامعه مادی هیچ ضابطه‌ای که خالی از اشکال و ایراد باشد برای اتّخاذ تصمیم‌ها و تصویب قوانین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بسیاری از دانشمندان با اعتراف به این حقیقت که در بسیاری از موارد نظر اکثریت اشتباه آمیز است، مجبور به پذیرش آن شده‌اند، چون راه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 راه حل است نه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راه حلّ را در مورد تعیین امام قبول نداریم چون آن را به نصّ از جانب خداوند می‌دانیم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یک جامعه معتقد به رسالت انبیا، انسان هیچ‌گونه اجباری برای پیروی نظر اکثریت در تصویب قوانین نمی‌بیند؛ زیرا برنامه‌ها و قوانین انبیا از جانب خدای حکیم و آگاه به مصالح بندگان نازل شده و خالی از هرگونه نقص و اشتباه است و با آنچه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می‌کنند، قابل مقایسه نیست، چنان 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تُطِعْ أَکْثَرَ مَنْ فِی اْلأَرْضِ یضِلُّوکَ عَنْ سَبیلِ اللَّهِ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اکثر کسانی که روی زمین هستند پیروی کنی تو را از راه خدا گمراه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قرآن کریم با این نکوهش و سرزنش، با یک طرز تفکّر خطرناک مبارزه می‌کند و همه بشریت را به سوی دست آوردهای انبیای الهی راهنمایی می‌نماید تا با پیوستن به این قافله راستین، خود و جامعه کنونی را از ورطه هلاکت،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این پرسش پیش آید که چرا نسبت به گروه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با آن‌که به طور کلی بد هستند، تعبیر اکثریت کرده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کتاب هدایت و تربیت است، حقوق اقلیت و گروه کم را هم از آن‌ها ضایع نمی‌سازد؛ از این رو، اگر اندکی که انسانیت خود را از دست نداده‌اند در بین آن‌ها باشند آنان را از دایره نکوهش خارج می‌سازد تا حقشان ادا شود و از طرفی نمی‌خواهد راه را بر همگان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پاسخ به پرسش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مذمّت اکثریت یک سنّت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تحقیر و نکوهش، سنتی ثابت و تکوینی نیست؛ زیرا اگر مغزهای متفکّر و مصلحان دلسوز اندیشه‌وران و جوامع بشری تلاش و کوشش همه جانبه‌ای برای هدایت و روشن ساختن توده‌های مردم انجام دهند و جوامع انسانی، به اندازه کافی رشد فکری و اخلاقی و اجتماعی بیابند، به طور مسلّم چنین اکثریتی، به حقیقت نزدیک خواهد بود و آن زمان نکوهش قرآن مجید شامل این‌گونه اکثریت‌ها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اکثریت غیر رشید، ناآگاه یا فاسد و منحرف چه مشکلی را می‌تواند از سر راه خود و دیگران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اکثریت، کافی نیست، بلکه اگر اکثریت از رهبری صحیح و تعلیمات درستی بهره‌مند گردد و به اصطلاح، یک اکثریت به تمام معنا رشید شود، آن گاه ممکن است تمایلات او مقیاسی برای سنجش خوب و بد و تصویب قوانین باشد و این امر ممکن نیست مگر در سایه تعالیم انبیا و اولیای الهی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قرآن مجید این گونه با شدّت، اکثریت را تحقیر و نکوهش می‌کند منظورش آن اکثریت غیر رشید و هدایت نشده است</w:t>
      </w:r>
      <w:r>
        <w:rPr>
          <w:rFonts w:eastAsia="IRNazanin" w:cs="IRNazanin"/>
          <w:color w:val="111111"/>
          <w:sz w:val="28"/>
          <w:szCs w:val="28"/>
          <w:rtl w:val="true"/>
          <w:lang w:bidi="fa-IR"/>
        </w:rPr>
        <w:t xml:space="preserve">. </w:t>
      </w:r>
      <w:bookmarkStart w:id="367" w:name="pg420_1489"/>
    </w:p>
    <w:p>
      <w:pPr>
        <w:pStyle w:val="Heading5"/>
        <w:numPr>
          <w:ilvl w:val="4"/>
          <w:numId w:val="1"/>
        </w:numPr>
        <w:rPr/>
      </w:pPr>
      <w:bookmarkStart w:id="368" w:name="__RefHeading___Toc3631766_211673320"/>
      <w:bookmarkStart w:id="369" w:name="_Toc148"/>
      <w:bookmarkEnd w:id="367"/>
      <w:bookmarkEnd w:id="368"/>
      <w:r>
        <w:rPr>
          <w:rtl w:val="true"/>
        </w:rPr>
        <w:t>ب</w:t>
      </w:r>
      <w:r>
        <w:rPr>
          <w:rtl w:val="true"/>
        </w:rPr>
        <w:t xml:space="preserve">) </w:t>
      </w:r>
      <w:r>
        <w:rPr>
          <w:rtl w:val="true"/>
        </w:rPr>
        <w:t>لزوم متابعت از حقّ‌</w:t>
      </w:r>
      <w:bookmarkEnd w:id="369"/>
    </w:p>
    <w:p>
      <w:pPr>
        <w:pStyle w:val="BookText"/>
        <w:rPr/>
      </w:pPr>
      <w:r>
        <w:rPr>
          <w:rFonts w:ascii="IRNazanin" w:hAnsi="IRNazanin" w:eastAsia="IRNazanin"/>
          <w:color w:val="111111"/>
          <w:sz w:val="28"/>
          <w:sz w:val="28"/>
          <w:szCs w:val="28"/>
          <w:rtl w:val="true"/>
          <w:lang w:bidi="fa-IR"/>
        </w:rPr>
        <w:t>از مجموعه ادلّه قرآنی و روایی استفاده می‌شود که وظیفه انسان، متابعت از حقّ است، و لو پیروان آن در اقلیت باشند؛ زیرا بنای سنّت اسلامی بر متابعت از حقّ استوار است، نه موافقت با طبع، و این مطلب از واضح‌ترین بیانات قرآنی است؛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أَرْسَلَ رَسُولَهُ بِالْهُدی وَدینِ الْحَقِ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یقْضی بِالْحَقِ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بِالْحَقِّ</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وَلکِنَّ أَکْثَرَکُمْ لِلْحَقِّ کارِهُونَ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خداوند متعال در این آیات اشاره نموده که محور و میزان، متابعت حقّ است، و از طرفی این را می‌دانیم که حقّ هیچ گاه موافق با طبع‌ها و هواهای اکثر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لزوم موافقت هواهای اکثریت را ردّ می‌کند، به جهت آن‌که به فساد می‌انجامد؛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یقُولُونَ بِهِ جِنَّةٌ بَلْ جاءَهُمْ بِالْحَقِّ وَأَکْثَرُهُمْ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اتَّبَعَ الْحَقُّ أَهْواءَهُمْ لَفَسَدَتِ السَّماواتُ وَاْلأَرْضُ وَمَنْ فیهِنَّ بَلْ أَتَیناهُمْ بِذِکْرِهِمْ فَهُمْ عَنْ ذِکْرِهِمْ مُعْرِضُونَ </w:t>
      </w:r>
      <w:r>
        <w:rPr>
          <w:rFonts w:eastAsia="IRNazanin" w:cs="IRNazanin"/>
          <w:color w:val="111111"/>
          <w:sz w:val="28"/>
          <w:szCs w:val="28"/>
          <w:rtl w:val="true"/>
          <w:lang w:bidi="fa-IR"/>
        </w:rPr>
        <w:t>.</w:t>
      </w:r>
      <w:r>
        <w:rPr>
          <w:rStyle w:val="FootnoteAnchor"/>
          <w:rtl w:val="true"/>
        </w:rPr>
        <w:footnoteReference w:id="20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ابوعبیده معتزلی به هشام بن حکم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عقیده ما و بطلانِ عقیده شما این است که شما در اقلیت قرار دارید و ما در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کلامت به ما ایراد نمی‌کنی بلکه در حقیقت ایرادت بر نوح‌علیه السلام است؛ زیرا او در میان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کرد و مردم را شب و روز به نجات دعوت نمود، ولی غیر از عده کمی به او ایمان نیاوردند</w:t>
      </w:r>
      <w:r>
        <w:rPr>
          <w:rFonts w:eastAsia="IRNazanin" w:cs="IRNazanin"/>
          <w:color w:val="111111"/>
          <w:sz w:val="28"/>
          <w:szCs w:val="28"/>
          <w:rtl w:val="true"/>
          <w:lang w:bidi="fa-IR"/>
        </w:rPr>
        <w:t>.</w:t>
      </w:r>
      <w:r>
        <w:rPr>
          <w:rStyle w:val="FootnoteAnchor"/>
          <w:rtl w:val="true"/>
        </w:rPr>
        <w:footnoteReference w:id="207"/>
      </w:r>
      <w:bookmarkStart w:id="370" w:name="pg420_1490"/>
    </w:p>
    <w:p>
      <w:pPr>
        <w:pStyle w:val="Heading3"/>
        <w:numPr>
          <w:ilvl w:val="2"/>
          <w:numId w:val="1"/>
        </w:numPr>
        <w:rPr/>
      </w:pPr>
      <w:bookmarkStart w:id="371" w:name="__RefHeading___Toc3631768_211673320"/>
      <w:bookmarkStart w:id="372" w:name="_Toc149"/>
      <w:bookmarkEnd w:id="370"/>
      <w:bookmarkEnd w:id="371"/>
      <w:r>
        <w:rPr>
          <w:rtl w:val="true"/>
        </w:rPr>
        <w:t>قرآن و نظریه شورا</w:t>
      </w:r>
      <w:bookmarkEnd w:id="372"/>
    </w:p>
    <w:p>
      <w:pPr>
        <w:pStyle w:val="Heading4"/>
        <w:numPr>
          <w:ilvl w:val="3"/>
          <w:numId w:val="1"/>
        </w:numPr>
        <w:rPr/>
      </w:pPr>
      <w:bookmarkStart w:id="373" w:name="__RefHeading___Toc3631770_211673320"/>
      <w:bookmarkStart w:id="374" w:name="_Toc150"/>
      <w:bookmarkEnd w:id="373"/>
      <w:r>
        <w:rPr>
          <w:rtl w:val="true"/>
        </w:rPr>
        <w:t>قرآن و نظریه شورا</w:t>
      </w:r>
      <w:bookmarkEnd w:id="374"/>
    </w:p>
    <w:p>
      <w:pPr>
        <w:pStyle w:val="BookText"/>
        <w:rPr/>
      </w:pPr>
      <w:r>
        <w:rPr>
          <w:rFonts w:ascii="IRNazanin" w:hAnsi="IRNazanin" w:eastAsia="IRNazanin"/>
          <w:color w:val="111111"/>
          <w:sz w:val="28"/>
          <w:sz w:val="28"/>
          <w:szCs w:val="28"/>
          <w:rtl w:val="true"/>
          <w:lang w:bidi="fa-IR"/>
        </w:rPr>
        <w:t>آیا نفس شورا به حکومتِ شخصی که از آن طریق انتخاب می‌شود، مشروعیت و اعتبار می‌بخشد یا باید امام و حاکم اسلامی از جانب خداوند منصوب گردیده و پیامبرش به مردم ابلاغ نماید؟</w:t>
      </w:r>
    </w:p>
    <w:p>
      <w:pPr>
        <w:pStyle w:val="BookText"/>
        <w:rPr/>
      </w:pPr>
      <w:r>
        <w:rPr>
          <w:rFonts w:ascii="IRNazanin" w:hAnsi="IRNazanin" w:eastAsia="IRNazanin"/>
          <w:color w:val="111111"/>
          <w:sz w:val="28"/>
          <w:sz w:val="28"/>
          <w:szCs w:val="28"/>
          <w:rtl w:val="true"/>
          <w:lang w:bidi="fa-IR"/>
        </w:rPr>
        <w:t>اهل سنّت برای شورا اعتبار خاصّی قائل 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کسی که از راه شورا و مشورتِ تعدادی از اهل حلّ و عقد به دست آمده، مشروعیت پیدا می‌کند و او خلیفه و جانشین رسول خدا صلی الله علیه وآله و حاکم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شیعه امامیه این نظریه را قبول ندارد و معتقد است امام باید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غیبت وظیفه علما، تنها تطبیق معیارهای رهبری بر شخص لایق است، که این معیارها توسط پیامبرصلی الله علیه وآله و امام منصوب از جانب خداوند متعال بیان شده است</w:t>
      </w:r>
      <w:r>
        <w:rPr>
          <w:rFonts w:eastAsia="IRNazanin" w:cs="IRNazanin"/>
          <w:color w:val="111111"/>
          <w:sz w:val="28"/>
          <w:szCs w:val="28"/>
          <w:rtl w:val="true"/>
          <w:lang w:bidi="fa-IR"/>
        </w:rPr>
        <w:t>.</w:t>
      </w:r>
    </w:p>
    <w:p>
      <w:pPr>
        <w:pStyle w:val="Heading4"/>
        <w:numPr>
          <w:ilvl w:val="3"/>
          <w:numId w:val="1"/>
        </w:numPr>
        <w:rPr/>
      </w:pPr>
      <w:bookmarkStart w:id="375" w:name="__RefHeading___Toc3631772_211673320"/>
      <w:bookmarkStart w:id="376" w:name="_Toc151"/>
      <w:bookmarkEnd w:id="375"/>
      <w:r>
        <w:rPr>
          <w:rtl w:val="true"/>
        </w:rPr>
        <w:t>دیدگاه اهل سنّت‌</w:t>
      </w:r>
      <w:bookmarkEnd w:id="376"/>
    </w:p>
    <w:p>
      <w:pPr>
        <w:pStyle w:val="BookText"/>
        <w:rPr/>
      </w:pPr>
      <w:r>
        <w:rPr>
          <w:rFonts w:ascii="IRNazanin" w:hAnsi="IRNazanin" w:eastAsia="IRNazanin"/>
          <w:color w:val="111111"/>
          <w:sz w:val="28"/>
          <w:sz w:val="28"/>
          <w:szCs w:val="28"/>
          <w:rtl w:val="true"/>
          <w:lang w:bidi="fa-IR"/>
        </w:rPr>
        <w:t xml:space="preserve">نظام شورایی نزد اهل سنّت شکل خاصی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امر انجام شده بعد از وفات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بخش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شورای ابتدایی؛ همان‌گونه که در بیعت ابوبکر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شورایی بین چند نفر که خلیفه پیشین آن را تعیین می‌نماید؛ همانند کاری که عمر بن خطاب انجام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چند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بیعت اهل حلّ و عقد از علما </w:t>
      </w:r>
    </w:p>
    <w:p>
      <w:pPr>
        <w:pStyle w:val="BookText"/>
        <w:rPr/>
      </w:pPr>
      <w:r>
        <w:rPr>
          <w:rFonts w:ascii="IRNazanin" w:hAnsi="IRNazanin" w:eastAsia="IRNazanin"/>
          <w:color w:val="111111"/>
          <w:sz w:val="28"/>
          <w:sz w:val="28"/>
          <w:szCs w:val="28"/>
          <w:rtl w:val="true"/>
          <w:lang w:bidi="fa-IR"/>
        </w:rPr>
        <w:t>و سرشناسان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و عهد امام قبل و امر را شورایی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خلیفه در نظام شورایی معین نیست، بلکه اصحاب شورا دور هم جمع می‌شوند و با مشاوره بر یک نفر توافق می‌کنند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مستحب دانستن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خلافتی را که از اعظم امور است، شورایی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جهت آن این است که به عمر خبر رسیده بود که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دنیا رفت با علی‌علیه السلام بیعت خواهیم کرد،</w:t>
      </w:r>
      <w:r>
        <w:rPr>
          <w:rStyle w:val="FootnoteAnchor"/>
          <w:rtl w:val="true"/>
        </w:rPr>
        <w:footnoteReference w:id="210"/>
      </w:r>
      <w:r>
        <w:rPr>
          <w:rFonts w:ascii="IRNazanin" w:hAnsi="IRNazanin" w:eastAsia="IRNazanin"/>
          <w:color w:val="111111"/>
          <w:sz w:val="28"/>
          <w:sz w:val="28"/>
          <w:szCs w:val="28"/>
          <w:rtl w:val="true"/>
          <w:lang w:bidi="fa-IR"/>
        </w:rPr>
        <w:t>و چون او با امامت و خلافت علی‌علیه السلام موافق نبود، از این رو با اصل بیعت مخالفت کرد و امر را تنها از راه شورا و مشورت مشروع دانست و تهدید کرد که هرکس بعد از این دستور، موضوع بیعت را مطرح کند و بخواهد از این راه، امامت و خلافت را ثابت کند، خطر مرگ در کمین اوست؟</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یکی از راه‌های اثبات خلافت و امامت حاکم اسلامی نزد اهل سنّت، شورا است؛ یعنی حاکمی که از این طریق برگزیده می‌شود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دلایل قرآنی اهل سنّت را بررسی کرده و آن‌ها را نقد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رحمت الهی، با آنان نرم‌خو و پرمهر شدی و اگر تندخو و سخت 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آیه بر حجّیت شورا در تمام امور استدلال شده؛ زیرا خداوند پیامبرصلی الله علیه وآله را به این امر دعوت کرده و ما نیز باید در این ایشان به او اقتدا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 در آیه کسی است که حکومتش ثابت شده، آن‌گاه مأمور است تا با مردم به مشورت بپردازد، و امّا این‌که امر خلافت نیز به شورا ثابت می‌گردد، نمی‌توان از این آیه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شؤون اجتماعی است که مربوط به مردم است و امّا این‌که امر خلافت از شؤون مردم است، هنوز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آیه کریمه و مستفاد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استشاره و مشورت با مردم در حوادث مختلف است، قبل از صدور حکم، نه این‌که انتخاب حکم نیز باید تابع رأی مشورت کنندگان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آیه دلالت دارد بر این‌که نفس مشاوره و مشورت، موجب الزام برای حاکم اسلامی نمی‌شود، بلکه این نظر اوست که در صدور حکمش تأثیر دارد؛ زیرا در ذیل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عَزَمْتَ فَتَوَکَّلْ عَلَی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تصمیم گرفتی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عزم او برخلاف رأی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امیرالمؤمنین‌علیه السلام خطاب به عبداللَّه بن عباس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توست که نظر خود را بگویی و بر من است که در آن نظر کنم، اگر رأیم با تو مخالف بود، باید از من اطاعت کنی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فوق در ذیل آیات مربوط به جنگ‌است و این می‌رساند که مشورت، تنها به جهت تألیف و قلوب جنگجویان بوده، تا خود را در امر جنگ سهیم و مسؤول بدانند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ضمن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است، که همه آن‌ها درباره جنگ‌های پیامبرصلی الله علیه وآله است، که چگونه مسلمانان، آن‌حضرت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فوق مخصوص جنگ است؛ یعنی خداوند متعال، </w:t>
      </w:r>
    </w:p>
    <w:p>
      <w:pPr>
        <w:pStyle w:val="BookText"/>
        <w:rPr/>
      </w:pPr>
      <w:r>
        <w:rPr>
          <w:rFonts w:ascii="IRNazanin" w:hAnsi="IRNazanin" w:eastAsia="IRNazanin"/>
          <w:color w:val="111111"/>
          <w:sz w:val="28"/>
          <w:sz w:val="28"/>
          <w:szCs w:val="28"/>
          <w:rtl w:val="true"/>
          <w:lang w:bidi="fa-IR"/>
        </w:rPr>
        <w:t>پیامبر گرامی‌اش را امر به مشورت با اصحابش در قضایای جنگ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معهود در این آیه، جنگ و ملاقات با دشمن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خدا و پیامبرش از مشورت کردن بی‌نیازند، لکن خداوند مشورت را رحمتی برای امّتم قرارداد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شُوری بَینَهُمْ</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نماز برپا کرده‌اند و کارشان در میانشان مشورت است و از آنچه روزی‌شان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شریفه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هرگاه اضافه شود، افاده عموم می‌کند، در نتیجه مستفاد از آیه شریفه آن است که مردم در تمام شؤون خود؛ از جمله امر خلافت، باید به مشورت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در اموری ترغیب به مشورت می‌کند که مربوط به خود مردم است، امّا این‌که امر تعیین خلیفه و حاکم اسلامی به دست مردم است و به آن‌ها واگذار شده، جای بحث و بررسی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در امری صحیح است که حکمی از خدا و رسول‌صلی الله علیه وآله درباره آن نرسیده باشد، وگرنه هیچ‌کس حقّ ندارد در مقابلِ حکم خدا و رسول، از خود نظری اعمال کرده و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وَلا مُؤْمِنَةٍ إِذا </w:t>
      </w:r>
    </w:p>
    <w:p>
      <w:pPr>
        <w:pStyle w:val="BookText"/>
        <w:rPr/>
      </w:pPr>
      <w:r>
        <w:rPr>
          <w:rFonts w:ascii="Amiri" w:hAnsi="Amiri" w:eastAsia="Amiri" w:cs="Amiri"/>
          <w:color w:val="111111"/>
          <w:sz w:val="28"/>
          <w:sz w:val="28"/>
          <w:szCs w:val="28"/>
          <w:rtl w:val="true"/>
          <w:lang w:bidi="ar-SA"/>
        </w:rPr>
        <w:t>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هرکس خدا و فرستاده‌اش را نافرمانی کند قطعاً دچار گمراهی آشکار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وَرَبُّکَ یخْلُقُ ما یشآءُ وَیخْتارُ ما کانَ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هرچه را بخواهد می‌آفریند و برمی‌گزیند و آنان اختیاری ندارند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اسلامی در مسئله تعیین خلیفه و حاکم با نظام شورایی اُنسی نداشته است و تنها با دو آیه، بدون بیان کیفیت و خصوصیات آن، نمی‌توان نظام شورایی را ثابت نمود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420_1496"/>
      <w:bookmarkStart w:id="378" w:name="pg420_1496"/>
      <w:bookmarkEnd w:id="378"/>
    </w:p>
    <w:p>
      <w:pPr>
        <w:pStyle w:val="Heading3"/>
        <w:numPr>
          <w:ilvl w:val="2"/>
          <w:numId w:val="1"/>
        </w:numPr>
        <w:rPr/>
      </w:pPr>
      <w:bookmarkStart w:id="379" w:name="pg420_1496"/>
      <w:bookmarkStart w:id="380" w:name="__RefHeading___Toc3631774_211673320"/>
      <w:bookmarkStart w:id="381" w:name="_Toc152"/>
      <w:bookmarkEnd w:id="379"/>
      <w:bookmarkEnd w:id="380"/>
      <w:r>
        <w:rPr>
          <w:rtl w:val="true"/>
        </w:rPr>
        <w:t>قرآن و نظریه بیعت‌</w:t>
      </w:r>
      <w:bookmarkEnd w:id="381"/>
    </w:p>
    <w:p>
      <w:pPr>
        <w:pStyle w:val="Heading4"/>
        <w:numPr>
          <w:ilvl w:val="3"/>
          <w:numId w:val="1"/>
        </w:numPr>
        <w:rPr/>
      </w:pPr>
      <w:bookmarkStart w:id="382" w:name="__RefHeading___Toc3631776_211673320"/>
      <w:bookmarkStart w:id="383" w:name="_Toc153"/>
      <w:bookmarkEnd w:id="382"/>
      <w:r>
        <w:rPr>
          <w:rtl w:val="true"/>
        </w:rPr>
        <w:t>قرآن و نظریه بیعت‌</w:t>
      </w:r>
      <w:bookmarkEnd w:id="383"/>
    </w:p>
    <w:p>
      <w:pPr>
        <w:pStyle w:val="BookText"/>
        <w:rPr/>
      </w:pPr>
      <w:r>
        <w:rPr>
          <w:rFonts w:ascii="IRNazanin" w:hAnsi="IRNazanin" w:eastAsia="IRNazanin"/>
          <w:color w:val="111111"/>
          <w:sz w:val="28"/>
          <w:sz w:val="28"/>
          <w:szCs w:val="28"/>
          <w:rtl w:val="true"/>
          <w:lang w:bidi="fa-IR"/>
        </w:rPr>
        <w:t xml:space="preserve">از جمله مباحثی که فقها و متکلّمان مطرح کرده‌اند این است که آیا بیعت مردم با شخصی به‌عنوان حاکم اسلامی، یا بیعت اهل حلّ و عقد و یا حتّی بیعت دو یا یک نفر، به حکومت آن شخص مشروعیت می‌بخشد یا این‌که مشروعیت حکومت هر شخص، از آنجا که حاکمیت و حکومت بالاصاله از برای خداست، باید از جانب خداوند – با واسطه یا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بیعت مردم در حقیقت التزامی عملی از جانب آنان و تعهدی است بر گوش دادن به سخنان حاکم و اطاعت کردن از دستورهایش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بیعت، عهدی است که فایده‌اش تنها برای بیعت کننده است؟</w:t>
      </w:r>
    </w:p>
    <w:p>
      <w:pPr>
        <w:pStyle w:val="BookText"/>
        <w:rPr/>
      </w:pPr>
      <w:r>
        <w:rPr>
          <w:rFonts w:ascii="IRNazanin" w:hAnsi="IRNazanin" w:eastAsia="IRNazanin"/>
          <w:color w:val="111111"/>
          <w:sz w:val="28"/>
          <w:sz w:val="28"/>
          <w:szCs w:val="28"/>
          <w:rtl w:val="true"/>
          <w:lang w:bidi="fa-IR"/>
        </w:rPr>
        <w:t>اهل سنّت قول اوّل، و شیعه امامیه قول دوم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موضوع می‌پردازیم</w:t>
      </w:r>
      <w:r>
        <w:rPr>
          <w:rFonts w:eastAsia="IRNazanin" w:cs="IRNazanin"/>
          <w:color w:val="111111"/>
          <w:sz w:val="28"/>
          <w:szCs w:val="28"/>
          <w:rtl w:val="true"/>
          <w:lang w:bidi="fa-IR"/>
        </w:rPr>
        <w:t>.</w:t>
      </w:r>
    </w:p>
    <w:p>
      <w:pPr>
        <w:pStyle w:val="Heading4"/>
        <w:numPr>
          <w:ilvl w:val="3"/>
          <w:numId w:val="1"/>
        </w:numPr>
        <w:rPr/>
      </w:pPr>
      <w:bookmarkStart w:id="384" w:name="__RefHeading___Toc3631778_211673320"/>
      <w:bookmarkStart w:id="385" w:name="_Toc154"/>
      <w:bookmarkEnd w:id="384"/>
      <w:r>
        <w:rPr>
          <w:rtl w:val="true"/>
        </w:rPr>
        <w:t>رأی اهل سنّت‌</w:t>
      </w:r>
      <w:bookmarkEnd w:id="385"/>
    </w:p>
    <w:p>
      <w:pPr>
        <w:pStyle w:val="BookText"/>
        <w:rPr/>
      </w:pPr>
      <w:r>
        <w:rPr>
          <w:rFonts w:ascii="IRNazanin" w:hAnsi="IRNazanin" w:eastAsia="IRNazanin"/>
          <w:color w:val="111111"/>
          <w:sz w:val="28"/>
          <w:sz w:val="28"/>
          <w:szCs w:val="28"/>
          <w:rtl w:val="true"/>
          <w:lang w:bidi="fa-IR"/>
        </w:rPr>
        <w:t>فقها و متکلمان اهل سنّت یکی از مصادیق تفویض شرعی؛ به تعبیری دیگر اسبابِ مشروعیت بخشیدن به حکومت را بیعت عموم مردم، یا بیعت اهل حلّ و عقد می‌دانند و معتقدند که خلافت و زعامت به توسط آن مشروع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شیعه امامیه که تنها نظریه نصّ را قبول دارند و بیعت را سببِ مشروعیت حکومت و حکم نمی‌دانند، بلکه تنها التزامی عملی از جانب مردم به رهبر می‌دانند که با آن، حکومتش فعلیت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آرای اهل سنّت را نقل می‌کنیم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محمّد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اگراهل حلّ و عقد برای تعیین امام تفحّص کنند تا کسی را بیابند که شروط امامت در او به طور اکمل جمع است؛ آن‌گاه با وی بیعت کنند، امامت برای او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تمام مردم است که با وی بیعت کرده و التزام به اطاعت او دهند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اهل حلّ و عقد کسی را به عنوان امام معرفی کردند، او امام مردم می‌گردد و بر بقیه واجب است که امامت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بیعت نکردن سایر افراد امّت در انعقاد امامت او تأثیری ندارد؛ زیرا عقد امامت به مجرّد بیعت اهل حلّ و عقد تمام می‌شود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امامت تنها به قدرت و سلطنت حاصل می‌گردد و اگر با کسی بیعتی صورت گرفت، این قدرت و سلطنت برای او حاصل شده و او امام مردم است</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خالدی اردنی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بر تمام مسلمانان واجب است و آن حقِّ هر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بیعت تنها راه شرعی در تولیت و 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تعیین خلیفه واجب است، و این عمل بدون بیعت تمام نمی‌شود، پس 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طه حسین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خلافت به‌طور کلّی قائم بر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خلافت عقدی است بین حاکمان و مردم</w:t>
      </w:r>
      <w:r>
        <w:rPr>
          <w:rFonts w:eastAsia="IRNazanin" w:cs="IRNazanin"/>
          <w:color w:val="111111"/>
          <w:sz w:val="28"/>
          <w:szCs w:val="28"/>
          <w:rtl w:val="true"/>
          <w:lang w:bidi="fa-IR"/>
        </w:rPr>
        <w:t>....»</w:t>
      </w:r>
      <w:r>
        <w:rPr>
          <w:rStyle w:val="FootnoteAnchor"/>
          <w:rtl w:val="true"/>
        </w:rPr>
        <w:footnoteReference w:id="223"/>
      </w:r>
      <w:bookmarkStart w:id="386" w:name="pg420_1498"/>
    </w:p>
    <w:p>
      <w:pPr>
        <w:pStyle w:val="Heading4"/>
        <w:numPr>
          <w:ilvl w:val="3"/>
          <w:numId w:val="1"/>
        </w:numPr>
        <w:rPr/>
      </w:pPr>
      <w:bookmarkStart w:id="387" w:name="__RefHeading___Toc3631780_211673320"/>
      <w:bookmarkStart w:id="388" w:name="_Toc155"/>
      <w:bookmarkEnd w:id="386"/>
      <w:bookmarkEnd w:id="387"/>
      <w:r>
        <w:rPr>
          <w:rtl w:val="true"/>
        </w:rPr>
        <w:t>نقد ادله بیعت‌</w:t>
      </w:r>
      <w:bookmarkEnd w:id="388"/>
    </w:p>
    <w:p>
      <w:pPr>
        <w:pStyle w:val="BookText"/>
        <w:rPr/>
      </w:pPr>
      <w:r>
        <w:rPr>
          <w:rFonts w:ascii="IRNazanin" w:hAnsi="IRNazanin" w:eastAsia="IRNazanin"/>
          <w:color w:val="111111"/>
          <w:sz w:val="28"/>
          <w:sz w:val="28"/>
          <w:szCs w:val="28"/>
          <w:rtl w:val="true"/>
          <w:lang w:bidi="fa-IR"/>
        </w:rPr>
        <w:t>ممکن است کسی بگوید که از آیات قرآن استفاده می‌شود که بیعت، به حکم و حاکمیت مشروعیت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 دزدی و زنا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یبایعُونَکَ إِنَّما یبایعُونَ اللَّهَ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تنها با خدا بیعت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هنگامی که در زیر آن درخت با تو بیعت کردند، راضی 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مؤمنان با پیامبرصلی الله علیه وآله در اموری بیعت کردند که امر آن به دست خودشان بود، نه این که بر حاکمیت و ولایت رسول خداصلی الله علیه وآله با او بیعت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آن جهت با پیامبرصلی الله علیه وآله بیعت بر نصرت کردند که از جانب خداوند بر آنان ولایت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تاریخی به بیعت‌های پیامبر اکرم صلی الله علیه وآله پی خواهیم برد که همه آن‌ها در راستای التزام عملی به گوش فرا دادن و اطاعت از دستورات پیامبر صلی الله علیه وآله بوده است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420_1500"/>
      <w:bookmarkStart w:id="390" w:name="pg420_1500"/>
      <w:bookmarkEnd w:id="390"/>
    </w:p>
    <w:p>
      <w:pPr>
        <w:pStyle w:val="Heading3"/>
        <w:numPr>
          <w:ilvl w:val="2"/>
          <w:numId w:val="1"/>
        </w:numPr>
        <w:rPr/>
      </w:pPr>
      <w:bookmarkStart w:id="391" w:name="pg420_1500"/>
      <w:bookmarkStart w:id="392" w:name="__RefHeading___Toc3631782_211673320"/>
      <w:bookmarkStart w:id="393" w:name="_Toc156"/>
      <w:bookmarkEnd w:id="391"/>
      <w:bookmarkEnd w:id="392"/>
      <w:r>
        <w:rPr>
          <w:rtl w:val="true"/>
        </w:rPr>
        <w:t>قرآن و عصمت امام‌</w:t>
      </w:r>
      <w:bookmarkEnd w:id="393"/>
    </w:p>
    <w:p>
      <w:pPr>
        <w:pStyle w:val="Heading4"/>
        <w:numPr>
          <w:ilvl w:val="3"/>
          <w:numId w:val="1"/>
        </w:numPr>
        <w:rPr/>
      </w:pPr>
      <w:bookmarkStart w:id="394" w:name="__RefHeading___Toc3631784_211673320"/>
      <w:bookmarkStart w:id="395" w:name="_Toc157"/>
      <w:bookmarkEnd w:id="394"/>
      <w:r>
        <w:rPr>
          <w:rtl w:val="true"/>
        </w:rPr>
        <w:t>قرآن و عصمت امام‌</w:t>
      </w:r>
      <w:bookmarkEnd w:id="395"/>
    </w:p>
    <w:p>
      <w:pPr>
        <w:pStyle w:val="BookText"/>
        <w:rPr/>
      </w:pPr>
      <w:r>
        <w:rPr>
          <w:rFonts w:ascii="IRNazanin" w:hAnsi="IRNazanin" w:eastAsia="IRNazanin"/>
          <w:color w:val="111111"/>
          <w:sz w:val="28"/>
          <w:sz w:val="28"/>
          <w:szCs w:val="28"/>
          <w:rtl w:val="true"/>
          <w:lang w:bidi="fa-IR"/>
        </w:rPr>
        <w:t>خداوند متعال در قرآن کریم از جهات مختلف، به عصمت امام اشاره کرده است، اینک به برخی از این آیات اشاره می‌کنیم</w:t>
      </w:r>
      <w:r>
        <w:rPr>
          <w:rFonts w:eastAsia="IRNazanin" w:cs="IRNazanin"/>
          <w:color w:val="111111"/>
          <w:sz w:val="28"/>
          <w:szCs w:val="28"/>
          <w:rtl w:val="true"/>
          <w:lang w:bidi="fa-IR"/>
        </w:rPr>
        <w:t>:</w:t>
      </w:r>
    </w:p>
    <w:p>
      <w:pPr>
        <w:pStyle w:val="Heading4"/>
        <w:numPr>
          <w:ilvl w:val="3"/>
          <w:numId w:val="1"/>
        </w:numPr>
        <w:rPr/>
      </w:pPr>
      <w:bookmarkStart w:id="396" w:name="__RefHeading___Toc3631786_211673320"/>
      <w:bookmarkStart w:id="397" w:name="_Toc158"/>
      <w:bookmarkEnd w:id="396"/>
      <w:r>
        <w:rPr>
          <w:rtl w:val="true"/>
        </w:rPr>
        <w:t>آیه ابتلاء</w:t>
      </w:r>
      <w:bookmarkEnd w:id="397"/>
    </w:p>
    <w:p>
      <w:pPr>
        <w:pStyle w:val="Heading5"/>
        <w:numPr>
          <w:ilvl w:val="4"/>
          <w:numId w:val="1"/>
        </w:numPr>
        <w:rPr/>
      </w:pPr>
      <w:bookmarkStart w:id="398" w:name="__RefHeading___Toc3631788_211673320"/>
      <w:bookmarkStart w:id="399" w:name="_Toc159"/>
      <w:bookmarkEnd w:id="398"/>
      <w:r>
        <w:rPr>
          <w:rtl w:val="true"/>
        </w:rPr>
        <w:t>آیه ابتلاء</w:t>
      </w:r>
      <w:bookmarkEnd w:id="399"/>
    </w:p>
    <w:p>
      <w:pPr>
        <w:pStyle w:val="BookText"/>
        <w:rPr/>
      </w:pPr>
      <w:r>
        <w:rPr>
          <w:rFonts w:ascii="Amiri" w:hAnsi="Amiri" w:eastAsia="Amiri" w:cs="Amiri"/>
          <w:color w:val="111111"/>
          <w:sz w:val="28"/>
          <w:sz w:val="28"/>
          <w:szCs w:val="28"/>
          <w:rtl w:val="true"/>
          <w:lang w:bidi="ar-SA"/>
        </w:rPr>
        <w:t xml:space="preserve">یکی از آیاتی که دلالت بر لزوم عصمت امام دارد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زمانی را که خداوند، ابراهیم را به امتحاناتی آزمایش نمود و او از عهده آن‌ها به خوبی برآمد و آن‌ها را تامّ و تمام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تو را بر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را در ذریه من نیز قرار 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امام باید از مقام عصمت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درصدد بررسی این آیه و استظهار عصمت امام از آن بر خواهیم آمد</w:t>
      </w:r>
      <w:r>
        <w:rPr>
          <w:rFonts w:eastAsia="IRNazanin" w:cs="IRNazanin"/>
          <w:color w:val="111111"/>
          <w:sz w:val="28"/>
          <w:szCs w:val="28"/>
          <w:rtl w:val="true"/>
          <w:lang w:bidi="fa-IR"/>
        </w:rPr>
        <w:t>.</w:t>
      </w:r>
    </w:p>
    <w:p>
      <w:pPr>
        <w:pStyle w:val="Heading5"/>
        <w:numPr>
          <w:ilvl w:val="4"/>
          <w:numId w:val="1"/>
        </w:numPr>
        <w:rPr/>
      </w:pPr>
      <w:bookmarkStart w:id="400" w:name="__RefHeading___Toc3631790_211673320"/>
      <w:bookmarkStart w:id="401" w:name="_Toc160"/>
      <w:bookmarkEnd w:id="400"/>
      <w:r>
        <w:rPr>
          <w:rtl w:val="true"/>
        </w:rPr>
        <w:t xml:space="preserve">مفهوم </w:t>
      </w:r>
      <w:r>
        <w:rPr>
          <w:rtl w:val="true"/>
        </w:rPr>
        <w:t>«</w:t>
      </w:r>
      <w:r>
        <w:rPr>
          <w:rtl w:val="true"/>
        </w:rPr>
        <w:t>ابتلاء</w:t>
      </w:r>
      <w:r>
        <w:rPr>
          <w:rtl w:val="true"/>
        </w:rPr>
        <w:t>»</w:t>
      </w:r>
      <w:bookmarkEnd w:id="4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بلوته وابتلیته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مشکلی قرار دادم تا صفات و خصوصیاتش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غالب موارد به جهت شناخت چیزی است که برای انسان از کسی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همین معنا،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2" w:name="pg420_1501"/>
    </w:p>
    <w:p>
      <w:pPr>
        <w:pStyle w:val="BookText"/>
        <w:rPr/>
      </w:pPr>
      <w:bookmarkEnd w:id="402"/>
      <w:r>
        <w:rPr>
          <w:rFonts w:ascii="IRNazanin" w:hAnsi="IRNazanin" w:eastAsia="IRNazanin"/>
          <w:color w:val="111111"/>
          <w:sz w:val="28"/>
          <w:sz w:val="28"/>
          <w:szCs w:val="28"/>
          <w:rtl w:val="true"/>
          <w:lang w:bidi="fa-IR"/>
        </w:rPr>
        <w:t xml:space="preserve">ظاهر این‌است که شناخت، از اهداف ابتلا و امتحان است نه این‌که جزء معنای آن باشد، به گونه‌ای که اگر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بیرون برود استعمالش مجاز می‌باشد</w:t>
      </w:r>
      <w:r>
        <w:rPr>
          <w:rFonts w:eastAsia="IRNazanin" w:cs="IRNazanin"/>
          <w:color w:val="111111"/>
          <w:sz w:val="28"/>
          <w:szCs w:val="28"/>
          <w:rtl w:val="true"/>
          <w:lang w:bidi="fa-IR"/>
        </w:rPr>
        <w:t>.</w:t>
      </w:r>
    </w:p>
    <w:p>
      <w:pPr>
        <w:pStyle w:val="Heading5"/>
        <w:numPr>
          <w:ilvl w:val="4"/>
          <w:numId w:val="1"/>
        </w:numPr>
        <w:rPr/>
      </w:pPr>
      <w:bookmarkStart w:id="403" w:name="__RefHeading___Toc3631792_211673320"/>
      <w:bookmarkStart w:id="404" w:name="_Toc161"/>
      <w:bookmarkEnd w:id="403"/>
      <w:r>
        <w:rPr>
          <w:rtl w:val="true"/>
        </w:rPr>
        <w:t>امتحانات الهی‌</w:t>
      </w:r>
      <w:bookmarkEnd w:id="404"/>
    </w:p>
    <w:p>
      <w:pPr>
        <w:pStyle w:val="BookText"/>
        <w:rPr/>
      </w:pPr>
      <w:r>
        <w:rPr>
          <w:rFonts w:ascii="IRNazanin" w:hAnsi="IRNazanin" w:eastAsia="IRNazanin"/>
          <w:color w:val="111111"/>
          <w:sz w:val="28"/>
          <w:sz w:val="28"/>
          <w:szCs w:val="28"/>
          <w:rtl w:val="true"/>
          <w:lang w:bidi="fa-IR"/>
        </w:rPr>
        <w:t>از آنجا که خداوند متعال علّام الغیوب است، امتحانات او به جهت شناسایی حال شخص مبتلی نیست، بلکه تنها به خاطر اظهار و روشن کردن حال و وضعیت و قابلیت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اگر کسی را امتحان می‌کند آنچه در نهان ذات او نهفته است بیرون می‌آورد، و آنچه از استعدادها در او مخفی است به فعلیت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مطابق برخی از آیات، غایت و هدف از خلقت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روی زمین است زینت آن قرار دادیم، تا آن‌ها را بیازماییم که کد امینشان بهتر عمل می‌کنند</w:t>
      </w:r>
      <w:r>
        <w:rPr>
          <w:rFonts w:eastAsia="IRNazanin" w:cs="IRNazanin"/>
          <w:color w:val="111111"/>
          <w:sz w:val="28"/>
          <w:szCs w:val="28"/>
          <w:rtl w:val="true"/>
          <w:lang w:bidi="fa-IR"/>
        </w:rPr>
        <w:t>!.»</w:t>
      </w:r>
    </w:p>
    <w:p>
      <w:pPr>
        <w:pStyle w:val="Heading5"/>
        <w:numPr>
          <w:ilvl w:val="4"/>
          <w:numId w:val="1"/>
        </w:numPr>
        <w:rPr/>
      </w:pPr>
      <w:bookmarkStart w:id="405" w:name="__RefHeading___Toc3631794_211673320"/>
      <w:bookmarkStart w:id="406" w:name="_Toc162"/>
      <w:bookmarkEnd w:id="405"/>
      <w:r>
        <w:rPr>
          <w:rtl w:val="true"/>
        </w:rPr>
        <w:t xml:space="preserve">مقصود از </w:t>
      </w:r>
      <w:r>
        <w:rPr>
          <w:rtl w:val="true"/>
        </w:rPr>
        <w:t>«</w:t>
      </w:r>
      <w:r>
        <w:rPr>
          <w:rtl w:val="true"/>
        </w:rPr>
        <w:t>کلمات</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آن تکلّم می‌کند، و بر مفرد و جمله و چیزی که این دو از آن حکایت می‌کنند،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معنا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لفظی که حکایت از معنایی دارد؛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کَبُرَتْ کَلِمَةً تَخْرُجُ مِنْ أَفْواهِهِمْ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بزرگی از دهانشان خارج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معنایی که لفظ از آن حکایت می‌کند؛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کَلِمَةً طَیبَةً کَشَجَرَةٍ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 را به درخت پاکیزه‌ای تشبیه کرده</w:t>
      </w:r>
      <w:r>
        <w:rPr>
          <w:rFonts w:eastAsia="IRNazanin" w:cs="IRNazanin"/>
          <w:color w:val="111111"/>
          <w:sz w:val="28"/>
          <w:szCs w:val="28"/>
          <w:rtl w:val="true"/>
          <w:lang w:bidi="fa-IR"/>
        </w:rPr>
        <w:t xml:space="preserve">.» </w:t>
      </w:r>
      <w:bookmarkStart w:id="407" w:name="pg420_1502"/>
    </w:p>
    <w:p>
      <w:pPr>
        <w:pStyle w:val="BookText"/>
        <w:rPr/>
      </w:pPr>
      <w:bookmarkEnd w:id="4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موجودات خارجی با قطع نظر از این‌که معنای لفظ خاصی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وَکَلِمَتُهُ أَلْقاها إِلی مَرْیمَ وَرُوحٌ مِنْهُ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 اوست، که او را به مریم القا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جهت آن این است که وجود امکانی چیزی جز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نیست آنجا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مَثَلَ عِیسی عِنْدَ اللَّهِ کَمَثَلِ آدَمَ خَلَقَهُ مِنْ تُرابٍ ثُمَّ قالَ لَهُ کُنْ فَیکُونُ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آدم است؛ که او را از خاک آفرید،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که نام‌گذاری موجودات خارجی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باشد که دلالت بر وجود خدا دارد همان‌گونه که لفظ از معنا پرده برمی‌دارد و براو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احتمال دارد که هر سه معنا مقصود باشد؛ زیرا ممکن است که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 امری باشد که از جانب خداوند متعال صادر شده و حاوی تکالیف مهمی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می‌رود که مراد، متعلّق این تکالیف باشد به اعتبار این‌که محکی و مقصود به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با کلمه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بلاها و امتحاناتی بوده که حضرت ابراهیم‌علیه السلام در طول زندگانی‌اش به آن مبتلی و امتحان شده است؛ همانند افتادن در آتش، اضطرار به کوچ کردن، امر به ذبح فرزند و عهدهایی که خداوند از او گرفته تا بر آن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درباره قصّه ذبح اسماعیل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لَهُوَ الْبَلاءُ الْمُبِینُ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w:t>
      </w:r>
    </w:p>
    <w:p>
      <w:pPr>
        <w:pStyle w:val="Heading5"/>
        <w:numPr>
          <w:ilvl w:val="4"/>
          <w:numId w:val="1"/>
        </w:numPr>
        <w:rPr/>
      </w:pPr>
      <w:bookmarkStart w:id="408" w:name="__RefHeading___Toc3631796_211673320"/>
      <w:bookmarkStart w:id="409" w:name="_Toc163"/>
      <w:bookmarkEnd w:id="408"/>
      <w:r>
        <w:rPr>
          <w:rtl w:val="true"/>
        </w:rPr>
        <w:t>مقصود از اتمام‌</w:t>
      </w:r>
      <w:bookmarkEnd w:id="4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انجام تکالیف به نحو اتمّ و اکمل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w:t>
      </w:r>
      <w:bookmarkStart w:id="410" w:name="pg420_1503"/>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ناقصی بوده که حضرت ابراهیم‌علیه السلام آن‌ها را با عمل خود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ضمیر مستتر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به حضرت ابراهیم‌علیه السلام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باز گردد، در این صورت مقصود از اتمام، امتحان یا توفیقی است که از ناحیه خداوند به حضرت شده تا تکالیف را به نحو اتمّ و اکمل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ابتلاءات و امتحانات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هم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اتمام، همان صبر بر بلایا و امتحانات و عمل بر طبق چیزی است که رضایت پروردگار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 مِنْهُمْ أَئِمَّةً یهْدُونَ بِأَمْرِنا لَمّا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چون شکیبایی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از آیه استفاده می‌شود این است که ابتلاء و امتحان به جهت آماده‌سازی شخص برای رسیدن به مقام امامت عظمی است، و این‌که عمل برطبق آنچه امتحان آن را اقتضا می‌کند شرط ضروری برای رسیدن به این کرامت عظمی است</w:t>
      </w:r>
      <w:r>
        <w:rPr>
          <w:rFonts w:eastAsia="IRNazanin" w:cs="IRNazanin"/>
          <w:color w:val="111111"/>
          <w:sz w:val="28"/>
          <w:szCs w:val="28"/>
          <w:rtl w:val="true"/>
          <w:lang w:bidi="fa-IR"/>
        </w:rPr>
        <w:t>.</w:t>
      </w:r>
    </w:p>
    <w:p>
      <w:pPr>
        <w:pStyle w:val="Heading5"/>
        <w:numPr>
          <w:ilvl w:val="4"/>
          <w:numId w:val="1"/>
        </w:numPr>
        <w:rPr/>
      </w:pPr>
      <w:bookmarkStart w:id="411" w:name="__RefHeading___Toc3631798_211673320"/>
      <w:bookmarkStart w:id="412" w:name="_Toc164"/>
      <w:bookmarkEnd w:id="411"/>
      <w:r>
        <w:rPr>
          <w:rtl w:val="true"/>
        </w:rPr>
        <w:t xml:space="preserve">مقصود از </w:t>
      </w:r>
      <w:r>
        <w:rPr>
          <w:rtl w:val="true"/>
        </w:rPr>
        <w:t>«</w:t>
      </w:r>
      <w:r>
        <w:rPr>
          <w:rtl w:val="true"/>
        </w:rPr>
        <w:t>امام</w:t>
      </w:r>
      <w:r>
        <w:rPr>
          <w:rtl w:val="true"/>
        </w:rPr>
        <w:t>»</w:t>
      </w:r>
      <w:bookmarkEnd w:id="4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افراد،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مبارکه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به معانی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وصی، خلیفه، رئیس و قائد تفسیر کرده‌اند، ولی همه این تفاسیر باطل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نبأ گرفته شده و نبأ به معنای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به کسی گفته می‌شود که از جانب خداوند سبحان خبر می‌دهد، و این غیر از معنای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مکلّف به وظیفه تبلیغ است، و این معنا مستلزم این نیست که مردم او را الگوی خود قرار داده و او را در ظاهر و باطن متابعت کنند، یا کلامش را شنیده و به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معنای رسول نیز غیر از معنای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کسی گفته می‌شود که دارای </w:t>
      </w:r>
      <w:bookmarkStart w:id="413" w:name="pg420_1504"/>
    </w:p>
    <w:p>
      <w:pPr>
        <w:pStyle w:val="BookText"/>
        <w:rPr/>
      </w:pPr>
      <w:bookmarkEnd w:id="413"/>
      <w:r>
        <w:rPr>
          <w:rFonts w:ascii="IRNazanin" w:hAnsi="IRNazanin" w:eastAsia="IRNazanin"/>
          <w:color w:val="111111"/>
          <w:sz w:val="28"/>
          <w:sz w:val="28"/>
          <w:szCs w:val="28"/>
          <w:rtl w:val="true"/>
          <w:lang w:bidi="fa-IR"/>
        </w:rPr>
        <w:t>حیثیت و احترامی است که به جهت آن، مردم او را اطاعت می‌کنند و این از لوازم نبوّت و رسالت است و با معنای امامت 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نیابت است نه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شخصی اطلاق می‌شود که در مصدر حکومت قرار گرفته است و لازمه آن این است که مطاع مردم باشد، ولی این غیر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الگو است و لذا بر تمام مردم واجب است که به او نظر کرده و در تمام امور از او پیروی و متابعت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جهت مناسب است که خداوند این مقام را بعد از جعل مقام نبوّت و رسالت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او را از وحی الهی مطلع ساخت و او را مأمور به ابلاغ کرد، با سرافراز بیرون آمدن از امتحانات متعدّد و رسیدن به قابلیت‌های گوناگون، او را به مقام امامت رساند</w:t>
      </w:r>
      <w:r>
        <w:rPr>
          <w:rFonts w:eastAsia="IRNazanin" w:cs="IRNazanin"/>
          <w:color w:val="111111"/>
          <w:sz w:val="28"/>
          <w:szCs w:val="28"/>
          <w:rtl w:val="true"/>
          <w:lang w:bidi="fa-IR"/>
        </w:rPr>
        <w:t>.</w:t>
      </w:r>
    </w:p>
    <w:p>
      <w:pPr>
        <w:pStyle w:val="Heading5"/>
        <w:numPr>
          <w:ilvl w:val="4"/>
          <w:numId w:val="1"/>
        </w:numPr>
        <w:rPr/>
      </w:pPr>
      <w:bookmarkStart w:id="414" w:name="__RefHeading___Toc3631800_211673320"/>
      <w:bookmarkStart w:id="415" w:name="_Toc165"/>
      <w:bookmarkEnd w:id="414"/>
      <w:r>
        <w:rPr>
          <w:rtl w:val="true"/>
        </w:rPr>
        <w:t>امام در اطلاقات قرآنی‌</w:t>
      </w:r>
      <w:bookmarkEnd w:id="415"/>
    </w:p>
    <w:p>
      <w:pPr>
        <w:pStyle w:val="Heading6"/>
        <w:numPr>
          <w:ilvl w:val="5"/>
          <w:numId w:val="1"/>
        </w:numPr>
        <w:rPr/>
      </w:pPr>
      <w:bookmarkStart w:id="416" w:name="__RefHeading___Toc3631802_211673320"/>
      <w:bookmarkStart w:id="417" w:name="_Toc166"/>
      <w:bookmarkEnd w:id="416"/>
      <w:r>
        <w:rPr>
          <w:rtl w:val="true"/>
        </w:rPr>
        <w:t>امام در اطلاقات قرآنی‌</w:t>
      </w:r>
      <w:bookmarkEnd w:id="417"/>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مختلفی استعمال شده است</w:t>
      </w:r>
      <w:r>
        <w:rPr>
          <w:rFonts w:eastAsia="IRNazanin" w:cs="IRNazanin"/>
          <w:color w:val="111111"/>
          <w:sz w:val="28"/>
          <w:szCs w:val="28"/>
          <w:rtl w:val="true"/>
          <w:lang w:bidi="fa-IR"/>
        </w:rPr>
        <w:t>:</w:t>
      </w:r>
    </w:p>
    <w:p>
      <w:pPr>
        <w:pStyle w:val="Heading6"/>
        <w:numPr>
          <w:ilvl w:val="5"/>
          <w:numId w:val="1"/>
        </w:numPr>
        <w:rPr/>
      </w:pPr>
      <w:bookmarkStart w:id="418" w:name="__RefHeading___Toc3631804_211673320"/>
      <w:bookmarkStart w:id="419" w:name="_Toc167"/>
      <w:bookmarkEnd w:id="418"/>
      <w:r>
        <w:rPr/>
        <w:t>1</w:t>
      </w:r>
      <w:r>
        <w:rPr>
          <w:rtl w:val="true"/>
        </w:rPr>
        <w:t xml:space="preserve"> - </w:t>
      </w:r>
      <w:r>
        <w:rPr>
          <w:rtl w:val="true"/>
        </w:rPr>
        <w:t>طریق و راه‌</w:t>
      </w:r>
      <w:bookmarkEnd w:id="41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وَإِنَّهُما لَبِإِمامٍ مُبِینٍ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شهرهای ویران شده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و اصحاب ایکه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سفرهای شام ، آشکار است</w:t>
      </w:r>
      <w:r>
        <w:rPr>
          <w:rFonts w:eastAsia="IRNazanin" w:cs="IRNazanin"/>
          <w:color w:val="111111"/>
          <w:sz w:val="28"/>
          <w:szCs w:val="28"/>
          <w:rtl w:val="true"/>
          <w:lang w:bidi="fa-IR"/>
        </w:rPr>
        <w:t>!.»</w:t>
      </w:r>
    </w:p>
    <w:p>
      <w:pPr>
        <w:pStyle w:val="Heading6"/>
        <w:numPr>
          <w:ilvl w:val="5"/>
          <w:numId w:val="1"/>
        </w:numPr>
        <w:rPr/>
      </w:pPr>
      <w:bookmarkStart w:id="420" w:name="__RefHeading___Toc3631806_211673320"/>
      <w:bookmarkStart w:id="421" w:name="_Toc168"/>
      <w:bookmarkEnd w:id="420"/>
      <w:r>
        <w:rPr/>
        <w:t>2</w:t>
      </w:r>
      <w:r>
        <w:rPr>
          <w:rtl w:val="true"/>
        </w:rPr>
        <w:t xml:space="preserve"> - </w:t>
      </w:r>
      <w:r>
        <w:rPr>
          <w:rtl w:val="true"/>
        </w:rPr>
        <w:t>کتاب تکوین‌</w:t>
      </w:r>
      <w:bookmarkEnd w:id="421"/>
    </w:p>
    <w:p>
      <w:pPr>
        <w:pStyle w:val="BookText"/>
        <w:rPr/>
      </w:pPr>
      <w:r>
        <w:rPr>
          <w:rFonts w:ascii="Amiri" w:hAnsi="Amiri" w:eastAsia="Amiri" w:cs="Amiri"/>
          <w:color w:val="111111"/>
          <w:sz w:val="28"/>
          <w:sz w:val="28"/>
          <w:szCs w:val="28"/>
          <w:rtl w:val="true"/>
          <w:lang w:bidi="ar-SA"/>
        </w:rPr>
        <w:t>در این مورد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شَی‌ءٍ أَحْصَیناهُ فِی إِمامٍ مُبِینٍ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کتاب آشکار کننده‌ای بر شمرده‌ایم</w:t>
      </w:r>
      <w:r>
        <w:rPr>
          <w:rFonts w:eastAsia="IRNazanin" w:cs="IRNazanin"/>
          <w:color w:val="111111"/>
          <w:sz w:val="28"/>
          <w:szCs w:val="28"/>
          <w:rtl w:val="true"/>
          <w:lang w:bidi="fa-IR"/>
        </w:rPr>
        <w:t>!.»</w:t>
      </w:r>
    </w:p>
    <w:p>
      <w:pPr>
        <w:pStyle w:val="Heading6"/>
        <w:numPr>
          <w:ilvl w:val="5"/>
          <w:numId w:val="1"/>
        </w:numPr>
        <w:rPr/>
      </w:pPr>
      <w:bookmarkStart w:id="422" w:name="__RefHeading___Toc3631808_211673320"/>
      <w:bookmarkStart w:id="423" w:name="_Toc169"/>
      <w:bookmarkEnd w:id="422"/>
      <w:r>
        <w:rPr/>
        <w:t>3</w:t>
      </w:r>
      <w:r>
        <w:rPr>
          <w:rtl w:val="true"/>
        </w:rPr>
        <w:t xml:space="preserve"> - </w:t>
      </w:r>
      <w:r>
        <w:rPr>
          <w:rtl w:val="true"/>
        </w:rPr>
        <w:t>کتاب تشریع‌</w:t>
      </w:r>
      <w:bookmarkEnd w:id="4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کتاب موسی که پیشوا و رحمت بود</w:t>
      </w:r>
      <w:r>
        <w:rPr>
          <w:rFonts w:eastAsia="IRNazanin" w:cs="IRNazanin"/>
          <w:color w:val="111111"/>
          <w:sz w:val="28"/>
          <w:szCs w:val="28"/>
          <w:rtl w:val="true"/>
          <w:lang w:bidi="fa-IR"/>
        </w:rPr>
        <w:t xml:space="preserve">.» </w:t>
      </w:r>
      <w:bookmarkStart w:id="424" w:name="pg420_1505"/>
    </w:p>
    <w:p>
      <w:pPr>
        <w:pStyle w:val="Heading6"/>
        <w:numPr>
          <w:ilvl w:val="5"/>
          <w:numId w:val="1"/>
        </w:numPr>
        <w:rPr/>
      </w:pPr>
      <w:bookmarkStart w:id="425" w:name="__RefHeading___Toc3631810_211673320"/>
      <w:bookmarkStart w:id="426" w:name="_Toc170"/>
      <w:bookmarkEnd w:id="424"/>
      <w:bookmarkEnd w:id="425"/>
      <w:r>
        <w:rPr/>
        <w:t>4</w:t>
      </w:r>
      <w:r>
        <w:rPr>
          <w:rtl w:val="true"/>
        </w:rPr>
        <w:t xml:space="preserve"> - </w:t>
      </w:r>
      <w:r>
        <w:rPr>
          <w:rtl w:val="true"/>
        </w:rPr>
        <w:t>رهبران هدایت‌</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می‌کنند</w:t>
      </w:r>
      <w:r>
        <w:rPr>
          <w:rFonts w:eastAsia="IRNazanin" w:cs="IRNazanin"/>
          <w:color w:val="111111"/>
          <w:sz w:val="28"/>
          <w:szCs w:val="28"/>
          <w:rtl w:val="true"/>
          <w:lang w:bidi="fa-IR"/>
        </w:rPr>
        <w:t>.»</w:t>
      </w:r>
    </w:p>
    <w:p>
      <w:pPr>
        <w:pStyle w:val="Heading6"/>
        <w:numPr>
          <w:ilvl w:val="5"/>
          <w:numId w:val="1"/>
        </w:numPr>
        <w:rPr/>
      </w:pPr>
      <w:bookmarkStart w:id="427" w:name="__RefHeading___Toc3631812_211673320"/>
      <w:bookmarkStart w:id="428" w:name="_Toc171"/>
      <w:bookmarkEnd w:id="427"/>
      <w:r>
        <w:rPr/>
        <w:t>5</w:t>
      </w:r>
      <w:r>
        <w:rPr>
          <w:rtl w:val="true"/>
        </w:rPr>
        <w:t xml:space="preserve"> - </w:t>
      </w:r>
      <w:r>
        <w:rPr>
          <w:rtl w:val="true"/>
        </w:rPr>
        <w:t>رهبران گمراهی‌</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دعوت می‌کنند</w:t>
      </w:r>
      <w:r>
        <w:rPr>
          <w:rFonts w:eastAsia="IRNazanin" w:cs="IRNazanin"/>
          <w:color w:val="111111"/>
          <w:sz w:val="28"/>
          <w:szCs w:val="28"/>
          <w:rtl w:val="true"/>
          <w:lang w:bidi="fa-IR"/>
        </w:rPr>
        <w:t>.»</w:t>
      </w:r>
    </w:p>
    <w:p>
      <w:pPr>
        <w:pStyle w:val="Heading5"/>
        <w:numPr>
          <w:ilvl w:val="4"/>
          <w:numId w:val="1"/>
        </w:numPr>
        <w:rPr/>
      </w:pPr>
      <w:bookmarkStart w:id="429" w:name="__RefHeading___Toc3631814_211673320"/>
      <w:bookmarkStart w:id="430" w:name="_Toc172"/>
      <w:bookmarkEnd w:id="429"/>
      <w:r>
        <w:rPr>
          <w:rtl w:val="true"/>
        </w:rPr>
        <w:t xml:space="preserve">مقصود از </w:t>
      </w:r>
      <w:r>
        <w:rPr>
          <w:rtl w:val="true"/>
        </w:rPr>
        <w:t>«</w:t>
      </w:r>
      <w:r>
        <w:rPr>
          <w:rtl w:val="true"/>
        </w:rPr>
        <w:t>امامت</w:t>
      </w:r>
      <w:r>
        <w:rPr>
          <w:rtl w:val="true"/>
        </w:rPr>
        <w:t xml:space="preserve">» </w:t>
      </w:r>
      <w:r>
        <w:rPr>
          <w:rtl w:val="true"/>
        </w:rPr>
        <w:t>در آیه مورد بحث‌</w:t>
      </w:r>
      <w:bookmarkEnd w:id="430"/>
    </w:p>
    <w:p>
      <w:pPr>
        <w:pStyle w:val="BookText"/>
        <w:rPr/>
      </w:pPr>
      <w:r>
        <w:rPr>
          <w:rFonts w:ascii="IRNazanin" w:hAnsi="IRNazanin" w:eastAsia="IRNazanin"/>
          <w:color w:val="111111"/>
          <w:sz w:val="28"/>
          <w:sz w:val="28"/>
          <w:szCs w:val="28"/>
          <w:rtl w:val="true"/>
          <w:lang w:bidi="fa-IR"/>
        </w:rPr>
        <w:t>وقتی که ثابت شد حضرت ابراهیم‌علیه السلام بعد از نبوّت و رسالت به مقام امامت رسید، استفاده می‌شود که مقام امامت از مقام نبوّت و رسالت برتر است؛ زیرا این مقام بعد از ابتلائات و امتحانات بسیار به حضرت ابراهیم‌علیه السلام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مقام امامت در این آیه که به حضرت ابراهیم‌علیه السلام داده شده،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مقصود از امامت مقامی تشریعی و فوق نبوّت است، و اثر آن وجوب متابعت مطلق در تمام افعال و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اقتداء به نبی و رسول در تمام حرکات و اعمال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نهایت چیزی که دلالت دارند همان اطاعت و گوش فرا دادن به دستورات خداوند در محدوده دعوت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دلیلی دیگر چنین اقتضایی را برای شخص نبی یا رسول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 مِنْ رَسُولٍ إِلّا لِیطاعَ بِإِذْنِ اللَّهِ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برای این‌که به فرمان خدا، از وی اطاعت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است</w:t>
      </w:r>
      <w:r>
        <w:rPr>
          <w:rFonts w:eastAsia="IRNazanin" w:cs="IRNazanin"/>
          <w:color w:val="111111"/>
          <w:sz w:val="28"/>
          <w:szCs w:val="28"/>
          <w:rtl w:val="true"/>
          <w:lang w:bidi="fa-IR"/>
        </w:rPr>
        <w:t xml:space="preserve">.» </w:t>
      </w:r>
      <w:bookmarkStart w:id="431" w:name="pg420_1506"/>
    </w:p>
    <w:p>
      <w:pPr>
        <w:pStyle w:val="BookText"/>
        <w:rPr/>
      </w:pPr>
      <w:bookmarkEnd w:id="4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دوم این است که امامت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تکوینی باشد که امام به وسیله آن قدرت پیدا می‌کند که نفوس قابل را دستگیری نموده و از راه باطن، آن‌ها را به هدایت حقیقی رهنمون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چنین برداشت می‌شود که هر دو معنا داخل در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ترتّبی و طولی است، ولی با تأمّلی بیشتر و مراجعه به آیات دیگر پی خواهیم برد که آیه درصدد بیان و افاده معنا و احتمال دوم است؛ زیرا خداوند متعال 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مجرد ارائه طریق و واضح کردن هدف برای اتمام حجّت بر خلق نیست؛ زیرا این افراد قبل از رسیدن به مقام امامت دارای مقام نبوّت و رسالت بوده‌اند که همان مقام ارائه طریق و واضح کردن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در آیه فوق برای امامان‌علیهم السلام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مقصود به هدایت مخصوص به امام همان هدایت تکوینی و تصرّف در نفوس و تربیت آن‌هاست</w:t>
      </w:r>
      <w:r>
        <w:rPr>
          <w:rFonts w:eastAsia="IRNazanin" w:cs="IRNazanin"/>
          <w:color w:val="111111"/>
          <w:sz w:val="28"/>
          <w:szCs w:val="28"/>
          <w:rtl w:val="true"/>
          <w:lang w:bidi="fa-IR"/>
        </w:rPr>
        <w:t>.</w:t>
      </w:r>
    </w:p>
    <w:p>
      <w:pPr>
        <w:pStyle w:val="Heading5"/>
        <w:numPr>
          <w:ilvl w:val="4"/>
          <w:numId w:val="1"/>
        </w:numPr>
        <w:rPr/>
      </w:pPr>
      <w:bookmarkStart w:id="432" w:name="__RefHeading___Toc3631816_211673320"/>
      <w:bookmarkStart w:id="433" w:name="_Toc173"/>
      <w:bookmarkEnd w:id="432"/>
      <w:r>
        <w:rPr>
          <w:rtl w:val="true"/>
        </w:rPr>
        <w:t>مقام امامت برتر از مقام نبوّت‌</w:t>
      </w:r>
      <w:bookmarkEnd w:id="433"/>
    </w:p>
    <w:p>
      <w:pPr>
        <w:pStyle w:val="BookText"/>
        <w:rPr/>
      </w:pPr>
      <w:r>
        <w:rPr>
          <w:rFonts w:ascii="IRNazanin" w:hAnsi="IRNazanin" w:eastAsia="IRNazanin"/>
          <w:color w:val="111111"/>
          <w:sz w:val="28"/>
          <w:sz w:val="28"/>
          <w:szCs w:val="28"/>
          <w:rtl w:val="true"/>
          <w:lang w:bidi="fa-IR"/>
        </w:rPr>
        <w:t>با تأمّل و بررسی در این آیه پی خواهیم برد که مقام امامت بالاتر از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مقام اخبار از جانب خداوند است ولی مقام امامت، مقام هدایت و رهبری، بلکه دستگیری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مقام هدایت ظاهری و باطنی مردم به سوی کمال و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خوبی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امامتی را که خداوند به حضرت ابراهیم‌علیه السلام داد در زمان پیری آن حضرت بود؛ چون طبق مدلول آیه، این مقام بعد از سرافرازی از امتحانات بود، و مهم‌ترین امتحان او داستان ذبح فرزندش اسماعیل است، و خداوند اسماعیل و اسحاق را در سنّ پیری به حضرت عنایت فرمود، آنجا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وَهَبَ لِی عَلَی </w:t>
      </w:r>
    </w:p>
    <w:p>
      <w:pPr>
        <w:pStyle w:val="BookText"/>
        <w:rPr/>
      </w:pPr>
      <w:r>
        <w:rPr>
          <w:rFonts w:ascii="Amiri" w:hAnsi="Amiri" w:eastAsia="Amiri" w:cs="Amiri"/>
          <w:color w:val="111111"/>
          <w:sz w:val="28"/>
          <w:sz w:val="28"/>
          <w:szCs w:val="28"/>
          <w:rtl w:val="true"/>
          <w:lang w:bidi="ar-SA"/>
        </w:rPr>
        <w:t>الْکِبَرِ إِسْماعِیلَ وَإِسْحاقَ إِنَّ رَبِّی لَسَمِیعُ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در سنین پیری به من اسماعیل و اسحاق را عنایت کرد، و به درستی که پروردگار من درخواست و دعای بندگان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هنگام اعطای امامت به آن حضرت، او تقاضای امامت را برای ذریه خود کرد، معلوم می‌شود که این عطا و سؤال، در حال وجود ذریه که در سنین پیری بوده، واقع شده است و قبل از پدید آمدن ذریه با وجود یأس و نومیدی ابراهیم‌علیه السلام، این سؤال و تقاضا از نقطه نظر ظاهر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اولاد آوردن به کلّی مأیوس است معنا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ذریه من هم امامت را عطا می‌کنی؟ او باید از این دعا دست بردارد یا حدّاقلّ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اراده‌ات تعلّق گرفت و با وجود یأس من اولادی به من دادی آیا منصب امامت را در آن‌ها قرار می‌دهی؟</w:t>
      </w:r>
    </w:p>
    <w:p>
      <w:pPr>
        <w:pStyle w:val="BookText"/>
        <w:rPr/>
      </w:pPr>
      <w:r>
        <w:rPr>
          <w:rFonts w:ascii="Amiri" w:hAnsi="Amiri" w:eastAsia="Amiri" w:cs="Amiri"/>
          <w:color w:val="111111"/>
          <w:sz w:val="28"/>
          <w:sz w:val="28"/>
          <w:szCs w:val="28"/>
          <w:rtl w:val="true"/>
          <w:lang w:bidi="ar-SA"/>
        </w:rPr>
        <w:t>دلیل آن‌که حضرت ابراهیم‌علیه السلام از آوردن فرزند مأیوس بود، قرآن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بَشَّرْناکَ بِالْحَقِّ فَلا تَکُنْ مِنَ الْقانِطِینَ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از مهمان‌های ابراهیم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او وارد شدند و سلام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تو را به پسری بشارت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می‌دهید با این‌که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بشارت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مأیوسان مباش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عیال حضرت ابراهیم‌علیه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آوردن اولاد مأیوس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درباره او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قائِمَةٌ فَضَحِکَتْ فَبَشَّرْناها بِإِسْحاقَ وَمِنْ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وَأَنَا عَجُوزٌ وَهذا بَعْلِی شَیخاً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وَبَرَکاتُهُ عَلَیکُمْ أَهْلَ الْبَیتِ إِنَّهُ حَمِیدٌ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bookmarkStart w:id="434" w:name="pg420_1508"/>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همسرش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 خندید، پس او را به اسحاق و بعد از او به یعقوب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می‌آورم در حالی که پیر زنم و این شوهرم پیرمردی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فرمان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و برکاتش بر شما خانواده است، چرا که او ستوده و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آیات قبل، یأس و ناامیدی حضرت ابراهیم‌علیه السلام و همسرش ساره از فرزند دار شدن در سنین پیری به خوبی استفاده می‌شود، و بنابر این، تقاضا و سؤالی که حضرت بر امامت ذریه و نسل خود داشته در سنین پیری که خداوند به او اسماعیل و اسحاق را داده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نتیجه می‌گیریم که امامت حضرت ابراهیم بعد از نبوّت او و در سنین پیری بوده است، و لذا امامت غیر از نبوّت است، بلکه مقامی عالی‌تر و والاتر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زمینه، مراد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تو را مقتدایی قرار می‌دهم که افراد بشر از تو پیروی کنند تا از گفتار و کردارت الگو بگیرند</w:t>
      </w:r>
      <w:r>
        <w:rPr>
          <w:rFonts w:eastAsia="IRNazanin" w:cs="IRNazanin"/>
          <w:color w:val="111111"/>
          <w:sz w:val="28"/>
          <w:szCs w:val="28"/>
          <w:rtl w:val="true"/>
          <w:lang w:bidi="fa-IR"/>
        </w:rPr>
        <w:t>.</w:t>
      </w:r>
    </w:p>
    <w:p>
      <w:pPr>
        <w:pStyle w:val="Heading5"/>
        <w:numPr>
          <w:ilvl w:val="4"/>
          <w:numId w:val="1"/>
        </w:numPr>
        <w:rPr/>
      </w:pPr>
      <w:bookmarkStart w:id="435" w:name="__RefHeading___Toc3631818_211673320"/>
      <w:bookmarkStart w:id="436" w:name="_Toc174"/>
      <w:bookmarkEnd w:id="435"/>
      <w:r>
        <w:rPr>
          <w:rtl w:val="true"/>
        </w:rPr>
        <w:t>زمان رسیدن به مقام امامت‌</w:t>
      </w:r>
      <w:bookmarkEnd w:id="436"/>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حضرت ابراهیم‌علیه السلام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این خطاب به مقام امامت رسیده است، نه قبل از آن؛ زیرا رسیدن به این مقام در نتیجه ابتلاء و امتحان و سرافراز بیرون آمدن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معقول نیست که کسی قبل از امتحان یا بدون امتحان به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این است که اسم فاعل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مفعول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عامل آن باشد مگر در صورتی که به معنای حال یا استقبال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آیات قرآن استفاده می‌شود که امتحان حضرت ابراهیم‌علیه السلام به این کلمات و ابتلائات دز زمان نبوّت و رسالت او بوده است؛ زیرا او دعوت حنیفی‌اش را در سنین جوانی اعلان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وَاذْکُرْ فِی الْکِتابِ إِبْراهِیمَ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bookmarkStart w:id="437" w:name="pg420_1509"/>
    </w:p>
    <w:p>
      <w:pPr>
        <w:pStyle w:val="BookText"/>
        <w:rPr/>
      </w:pPr>
      <w:bookmarkEnd w:id="437"/>
      <w:r>
        <w:rPr>
          <w:rFonts w:ascii="Amiri" w:hAnsi="Amiri" w:eastAsia="Amiri" w:cs="Amiri"/>
          <w:color w:val="111111"/>
          <w:sz w:val="28"/>
          <w:sz w:val="28"/>
          <w:szCs w:val="28"/>
          <w:rtl w:val="true"/>
          <w:lang w:bidi="ar-SA"/>
        </w:rPr>
        <w:t>أَبَتِ إِنِّی قَدْ جاءَنِی مِنَ الْعِلْمِ ما لَمْ یأْتِکَ فَاتَّبِعْنِی أَهْدِکَ صِراطاً 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ابراهیم را یاد کن، که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برای من آمده که برای تو نیامده است؛ بنابر این از من پیروی کن، تا تو را به راه راست هدایت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سَمِعْنا فَتی یذْکُرُهُمْ یقالُ لَهُ إِبْراهِیمُ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بت‌ها سخن می‌گفت که او را ابراهیم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حضرت ابراهیم‌علیه السلام در سنین جوانی به مقام رسالت و نبوّت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ظاهر آیه استفاده می‌شود که حضرت، هنگام درخواست مقام امامت از خدا برای ذریه و نسلش دارای فرزند بوده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که فرزنددار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نیزا 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وَإِسْحاقَ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که در پیری، اسماعیل و اسحاق را به من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بَشَّرْتُمُونِی عَلی أَنْ مَسَّنِی الْکِبَرُ فَبِمَ تُبَشِّرُونَ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بشارت می‌دهید با این‌که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بشارت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امامت حضرت ابراهیم‌علیه السلام بعد از مقام و مرتبه نبوّت و رسالت او بوده است</w:t>
      </w:r>
      <w:r>
        <w:rPr>
          <w:rFonts w:eastAsia="IRNazanin" w:cs="IRNazanin"/>
          <w:color w:val="111111"/>
          <w:sz w:val="28"/>
          <w:szCs w:val="28"/>
          <w:rtl w:val="true"/>
          <w:lang w:bidi="fa-IR"/>
        </w:rPr>
        <w:t>.</w:t>
      </w:r>
    </w:p>
    <w:p>
      <w:pPr>
        <w:pStyle w:val="Heading5"/>
        <w:numPr>
          <w:ilvl w:val="4"/>
          <w:numId w:val="1"/>
        </w:numPr>
        <w:rPr/>
      </w:pPr>
      <w:bookmarkStart w:id="438" w:name="__RefHeading___Toc3631820_211673320"/>
      <w:bookmarkStart w:id="439" w:name="_Toc175"/>
      <w:bookmarkEnd w:id="438"/>
      <w:r>
        <w:rPr>
          <w:rtl w:val="true"/>
        </w:rPr>
        <w:t>امامت منصبی الهی‌</w:t>
      </w:r>
      <w:bookmarkEnd w:id="4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نصب امامت را به خودش نسبت داده است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می‌شود که جعل و نصب امام تنها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آیات دیگر نیز این معنا استفاده می‌شود آنجا که </w:t>
      </w:r>
      <w:bookmarkStart w:id="440" w:name="pg420_1510"/>
    </w:p>
    <w:p>
      <w:pPr>
        <w:pStyle w:val="BookText"/>
        <w:rPr/>
      </w:pPr>
      <w:bookmarkEnd w:id="440"/>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فِی الْأَرْضِ فَاحْکُمْ بَینَ النّاسِ بِالْحَقِ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Heading5"/>
        <w:numPr>
          <w:ilvl w:val="4"/>
          <w:numId w:val="1"/>
        </w:numPr>
        <w:rPr/>
      </w:pPr>
      <w:bookmarkStart w:id="441" w:name="__RefHeading___Toc3631822_211673320"/>
      <w:bookmarkStart w:id="442" w:name="_Toc176"/>
      <w:bookmarkEnd w:id="441"/>
      <w:r>
        <w:rPr>
          <w:rtl w:val="true"/>
        </w:rPr>
        <w:t>اقسام ظلم از دیدگاه قرآن‌</w:t>
      </w:r>
      <w:bookmarkEnd w:id="442"/>
    </w:p>
    <w:p>
      <w:pPr>
        <w:pStyle w:val="Heading6"/>
        <w:numPr>
          <w:ilvl w:val="5"/>
          <w:numId w:val="1"/>
        </w:numPr>
        <w:rPr/>
      </w:pPr>
      <w:bookmarkStart w:id="443" w:name="__RefHeading___Toc3631824_211673320"/>
      <w:bookmarkStart w:id="444" w:name="_Toc177"/>
      <w:bookmarkEnd w:id="443"/>
      <w:r>
        <w:rPr>
          <w:rtl w:val="true"/>
        </w:rPr>
        <w:t>اقسام ظلم از دیدگاه قرآن‌</w:t>
      </w:r>
      <w:bookmarkEnd w:id="444"/>
    </w:p>
    <w:p>
      <w:pPr>
        <w:pStyle w:val="BookText"/>
        <w:rPr/>
      </w:pPr>
      <w:r>
        <w:rPr>
          <w:rFonts w:ascii="IRNazanin" w:hAnsi="IRNazanin" w:eastAsia="IRNazanin"/>
          <w:color w:val="111111"/>
          <w:sz w:val="28"/>
          <w:sz w:val="28"/>
          <w:szCs w:val="28"/>
          <w:rtl w:val="true"/>
          <w:lang w:bidi="fa-IR"/>
        </w:rPr>
        <w:t>ظلم در لغت به معنای قرار دادن چیزی در غیر جایگاهش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حدّی است که شارع یا عرف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معصیت صغیره و کبیره، ظلم است؛ زیرا معصیت‌کار از حدّی که شارع ترسیم کرده تجاوز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قرآن در سه مورد به کار رفته است</w:t>
      </w:r>
      <w:r>
        <w:rPr>
          <w:rFonts w:eastAsia="IRNazanin" w:cs="IRNazanin"/>
          <w:color w:val="111111"/>
          <w:sz w:val="28"/>
          <w:szCs w:val="28"/>
          <w:rtl w:val="true"/>
          <w:lang w:bidi="fa-IR"/>
        </w:rPr>
        <w:t>:</w:t>
      </w:r>
    </w:p>
    <w:p>
      <w:pPr>
        <w:pStyle w:val="Heading6"/>
        <w:numPr>
          <w:ilvl w:val="5"/>
          <w:numId w:val="1"/>
        </w:numPr>
        <w:rPr/>
      </w:pPr>
      <w:bookmarkStart w:id="445" w:name="__RefHeading___Toc3631826_211673320"/>
      <w:bookmarkStart w:id="446" w:name="_Toc178"/>
      <w:bookmarkEnd w:id="445"/>
      <w:r>
        <w:rPr/>
        <w:t>1</w:t>
      </w:r>
      <w:r>
        <w:rPr>
          <w:rtl w:val="true"/>
        </w:rPr>
        <w:t xml:space="preserve"> - </w:t>
      </w:r>
      <w:r>
        <w:rPr>
          <w:rtl w:val="true"/>
        </w:rPr>
        <w:t>ظلم به خدا</w:t>
      </w:r>
      <w:bookmarkEnd w:id="446"/>
    </w:p>
    <w:p>
      <w:pPr>
        <w:pStyle w:val="BookText"/>
        <w:rPr/>
      </w:pPr>
      <w:r>
        <w:rPr>
          <w:rFonts w:ascii="IRNazanin" w:hAnsi="IRNazanin" w:eastAsia="IRNazanin"/>
          <w:color w:val="111111"/>
          <w:sz w:val="28"/>
          <w:sz w:val="28"/>
          <w:szCs w:val="28"/>
          <w:rtl w:val="true"/>
          <w:lang w:bidi="fa-IR"/>
        </w:rPr>
        <w:t>این نوع ظلم که بزرگ‌ترین نوع ظالم است مربوط به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أَظْلَمُ مِمَّنْ کَذَّبَ بِآیاتِ اللَّهِ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آن‌که آیات خدا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الشِّرْکَ لَظُلْمٌ عَظِیمٌ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شرک ظلم بزرگی است</w:t>
      </w:r>
      <w:r>
        <w:rPr>
          <w:rFonts w:eastAsia="IRNazanin" w:cs="IRNazanin"/>
          <w:color w:val="111111"/>
          <w:sz w:val="28"/>
          <w:szCs w:val="28"/>
          <w:rtl w:val="true"/>
          <w:lang w:bidi="fa-IR"/>
        </w:rPr>
        <w:t>.»</w:t>
      </w:r>
    </w:p>
    <w:p>
      <w:pPr>
        <w:pStyle w:val="Heading6"/>
        <w:numPr>
          <w:ilvl w:val="5"/>
          <w:numId w:val="1"/>
        </w:numPr>
        <w:rPr/>
      </w:pPr>
      <w:bookmarkStart w:id="447" w:name="__RefHeading___Toc3631828_211673320"/>
      <w:bookmarkStart w:id="448" w:name="_Toc179"/>
      <w:bookmarkEnd w:id="447"/>
      <w:r>
        <w:rPr/>
        <w:t>2</w:t>
      </w:r>
      <w:r>
        <w:rPr>
          <w:rtl w:val="true"/>
        </w:rPr>
        <w:t xml:space="preserve"> - </w:t>
      </w:r>
      <w:r>
        <w:rPr>
          <w:rtl w:val="true"/>
        </w:rPr>
        <w:t>ظلم به دیگران‌</w:t>
      </w:r>
      <w:bookmarkEnd w:id="4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السَّبِیلُ عَلَی الَّذِینَ یظْلِمُونَ النّاسَ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مؤاخذه علیه آن‌هایی است که به مردم ظلم کنند</w:t>
      </w:r>
      <w:r>
        <w:rPr>
          <w:rFonts w:eastAsia="IRNazanin" w:cs="IRNazanin"/>
          <w:color w:val="111111"/>
          <w:sz w:val="28"/>
          <w:szCs w:val="28"/>
          <w:rtl w:val="true"/>
          <w:lang w:bidi="fa-IR"/>
        </w:rPr>
        <w:t xml:space="preserve">.» </w:t>
      </w:r>
      <w:bookmarkStart w:id="449" w:name="pg420_1511"/>
    </w:p>
    <w:p>
      <w:pPr>
        <w:pStyle w:val="Heading6"/>
        <w:numPr>
          <w:ilvl w:val="5"/>
          <w:numId w:val="1"/>
        </w:numPr>
        <w:rPr/>
      </w:pPr>
      <w:bookmarkStart w:id="450" w:name="__RefHeading___Toc3631830_211673320"/>
      <w:bookmarkStart w:id="451" w:name="_Toc180"/>
      <w:bookmarkEnd w:id="449"/>
      <w:bookmarkEnd w:id="450"/>
      <w:r>
        <w:rPr/>
        <w:t>3</w:t>
      </w:r>
      <w:r>
        <w:rPr>
          <w:rtl w:val="true"/>
        </w:rPr>
        <w:t xml:space="preserve"> - </w:t>
      </w:r>
      <w:r>
        <w:rPr>
          <w:rtl w:val="true"/>
        </w:rPr>
        <w:t>ظلم به خود</w:t>
      </w:r>
      <w:bookmarkEnd w:id="45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یتَعَدَّ حُدُودَ اللَّهِ فَقَدْ ظَلَمَ نَفْسَهُ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حدود الهی تجاوز کند بر خویشتن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یفْعَلْ ذلِکَ فَقَدْ ظَلَمَ نَفْسَهُ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چنین کند همانا بر خود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 به ظالمین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عهد امامت به کسانی که به هر نوع و نحوی ظلم کرده‌اند نمی‌رسد</w:t>
      </w:r>
      <w:r>
        <w:rPr>
          <w:rFonts w:eastAsia="IRNazanin" w:cs="IRNazanin"/>
          <w:color w:val="111111"/>
          <w:sz w:val="28"/>
          <w:szCs w:val="28"/>
          <w:rtl w:val="true"/>
          <w:lang w:bidi="fa-IR"/>
        </w:rPr>
        <w:t>.</w:t>
      </w:r>
    </w:p>
    <w:p>
      <w:pPr>
        <w:pStyle w:val="Heading5"/>
        <w:numPr>
          <w:ilvl w:val="4"/>
          <w:numId w:val="1"/>
        </w:numPr>
        <w:rPr/>
      </w:pPr>
      <w:bookmarkStart w:id="452" w:name="__RefHeading___Toc3631832_211673320"/>
      <w:bookmarkStart w:id="453" w:name="_Toc181"/>
      <w:bookmarkEnd w:id="452"/>
      <w:r>
        <w:rPr>
          <w:rtl w:val="true"/>
        </w:rPr>
        <w:t xml:space="preserve">بقاء عنوان </w:t>
      </w:r>
      <w:r>
        <w:rPr>
          <w:rtl w:val="true"/>
        </w:rPr>
        <w:t>«</w:t>
      </w:r>
      <w:r>
        <w:rPr>
          <w:rtl w:val="true"/>
        </w:rPr>
        <w:t>ظالم</w:t>
      </w:r>
      <w:r>
        <w:rPr>
          <w:rtl w:val="true"/>
        </w:rPr>
        <w:t xml:space="preserve">» </w:t>
      </w:r>
      <w:r>
        <w:rPr>
          <w:rtl w:val="true"/>
        </w:rPr>
        <w:t>بعد از توبه‌</w:t>
      </w:r>
      <w:bookmarkEnd w:id="45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مشتق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وصف در زمان حال دارد و شامل کسی که قبلاً دارای وصف بوده ولی در زمان حال، وصف در او نیست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آیه مربوط به امامت ابراهیم کسی که در حال تصدی مقام خلافت، ظالم باشد از نیل به مقام امامت محروم است، ولی کسی که قبلاً ظالم بوده و در حال تصدّی، ستمگر به حساب نمی‌آید می‌تواند به مقام امامت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حضرت ابراهیم‌علیه السلام به چهار گروه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قبل از تصدّی مقام امامت ستمگر بوده و بعد از تصدّی این مقام نیز ستمگر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قبل از تصدّی مقام امامت، عادل، و بعد از تصدّی ستمگر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قبل از تصدّی مقام امامت، ظالم، و بعد از تصدّی، عادل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قبل و بعد از تصدی مقام امامت، عادل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با آن عظمتی که دارد، هیچ‌گاه برای دو گروه اول که در زمان تصدّی مقام امامت ستمگرند، درخواست امامت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تنها گروه سوم و چهارم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وی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bookmarkStart w:id="454" w:name="pg420_1512"/>
    </w:p>
    <w:p>
      <w:pPr>
        <w:pStyle w:val="BookText"/>
        <w:rPr/>
      </w:pPr>
      <w:bookmarkEnd w:id="454"/>
      <w:r>
        <w:rPr>
          <w:rFonts w:ascii="IRNazanin" w:hAnsi="IRNazanin" w:eastAsia="IRNazanin"/>
          <w:color w:val="111111"/>
          <w:sz w:val="28"/>
          <w:sz w:val="28"/>
          <w:szCs w:val="28"/>
          <w:rtl w:val="true"/>
          <w:lang w:bidi="fa-IR"/>
        </w:rPr>
        <w:t xml:space="preserve">ینالُ عَهْدِی الظّالِمِینَ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به گروه سوم که در گذشته عمر خود ستمگر بوده ولی در زمان تصدّی امامت عادل شده‌اند، خورده و تنها مقام امامت به گروه چهارم خواهد رسید، همان گروهی که از مقام عصمت در طول زندگانی خود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فعلاً ظالم نیست حقیقتاً اطلاق نگردد، ولی کسی که قبلاً ستم کرده و در هنگام فعلِ ظلم، حقیقتاً بر وی عنوان ظالم صدق کرده، داخل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خواهد شد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شامل او می‌شود، و لذا چنین کسی شایسته مقام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سنتی الهی در مقام اعطاء عهدها و مناصب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این مطلب تأکید دارد که این عهدها و منصب‌ها تنها به کسانی اعطا می‌شود که مانع و حافظی داخلی از ظلم و گناه در خود داشته باشند؛ زیرا امامت، کالایی نیست که به کسی داده شود و سپس با ظهور عدم صلاحیت شخص و انجام کار ناشایست و خطا و اشتباه، از او باز 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امامت، همانند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رسالت به کسی عطا می‌شود که با وجود حافظ و عصمتی داخلی از اشتباه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دائر مدار وجود موضوع است، مثل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تبدیل موضوع، حکم نیز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این چنین نیست، بلکه اگر موضوعی هرچند برای یک لحظه متصف به آن وصف شود، آن حکم خواهد آمد؛ مثل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حد می‌خورد و دست دزد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اگر کسی به این دو عنوان متّصف شد ولو دریک برهه از زمان، محکوم به حکم حد و قطع دست است، گرچه الآن متصف به این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نیز نسبت به حکم عهد امامت از قسم دوم است</w:t>
      </w:r>
      <w:r>
        <w:rPr>
          <w:rFonts w:eastAsia="IRNazanin" w:cs="IRNazanin"/>
          <w:color w:val="111111"/>
          <w:sz w:val="28"/>
          <w:szCs w:val="28"/>
          <w:rtl w:val="true"/>
          <w:lang w:bidi="fa-IR"/>
        </w:rPr>
        <w:t>.</w:t>
      </w:r>
    </w:p>
    <w:p>
      <w:pPr>
        <w:pStyle w:val="Heading5"/>
        <w:numPr>
          <w:ilvl w:val="4"/>
          <w:numId w:val="1"/>
        </w:numPr>
        <w:rPr/>
      </w:pPr>
      <w:bookmarkStart w:id="455" w:name="__RefHeading___Toc3631834_211673320"/>
      <w:bookmarkStart w:id="456" w:name="_Toc182"/>
      <w:bookmarkEnd w:id="455"/>
      <w:r>
        <w:rPr>
          <w:rtl w:val="true"/>
        </w:rPr>
        <w:t>بررسی روایات‌</w:t>
      </w:r>
      <w:bookmarkEnd w:id="4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روایات پی می‌بریم که پیامبر و اهل بیت‌علیهم السلام نیز همین معنا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 به سند خود از عبد اللَّه بن مسعود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نتیجه دعای پدرم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دعوت پدرت ابراهیم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وحی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بسیار خشنود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ذریه من نیز امامانی مثل من خواهند بود؟ خداوند بر او وحی فرستاد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عهدی نخواهم داد که برای تو به آن وفا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عهدی است که برای من به آن وفا نخواهی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به ظالمین از ذرّیه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ابراهیم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وَاجْنُبْنِی وَبَنِی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کَثِیراً مِنَ النّاسِ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من و به علی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دو نفر هرگز بر بتی سجده نکردیم، لذا خداوند مرا نبی و علی را وصی برگزید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ابراهیم را عبد خود قرار داد قبل از آن‌که او را نبی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نبی قرار داد قبل از آن‌که او را رسول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رسول گردانید قبل از آن‌که او را خلیل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خلیل خود کرد قبل از آن‌که او را امام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که بر او جمع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و عظمت این مقام در چشم ابراهیم بود که به خدا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ذُرِّیتِی و از ذریهام نیز؟ خداوند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ینالُ عَهْدِی الظّالِمِینَ عهد من به ظالمین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و نادان، امام فرد متقی نخواهد شد</w:t>
      </w:r>
      <w:r>
        <w:rPr>
          <w:rFonts w:eastAsia="IRNazanin" w:cs="IRNazanin"/>
          <w:color w:val="111111"/>
          <w:sz w:val="28"/>
          <w:szCs w:val="28"/>
          <w:rtl w:val="true"/>
          <w:lang w:bidi="fa-IR"/>
        </w:rPr>
        <w:t>.</w:t>
      </w:r>
      <w:r>
        <w:rPr>
          <w:rStyle w:val="FootnoteAnchor"/>
          <w:rtl w:val="true"/>
        </w:rPr>
        <w:footnoteReference w:id="261"/>
      </w:r>
      <w:bookmarkStart w:id="457" w:name="pg420_1514"/>
    </w:p>
    <w:p>
      <w:pPr>
        <w:pStyle w:val="Heading4"/>
        <w:numPr>
          <w:ilvl w:val="3"/>
          <w:numId w:val="1"/>
        </w:numPr>
        <w:rPr/>
      </w:pPr>
      <w:bookmarkStart w:id="458" w:name="__RefHeading___Toc3631836_211673320"/>
      <w:bookmarkStart w:id="459" w:name="_Toc183"/>
      <w:bookmarkEnd w:id="457"/>
      <w:bookmarkEnd w:id="458"/>
      <w:r>
        <w:rPr>
          <w:rtl w:val="true"/>
        </w:rPr>
        <w:t>آیات دیگر</w:t>
      </w:r>
      <w:bookmarkEnd w:id="45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آیه‌ای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مردم را ایصال به مطلوب کرده و آنان را به عالم امر و یا به حقیقت دستورات الهی و یا به کمک امر ما رهنمون می‌سازند؛ زیرا آنان پیامبر خدا بوده و قبل از این مقام نیز مردم را هدایت می‌کردند امّا به نحو ارائه راه و تشریعی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مردم را به حقّ و حقیقت رهنمون می‌سازد به طور حتم از مقام عصمت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وَأَطِیعُوا الرَّسُولَ وَأُولِی الْأَمْرِ مِنْکُمْ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بر ضرورت عصمت امام و صاحب امر ولایت و خلافت متوقف بر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طور مطلق، امر به اطاعت از صاحبان امر نموده است؛ یعنی از مؤمنان خواسته که در تمام زمان‌ها و مکان‌ها و در تمام حالات و خصوصیات از آنان اطاعت کنند، و این اطاعت را مقید به هیچ قیدی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که خداوند به کفر و عصیان و فسوق بندگان رضایت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وَلایرْضی لِعِبادِهِ‌الْکُفْرَ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کفران را برای بندگانش نمی‌پسندد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بین این دو مطلب به این نتیجه می‌رسیم که اولوا الأمری که اطاعتش در آیه فوق به طور مطلق واجب شده، باید متصف به خصوصیتی ذاتی و عنایتی الهی باشد تا او را از امر به معصیت و نهی از اطاعت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مقام عصمت که شیعیان به آن برای امام معتقدند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و جانشین پیامبرصلی الله علیه وآله باید معصوم باشد</w:t>
      </w:r>
      <w:r>
        <w:rPr>
          <w:rFonts w:eastAsia="IRNazanin" w:cs="IRNazanin"/>
          <w:color w:val="111111"/>
          <w:sz w:val="28"/>
          <w:szCs w:val="28"/>
          <w:rtl w:val="true"/>
          <w:lang w:bidi="fa-IR"/>
        </w:rPr>
        <w:t xml:space="preserve">. </w:t>
      </w:r>
      <w:bookmarkStart w:id="460" w:name="pg420_1515"/>
    </w:p>
    <w:p>
      <w:pPr>
        <w:pStyle w:val="BookText"/>
        <w:rPr/>
      </w:pPr>
      <w:bookmarkEnd w:id="46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الْکِتابُ لا رَیبَ فِیهِ هُدی لِلْمُتَّقِینَ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با عظمتی است که شک در آن راه ندارد و مایه هدایت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چون در قرآن شک نیست لذا هادی متقین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امام صامت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کتاب موسی که پیشوا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ناطق نیز باید به مقام علم الیقین رسیده و شک در او راه نداشته باشد تا بتواند هادی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عصمت همان مقام علم الیقین است</w:t>
      </w:r>
      <w:r>
        <w:rPr>
          <w:rFonts w:eastAsia="IRNazanin" w:cs="IRNazanin"/>
          <w:color w:val="111111"/>
          <w:sz w:val="28"/>
          <w:szCs w:val="28"/>
          <w:rtl w:val="true"/>
          <w:lang w:bidi="fa-IR"/>
        </w:rPr>
        <w:t>.</w:t>
      </w:r>
    </w:p>
    <w:p>
      <w:pPr>
        <w:pStyle w:val="Heading4"/>
        <w:numPr>
          <w:ilvl w:val="3"/>
          <w:numId w:val="1"/>
        </w:numPr>
        <w:rPr/>
      </w:pPr>
      <w:bookmarkStart w:id="461" w:name="__RefHeading___Toc3631838_211673320"/>
      <w:bookmarkStart w:id="462" w:name="_Toc184"/>
      <w:bookmarkEnd w:id="461"/>
      <w:r>
        <w:rPr>
          <w:rtl w:val="true"/>
        </w:rPr>
        <w:t>اختیاری بودن عصمت از دیدگاه قرآن‌</w:t>
      </w:r>
      <w:bookmarkEnd w:id="462"/>
    </w:p>
    <w:p>
      <w:pPr>
        <w:pStyle w:val="Heading5"/>
        <w:numPr>
          <w:ilvl w:val="4"/>
          <w:numId w:val="1"/>
        </w:numPr>
        <w:rPr/>
      </w:pPr>
      <w:bookmarkStart w:id="463" w:name="__RefHeading___Toc3631840_211673320"/>
      <w:bookmarkStart w:id="464" w:name="_Toc185"/>
      <w:bookmarkEnd w:id="463"/>
      <w:r>
        <w:rPr>
          <w:rtl w:val="true"/>
        </w:rPr>
        <w:t>اختیاری بودن عصمت از دیدگاه قرآن‌</w:t>
      </w:r>
      <w:bookmarkEnd w:id="464"/>
    </w:p>
    <w:p>
      <w:pPr>
        <w:pStyle w:val="BookText"/>
        <w:rPr/>
      </w:pPr>
      <w:r>
        <w:rPr>
          <w:rFonts w:ascii="IRNazanin" w:hAnsi="IRNazanin" w:eastAsia="IRNazanin"/>
          <w:color w:val="111111"/>
          <w:sz w:val="28"/>
          <w:sz w:val="28"/>
          <w:szCs w:val="28"/>
          <w:rtl w:val="true"/>
          <w:lang w:bidi="fa-IR"/>
        </w:rPr>
        <w:t xml:space="preserve">شیعه امامیه معتقد است که امام و خلیفه و جانشین پیامبر اکرم‌صلی الله علیه وآله باید از هر گونه خطا و اشتباهی مصون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بحثی ضرورت دارد که به بررسی مفهوم لغوی و اصطلاحی آن بپردازیم</w:t>
      </w:r>
      <w:r>
        <w:rPr>
          <w:rFonts w:eastAsia="IRNazanin" w:cs="IRNazanin"/>
          <w:color w:val="111111"/>
          <w:sz w:val="28"/>
          <w:szCs w:val="28"/>
          <w:rtl w:val="true"/>
          <w:lang w:bidi="fa-IR"/>
        </w:rPr>
        <w:t>.</w:t>
      </w:r>
    </w:p>
    <w:p>
      <w:pPr>
        <w:pStyle w:val="Heading5"/>
        <w:numPr>
          <w:ilvl w:val="4"/>
          <w:numId w:val="1"/>
        </w:numPr>
        <w:rPr/>
      </w:pPr>
      <w:bookmarkStart w:id="465" w:name="__RefHeading___Toc3631842_211673320"/>
      <w:bookmarkStart w:id="466" w:name="_Toc186"/>
      <w:bookmarkEnd w:id="465"/>
      <w:r>
        <w:rPr>
          <w:rtl w:val="true"/>
        </w:rPr>
        <w:t>عصمت در لغت‌</w:t>
      </w:r>
      <w:bookmarkEnd w:id="466"/>
    </w:p>
    <w:p>
      <w:pPr>
        <w:pStyle w:val="BookText"/>
        <w:rPr/>
      </w:pPr>
      <w:r>
        <w:rPr>
          <w:rFonts w:ascii="IRNazanin" w:hAnsi="IRNazanin" w:eastAsia="IRNazanin"/>
          <w:color w:val="111111"/>
          <w:sz w:val="28"/>
          <w:sz w:val="28"/>
          <w:szCs w:val="28"/>
          <w:rtl w:val="true"/>
          <w:lang w:bidi="fa-IR"/>
        </w:rPr>
        <w:t>عصمت در لغت به معنای مصونیت و نگهداری و منع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 یعصم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اکتساب کرد، منع کرد، نگه‌داری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به کسر به معنای منع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در کلام عرب به معنای منع به کار رفته است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467" w:name="__RefHeading___Toc3631844_211673320"/>
      <w:bookmarkStart w:id="468" w:name="_Toc187"/>
      <w:bookmarkEnd w:id="467"/>
      <w:r>
        <w:rPr>
          <w:rtl w:val="true"/>
        </w:rPr>
        <w:t>عصمت در اصطلاح‌</w:t>
      </w:r>
      <w:bookmarkEnd w:id="4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لطفی است که خداوند متعال در حقّ مکلّفی انجام می‌دهد که، وقوع معصیت و ترک طاعت از او ممتنع می‌گردد؛ با وجود قدرت بر این‌دو</w:t>
      </w:r>
      <w:r>
        <w:rPr>
          <w:rFonts w:eastAsia="IRNazanin" w:cs="IRNazanin"/>
          <w:color w:val="111111"/>
          <w:sz w:val="28"/>
          <w:szCs w:val="28"/>
          <w:rtl w:val="true"/>
          <w:lang w:bidi="fa-IR"/>
        </w:rPr>
        <w:t>.»</w:t>
      </w:r>
      <w:r>
        <w:rPr>
          <w:rStyle w:val="FootnoteAnchor"/>
          <w:rtl w:val="true"/>
        </w:rPr>
        <w:footnoteReference w:id="269"/>
      </w:r>
      <w:bookmarkStart w:id="469" w:name="pg420_1516"/>
    </w:p>
    <w:p>
      <w:pPr>
        <w:pStyle w:val="BookText"/>
        <w:rPr/>
      </w:pPr>
      <w:bookmarkEnd w:id="46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امری است که با وجود آن، معصیت از مکلّف ممتنع می‌گردد، در حالی که اختیار فعل معصیت را 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بیضاوی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ملکه‌ای نفسانی است که مانع از فسق و فجور می‌شود و متوقف بر علم به عواقب گناهان و مناقب طاعات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مقداد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عبارت است از لطفی که خداوند متعال در حقّ مکلّف انجام می‌دهد، به نحوی که با آن لطف، انگیزه‌ای به ترک طاعت و انجام معصیت ندارد؛ با وجود قدرت بر آن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طباطبایی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از عصمت لطفی است در وجود انسان معصوم که او را از وقوع کارهایی که جایز نیست؛ مانند خطایا و معصیت باز می‌دارد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470" w:name="__RefHeading___Toc3631846_211673320"/>
      <w:bookmarkStart w:id="471" w:name="_Toc188"/>
      <w:bookmarkEnd w:id="470"/>
      <w:r>
        <w:rPr>
          <w:rtl w:val="true"/>
        </w:rPr>
        <w:t>فرق بین عصمت و عدالت‌</w:t>
      </w:r>
      <w:bookmarkEnd w:id="471"/>
    </w:p>
    <w:p>
      <w:pPr>
        <w:pStyle w:val="BookText"/>
        <w:rPr/>
      </w:pPr>
      <w:r>
        <w:rPr>
          <w:rFonts w:ascii="IRNazanin" w:hAnsi="IRNazanin" w:eastAsia="IRNazanin"/>
          <w:color w:val="111111"/>
          <w:sz w:val="28"/>
          <w:sz w:val="28"/>
          <w:szCs w:val="28"/>
          <w:rtl w:val="true"/>
          <w:lang w:bidi="fa-IR"/>
        </w:rPr>
        <w:t>عدالت، ملکه‌ای است اکتسابی که غالباً مانع از صدور گناه است، از همین رو ممکن است که انسان عادل در برخی مواقع مرتکب گناهی شود؛ برخلاف عصمت که با وجود آن، ممتنع است که انگیزه گناه در معصوم پدید آید، اگرچه اختیار از او سلب نشده و قدرت ذاتی باقی است؛ زیرا امتناع به جهت نبودن انگیزه با قدرت ذاتی منافاتی ندارد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72" w:name="__RefHeading___Toc3631848_211673320"/>
      <w:bookmarkStart w:id="473" w:name="_Toc189"/>
      <w:bookmarkEnd w:id="472"/>
      <w:r>
        <w:rPr>
          <w:rtl w:val="true"/>
        </w:rPr>
        <w:t>احتمالات در سبب عصمت‌</w:t>
      </w:r>
      <w:bookmarkEnd w:id="473"/>
    </w:p>
    <w:p>
      <w:pPr>
        <w:pStyle w:val="Heading6"/>
        <w:numPr>
          <w:ilvl w:val="5"/>
          <w:numId w:val="1"/>
        </w:numPr>
        <w:rPr/>
      </w:pPr>
      <w:bookmarkStart w:id="474" w:name="__RefHeading___Toc3631850_211673320"/>
      <w:bookmarkStart w:id="475" w:name="_Toc190"/>
      <w:bookmarkEnd w:id="474"/>
      <w:r>
        <w:rPr>
          <w:rtl w:val="true"/>
        </w:rPr>
        <w:t>احتمالات در سبب عصمت‌</w:t>
      </w:r>
      <w:bookmarkEnd w:id="4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را به معنای منع از ارتکاب معصیت و نگه‌داری از هر پلیدی معنا کردیم، حال بحث در اسباب این منع و موجبات این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سه احتمال در آن متصور است</w:t>
      </w:r>
      <w:r>
        <w:rPr>
          <w:rFonts w:eastAsia="IRNazanin" w:cs="IRNazanin"/>
          <w:color w:val="111111"/>
          <w:sz w:val="28"/>
          <w:szCs w:val="28"/>
          <w:rtl w:val="true"/>
          <w:lang w:bidi="fa-IR"/>
        </w:rPr>
        <w:t xml:space="preserve">: </w:t>
      </w:r>
      <w:bookmarkStart w:id="476" w:name="pg420_1517"/>
    </w:p>
    <w:p>
      <w:pPr>
        <w:pStyle w:val="Heading6"/>
        <w:numPr>
          <w:ilvl w:val="5"/>
          <w:numId w:val="1"/>
        </w:numPr>
        <w:rPr/>
      </w:pPr>
      <w:bookmarkStart w:id="477" w:name="__RefHeading___Toc3631852_211673320"/>
      <w:bookmarkStart w:id="478" w:name="_Toc191"/>
      <w:bookmarkEnd w:id="476"/>
      <w:bookmarkEnd w:id="477"/>
      <w:r>
        <w:rPr>
          <w:rtl w:val="true"/>
        </w:rPr>
        <w:t>الف</w:t>
      </w:r>
      <w:r>
        <w:rPr>
          <w:rtl w:val="true"/>
        </w:rPr>
        <w:t xml:space="preserve">) </w:t>
      </w:r>
      <w:r>
        <w:rPr>
          <w:rtl w:val="true"/>
        </w:rPr>
        <w:t>عصمت جبری‌</w:t>
      </w:r>
      <w:bookmarkEnd w:id="478"/>
    </w:p>
    <w:p>
      <w:pPr>
        <w:pStyle w:val="BookText"/>
        <w:rPr/>
      </w:pPr>
      <w:r>
        <w:rPr>
          <w:rFonts w:ascii="IRNazanin" w:hAnsi="IRNazanin" w:eastAsia="IRNazanin"/>
          <w:color w:val="111111"/>
          <w:sz w:val="28"/>
          <w:sz w:val="28"/>
          <w:szCs w:val="28"/>
          <w:rtl w:val="true"/>
          <w:lang w:bidi="fa-IR"/>
        </w:rPr>
        <w:t>عصمت جبری به این معناست که خداوند از راه جبر، معصوم را از ارتکاب حرام باز می‌دارد و به انجام دادن طاعت وادار می‌کند و در حقیقت قدرت و اختیار را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معاصران، این احتمال را قبول دارند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اختیار از طرفی، و ضرورت عصمت از طرفی دیگر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جهاتی قابل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این‌طور نیست که هرگاه عملی واجب و فعلی دیگر ممتنع شد، صاحب آن مجبور بر آن فعل و ترک دیگر گردد؛ از همین رو بین اختیار و ضرورت عصمت تنافی نیست وگرنه لازم می‌آید که خداوند متعال مجبور به ترک ظلم و فعل عدل باشد، با آن‌که می‌دانیم او بر هر کاری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نیز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و وجوب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امتناع ذاتی به معنای ضرورت ثبوت یا ضرورت امتناع؛ مثل ضرورت ثبوت زوجیت برای عدد چهار و ضرورت امتناع جمع بین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بدیهیاتی است که هرگز تخلف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امتناع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عملی ذاتاً ممکن است، ولی به حسب خارج، وقوع آن ضروری یا ممتنع می‌باشد؛ مثل ظلم نسبت به خداوند که ذاتاً خداوند متمکن از ظلم است، ولی به حسب وقوع خارجی از او صادر نشده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آن‌که قدرت بر ظلم دارد، ظلم نمی‌کند و با آن‌که می‌تواند عدالت نداشته باشد، آن را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می‌گیریم که وجوب شی‌ء یا امتناع وقوعی آن، با قدرت بر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نیز از این قبیل است؛ زیرا معصوم در حالی که قدرت بر معصیت دارد، گناه نمی‌کند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نیز به اختیاری بودن عصمت صحّه گذارده است؛ آنجا که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غَیرَ اللَّهِ أَتَّخِذُ وَلِیاً فاطِرِ السَّماواتِ وَاْلأَرْضِ وَهُوَ یطْعِمُ وَلا یطْعَمُ قُلْ إِنِّی أُمِرْتُ أَنْ أَکُونَ أَوَّلَ مَنْ أَسْلَمَ وَلا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 عَذابَ یوْمٍ عَظِیمٍ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خدا را به یاری و دوستی برگزینیم؟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آفریننده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خلق طعام و روزی می‌خوراند و خود از طعام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اولین کسی باشم که تسلیم حکم خداست از کسانی که به خدا شرکت ورزیده‌اند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من نافرمانی کنم، از عذاب آن روز بزرگ سخت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آیه آن است که پیامبر اکرم‌صلی الله علیه وآله از معصیت می‌ترسد؛ زیرا منجر به عذاب قیامت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قدرت بر معصیت نداشت چگونه ممکن بود که از معصیت خوف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تَدْعُ مِنْ دُونِ اللَّهِ ما لا ینْفَعُکَ وَلا یضُرُّکَ فَإِنْ فَعَلْتَ فَإِنَّکَ إِذاً مِنَ الظّالِمِینَ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خدای یکتا هیچ یک از این خدایان باطل که به حال تو سود و ضرری ندارد، به خدایی مخوان و گرنه از ستمکاران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اختیارندارد، آیاصحیح است که درباره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أُمِرْتُ أَنْ أَعْبُدَ اللَّهَ وَلا أُشْرِکَ بِهِ إِلَیهِ أَدْعُوا وَإِلَیهِ مَآبِ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خدای یکتا را بپرستم و هرگز کسی را شریک او قرار ندهم و خلق را به سوی او دعوت می‌کنم و بازگشتم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کسی که اختیاری از خود ندارد، صحیح نیست که به کاری مأمور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بَوَّأْنا لِإِبْراهِیمَ مَکانَ الْبَیتِ أَنْ لا تُشْرِکْ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یادآور آن‌گاه که مکان خانه را برای ابراهیم معین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من شریک قرار نده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أُوحِی إِلَیکَ وَإِلَی الَّذِینَ مِنْ قَبْلِکَ لَئِنْ أَشْرَکْتَ لَیحْبَطَنَّ عَمَلُکَ وَلَتَکُونَنَّ </w:t>
      </w:r>
      <w:bookmarkStart w:id="479" w:name="pg420_1519"/>
    </w:p>
    <w:p>
      <w:pPr>
        <w:pStyle w:val="BookText"/>
        <w:rPr/>
      </w:pPr>
      <w:bookmarkEnd w:id="479"/>
      <w:r>
        <w:rPr>
          <w:rFonts w:ascii="Amiri" w:hAnsi="Amiri" w:eastAsia="Amiri" w:cs="Amiri"/>
          <w:color w:val="111111"/>
          <w:sz w:val="28"/>
          <w:sz w:val="28"/>
          <w:szCs w:val="28"/>
          <w:rtl w:val="true"/>
          <w:lang w:bidi="ar-SA"/>
        </w:rPr>
        <w:t>مِنَ الْخاسِرِینَ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 تو و رسولان پیش از تو چنین وحی شده است که اگر به خدا شرک آوری عملت محو و نابود می‌شود و سخت از زیانکاران خواهی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دروغ به ما سخنانی می‌بست محققاً ما او را از یمینش می‌گرفتیم و شاه‌رگش را قطع می‌کردیم و شما هیچ یک به دفاع از او قادر نبودید</w:t>
      </w:r>
      <w:r>
        <w:rPr>
          <w:rFonts w:eastAsia="IRNazanin" w:cs="IRNazanin"/>
          <w:color w:val="111111"/>
          <w:sz w:val="28"/>
          <w:szCs w:val="28"/>
          <w:rtl w:val="true"/>
          <w:lang w:bidi="fa-IR"/>
        </w:rPr>
        <w:t>.»</w:t>
      </w:r>
    </w:p>
    <w:p>
      <w:pPr>
        <w:pStyle w:val="Heading6"/>
        <w:numPr>
          <w:ilvl w:val="5"/>
          <w:numId w:val="1"/>
        </w:numPr>
        <w:rPr/>
      </w:pPr>
      <w:bookmarkStart w:id="480" w:name="__RefHeading___Toc3631854_211673320"/>
      <w:bookmarkStart w:id="481" w:name="_Toc192"/>
      <w:bookmarkEnd w:id="480"/>
      <w:r>
        <w:rPr>
          <w:rtl w:val="true"/>
        </w:rPr>
        <w:t>ب</w:t>
      </w:r>
      <w:r>
        <w:rPr>
          <w:rtl w:val="true"/>
        </w:rPr>
        <w:t xml:space="preserve">) </w:t>
      </w:r>
      <w:r>
        <w:rPr>
          <w:rtl w:val="true"/>
        </w:rPr>
        <w:t>معصوم از جنس بشر نیست‌</w:t>
      </w:r>
      <w:bookmarkEnd w:id="481"/>
    </w:p>
    <w:p>
      <w:pPr>
        <w:pStyle w:val="BookText"/>
        <w:rPr/>
      </w:pPr>
      <w:r>
        <w:rPr>
          <w:rFonts w:ascii="IRNazanin" w:hAnsi="IRNazanin" w:eastAsia="IRNazanin"/>
          <w:color w:val="111111"/>
          <w:sz w:val="28"/>
          <w:sz w:val="28"/>
          <w:szCs w:val="28"/>
          <w:rtl w:val="true"/>
          <w:lang w:bidi="fa-IR"/>
        </w:rPr>
        <w:t>این احتمال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سنخ بشر نیست، بلکه موجود دیگری به صورت بشری است؛ همانند ملائکه که گاهی به صورت بشر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احکام بشری؛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غضب و دیگر صفات رذیله در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برخی متکلمان اشاعره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کسی است که در نفس یا بدنش یا هر دو، خاصیتی است که مقتضی امتناع اقدام او بر معاصی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این احتمال نیز از جهاتی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مردم الگو باشد؛ همان‌گونه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حقیقت الگو جنبه عملی دین است که در شخص معصوم پیاده شده است؛ تا مردم به او اقتدا کرده و از این طریق به کمال و سعادت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الگوی بشر باید از جنس خودش باشد؛ تا با وجود تمام غرایز و صفات نفسانی بشر، با آن‌ها مبارزه کرده و راه سعادت را دنبال کند و در این راه برای دیگران الگو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می‌بینیم که قرآن در هیچ موردی، ملائکه را الگوی بشر قرار نداده </w:t>
      </w:r>
      <w:bookmarkStart w:id="482" w:name="pg420_1520"/>
    </w:p>
    <w:p>
      <w:pPr>
        <w:pStyle w:val="BookText"/>
        <w:rPr/>
      </w:pPr>
      <w:bookmarkEnd w:id="482"/>
      <w:r>
        <w:rPr>
          <w:rFonts w:ascii="IRNazanin" w:hAnsi="IRNazanin" w:eastAsia="IRNazanin"/>
          <w:color w:val="111111"/>
          <w:sz w:val="28"/>
          <w:sz w:val="28"/>
          <w:szCs w:val="28"/>
          <w:rtl w:val="true"/>
          <w:lang w:bidi="fa-IR"/>
        </w:rPr>
        <w:t>و مردم را به اقتدای آنان دعوت نکرده است، بلکه تمام دعوت قرآن بر اقتدا و تأسی به انبیا و صالحان متمرکز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مخالف با آیات قرآن است؛ زیرا قرآن به صراحت بر این حقیقت تأکید دارد که معصوم همانند بقیه مردم است و تنها دارای کمالات و فضایل و قابلیت‌هایی است که خداوند متعال آنان را با این اوصاف به سوی خلق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لَهُمْ رُسُلُهُمْ إِنْ نَحْنُ إِلّا بَشَرٌ مِثْلُکُمْ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بشری همانند شماییم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أَنَا بَشَرٌ مِثْلُکُمْ یوحی إِلَی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همانند شمایم که بر من وحی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لِبَشَرٍ أَنْ یکَلِّمَهُ اللَّهُ إِلّا وَحْیاً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بشری نیست که خداوند با او سخن گوید مگر از طریق وحی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جَعَلْنا لِبَشَرٍ مِنْ قَبْلِکَ الْخُلْدَ أَ فَإِنْ مِتَّ فَهُمُ الْخالِدُونَ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هیچ‌کس پیش از تو عمر ابدی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آن‌که تو خواهی مرد دیگران در دنیا زنده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جَعَلْناهُمْ جَسَداً لا یأْکُلُونَ الطَّعامَ وَما کانُوا خالِدِینَ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پیش از تو، جز مردانی که به آنان وحی می‌کردیم،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نمی‌دانید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پیکرهایی که غذا نخورند قرار ندادیم و عمر جاویدان هم نداشتند</w:t>
      </w:r>
      <w:r>
        <w:rPr>
          <w:rFonts w:eastAsia="IRNazanin" w:cs="IRNazanin"/>
          <w:color w:val="111111"/>
          <w:sz w:val="28"/>
          <w:szCs w:val="28"/>
          <w:rtl w:val="true"/>
          <w:lang w:bidi="fa-IR"/>
        </w:rPr>
        <w:t>.»</w:t>
      </w:r>
    </w:p>
    <w:p>
      <w:pPr>
        <w:pStyle w:val="Heading6"/>
        <w:numPr>
          <w:ilvl w:val="5"/>
          <w:numId w:val="1"/>
        </w:numPr>
        <w:rPr/>
      </w:pPr>
      <w:bookmarkStart w:id="483" w:name="__RefHeading___Toc3631856_211673320"/>
      <w:bookmarkStart w:id="484" w:name="_Toc193"/>
      <w:bookmarkEnd w:id="483"/>
      <w:r>
        <w:rPr>
          <w:rtl w:val="true"/>
        </w:rPr>
        <w:t>ج</w:t>
      </w:r>
      <w:r>
        <w:rPr>
          <w:rtl w:val="true"/>
        </w:rPr>
        <w:t xml:space="preserve">) </w:t>
      </w:r>
      <w:r>
        <w:rPr>
          <w:rtl w:val="true"/>
        </w:rPr>
        <w:t>عصمت با اختیار</w:t>
      </w:r>
      <w:bookmarkEnd w:id="4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بر جنبه اختیار و اراده معصوم در تمام افعال و حالاتش تأکید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معصوم است که نفسش را به طرف طاعت تحریک کرده و از هر معصیتی باز می‌دارد، نه این‌که از جانب خداوند یا دیگری مجبور به انجام دادن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مکتب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نظریه هستند که در حقیقت برگرفته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از جانب خداوند بر حجّت‌هایش همان توفیق و لطف است که به سبب آن از گناه و اشتباه در دین باز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تفضّلی از خداوند بر هر کسی است که خداوند می‌داند او به آن عصمت متمسّک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نگه‌داری از خود معصوم است و عصمت هیچ‌گاه مانع از قدرت معصوم بر قبیح نیست و او را بر کار نیک وادار و مضطرّ نمی‌کند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لطفی است که خداوند بر بنده‌اش می‌کند و معصوم با آن به اختیار خود، از قبیح دست برمی‌دارد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در لغت به معنای منع از آفت است و معصوم در دین، کسی است که به سبب لطف خداوند از فعل قبیح بازداشته می‌شود، نه به این نحو که خداوند بین او و معصیت حائل گردد، بلکه این کار به اختیار خود اوست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همو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خداوند رجس و پلیدی را از معصوم دور می‌کند و در حقّ او لطفی انجام می‌دهد، که با آن، معصوم با اختیار خود دست از قبایح برمی‌دارد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اهل نظر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مختار و متمکّن از فعل معصیت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معتزله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لطفی است که با وجود آن، مکلف با اختیار خودش از فعل قبیح دست برمی‌دارد</w:t>
      </w:r>
      <w:r>
        <w:rPr>
          <w:rFonts w:eastAsia="IRNazanin" w:cs="IRNazanin"/>
          <w:color w:val="111111"/>
          <w:sz w:val="28"/>
          <w:szCs w:val="28"/>
          <w:rtl w:val="true"/>
          <w:lang w:bidi="fa-IR"/>
        </w:rPr>
        <w:t>.»</w:t>
      </w:r>
      <w:r>
        <w:rPr>
          <w:rStyle w:val="FootnoteAnchor"/>
          <w:rtl w:val="true"/>
        </w:rPr>
        <w:footnoteReference w:id="292"/>
      </w:r>
      <w:bookmarkStart w:id="485" w:name="pg420_1522"/>
    </w:p>
    <w:p>
      <w:pPr>
        <w:pStyle w:val="Heading4"/>
        <w:numPr>
          <w:ilvl w:val="3"/>
          <w:numId w:val="1"/>
        </w:numPr>
        <w:rPr/>
      </w:pPr>
      <w:bookmarkStart w:id="486" w:name="__RefHeading___Toc3631858_211673320"/>
      <w:bookmarkStart w:id="487" w:name="_Toc194"/>
      <w:bookmarkEnd w:id="485"/>
      <w:bookmarkEnd w:id="486"/>
      <w:r>
        <w:rPr>
          <w:rtl w:val="true"/>
        </w:rPr>
        <w:t>حقیقت عصمت از دیدگاه قرآن‌</w:t>
      </w:r>
      <w:bookmarkEnd w:id="487"/>
    </w:p>
    <w:p>
      <w:pPr>
        <w:pStyle w:val="Heading5"/>
        <w:numPr>
          <w:ilvl w:val="4"/>
          <w:numId w:val="1"/>
        </w:numPr>
        <w:rPr/>
      </w:pPr>
      <w:bookmarkStart w:id="488" w:name="__RefHeading___Toc3631860_211673320"/>
      <w:bookmarkStart w:id="489" w:name="_Toc195"/>
      <w:bookmarkEnd w:id="488"/>
      <w:r>
        <w:rPr>
          <w:rtl w:val="true"/>
        </w:rPr>
        <w:t>حقیقت عصمت از دیدگاه قرآن‌</w:t>
      </w:r>
      <w:bookmarkEnd w:id="489"/>
    </w:p>
    <w:p>
      <w:pPr>
        <w:pStyle w:val="BookText"/>
        <w:rPr/>
      </w:pPr>
      <w:r>
        <w:rPr>
          <w:rFonts w:ascii="IRNazanin" w:hAnsi="IRNazanin" w:eastAsia="IRNazanin"/>
          <w:color w:val="111111"/>
          <w:sz w:val="28"/>
          <w:sz w:val="28"/>
          <w:szCs w:val="28"/>
          <w:rtl w:val="true"/>
          <w:lang w:bidi="fa-IR"/>
        </w:rPr>
        <w:t xml:space="preserve">حقیقت عصمت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سه امر باز می‌گردد، اگرچه مانعةالجمع نیست؛ یعنی ممکن است که هر سه امر در معصوم محقّق باشد</w:t>
      </w:r>
      <w:r>
        <w:rPr>
          <w:rFonts w:eastAsia="IRNazanin" w:cs="IRNazanin"/>
          <w:color w:val="111111"/>
          <w:sz w:val="28"/>
          <w:szCs w:val="28"/>
          <w:rtl w:val="true"/>
          <w:lang w:bidi="fa-IR"/>
        </w:rPr>
        <w:t>:</w:t>
      </w:r>
    </w:p>
    <w:p>
      <w:pPr>
        <w:pStyle w:val="Heading5"/>
        <w:numPr>
          <w:ilvl w:val="4"/>
          <w:numId w:val="1"/>
        </w:numPr>
        <w:rPr/>
      </w:pPr>
      <w:bookmarkStart w:id="490" w:name="__RefHeading___Toc3631862_211673320"/>
      <w:bookmarkStart w:id="491" w:name="_Toc196"/>
      <w:bookmarkEnd w:id="490"/>
      <w:r>
        <w:rPr>
          <w:rtl w:val="true"/>
        </w:rPr>
        <w:t>الف</w:t>
      </w:r>
      <w:r>
        <w:rPr>
          <w:rtl w:val="true"/>
        </w:rPr>
        <w:t xml:space="preserve">) </w:t>
      </w:r>
      <w:r>
        <w:rPr>
          <w:rtl w:val="true"/>
        </w:rPr>
        <w:t>عصمت، نتیجه وصول به مقام فنای در اسما و صفات الهی‌</w:t>
      </w:r>
      <w:bookmarkEnd w:id="491"/>
    </w:p>
    <w:p>
      <w:pPr>
        <w:pStyle w:val="BookText"/>
        <w:rPr/>
      </w:pPr>
      <w:r>
        <w:rPr>
          <w:rFonts w:ascii="IRNazanin" w:hAnsi="IRNazanin" w:eastAsia="IRNazanin"/>
          <w:color w:val="111111"/>
          <w:sz w:val="28"/>
          <w:sz w:val="28"/>
          <w:szCs w:val="28"/>
          <w:rtl w:val="true"/>
          <w:lang w:bidi="fa-IR"/>
        </w:rPr>
        <w:t>این نظریه‌ای است که حقیقت عصمت را نتیجه رسیدن به مقام فنای در اسما و صفات و ذات الهی می‌داند و این، همان نظریه عرفاست؛ زیرا هنگامی که سالک الی اللَّه در خارج تنها صفت و اسم و ذات حقیقی که همان خداوند متعال و صفات و اسمای اوست می‌بیند، دیگر غیر از خدا و صفات و اسمایش کسی را نمی‌بیند که بخواهد گناهی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وقتی به مقام فنا رسید اشتباهی از او صادر نمی‌گردد</w:t>
      </w:r>
      <w:r>
        <w:rPr>
          <w:rFonts w:eastAsia="IRNazanin" w:cs="IRNazanin"/>
          <w:color w:val="111111"/>
          <w:sz w:val="28"/>
          <w:szCs w:val="28"/>
          <w:rtl w:val="true"/>
          <w:lang w:bidi="fa-IR"/>
        </w:rPr>
        <w:t>.</w:t>
      </w:r>
    </w:p>
    <w:p>
      <w:pPr>
        <w:pStyle w:val="Heading5"/>
        <w:numPr>
          <w:ilvl w:val="4"/>
          <w:numId w:val="1"/>
        </w:numPr>
        <w:rPr/>
      </w:pPr>
      <w:bookmarkStart w:id="492" w:name="__RefHeading___Toc3631864_211673320"/>
      <w:bookmarkStart w:id="493" w:name="_Toc197"/>
      <w:bookmarkEnd w:id="492"/>
      <w:r>
        <w:rPr>
          <w:rtl w:val="true"/>
        </w:rPr>
        <w:t>ب</w:t>
      </w:r>
      <w:r>
        <w:rPr>
          <w:rtl w:val="true"/>
        </w:rPr>
        <w:t xml:space="preserve">) </w:t>
      </w:r>
      <w:r>
        <w:rPr>
          <w:rtl w:val="true"/>
        </w:rPr>
        <w:t>عصمت نتیجه درجه عالی از تقوا</w:t>
      </w:r>
      <w:bookmarkEnd w:id="493"/>
    </w:p>
    <w:p>
      <w:pPr>
        <w:pStyle w:val="BookText"/>
        <w:rPr/>
      </w:pPr>
      <w:r>
        <w:rPr>
          <w:rFonts w:ascii="IRNazanin" w:hAnsi="IRNazanin" w:eastAsia="IRNazanin"/>
          <w:color w:val="111111"/>
          <w:sz w:val="28"/>
          <w:sz w:val="28"/>
          <w:szCs w:val="28"/>
          <w:rtl w:val="true"/>
          <w:lang w:bidi="fa-IR"/>
        </w:rPr>
        <w:t>بی‌تردید تقوا حالتی نفسانی است که انسان را از انجام معصیت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حالت به نهایت درجه خود برسد او را عصمت می‌نامند، که حتّی انسان را از فکر گناه نیز باز می‌دارد</w:t>
      </w:r>
      <w:r>
        <w:rPr>
          <w:rFonts w:eastAsia="IRNazanin" w:cs="IRNazanin"/>
          <w:color w:val="111111"/>
          <w:sz w:val="28"/>
          <w:szCs w:val="28"/>
          <w:rtl w:val="true"/>
          <w:lang w:bidi="fa-IR"/>
        </w:rPr>
        <w:t>.</w:t>
      </w:r>
    </w:p>
    <w:p>
      <w:pPr>
        <w:pStyle w:val="Heading5"/>
        <w:numPr>
          <w:ilvl w:val="4"/>
          <w:numId w:val="1"/>
        </w:numPr>
        <w:rPr/>
      </w:pPr>
      <w:bookmarkStart w:id="494" w:name="__RefHeading___Toc3631866_211673320"/>
      <w:bookmarkStart w:id="495" w:name="_Toc198"/>
      <w:bookmarkEnd w:id="494"/>
      <w:r>
        <w:rPr>
          <w:rtl w:val="true"/>
        </w:rPr>
        <w:t>ج</w:t>
      </w:r>
      <w:r>
        <w:rPr>
          <w:rtl w:val="true"/>
        </w:rPr>
        <w:t xml:space="preserve">) </w:t>
      </w:r>
      <w:r>
        <w:rPr>
          <w:rtl w:val="true"/>
        </w:rPr>
        <w:t>عصمت نتیجه علم قطعی به عواقب معاصی و مصالح طاعات‌</w:t>
      </w:r>
      <w:bookmarkEnd w:id="495"/>
    </w:p>
    <w:p>
      <w:pPr>
        <w:pStyle w:val="BookText"/>
        <w:rPr/>
      </w:pPr>
      <w:r>
        <w:rPr>
          <w:rFonts w:ascii="IRNazanin" w:hAnsi="IRNazanin" w:eastAsia="IRNazanin"/>
          <w:color w:val="111111"/>
          <w:sz w:val="28"/>
          <w:sz w:val="28"/>
          <w:szCs w:val="28"/>
          <w:rtl w:val="true"/>
          <w:lang w:bidi="fa-IR"/>
        </w:rPr>
        <w:t>در مورد عصمت نظریه دیگری است که با نظریه اوّل منافاتی ندارد، بلکه از علل تحقق عالی‌ترین درجه تقوا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نظریه عبارت است از وجود علم قطعی و یقینی به عواقب معاصی، به این معنا که علم انسان به درجه‌ای برسد که در این دنیا لوازم اعمال و آثار آن‌ها را به‌طور یقین درک کند؛ همان‌گونه که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اگر به‌طور یقین می‌دانستید، البته دوزخ را مشاهده خواهید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وصف متّقین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والجنّة کمن قد رآها وهم فیها </w:t>
      </w:r>
      <w:bookmarkStart w:id="496" w:name="pg420_1523"/>
    </w:p>
    <w:p>
      <w:pPr>
        <w:pStyle w:val="BookText"/>
        <w:rPr/>
      </w:pPr>
      <w:bookmarkEnd w:id="496"/>
      <w:r>
        <w:rPr>
          <w:rFonts w:ascii="IRNazanin" w:hAnsi="IRNazanin" w:eastAsia="IRNazanin"/>
          <w:color w:val="111111"/>
          <w:sz w:val="28"/>
          <w:sz w:val="28"/>
          <w:szCs w:val="28"/>
          <w:rtl w:val="true"/>
          <w:lang w:bidi="fa-IR"/>
        </w:rPr>
        <w:t>منعّمون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والنار کمن قد رآها وهم فیها معذّبون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نسبت به بهشت همانند کسانی‌اند که آن را دیده و در آن متنعّمند و نسبت به جهنم همانند کسانی‌اند که آن‌را دیده و در آن معذب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بیضاوی نیز به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ملکه‌ای نفسانی است که از فجور مانع می‌گردد و آن متوقف است بر علم به عواقب گناهان و مناقب طاعات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فاضل مقداد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بر علم به عواقب گناهان و مناقب طاعت‌ها؛ زیرا عفّت هرگاه در جوهر نفس حاصل گردد و به وسیله آن، علم تام به آنچه در معصیت است، از شقاوت و آنچه در طاعت است، از سعادت، ضمیمه شود، آن علم موجب رسوخ آن ملکه در نفس گشته و به مقام عصمت می‌رسد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علامه طباطبایی رحمه الله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که عصمت به آن تحقق می‌یابد، نوعی از علم است که صاحبش را از وقوع در معصیت و خطا باز می‌دارد؛ همان‌گونه که سایر حالات؛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عفت و سخاوت، هنگامی که صورت علمی راسخ به خود بگیرد، آثارش در انسان ظاهر می‌گردد و هرگز آن انسان به اضداد این صفات، متلبس نمی‌گردد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ایشان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از جانب خداوند متعال امری است در وجود پیامبر که سبب می‌شود او به اختیار خود مطیع خداوند گردد و آن نوعی از علم است که در انسان رسوخ کرده است</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497" w:name="__RefHeading___Toc3631868_211673320"/>
      <w:bookmarkStart w:id="498" w:name="_Toc199"/>
      <w:bookmarkEnd w:id="497"/>
      <w:r>
        <w:rPr>
          <w:rtl w:val="true"/>
        </w:rPr>
        <w:t>منشأ عصمت از دیدگاه قرآن‌</w:t>
      </w:r>
      <w:bookmarkEnd w:id="4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السِّجْنُ أَحَبُّ إِلَی مِمّا یدْعُونَنِی إِلَیهِ وَإِلّا </w:t>
      </w:r>
    </w:p>
    <w:p>
      <w:pPr>
        <w:pStyle w:val="BookText"/>
        <w:rPr/>
      </w:pPr>
      <w:r>
        <w:rPr>
          <w:rFonts w:ascii="Amiri" w:hAnsi="Amiri" w:eastAsia="Amiri" w:cs="Amiri"/>
          <w:color w:val="111111"/>
          <w:sz w:val="28"/>
          <w:sz w:val="28"/>
          <w:szCs w:val="28"/>
          <w:rtl w:val="true"/>
          <w:lang w:bidi="ar-SA"/>
        </w:rPr>
        <w:t>تَصْرِفْ عَنِّی کَیدَهُنَّ أَصْبُ إِلَیهِنَّ وَأَکُنْ مِنَ الْجاهِلِینَ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 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لا فَضْلُ اللَّهِ عَلَیکَ وَرَحْمَتُهُ لَهَمَّتْ طائِفَةٌ مِنْهُمْ أَنْ یضِلُّوکَ وَما یضِلُّونَ إِلّا أَنْفُسَهُمْ وَما یضُرُّونَکَ مِنْ شَی‌ءٍ 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شامل حال تو نبود، گروهی از آنان تصمیم داشتند تو را گمراه کنند؛ اما جز خودشان را گمراه نمی‌کنند، و هیچ‌گونه زیانی به تو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کتاب و حکمت بر تو نازل کرد و آموخت تو را آن‌چه را نمی‌توانستی بیاموزی، و فضل خدا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از قول حضرت یوسف‌علیه السلام نقل می‌کند که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کید و حیله زنان باز نداری به آن‌ها میل خواهم کرد و در نتیجه از جاهلان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این است که جهل، منشأ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به مقام عالی علم که همان علم الیقین است برسد، به لطف و عنایت خداوند هرگز به گناه میل نخواهد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دوم خداوند خطاب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آن‌که ما بر تو کتاب و حکمت نازل کردیم به تو چیزی تعلیم دادیم که هرگز از عهده دانستن آن بر نمی‌آمدی، و فضل و رحمت خداوند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همان علم قطعی به حقایق امور است که می‌تواند منشأ عصمت شخص معصوم باشد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420_1526"/>
      <w:bookmarkStart w:id="500" w:name="pg420_1526"/>
      <w:bookmarkEnd w:id="500"/>
    </w:p>
    <w:p>
      <w:pPr>
        <w:pStyle w:val="Heading3"/>
        <w:numPr>
          <w:ilvl w:val="2"/>
          <w:numId w:val="1"/>
        </w:numPr>
        <w:rPr/>
      </w:pPr>
      <w:bookmarkStart w:id="501" w:name="pg420_1526"/>
      <w:bookmarkStart w:id="502" w:name="__RefHeading___Toc3631870_211673320"/>
      <w:bookmarkStart w:id="503" w:name="_Toc200"/>
      <w:bookmarkEnd w:id="501"/>
      <w:bookmarkEnd w:id="502"/>
      <w:r>
        <w:rPr>
          <w:rtl w:val="true"/>
        </w:rPr>
        <w:t>قرآن و برتری امام‌</w:t>
      </w:r>
      <w:bookmarkEnd w:id="503"/>
    </w:p>
    <w:p>
      <w:pPr>
        <w:pStyle w:val="Heading4"/>
        <w:numPr>
          <w:ilvl w:val="3"/>
          <w:numId w:val="1"/>
        </w:numPr>
        <w:rPr/>
      </w:pPr>
      <w:bookmarkStart w:id="504" w:name="__RefHeading___Toc3631872_211673320"/>
      <w:bookmarkStart w:id="505" w:name="_Toc201"/>
      <w:bookmarkEnd w:id="504"/>
      <w:r>
        <w:rPr>
          <w:rtl w:val="true"/>
        </w:rPr>
        <w:t>قرآن و برتری امام‌</w:t>
      </w:r>
      <w:bookmarkEnd w:id="505"/>
    </w:p>
    <w:p>
      <w:pPr>
        <w:pStyle w:val="BookText"/>
        <w:rPr/>
      </w:pPr>
      <w:r>
        <w:rPr>
          <w:rFonts w:ascii="IRNazanin" w:hAnsi="IRNazanin" w:eastAsia="IRNazanin"/>
          <w:color w:val="111111"/>
          <w:sz w:val="28"/>
          <w:sz w:val="28"/>
          <w:szCs w:val="28"/>
          <w:rtl w:val="true"/>
          <w:lang w:bidi="fa-IR"/>
        </w:rPr>
        <w:t>یکی از مباحث اختلافی در علم کلام، موضوع برتری و افضل بودن امام در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علمای امامیه این شرط را لازم و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موضوع را از منظر قرآن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506" w:name="__RefHeading___Toc3631874_211673320"/>
      <w:bookmarkStart w:id="507" w:name="_Toc202"/>
      <w:bookmarkEnd w:id="506"/>
      <w:r>
        <w:rPr>
          <w:rtl w:val="true"/>
        </w:rPr>
        <w:t>نقل آرا</w:t>
      </w:r>
      <w:bookmarkEnd w:id="507"/>
    </w:p>
    <w:p>
      <w:pPr>
        <w:pStyle w:val="BookText"/>
        <w:rPr/>
      </w:pPr>
      <w:r>
        <w:rPr>
          <w:rFonts w:ascii="IRNazanin" w:hAnsi="IRNazanin" w:eastAsia="IRNazanin"/>
          <w:color w:val="111111"/>
          <w:sz w:val="28"/>
          <w:sz w:val="28"/>
          <w:szCs w:val="28"/>
          <w:rtl w:val="true"/>
          <w:lang w:bidi="fa-IR"/>
        </w:rPr>
        <w:t>شیعه امامیه و برخی از علمای اهل سنّت، افضلیت و برتری امام را از شرایط اساسی در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علما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اشعری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باید برتر اهل زمان خود باشد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افضل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مفضول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قومی با کسی که در درجه پایین‌تر است، بیعت نمودند او پادشاه مردم است نه امام آنان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و جاحظ از معتزله معتقدند که امامت، تنها مستحقّ افضل رعیت است و نمی‌توان آن را به عهده غیر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نیز شرط افضل بودن امام را از شرایط اساسی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خلافت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او را مقدّم بر دیگران داشتند، زیرا او افضل مردم بود</w:t>
      </w:r>
      <w:r>
        <w:rPr>
          <w:rFonts w:eastAsia="IRNazanin" w:cs="IRNazanin"/>
          <w:color w:val="111111"/>
          <w:sz w:val="28"/>
          <w:szCs w:val="28"/>
          <w:rtl w:val="true"/>
          <w:lang w:bidi="fa-IR"/>
        </w:rPr>
        <w:t>.»</w:t>
      </w:r>
      <w:r>
        <w:rPr>
          <w:rStyle w:val="FootnoteAnchor"/>
          <w:rtl w:val="true"/>
        </w:rPr>
        <w:footnoteReference w:id="303"/>
      </w:r>
      <w:bookmarkStart w:id="508" w:name="pg420_1527"/>
    </w:p>
    <w:p>
      <w:pPr>
        <w:pStyle w:val="BookText"/>
        <w:rPr/>
      </w:pPr>
      <w:bookmarkEnd w:id="508"/>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شدنِ مفضول، با وجود افضل ظلم بزرگ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مفضول با وجود افضل منعقد نمی‌گردد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افضل مردم باشد و در این شرط، امامیه اتفاق نظر دارند، ولی جمهور اهل سنّت با آن به مخالفت برخاسته و تقدیم مفضول بر افضل را جایز شمرده‌اند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509" w:name="__RefHeading___Toc3631876_211673320"/>
      <w:bookmarkStart w:id="510" w:name="_Toc203"/>
      <w:bookmarkEnd w:id="509"/>
      <w:r>
        <w:rPr>
          <w:rtl w:val="true"/>
        </w:rPr>
        <w:t>برتری امام از دیدگاه قرآن‌</w:t>
      </w:r>
      <w:bookmarkEnd w:id="51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که خلق را به راه حقّ رهبری می‌کند سزاوارتر به پیروی است یا آن‌که هدایت نمی‌کند مگر آن‌که خود هدایت شود،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بی‌خرد و نادانید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قضاوت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را به حقّ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متابعت شود؛ زیرا او با حقّ و همراه حقّ است، و لذا باید او را بر دیگران که یا راهنمایی به حق نمی‌کنند و یا راهنمایی به باطل می‌کنند،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استدلالش را بر ضدّ مشرکان بر این پایه قرار داده و در صدر آیه فوق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مِنْ شُرَکائِکُمْ مَنْ یهْدی إِلَی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شریکان شما که شریک بر خدا قرار داده‌اید کسانی هستند که شما را به حقّ هدایت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آنان از عهده چنین کاری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فوراً در جواب این سؤال در ادامه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یهْدی لِلْحَقِ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خدا است که مردم را به حقّ هدایت می‌کند</w:t>
      </w:r>
      <w:r>
        <w:rPr>
          <w:rFonts w:eastAsia="IRNazanin" w:cs="IRNazanin"/>
          <w:color w:val="111111"/>
          <w:sz w:val="28"/>
          <w:szCs w:val="28"/>
          <w:rtl w:val="true"/>
          <w:lang w:bidi="fa-IR"/>
        </w:rPr>
        <w:t xml:space="preserve">.» </w:t>
      </w:r>
      <w:bookmarkStart w:id="511" w:name="pg420_1528"/>
    </w:p>
    <w:p>
      <w:pPr>
        <w:pStyle w:val="Heading4"/>
        <w:numPr>
          <w:ilvl w:val="3"/>
          <w:numId w:val="1"/>
        </w:numPr>
        <w:rPr/>
      </w:pPr>
      <w:bookmarkStart w:id="512" w:name="__RefHeading___Toc3631878_211673320"/>
      <w:bookmarkStart w:id="513" w:name="_Toc204"/>
      <w:bookmarkEnd w:id="511"/>
      <w:bookmarkEnd w:id="512"/>
      <w:r>
        <w:rPr>
          <w:rtl w:val="true"/>
        </w:rPr>
        <w:t>وجه تعبیر به احقیت‌</w:t>
      </w:r>
      <w:bookmarkEnd w:id="513"/>
    </w:p>
    <w:p>
      <w:pPr>
        <w:pStyle w:val="BookText"/>
        <w:rPr/>
      </w:pPr>
      <w:r>
        <w:rPr>
          <w:rFonts w:ascii="IRNazanin" w:hAnsi="IRNazanin" w:eastAsia="IRNazanin"/>
          <w:color w:val="111111"/>
          <w:sz w:val="28"/>
          <w:sz w:val="28"/>
          <w:szCs w:val="28"/>
          <w:rtl w:val="true"/>
          <w:lang w:bidi="fa-IR"/>
        </w:rPr>
        <w:t xml:space="preserve">خداوند متعال در آیه مورد بحث برای ترجیح، تعبیر به احقیت 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افعل التفضیل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که دلالت بر مطلق رجحان دارد نه تعیین و انحصار، در حالی که متابعت کسی که به حقّ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آیه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بوده و متعین است نه سزاوارتر، و غیر از خداوند کسی بهره‌ای از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پرسش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به جهت این است که مشرکان را وادار به پذیرش مطلب نموده، بدون آن که عصبیت آنان را برانگیخته و آنان را تحریک کند؛ زیرا در صورت باطل خواندن آنان و حقّ مطلق نامیدن خود، هرگز تن به مناظره نخواهند داد</w:t>
      </w:r>
      <w:r>
        <w:rPr>
          <w:rFonts w:eastAsia="IRNazanin" w:cs="IRNazanin"/>
          <w:color w:val="111111"/>
          <w:sz w:val="28"/>
          <w:szCs w:val="28"/>
          <w:rtl w:val="true"/>
          <w:lang w:bidi="fa-IR"/>
        </w:rPr>
        <w:t>.</w:t>
      </w:r>
    </w:p>
    <w:p>
      <w:pPr>
        <w:pStyle w:val="Heading4"/>
        <w:numPr>
          <w:ilvl w:val="3"/>
          <w:numId w:val="1"/>
        </w:numPr>
        <w:rPr/>
      </w:pPr>
      <w:bookmarkStart w:id="514" w:name="__RefHeading___Toc3631880_211673320"/>
      <w:bookmarkStart w:id="515" w:name="_Toc205"/>
      <w:bookmarkEnd w:id="514"/>
      <w:r>
        <w:rPr>
          <w:rtl w:val="true"/>
        </w:rPr>
        <w:t>بررسی روایات‌</w:t>
      </w:r>
      <w:bookmarkEnd w:id="515"/>
    </w:p>
    <w:p>
      <w:pPr>
        <w:pStyle w:val="Heading5"/>
        <w:numPr>
          <w:ilvl w:val="4"/>
          <w:numId w:val="1"/>
        </w:numPr>
        <w:rPr/>
      </w:pPr>
      <w:bookmarkStart w:id="516" w:name="__RefHeading___Toc3631882_211673320"/>
      <w:bookmarkStart w:id="517" w:name="_Toc206"/>
      <w:bookmarkEnd w:id="516"/>
      <w:r>
        <w:rPr>
          <w:rtl w:val="true"/>
        </w:rPr>
        <w:t>بررسی روایات‌</w:t>
      </w:r>
      <w:bookmarkEnd w:id="517"/>
    </w:p>
    <w:p>
      <w:pPr>
        <w:pStyle w:val="BookText"/>
        <w:rPr/>
      </w:pPr>
      <w:r>
        <w:rPr>
          <w:rFonts w:ascii="IRNazanin" w:hAnsi="IRNazanin" w:eastAsia="IRNazanin"/>
          <w:color w:val="111111"/>
          <w:sz w:val="28"/>
          <w:sz w:val="28"/>
          <w:szCs w:val="28"/>
          <w:rtl w:val="true"/>
          <w:lang w:bidi="fa-IR"/>
        </w:rPr>
        <w:t>با مراجعه به روایات فریقین پی می‌بریم که تأکید فراوانی بر موضوع امامت شخص برتر شده است</w:t>
      </w:r>
      <w:r>
        <w:rPr>
          <w:rFonts w:eastAsia="IRNazanin" w:cs="IRNazanin"/>
          <w:color w:val="111111"/>
          <w:sz w:val="28"/>
          <w:szCs w:val="28"/>
          <w:rtl w:val="true"/>
          <w:lang w:bidi="fa-IR"/>
        </w:rPr>
        <w:t>.</w:t>
      </w:r>
    </w:p>
    <w:p>
      <w:pPr>
        <w:pStyle w:val="Heading5"/>
        <w:numPr>
          <w:ilvl w:val="4"/>
          <w:numId w:val="1"/>
        </w:numPr>
        <w:rPr/>
      </w:pPr>
      <w:bookmarkStart w:id="518" w:name="__RefHeading___Toc3631884_211673320"/>
      <w:bookmarkStart w:id="519" w:name="_Toc207"/>
      <w:bookmarkEnd w:id="518"/>
      <w:r>
        <w:rPr>
          <w:rtl w:val="true"/>
        </w:rPr>
        <w:t>الف</w:t>
      </w:r>
      <w:r>
        <w:rPr>
          <w:rtl w:val="true"/>
        </w:rPr>
        <w:t xml:space="preserve">) </w:t>
      </w:r>
      <w:r>
        <w:rPr>
          <w:rtl w:val="true"/>
        </w:rPr>
        <w:t>روایات عامه‌</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بر ده نفر بگمارد در حالی که می‌داند در میان آن ده نفر، برتر از او وجود دارد، خدا و رسول و آن جماعت مسلمانان را فریب داده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خود از ابن‌عباس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فردی را سرپرست جماعتی قرار دهد در حالی که می‌داند در میان آنان کسی وجود دارد که بیشتر مورد رضای خداوند است به خدا و رسول او و مؤمنین خیانت کرده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باقلانی در حدیثی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مردم باید امامت را بر عهده گیرد</w:t>
      </w:r>
      <w:r>
        <w:rPr>
          <w:rFonts w:eastAsia="IRNazanin" w:cs="IRNazanin"/>
          <w:color w:val="111111"/>
          <w:sz w:val="28"/>
          <w:szCs w:val="28"/>
          <w:rtl w:val="true"/>
          <w:lang w:bidi="fa-IR"/>
        </w:rPr>
        <w:t>.»</w:t>
      </w:r>
      <w:r>
        <w:rPr>
          <w:rStyle w:val="FootnoteAnchor"/>
          <w:rtl w:val="true"/>
        </w:rPr>
        <w:footnoteReference w:id="310"/>
      </w:r>
      <w:bookmarkStart w:id="520" w:name="pg420_1529"/>
    </w:p>
    <w:p>
      <w:pPr>
        <w:pStyle w:val="Heading5"/>
        <w:numPr>
          <w:ilvl w:val="4"/>
          <w:numId w:val="1"/>
        </w:numPr>
        <w:rPr/>
      </w:pPr>
      <w:bookmarkStart w:id="521" w:name="__RefHeading___Toc3631886_211673320"/>
      <w:bookmarkStart w:id="522" w:name="_Toc208"/>
      <w:bookmarkEnd w:id="520"/>
      <w:bookmarkEnd w:id="521"/>
      <w:r>
        <w:rPr>
          <w:rtl w:val="true"/>
        </w:rPr>
        <w:t>ب</w:t>
      </w:r>
      <w:r>
        <w:rPr>
          <w:rtl w:val="true"/>
        </w:rPr>
        <w:t xml:space="preserve">) </w:t>
      </w:r>
      <w:r>
        <w:rPr>
          <w:rtl w:val="true"/>
        </w:rPr>
        <w:t>روایات اهل بیت‌علیهم السلام‌</w:t>
      </w:r>
      <w:bookmarkEnd w:id="5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در حدیثی طولانی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الأنبیآء والأئمّة یوفّقهم اللَّه ویؤتیهم من مخزون علمه وحکمه ما لا یؤتیه غیرهم فیکون علمهم فوق کلّ علم أهل زمانهم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پیامبران و پیشوایان را خداوند موفق می‌گرداند و آنان را از علم و حکمت‌های مخزونش به مقداری عطا می‌کند که به دیگران عطا نمی‌کند، پس علم آنان فوق علم اهل زمانشان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bookmarkStart w:id="523" w:name="pg420_1530"/>
    </w:p>
    <w:p>
      <w:pPr>
        <w:pStyle w:val="Heading3"/>
        <w:numPr>
          <w:ilvl w:val="2"/>
          <w:numId w:val="1"/>
        </w:numPr>
        <w:rPr/>
      </w:pPr>
      <w:bookmarkStart w:id="524" w:name="__RefHeading___Toc3631888_211673320"/>
      <w:bookmarkStart w:id="525" w:name="_Toc209"/>
      <w:bookmarkEnd w:id="523"/>
      <w:bookmarkEnd w:id="524"/>
      <w:r>
        <w:rPr>
          <w:rtl w:val="true"/>
        </w:rPr>
        <w:t>قرآن و علم غیب امام‌</w:t>
      </w:r>
      <w:bookmarkEnd w:id="525"/>
    </w:p>
    <w:p>
      <w:pPr>
        <w:pStyle w:val="Heading4"/>
        <w:numPr>
          <w:ilvl w:val="3"/>
          <w:numId w:val="1"/>
        </w:numPr>
        <w:rPr/>
      </w:pPr>
      <w:bookmarkStart w:id="526" w:name="__RefHeading___Toc3631890_211673320"/>
      <w:bookmarkStart w:id="527" w:name="_Toc210"/>
      <w:bookmarkEnd w:id="526"/>
      <w:r>
        <w:rPr>
          <w:rtl w:val="true"/>
        </w:rPr>
        <w:t>قرآن و علم غیب امام‌</w:t>
      </w:r>
      <w:bookmarkEnd w:id="527"/>
    </w:p>
    <w:p>
      <w:pPr>
        <w:pStyle w:val="BookText"/>
        <w:rPr/>
      </w:pPr>
      <w:r>
        <w:rPr>
          <w:rFonts w:ascii="IRNazanin" w:hAnsi="IRNazanin" w:eastAsia="IRNazanin"/>
          <w:color w:val="111111"/>
          <w:sz w:val="28"/>
          <w:sz w:val="28"/>
          <w:szCs w:val="28"/>
          <w:rtl w:val="true"/>
          <w:lang w:bidi="fa-IR"/>
        </w:rPr>
        <w:t>یکی از مسائل اختلافی بین مذاهب اسلامی، علم غیب پیامبر و امام و اولیای الهی به موضوعات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به آیاتی نظر کرده‌اند که علم غیب را محصور در خداوند نموده و دیگر به آیات مخصّص توجهی نکرده‌اند، و کسی که آن را برای غیر خدا اثبات کرده به غلوّ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جمع بین آیات، به علم غیب پیامبرصلی الله علیه وآله در تمام زمینه‌ها پی برده‌اند، ولی علم غیب را برای امام ثابت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این موضوع را مورد بحث قرار دهیم تا حقیقت علم غیب و این‌که چه نوع غیبی مورد نظر است و بر چه افرادی قابل اثبات است، روشن گردد</w:t>
      </w:r>
      <w:r>
        <w:rPr>
          <w:rFonts w:eastAsia="IRNazanin" w:cs="IRNazanin"/>
          <w:color w:val="111111"/>
          <w:sz w:val="28"/>
          <w:szCs w:val="28"/>
          <w:rtl w:val="true"/>
          <w:lang w:bidi="fa-IR"/>
        </w:rPr>
        <w:t>.</w:t>
      </w:r>
    </w:p>
    <w:p>
      <w:pPr>
        <w:pStyle w:val="Heading4"/>
        <w:numPr>
          <w:ilvl w:val="3"/>
          <w:numId w:val="1"/>
        </w:numPr>
        <w:rPr/>
      </w:pPr>
      <w:bookmarkStart w:id="528" w:name="__RefHeading___Toc3631892_211673320"/>
      <w:bookmarkStart w:id="529" w:name="_Toc211"/>
      <w:bookmarkEnd w:id="528"/>
      <w:r>
        <w:rPr>
          <w:rtl w:val="true"/>
        </w:rPr>
        <w:t>اعتقاد شیعه امامیه‌</w:t>
      </w:r>
      <w:bookmarkEnd w:id="529"/>
    </w:p>
    <w:p>
      <w:pPr>
        <w:pStyle w:val="BookText"/>
        <w:rPr/>
      </w:pPr>
      <w:r>
        <w:rPr>
          <w:rFonts w:ascii="IRNazanin" w:hAnsi="IRNazanin" w:eastAsia="IRNazanin"/>
          <w:color w:val="111111"/>
          <w:sz w:val="28"/>
          <w:sz w:val="28"/>
          <w:szCs w:val="28"/>
          <w:rtl w:val="true"/>
          <w:lang w:bidi="fa-IR"/>
        </w:rPr>
        <w:t>شیعه امامیه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منصب جانشینی رسول خدا صلی الله علیه وآله در امر هدایت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امام نیز باید تمام خصوصیات پیامبر صلی الله علیه وآله، مانند عصمت، علم لدنی، کمالات و فضایل و دوری از صفات ناپسند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مبین و تطبیق دهنده و حافظ شریعت است، لذا باید از گناه و سهو و نسیان و اشتباه معصوم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باید عالم به حقیقت شریعت و نیز هر چه را که امت در جهت کمال به آن محتاج است باشد؛ همان طوری که باید کامل‌ترین شخص در زمینه صفات کمال باشد، تا مردم تسلیم محض او شوند</w:t>
      </w:r>
      <w:r>
        <w:rPr>
          <w:rFonts w:eastAsia="IRNazanin" w:cs="IRNazanin"/>
          <w:color w:val="111111"/>
          <w:sz w:val="28"/>
          <w:szCs w:val="28"/>
          <w:rtl w:val="true"/>
          <w:lang w:bidi="fa-IR"/>
        </w:rPr>
        <w:t xml:space="preserve">. </w:t>
      </w:r>
      <w:bookmarkStart w:id="530" w:name="pg420_1531"/>
    </w:p>
    <w:p>
      <w:pPr>
        <w:pStyle w:val="Heading4"/>
        <w:numPr>
          <w:ilvl w:val="3"/>
          <w:numId w:val="1"/>
        </w:numPr>
        <w:rPr/>
      </w:pPr>
      <w:bookmarkStart w:id="531" w:name="__RefHeading___Toc3631894_211673320"/>
      <w:bookmarkStart w:id="532" w:name="_Toc212"/>
      <w:bookmarkEnd w:id="530"/>
      <w:bookmarkEnd w:id="531"/>
      <w:r>
        <w:rPr>
          <w:rtl w:val="true"/>
        </w:rPr>
        <w:t>ماهیت غیب‌</w:t>
      </w:r>
      <w:bookmarkEnd w:id="532"/>
    </w:p>
    <w:p>
      <w:pPr>
        <w:pStyle w:val="BookText"/>
        <w:rPr/>
      </w:pPr>
      <w:r>
        <w:rPr>
          <w:rFonts w:ascii="IRNazanin" w:hAnsi="IRNazanin" w:eastAsia="IRNazanin"/>
          <w:color w:val="111111"/>
          <w:sz w:val="28"/>
          <w:sz w:val="28"/>
          <w:szCs w:val="28"/>
          <w:rtl w:val="true"/>
          <w:lang w:bidi="fa-IR"/>
        </w:rPr>
        <w:t>غیب در مقابل شهود، بر چیزی اطلاق می‌شود که با حواس ظاهری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برزخ، ملائکه،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عوالمی هستند که با حواسّ ظاهری انسان قابل درک نیستند، از این رو داخل در عالم غیب شمرده شده‌اند</w:t>
      </w:r>
      <w:r>
        <w:rPr>
          <w:rFonts w:eastAsia="IRNazanin" w:cs="IRNazanin"/>
          <w:color w:val="111111"/>
          <w:sz w:val="28"/>
          <w:szCs w:val="28"/>
          <w:rtl w:val="true"/>
          <w:lang w:bidi="fa-IR"/>
        </w:rPr>
        <w:t>.</w:t>
      </w:r>
    </w:p>
    <w:p>
      <w:pPr>
        <w:pStyle w:val="Heading4"/>
        <w:numPr>
          <w:ilvl w:val="3"/>
          <w:numId w:val="1"/>
        </w:numPr>
        <w:rPr/>
      </w:pPr>
      <w:bookmarkStart w:id="533" w:name="__RefHeading___Toc3631896_211673320"/>
      <w:bookmarkStart w:id="534" w:name="_Toc213"/>
      <w:bookmarkEnd w:id="533"/>
      <w:r>
        <w:rPr>
          <w:rtl w:val="true"/>
        </w:rPr>
        <w:t>غیب نسبی‌</w:t>
      </w:r>
      <w:bookmarkEnd w:id="534"/>
    </w:p>
    <w:p>
      <w:pPr>
        <w:pStyle w:val="BookText"/>
        <w:rPr/>
      </w:pPr>
      <w:r>
        <w:rPr>
          <w:rFonts w:ascii="IRNazanin" w:hAnsi="IRNazanin" w:eastAsia="IRNazanin"/>
          <w:color w:val="111111"/>
          <w:sz w:val="28"/>
          <w:sz w:val="28"/>
          <w:szCs w:val="28"/>
          <w:rtl w:val="true"/>
          <w:lang w:bidi="fa-IR"/>
        </w:rPr>
        <w:t>غیب را می‌توان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مطلق و غیب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مطلق غیبی است که به هیچ نحو و در هیچ زمان و مکان قابل ادراک نیست، مثل ذات الهی که غیب الغیوب است، به خلاف غیب نسبی که با شرایطی خاص برای افرادی ویژه قابل ادراک به غیر حواس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غیب‌ها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عالم غیب و شهادت به طور کامل احاطه دارد،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اللَّهُ الَّذِی لا إِلهَ إِلّا هُوَ عالِمُ الْغَیبِ وَالشَّهادَةِ هُوَ الرَّحْمنُ الرَّحِیمُ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یکتایی که غیر از او خدایی نیست که دانای نهان و آشکار است و اوست بخشنده و مهربان</w:t>
      </w:r>
      <w:r>
        <w:rPr>
          <w:rFonts w:eastAsia="IRNazanin" w:cs="IRNazanin"/>
          <w:color w:val="111111"/>
          <w:sz w:val="28"/>
          <w:szCs w:val="28"/>
          <w:rtl w:val="true"/>
          <w:lang w:bidi="fa-IR"/>
        </w:rPr>
        <w:t>.»</w:t>
      </w:r>
    </w:p>
    <w:p>
      <w:pPr>
        <w:pStyle w:val="Heading4"/>
        <w:numPr>
          <w:ilvl w:val="3"/>
          <w:numId w:val="1"/>
        </w:numPr>
        <w:rPr/>
      </w:pPr>
      <w:bookmarkStart w:id="535" w:name="__RefHeading___Toc3631898_211673320"/>
      <w:bookmarkStart w:id="536" w:name="_Toc214"/>
      <w:bookmarkEnd w:id="535"/>
      <w:r>
        <w:rPr>
          <w:rtl w:val="true"/>
        </w:rPr>
        <w:t>آیا اطلاع از غیب مخصوص خداوند است؟</w:t>
      </w:r>
      <w:bookmarkEnd w:id="536"/>
    </w:p>
    <w:p>
      <w:pPr>
        <w:pStyle w:val="BookText"/>
        <w:rPr/>
      </w:pPr>
      <w:r>
        <w:rPr>
          <w:rFonts w:ascii="IRNazanin" w:hAnsi="IRNazanin" w:eastAsia="IRNazanin"/>
          <w:color w:val="111111"/>
          <w:sz w:val="28"/>
          <w:sz w:val="28"/>
          <w:szCs w:val="28"/>
          <w:rtl w:val="true"/>
          <w:lang w:bidi="fa-IR"/>
        </w:rPr>
        <w:t>به گمان بعضی علم غیب از ویژگی‌های ذات احدیت است و علم هیچ کس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برخی از آیات تمسّک می‌نمایند؛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تنها نزد اوست و از آن‌ها غیر از او اطلاعی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لا أَمْلِکُ لِنَفْسی نَفْعاً وَلا ضَرّاً إِلّا ما شاءَ اللَّهُ وَلَوْ کُنْتُ أَعْلَمُ الْغَیبَ لاَسْتَکْثَرْتُ مِنَ الْخَیرِ وَما مَسَّنِی السُّوءُ إِنْ أَنَا إِلّا نَذِیرٌ وَبَشِیرٌ لِقَوْمٍ یؤْمِنُونَ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مالک سود و زیان خویش نیستم مگر آنچه خدا بر من خواسته و اگر من از غیب آگاه بودم به خیر خود همیشه می‌افزودم و هیچ گاه زیان و رنج نمی‌دیدم، من نیستم مگر رسول ترساننده و بشارت دهنده گروهی که اهل ایمانند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لا یعْلَمُ مَنْ فِی السَّماواتِ وَاْلأَرْضِ الْغَیبَ إِلاَّ اللَّهُ وَما یشْعُرُونَ أَیانَ یبْعَثُونَ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آسمان‌ها و زمین جز خدا کسی از علم غیب آگاه نیست و هیچ خلقی نمی‌داند که چه هنگام زنده و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کننده، تنها به برخی از آیات توجه نموده که ظهور در اختصاص علم غیب به خداوند متعال دارد، ولی از آیات دیگر که دلالت بر اختصاص ندارد،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جن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غیب است و هیچ کس به عالم غیب او آگاه نیست 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استثنای این آیه استفاده می‌شود که خداوند متعال ذاتاً و اصالتاً عالم به غیب است ولی بر پیامبری که مرضی اوست، علم غیب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لازم است هرچه برای رسول صلاحیت دارد، امام نیز آن را دارا باشد چون هر دو شریعت را بیان می‌کنند، پس امام هم مشمول این عنایت الهی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قرآن اشاره به انواع اطلاعات غیبی برای انبیا و اولیا کرده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مِنْ أَنْباءِ الْغَیبِ نُوحیهِ إِلَیکَ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از خبرهای غیبی است که به تو وحی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قول حضرت عیسی‌علیه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وَأُنَبِّئُکُمْ بِما تَأْکُلُونَ وَما تَدَّخِرُونَ فی بُیوتِکُمْ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خبر می‌دهم که در خانه هایتان چه می‌خورید و چه می‌اندوزید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جمع بین این دو دسته از آیات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ظهور در </w:t>
      </w:r>
      <w:bookmarkStart w:id="537" w:name="pg420_1533"/>
    </w:p>
    <w:p>
      <w:pPr>
        <w:pStyle w:val="BookText"/>
        <w:rPr/>
      </w:pPr>
      <w:bookmarkEnd w:id="537"/>
      <w:r>
        <w:rPr>
          <w:rFonts w:ascii="IRNazanin" w:hAnsi="IRNazanin" w:eastAsia="IRNazanin"/>
          <w:color w:val="111111"/>
          <w:sz w:val="28"/>
          <w:sz w:val="28"/>
          <w:szCs w:val="28"/>
          <w:rtl w:val="true"/>
          <w:lang w:bidi="fa-IR"/>
        </w:rPr>
        <w:t>اختصاص علم غیب به خداوند دارد، علم غیب به نحو اصالت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علم غیب را بر غیر خداوند ثابت می‌کند به نحو تبعیت و به اذن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بیان می‌توانیم از آیاتی که ظهور در انکار علم غیب از پیامبر دارد، جواب دهیم؛ زیرا انکار این آیات به نحو استقلال بوده نه آن‌که به طور مطلق، آن را از پیامبر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یعْلَمُ مَنْ فِی السَّماواتِ وَاْلأَرْضِ الْغَیبَ إِلاَّ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علم انبیا و اولیا به پاره‌ای از غیب، هیچ گونه منافاتی نیست؛ زیرا علم آنان به اعلان از جانب خداوند متعال است و این غیر از آن علمی است که از صفات ازلی و ابدی خداوند است که از تغییر و تحوّل منزّه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نیز ابن ابی الحدید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منکر وجود افرادی که خبر از غیب داده و می‌دهند نیستیم، ولی آن را مستند به خداوند باری تعالی می‌دانیم که با قدرت و تمکین و آمادگی اسباب آن، به آنان عطا نموده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538" w:name="__RefHeading___Toc3631900_211673320"/>
      <w:bookmarkStart w:id="539" w:name="_Toc215"/>
      <w:bookmarkEnd w:id="538"/>
      <w:r>
        <w:rPr>
          <w:rtl w:val="true"/>
        </w:rPr>
        <w:t>علم غیب امام‌</w:t>
      </w:r>
      <w:bookmarkEnd w:id="539"/>
    </w:p>
    <w:p>
      <w:pPr>
        <w:pStyle w:val="BookText"/>
        <w:rPr/>
      </w:pPr>
      <w:r>
        <w:rPr>
          <w:rFonts w:ascii="IRNazanin" w:hAnsi="IRNazanin" w:eastAsia="IRNazanin"/>
          <w:color w:val="111111"/>
          <w:sz w:val="28"/>
          <w:sz w:val="28"/>
          <w:szCs w:val="28"/>
          <w:rtl w:val="true"/>
          <w:lang w:bidi="fa-IR"/>
        </w:rPr>
        <w:t>سؤال برخی از مخالفان این است که آیا امام نیز همانند پیامبر می‌تواند از غیب مطّلع باشد؟ یا بالاتر از این، آیا امام، همانند پیامبر باید از علم غیب بهره‌مند باشد؟ این سؤالی است که با بیان مقدماتی به آن پاسخ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امام درمورد بحث، همان شخصی است که حجّت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معرفت و طاعتش واجب و مردن با عدم معرفت او همانند مردن جاهلیت است و اینان کسانی جز اهل بیت معصوم پیامبرعلیهم السلام نیستند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علوم عقلی ثابت شده که علم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و علم </w:t>
      </w:r>
      <w:bookmarkStart w:id="540" w:name="pg420_1534"/>
    </w:p>
    <w:p>
      <w:pPr>
        <w:pStyle w:val="BookText"/>
        <w:rPr/>
      </w:pPr>
      <w:bookmarkEnd w:id="540"/>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حضوری علمی است که از طریق اکتساب به دست نمی‌آید و عبارت است از حضور معلوم نزد عالم، به خلاف علم حصولی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حضوری خداوند با علم حضوری بندگان خدا فرق دارد؛ زیرا علم خداوند سابق بر معلومات، عین ذات او و علت معلومات است، به خلاف علم حضوری اولیای الهی که در این جهات با خداوند شریک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نزاع در علم غیب پیامبر صلی الله علیه وآله موضوعات خارجی است، نه احکام کلّی ؛ زیرا به اتفاق همه مسلمین، حتی وهابیون، جهل به آن‌ها موجب نقص در رتبه و نقض غرض خواهد بود</w:t>
      </w:r>
      <w:r>
        <w:rPr>
          <w:rFonts w:eastAsia="IRNazanin" w:cs="IRNazanin"/>
          <w:color w:val="111111"/>
          <w:sz w:val="28"/>
          <w:szCs w:val="28"/>
          <w:rtl w:val="true"/>
          <w:lang w:bidi="fa-IR"/>
        </w:rPr>
        <w:t>.</w:t>
      </w:r>
    </w:p>
    <w:p>
      <w:pPr>
        <w:pStyle w:val="Heading4"/>
        <w:numPr>
          <w:ilvl w:val="3"/>
          <w:numId w:val="1"/>
        </w:numPr>
        <w:rPr/>
      </w:pPr>
      <w:bookmarkStart w:id="541" w:name="__RefHeading___Toc3631902_211673320"/>
      <w:bookmarkStart w:id="542" w:name="_Toc216"/>
      <w:bookmarkEnd w:id="541"/>
      <w:r>
        <w:rPr>
          <w:rtl w:val="true"/>
        </w:rPr>
        <w:t>آیات قرآن و علم غیب‌</w:t>
      </w:r>
      <w:bookmarkEnd w:id="54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هؤُلآءِ إِنْ کُنْتُمْ صادِقِینَ؛ قالُوا سُبْحانَکَ لا عِلْمَ لَنا إِلّا ما عَلَّمْتَنا إِنَّکَ أَنْتَ الْعَلِیمُ الْحَکِیمُ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اسماء را به آدم یاد داد، آن گاه حقایق آن‌ها را بر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دعوای خود صادقید اسماء اینان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جز آنچه به ما تعلیم فرمودی، همانا تویی دانا و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الْغَیبِ فَلا یظْهِرُ عَلی غَیبِهِ أَحَداً، إِلّا مَنِ ارْتَضی مِنْ رَسُولٍ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غیب است و هیچ کس بر عالم غیب او آگاه نیست به جز پیامبرانی که خود برگزیده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به نقل از حضرت عیسی‌علیه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وَأُنَبِّئُکُمْ بِما تَأْکُلُونَ وَما تَدَّخِرُونَ فِی‌بُیوتِکُمْ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خبرمی‌دهم که در خانه‌هایتان چه می‌خورید و چه ذخیره می‌کنید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خداوند متعال درباره شهیدان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کشته‌شدند مردگانند بلکه آنان زنده‌اند و نزد پروردگارشان روزی داده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رسول را اطاعت کنند البته با کسانی که خدا به آنان لطف و عنایت کامل کرده؛ یعنی با پیامبران و صدّیقان و شهیدان و نیکوکاران محشور خواهند شد و اینان رفیقان نیکویی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ضمیمه کردن این دو آیه استفاده می‌شود که انسان‌های مطیع واقعی خدا و رسول با شهیدانند، و شهدا نزد پروردگار متنعّمند، پس اینان نیز نزد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ضمیمه این دو آیه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مَعَکُمْ أَینَ ما کُنْتُمْ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شماست هر جا که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تُوَلُّوا فَثَمَّ وَجْهُ اللَّهِ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کجا رو کنید همان جا وجه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از رگ گردن به او نزدیک‌تریم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بین این آیات استفاده می‌شود که اولیای الهی همانند خداوند و در همه حال باشمایند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یعْلَمُ خائِنَةَ اْلأَعْینِ وَما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چشم‌های خیانت‌کار را می‌داند و به آنچه دل‌ها نهان داشته‌اند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چنینند واین، غیر از علم غیب چیز دیگری نیست</w:t>
      </w:r>
      <w:r>
        <w:rPr>
          <w:rFonts w:eastAsia="IRNazanin" w:cs="IRNazanin"/>
          <w:color w:val="111111"/>
          <w:sz w:val="28"/>
          <w:szCs w:val="28"/>
          <w:rtl w:val="true"/>
          <w:lang w:bidi="fa-IR"/>
        </w:rPr>
        <w:t xml:space="preserve">. </w:t>
      </w:r>
      <w:bookmarkStart w:id="543" w:name="pg420_1536"/>
    </w:p>
    <w:p>
      <w:pPr>
        <w:pStyle w:val="Heading3"/>
        <w:numPr>
          <w:ilvl w:val="2"/>
          <w:numId w:val="1"/>
        </w:numPr>
        <w:rPr/>
      </w:pPr>
      <w:bookmarkStart w:id="544" w:name="__RefHeading___Toc3631904_211673320"/>
      <w:bookmarkStart w:id="545" w:name="_Toc217"/>
      <w:bookmarkEnd w:id="543"/>
      <w:bookmarkEnd w:id="544"/>
      <w:r>
        <w:rPr>
          <w:rtl w:val="true"/>
        </w:rPr>
        <w:t>صبر و یقین زمینه‌ساز امامت‌</w:t>
      </w:r>
      <w:bookmarkEnd w:id="545"/>
    </w:p>
    <w:p>
      <w:pPr>
        <w:pStyle w:val="BookText"/>
        <w:rPr/>
      </w:pPr>
      <w:r>
        <w:rPr>
          <w:rFonts w:ascii="IRNazanin" w:hAnsi="IRNazanin" w:eastAsia="IRNazanin"/>
          <w:color w:val="111111"/>
          <w:sz w:val="28"/>
          <w:sz w:val="28"/>
          <w:szCs w:val="28"/>
          <w:rtl w:val="true"/>
          <w:lang w:bidi="fa-IR"/>
        </w:rPr>
        <w:t>از آیات قرآن استفاده می‌شود که فرد دارای یقین و صبور در برابر مشکلات به مقام امامت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 وَکانُوا بِآیاتِنا یوقِنُونَ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می‌کردند؛ چون شکیبایی نمودند، و به آیات ما یقین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حضرت ابراهیم‌علیه السلام بعد از تحمّل صبر و سربلند بیرون آمدن از امتحانات سخت الهی، به درجه و مقام امامت نایل شده است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420_1538"/>
      <w:bookmarkStart w:id="547" w:name="pg420_1538"/>
      <w:bookmarkEnd w:id="547"/>
    </w:p>
    <w:p>
      <w:pPr>
        <w:pStyle w:val="Heading3"/>
        <w:numPr>
          <w:ilvl w:val="2"/>
          <w:numId w:val="1"/>
        </w:numPr>
        <w:rPr/>
      </w:pPr>
      <w:bookmarkStart w:id="548" w:name="pg420_1538"/>
      <w:bookmarkStart w:id="549" w:name="__RefHeading___Toc3631906_211673320"/>
      <w:bookmarkStart w:id="550" w:name="_Toc218"/>
      <w:bookmarkEnd w:id="548"/>
      <w:bookmarkEnd w:id="549"/>
      <w:r>
        <w:rPr>
          <w:rtl w:val="true"/>
        </w:rPr>
        <w:t>قرآن و ضرورت وجود امام ناطق‌</w:t>
      </w:r>
      <w:bookmarkEnd w:id="550"/>
    </w:p>
    <w:p>
      <w:pPr>
        <w:pStyle w:val="Heading4"/>
        <w:numPr>
          <w:ilvl w:val="3"/>
          <w:numId w:val="1"/>
        </w:numPr>
        <w:rPr/>
      </w:pPr>
      <w:bookmarkStart w:id="551" w:name="__RefHeading___Toc3631908_211673320"/>
      <w:bookmarkStart w:id="552" w:name="_Toc219"/>
      <w:bookmarkEnd w:id="551"/>
      <w:r>
        <w:rPr>
          <w:rtl w:val="true"/>
        </w:rPr>
        <w:t>قرآن و ضرورت وجود امام ناطق‌</w:t>
      </w:r>
      <w:bookmarkEnd w:id="552"/>
    </w:p>
    <w:p>
      <w:pPr>
        <w:pStyle w:val="BookText"/>
        <w:rPr/>
      </w:pPr>
      <w:r>
        <w:rPr>
          <w:rFonts w:ascii="IRNazanin" w:hAnsi="IRNazanin" w:eastAsia="IRNazanin"/>
          <w:color w:val="111111"/>
          <w:sz w:val="28"/>
          <w:sz w:val="28"/>
          <w:szCs w:val="28"/>
          <w:rtl w:val="true"/>
          <w:lang w:bidi="fa-IR"/>
        </w:rPr>
        <w:t xml:space="preserve">از قرآن استفاده می‌شود که در هر زمان امام هادی ناطق لازم است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راه‌ها و با تقریراتی از آیات قرآن می‌توان بیان داشت</w:t>
      </w:r>
      <w:r>
        <w:rPr>
          <w:rFonts w:eastAsia="IRNazanin" w:cs="IRNazanin"/>
          <w:color w:val="111111"/>
          <w:sz w:val="28"/>
          <w:szCs w:val="28"/>
          <w:rtl w:val="true"/>
          <w:lang w:bidi="fa-IR"/>
        </w:rPr>
        <w:t>:</w:t>
      </w:r>
    </w:p>
    <w:p>
      <w:pPr>
        <w:pStyle w:val="Heading4"/>
        <w:numPr>
          <w:ilvl w:val="3"/>
          <w:numId w:val="1"/>
        </w:numPr>
        <w:rPr/>
      </w:pPr>
      <w:bookmarkStart w:id="553" w:name="__RefHeading___Toc3631910_211673320"/>
      <w:bookmarkStart w:id="554" w:name="_Toc220"/>
      <w:bookmarkEnd w:id="553"/>
      <w:r>
        <w:rPr>
          <w:rtl w:val="true"/>
        </w:rPr>
        <w:t>تقریر اول‌</w:t>
      </w:r>
      <w:bookmarkEnd w:id="5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کتاب موسی که پیشوا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کتاب موسی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صُحُفِ إِبْراهِیمَ وَمُوسی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هم استفاده می‌شود که صحف ابراهیم همانند کتاب موسی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صحف ابراهیم که امام است کافی بود پس چرا خداوند در این آیه حضرت را امام قرار داد؟ </w:t>
      </w:r>
      <w:bookmarkStart w:id="555" w:name="pg420_1539"/>
    </w:p>
    <w:p>
      <w:pPr>
        <w:pStyle w:val="Heading4"/>
        <w:numPr>
          <w:ilvl w:val="3"/>
          <w:numId w:val="1"/>
        </w:numPr>
        <w:rPr/>
      </w:pPr>
      <w:bookmarkStart w:id="556" w:name="__RefHeading___Toc3631912_211673320"/>
      <w:bookmarkStart w:id="557" w:name="_Toc221"/>
      <w:bookmarkEnd w:id="555"/>
      <w:bookmarkEnd w:id="556"/>
      <w:r>
        <w:rPr>
          <w:rtl w:val="true"/>
        </w:rPr>
        <w:t>تقریر دوم‌</w:t>
      </w:r>
      <w:bookmarkEnd w:id="5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قرآن را بیان هر چیزی می‌داند،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همه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است برای عموم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رَطْبٍ وَلا یابِسٍ إِلّا فِی کِتابٍ مُبِینٍ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تر و خشکی وجود ندارد،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وَأَنْزَلْنا إِلَیکَ الذِّکْرَ لِتُبَینَ لِلنّاسِ ما نُزِّلَ إِلَیهِمْ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تا آنچه به سوی مردم نازل شده است برای آن‌ها روشن سازی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امام و هادی صامت است، برای سعادت بشر کافی نیست بلکه احتیاج به امام و هادی ناطق نیز هست و گفتار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bookmarkStart w:id="558" w:name="pg420_1540"/>
    </w:p>
    <w:p>
      <w:pPr>
        <w:pStyle w:val="Heading3"/>
        <w:numPr>
          <w:ilvl w:val="2"/>
          <w:numId w:val="1"/>
        </w:numPr>
        <w:rPr/>
      </w:pPr>
      <w:bookmarkStart w:id="559" w:name="__RefHeading___Toc3631914_211673320"/>
      <w:bookmarkStart w:id="560" w:name="_Toc222"/>
      <w:bookmarkEnd w:id="558"/>
      <w:bookmarkEnd w:id="559"/>
      <w:r>
        <w:rPr>
          <w:rtl w:val="true"/>
        </w:rPr>
        <w:t>انتخاب اوصیا از دیدگاه قرآن‌</w:t>
      </w:r>
      <w:bookmarkEnd w:id="560"/>
    </w:p>
    <w:p>
      <w:pPr>
        <w:pStyle w:val="Heading4"/>
        <w:numPr>
          <w:ilvl w:val="3"/>
          <w:numId w:val="1"/>
        </w:numPr>
        <w:rPr/>
      </w:pPr>
      <w:bookmarkStart w:id="561" w:name="__RefHeading___Toc3631916_211673320"/>
      <w:bookmarkStart w:id="562" w:name="_Toc223"/>
      <w:bookmarkEnd w:id="561"/>
      <w:r>
        <w:rPr>
          <w:rtl w:val="true"/>
        </w:rPr>
        <w:t>انتخاب اوصیا از دیدگاه قرآن‌</w:t>
      </w:r>
      <w:bookmarkEnd w:id="562"/>
    </w:p>
    <w:p>
      <w:pPr>
        <w:pStyle w:val="BookText"/>
        <w:rPr/>
      </w:pPr>
      <w:r>
        <w:rPr>
          <w:rFonts w:ascii="IRNazanin" w:hAnsi="IRNazanin" w:eastAsia="IRNazanin"/>
          <w:color w:val="111111"/>
          <w:sz w:val="28"/>
          <w:sz w:val="28"/>
          <w:szCs w:val="28"/>
          <w:rtl w:val="true"/>
          <w:lang w:bidi="fa-IR"/>
        </w:rPr>
        <w:t>برخی سؤال می‌کنند که چرا قرآن کریم سخنی از ولایت و امامت و وصایت به میان نیاورده است با وجودی که در موضوعات بسیاری که اهمیت آن به مسئله امامت نمی‌رسد بحث کرده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قرآن کریم سخن از خلافت اسلامی و رهبری جامعه اسلامی و امامت به میان نیاورده در حالی که این مسئله از خطیرترین مسائل اسلام به حساب می‌آید؟</w:t>
      </w:r>
    </w:p>
    <w:p>
      <w:pPr>
        <w:pStyle w:val="BookText"/>
        <w:rPr/>
      </w:pPr>
      <w:r>
        <w:rPr>
          <w:rFonts w:ascii="IRNazanin" w:hAnsi="IRNazanin" w:eastAsia="IRNazanin"/>
          <w:color w:val="111111"/>
          <w:sz w:val="28"/>
          <w:sz w:val="28"/>
          <w:szCs w:val="28"/>
          <w:rtl w:val="true"/>
          <w:lang w:bidi="fa-IR"/>
        </w:rPr>
        <w:t>ولی با دقّتی کوتاه در آیات قرآنی پی می‌بریم که قرآن در تمام موضوعات مربوط به امامت؛ اعمّ از کلّی و جزئی و مصداقی بحث‌های فراوان کرده و به این مسئله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درصدد آن هستیم که به اصل مسئله خلافت و امامت و انتخاب اوصیای الهی بعد از انبیا اشاره کنیم که این مسأله سنّت دائمی الهی بوده و قرآن اکیداً به آن اشاره کرده است</w:t>
      </w:r>
      <w:r>
        <w:rPr>
          <w:rFonts w:eastAsia="IRNazanin" w:cs="IRNazanin"/>
          <w:color w:val="111111"/>
          <w:sz w:val="28"/>
          <w:szCs w:val="28"/>
          <w:rtl w:val="true"/>
          <w:lang w:bidi="fa-IR"/>
        </w:rPr>
        <w:t>.</w:t>
      </w:r>
    </w:p>
    <w:p>
      <w:pPr>
        <w:pStyle w:val="Heading4"/>
        <w:numPr>
          <w:ilvl w:val="3"/>
          <w:numId w:val="1"/>
        </w:numPr>
        <w:rPr/>
      </w:pPr>
      <w:bookmarkStart w:id="563" w:name="__RefHeading___Toc3631918_211673320"/>
      <w:bookmarkStart w:id="564" w:name="_Toc224"/>
      <w:bookmarkEnd w:id="563"/>
      <w:r>
        <w:rPr>
          <w:rtl w:val="true"/>
        </w:rPr>
        <w:t xml:space="preserve">مفهوم اصطفا </w:t>
      </w:r>
      <w:r>
        <w:rPr>
          <w:rtl w:val="true"/>
        </w:rPr>
        <w:t>«</w:t>
      </w:r>
      <w:r>
        <w:rPr>
          <w:rtl w:val="true"/>
        </w:rPr>
        <w:t>انتخاب</w:t>
      </w:r>
      <w:r>
        <w:rPr>
          <w:rtl w:val="true"/>
        </w:rPr>
        <w:t>»</w:t>
      </w:r>
      <w:bookmarkEnd w:id="564"/>
    </w:p>
    <w:p>
      <w:pPr>
        <w:pStyle w:val="BookText"/>
        <w:rPr/>
      </w:pPr>
      <w:r>
        <w:rPr>
          <w:rFonts w:ascii="IRNazanin" w:hAnsi="IRNazanin" w:eastAsia="IRNazanin"/>
          <w:color w:val="111111"/>
          <w:sz w:val="28"/>
          <w:sz w:val="28"/>
          <w:szCs w:val="28"/>
          <w:rtl w:val="true"/>
          <w:lang w:bidi="fa-IR"/>
        </w:rPr>
        <w:t xml:space="preserve">اصطفا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و خالص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اصطفاء یعنی انتخاب کردن چیز خالص</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و انتخاب برخی از افراد از جانب خداوند به این است که او را تصفیه و خالص از هر گونه شوائب موجود در غیر کرده و او را بر دیگران ترجیح دهد</w:t>
      </w:r>
      <w:r>
        <w:rPr>
          <w:rFonts w:eastAsia="IRNazanin" w:cs="IRNazanin"/>
          <w:color w:val="111111"/>
          <w:sz w:val="28"/>
          <w:szCs w:val="28"/>
          <w:rtl w:val="true"/>
          <w:lang w:bidi="fa-IR"/>
        </w:rPr>
        <w:t xml:space="preserve">. </w:t>
      </w:r>
      <w:bookmarkStart w:id="565" w:name="pg420_1541"/>
    </w:p>
    <w:p>
      <w:pPr>
        <w:pStyle w:val="Heading4"/>
        <w:numPr>
          <w:ilvl w:val="3"/>
          <w:numId w:val="1"/>
        </w:numPr>
        <w:rPr/>
      </w:pPr>
      <w:bookmarkStart w:id="566" w:name="__RefHeading___Toc3631920_211673320"/>
      <w:bookmarkStart w:id="567" w:name="_Toc225"/>
      <w:bookmarkEnd w:id="565"/>
      <w:bookmarkEnd w:id="566"/>
      <w:r>
        <w:rPr>
          <w:rtl w:val="true"/>
        </w:rPr>
        <w:t>اوصیا از ذریه پیامبران‌</w:t>
      </w:r>
      <w:bookmarkEnd w:id="567"/>
    </w:p>
    <w:p>
      <w:pPr>
        <w:pStyle w:val="BookText"/>
        <w:rPr/>
      </w:pPr>
      <w:r>
        <w:rPr>
          <w:rFonts w:ascii="IRNazanin" w:hAnsi="IRNazanin" w:eastAsia="IRNazanin"/>
          <w:color w:val="111111"/>
          <w:sz w:val="28"/>
          <w:sz w:val="28"/>
          <w:szCs w:val="28"/>
          <w:rtl w:val="true"/>
          <w:lang w:bidi="fa-IR"/>
        </w:rPr>
        <w:t>با مراجعه به آیات قرآن کریم پی می‌بریم که سنّت الهی بر این قرار گرفته که اوصیا انبیا را به معنای عام آن که مرادف با حجّت خدا بوده و شامل نبی و امام و وصی می‌شود از ذریه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جز آن‌که وصی یا اوصیا داشته و خداوند آنان را از آل و ذریه پیامبران قرار داده است، خواه آن اوصیا پیامبر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خدا برگزید آدم و نوح و خانواده ابراهیم و خاندان عمران را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هستند برخی از نسل برخی دیگر و خدا به اقوال و احوال همه شنوا و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وَیعْقُوبَ کُلاًّ هَدَینا وَنُوحاً هَدَینا مِنْ قَبْلُ وَمِنْ ذُرِّیتِهِ داوُدَ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آبآئِهِمْ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یشآءُ مِنْ 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وَالْحُکْمَ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ابراهیم، اسحاق و یعقوب را عطا نمودیم و همه را به راه راست بداشتیم و نوح را نیز پیش از ابراهیم و از فرزندانش داوود و سلیمان و ایوب و یوسف و موسی و هارون هدایت نمودیم و این چنین نیکوکاران را پاداش نیک خواهیم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زکریا و یحیی و عیسی و الیاس و هم اسماعیل و یسع و یونس و لوط همه از نیکو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آن پیغمبران را بر عالمیان شرافت و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پدران و فرزندان و برادران آن‌ها را فضیلت داده و بر دیگران آنان را برگزیدیم و به راه راست هدایت </w:t>
      </w:r>
    </w:p>
    <w:p>
      <w:pPr>
        <w:pStyle w:val="BookText"/>
        <w:rPr/>
      </w:pP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که به آن هر یک از بندگانش را می‌خواهد هدایت می‌کند و اگر به خدا شرک آورند اعمال آنان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کسانی‌اند که ما آنان را کتاب و فرمان و مقام نبوّت عطا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وَهُوَ قائِمٌ یصَلِّی فِی الْمِحْرابِ أَنَّ اللَّهَ یبَشِّرُکَ بِیحْیی مُصَدِّقاً بِکَلِمَةٍ مِنَ اللَّهِ وَسَیداً وَحَصُوراً وَنَبِیاً مِنَ الصّالِحِینَ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کرامت مریم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لطف خویش فرزندانی پاک سرشت عطا فرما که همانا تویی مستجاب کننده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در محراب ایستاده، مشغول نیایش بود، فرشتگان او 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یحیی 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تصدیق می‌کند، و رهبر خواهد بود، و از هوس‌های سرکش برکنار، و پیامبری از صالحان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أَرْسَلْنا نُوحاً وَإِبْراهِیمَ وَجَعَلْنا فِی ذُرِّیتِهِمَا النُّبُوَّةَ وَالْکِتابَ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فرستادیم، و در دودمان آن دو، نبوّت و کتاب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وَوَهَبْنا لَهُ إِسْحاقَ وَیعْقُوبَ وَجَعَلْنا فِی ذُرِّیتِهِ النُّبُوَّةَ وَالْکِتابَ وَآتَیناهُ أَجْرَهُ فِی الدُّنْیا وَإِنَّهُ فِی الْآخِرَةِ لَمِنَ الصّالِحِینَ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او بخشیدیم و نبوّت و کتاب آسمانی را در دودمانش قرار دادیم و پاداش او را در دنیا دادیم و او در آخرت از صالحان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وَوَرِثَ سُلَیمانُ داوُدَ وَقالَ یا أَیهَا النّاسُ عُلِّمْنا مَنْطِقَ الطَّیرِ وَأُوتِینا مِنْ کُلِّ شَی‌ءٍ إِنَّ هذا لَهُوَ الْفَضْلُ الْمُبِینُ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به‌ما تعلیم‌داده شده، و از هرچیز به ما عطاگردیده، همانااین فضیلت‌آشکاری‌است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w:t>
      </w:r>
      <w:bookmarkStart w:id="568" w:name="pg420_1543"/>
    </w:p>
    <w:p>
      <w:pPr>
        <w:pStyle w:val="BookText"/>
        <w:rPr/>
      </w:pPr>
      <w:bookmarkEnd w:id="568"/>
      <w:r>
        <w:rPr>
          <w:rFonts w:ascii="Amiri" w:hAnsi="Amiri" w:eastAsia="Amiri" w:cs="Amiri"/>
          <w:color w:val="111111"/>
          <w:sz w:val="28"/>
          <w:sz w:val="28"/>
          <w:szCs w:val="28"/>
          <w:rtl w:val="true"/>
          <w:lang w:bidi="ar-SA"/>
        </w:rPr>
        <w:t>وَمِنْ ذُرِّیةِ إِبْراهِیمَ وَإِسْرآئِیلَ وَمِمَّنْ هَدَینا وَاجْتَبَینا إِذا تُتْلی عَلَیهِمْ آیاتُ الرَّحْمنِ خَرُّوا سُجَّداً وَبُکِیاً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پیامبرانی بودند که خداوند مشمول نعمتشان قرار داده بود، از فرزندان آدم، و از کسانی که با نوح بر کشتی سوار کردیم، و از دودمان ابراهیم و اسرائیل، و از کسانی که هدایت کردیم و بر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وقتی آیات خداوند رحمان بر آنان خوانده می‌شد، به خاک می‌افتادند، در حالی که سجده می‌کردند و گریان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خاندانش ، و از آنچه خداوند از فضلش به آن‌ها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Heading4"/>
        <w:numPr>
          <w:ilvl w:val="3"/>
          <w:numId w:val="1"/>
        </w:numPr>
        <w:rPr/>
      </w:pPr>
      <w:bookmarkStart w:id="569" w:name="__RefHeading___Toc3631922_211673320"/>
      <w:bookmarkStart w:id="570" w:name="_Toc226"/>
      <w:bookmarkEnd w:id="569"/>
      <w:r>
        <w:rPr>
          <w:rtl w:val="true"/>
        </w:rPr>
        <w:t>عنایت خاص به ذریه انبیا</w:t>
      </w:r>
      <w:bookmarkEnd w:id="570"/>
    </w:p>
    <w:p>
      <w:pPr>
        <w:pStyle w:val="BookText"/>
        <w:rPr/>
      </w:pPr>
      <w:r>
        <w:rPr>
          <w:rFonts w:ascii="IRNazanin" w:hAnsi="IRNazanin" w:eastAsia="IRNazanin"/>
          <w:color w:val="111111"/>
          <w:sz w:val="28"/>
          <w:sz w:val="28"/>
          <w:szCs w:val="28"/>
          <w:rtl w:val="true"/>
          <w:lang w:bidi="fa-IR"/>
        </w:rPr>
        <w:t>با مراجعه به آیات قرآن پی می‌بریم که ذریه انبیا و اهل بیت آنان‌علیهم السلام مورد توجه خاص و عنایت ویژه الهی بوده و بدین جهت قابلیت مقام نبوّت و امامت و وصایت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در ابتدای بعثت مأمور می‌شود که انذار و تبلیغش را از خاندان نزدیکش شروع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w:t>
      </w:r>
      <w:r>
        <w:rPr>
          <w:rStyle w:val="FootnoteAnchor"/>
          <w:rtl w:val="true"/>
        </w:rPr>
        <w:footnoteReference w:id="34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اراده تکوینی‌اش بر عصمت و طهارت اهل بیت پیامبرعلیهم السلام </w:t>
      </w:r>
    </w:p>
    <w:p>
      <w:pPr>
        <w:pStyle w:val="BookText"/>
        <w:rPr/>
      </w:pP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چنان قابلیتی به ذریه و اهل بیت پیامبر اسلام علیهم السلام داده که می‌توانند در هنگام مباهله شرکت داده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حَاجَّکَ فِیهِ مِنْ بَعْدِ ما جآءَکَ مِنَ الْعِلْمِ فَقُلْ تَعالَوْا نَدْعُ أَبْنآءَنا وَأَبْنآءَکُمْ وَنِسآءَنا وَنِسآءَکُمْ وَأَنْفُسَنا وَأَنْفُسَکُمْ ثُمَّ نَبْتَهِلْ فَنَجْعَلْ لَعْنَتَ اللَّهِ عَلَی الْکاذِبِینَ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مسیح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 گویان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حضرت رسول‌صلی الله علیه وآله خطاب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 که من جز مودّت ذوی القربی چیز دیگری از شما نمی‌خواهم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 الْمَوَدَّةَ فِی الْقُرْبی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بر رسالتم از شما درخواست نمی‌کنم،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پیامبرصلی الله علیه وآله را امر می‌کند که تأکید و سفارش خصوصی نسبت به اهلش درباره نماز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 را بر نماز فرمان ده، و بر انجام آن شکیبا باش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سنّت خداوند در روی زمین آن است که خداوند اوصیای انبیا را از ذریه پاک و طیب و طاهر آنان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از حضرت آدم‌علیه السلام ادامه داشته است که برخی از اوصیای انبیا غالباً نبی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اوصیای پیامبر اسلام‌صلی الله علیه وآله که چون قرار نیست بعد از او پیامبری باشد اوصیای آن </w:t>
      </w:r>
      <w:bookmarkStart w:id="571" w:name="pg420_1545"/>
    </w:p>
    <w:p>
      <w:pPr>
        <w:pStyle w:val="BookText"/>
        <w:rPr/>
      </w:pPr>
      <w:bookmarkEnd w:id="571"/>
      <w:r>
        <w:rPr>
          <w:rFonts w:ascii="IRNazanin" w:hAnsi="IRNazanin" w:eastAsia="IRNazanin"/>
          <w:color w:val="111111"/>
          <w:sz w:val="28"/>
          <w:sz w:val="28"/>
          <w:szCs w:val="28"/>
          <w:rtl w:val="true"/>
          <w:lang w:bidi="fa-IR"/>
        </w:rPr>
        <w:t>حضرت تنها وظیفه امامت و وصایت دارند و وحی بعد از آن حضرت قطع شده است</w:t>
      </w:r>
      <w:r>
        <w:rPr>
          <w:rFonts w:eastAsia="IRNazanin" w:cs="IRNazanin"/>
          <w:color w:val="111111"/>
          <w:sz w:val="28"/>
          <w:szCs w:val="28"/>
          <w:rtl w:val="true"/>
          <w:lang w:bidi="fa-IR"/>
        </w:rPr>
        <w:t>.</w:t>
      </w:r>
    </w:p>
    <w:p>
      <w:pPr>
        <w:pStyle w:val="Heading4"/>
        <w:numPr>
          <w:ilvl w:val="3"/>
          <w:numId w:val="1"/>
        </w:numPr>
        <w:rPr/>
      </w:pPr>
      <w:bookmarkStart w:id="572" w:name="__RefHeading___Toc3631924_211673320"/>
      <w:bookmarkStart w:id="573" w:name="_Toc227"/>
      <w:bookmarkEnd w:id="572"/>
      <w:r>
        <w:rPr>
          <w:rtl w:val="true"/>
        </w:rPr>
        <w:t>انتخاب اوصیا از جانب خداوند</w:t>
      </w:r>
      <w:bookmarkEnd w:id="573"/>
    </w:p>
    <w:p>
      <w:pPr>
        <w:pStyle w:val="BookText"/>
        <w:rPr/>
      </w:pPr>
      <w:r>
        <w:rPr>
          <w:rFonts w:ascii="IRNazanin" w:hAnsi="IRNazanin" w:eastAsia="IRNazanin"/>
          <w:color w:val="111111"/>
          <w:sz w:val="28"/>
          <w:sz w:val="28"/>
          <w:szCs w:val="28"/>
          <w:rtl w:val="true"/>
          <w:lang w:bidi="fa-IR"/>
        </w:rPr>
        <w:t>حال سؤال اساسی و مهم این است که چگونه وصایت و امامت بین ذریه انبیا به ارث گذارده می‌شود؟ آیا به انتخاب مردم است، یا به اراده و مشیت الهی توسّط انبیا و اوصیای قبل؟</w:t>
      </w:r>
    </w:p>
    <w:p>
      <w:pPr>
        <w:pStyle w:val="BookText"/>
        <w:rPr/>
      </w:pPr>
      <w:r>
        <w:rPr>
          <w:rFonts w:ascii="IRNazanin" w:hAnsi="IRNazanin" w:eastAsia="IRNazanin"/>
          <w:color w:val="111111"/>
          <w:sz w:val="28"/>
          <w:sz w:val="28"/>
          <w:szCs w:val="28"/>
          <w:rtl w:val="true"/>
          <w:lang w:bidi="fa-IR"/>
        </w:rPr>
        <w:t>با نظری گذرا به آیات قرآن پی می‌بریم که انتخاب اوصیا از جانب خداوند متعال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درباره کیفیت انتخاب یوسف‌علیه السلام به عنوان جانشین یعقوب و پیامبری برای بنی اسرائیل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یجْتَبِیکَ رَبُّکَ وَیعَلِّمُکَ مِنْ تَأْوِیلِ الْأَحادِیثِ وَیتِمُّ نِعْمَتَهُ عَلَیکَ وَعَلی آلِ یعْقُوبَ کَما أَتَمَّها عَلی أَبَوَیکَ مِنْ قَبْلُ إِبْراهِیمَ وَإِسْحاقَ إِنَّ رَبَّکَ عَلِیمٌ حَکِیمٌ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پروردگارت تو را بر می‌گزیند، و از تعبیر خواب‌ها به تو می‌آموزد، و نعمتش را بر تو و خاندان یعقوب تمام و کامل می‌کند، همان‌گونه که پیش ازاین، بر پدرانت ابراهیم و اسحاق تمام کرد، به یقین، پروردگار تو دانا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زبان حضرت موسی‌علیه السلام نقل می‌کند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گوییم، و تو را بسیار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حضرت داوودعلیه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داوُدُ إِنّا جَعَلْناکَ خَلِیفَةً فِی الْأَرْضِ </w:t>
      </w:r>
      <w:bookmarkStart w:id="574" w:name="pg420_1546"/>
    </w:p>
    <w:p>
      <w:pPr>
        <w:pStyle w:val="BookText"/>
        <w:rPr/>
      </w:pPr>
      <w:bookmarkEnd w:id="574"/>
      <w:r>
        <w:rPr>
          <w:rFonts w:ascii="Amiri" w:hAnsi="Amiri" w:eastAsia="Amiri" w:cs="Amiri"/>
          <w:color w:val="111111"/>
          <w:sz w:val="28"/>
          <w:sz w:val="28"/>
          <w:szCs w:val="28"/>
          <w:rtl w:val="true"/>
          <w:lang w:bidi="ar-SA"/>
        </w:rPr>
        <w:t>فَاحْکُمْ بَینَ النّاسِ بِالْحَقِ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w:t>
      </w:r>
      <w:r>
        <w:rPr>
          <w:rFonts w:eastAsia="IRNazanin" w:cs="IRNazanin"/>
          <w:color w:val="111111"/>
          <w:sz w:val="28"/>
          <w:szCs w:val="28"/>
          <w:rtl w:val="true"/>
          <w:lang w:bidi="fa-IR"/>
        </w:rPr>
        <w:t>.»</w:t>
      </w:r>
    </w:p>
    <w:p>
      <w:pPr>
        <w:pStyle w:val="Heading4"/>
        <w:numPr>
          <w:ilvl w:val="3"/>
          <w:numId w:val="1"/>
        </w:numPr>
        <w:rPr/>
      </w:pPr>
      <w:bookmarkStart w:id="575" w:name="__RefHeading___Toc3631926_211673320"/>
      <w:bookmarkStart w:id="576" w:name="_Toc228"/>
      <w:bookmarkEnd w:id="575"/>
      <w:r>
        <w:rPr>
          <w:rtl w:val="true"/>
        </w:rPr>
        <w:t>تغییر ناپذیری سنّت الهی‌</w:t>
      </w:r>
      <w:bookmarkEnd w:id="576"/>
    </w:p>
    <w:p>
      <w:pPr>
        <w:pStyle w:val="BookText"/>
        <w:rPr/>
      </w:pPr>
      <w:r>
        <w:rPr>
          <w:rFonts w:ascii="IRNazanin" w:hAnsi="IRNazanin" w:eastAsia="IRNazanin"/>
          <w:color w:val="111111"/>
          <w:sz w:val="28"/>
          <w:sz w:val="28"/>
          <w:szCs w:val="28"/>
          <w:rtl w:val="true"/>
          <w:lang w:bidi="fa-IR"/>
        </w:rPr>
        <w:t>اگر سنّت الهی در اوصیا و جانشینان انبیا آن است که آنان را از ذریه طیب و طاهرشان انتخاب کند، حال چگونه ممکن است که ادعا کنیم این سنّت نسبت به پیامبرصلی الله علیه وآله و امت اسلامی تغییر کرده باشد؟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سنّت خدا تبدیل نخواهی یافت، و هرگز برای سنّت الهی تغییر نمی‌یابی</w:t>
      </w:r>
      <w:r>
        <w:rPr>
          <w:rFonts w:eastAsia="IRNazanin" w:cs="IRNazanin"/>
          <w:color w:val="111111"/>
          <w:sz w:val="28"/>
          <w:szCs w:val="28"/>
          <w:rtl w:val="true"/>
          <w:lang w:bidi="fa-IR"/>
        </w:rPr>
        <w:t>.»</w:t>
      </w:r>
    </w:p>
    <w:p>
      <w:pPr>
        <w:pStyle w:val="Heading4"/>
        <w:numPr>
          <w:ilvl w:val="3"/>
          <w:numId w:val="1"/>
        </w:numPr>
        <w:rPr/>
      </w:pPr>
      <w:bookmarkStart w:id="577" w:name="__RefHeading___Toc3631928_211673320"/>
      <w:bookmarkStart w:id="578" w:name="_Toc229"/>
      <w:bookmarkEnd w:id="577"/>
      <w:r>
        <w:rPr>
          <w:rtl w:val="true"/>
        </w:rPr>
        <w:t>نقد کلام ابوالحسن ندوی‌</w:t>
      </w:r>
      <w:bookmarkEnd w:id="578"/>
    </w:p>
    <w:p>
      <w:pPr>
        <w:pStyle w:val="BookText"/>
        <w:rPr/>
      </w:pPr>
      <w:r>
        <w:rPr>
          <w:rFonts w:ascii="IRNazanin" w:hAnsi="IRNazanin" w:eastAsia="IRNazanin"/>
          <w:color w:val="111111"/>
          <w:sz w:val="28"/>
          <w:sz w:val="28"/>
          <w:szCs w:val="28"/>
          <w:rtl w:val="true"/>
          <w:lang w:bidi="fa-IR"/>
        </w:rPr>
        <w:t>ابوالحسن ندوی در اعتراض به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شیعه امامیه در مسئله امامت و خلافت با اهداف خدا و رسول او سازگاری ندارد؛ زیرا آنان به حکومت موروثی معتقدند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آن‌که امامت و وصایت اوصیای انبیا در ذریه و اهل بیت آنان قرار می‌گیرد آن است که خداوند به آنان قابلیت داده تا پذیرای این مقام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وراثت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این‌ها اولاد پیامبرند و امام علی‌علیه السلام داماد او است باید امام باشند گرچه قابلیت این مقام را نداشته باشند، قطعاً شیعه امامیه به این معنا معتقد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ابوالحسن ندوی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موروثی شعار </w:t>
      </w:r>
    </w:p>
    <w:p>
      <w:pPr>
        <w:pStyle w:val="BookText"/>
        <w:rPr/>
      </w:pPr>
      <w:r>
        <w:rPr>
          <w:rFonts w:ascii="IRNazanin" w:hAnsi="IRNazanin" w:eastAsia="IRNazanin"/>
          <w:color w:val="111111"/>
          <w:sz w:val="28"/>
          <w:sz w:val="28"/>
          <w:szCs w:val="28"/>
          <w:rtl w:val="true"/>
          <w:lang w:bidi="fa-IR"/>
        </w:rPr>
        <w:t>حکومت‌های مادی است و انبیا الهی باید از آن منزّه باشند،</w:t>
      </w:r>
      <w:r>
        <w:rPr>
          <w:rStyle w:val="FootnoteAnchor"/>
          <w:rtl w:val="true"/>
        </w:rPr>
        <w:footnoteReference w:id="358"/>
      </w:r>
      <w:r>
        <w:rPr>
          <w:rFonts w:ascii="IRNazanin" w:hAnsi="IRNazanin" w:eastAsia="IRNazanin"/>
          <w:color w:val="111111"/>
          <w:sz w:val="28"/>
          <w:sz w:val="28"/>
          <w:szCs w:val="28"/>
          <w:rtl w:val="true"/>
          <w:lang w:bidi="fa-IR"/>
        </w:rPr>
        <w:t>چه فرق است بین پیامبر اسلام‌صلی الله علیه وآله و دیگر پیامبران؟ با آن‌که حکومت وراثتی را با در نظر گرفتن قابلیت‌ها در انبیای گذشته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حسد می‌ورزند با مردم چون آن‌ها را خدا به فضل خود بهره‌مند نمود که البته ما بر آل ابراهیم کتاب و حکمت فرستادیم و به آن‌ها فرمانروایی بزرگ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مشاهده می‌کنیم که حضرت ابراهیم‌علیه السلام امامت را برای ذریه خود درخواست کرده است، آنجا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ابْتَلی إِبْراهِیمَ رَبُّهُ بِکَلِماتٍ فَأَتَمَّهُنَّ قالَ إِنِّی جاعِلُکَ لِلنّاسِ إِماماً قالَ وَمِنْ ذُرِّیتِی قالَ لا ینالُ عَهْدِی الظّالِمِینَ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به اموری چند امتحان فرمود 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شایسته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هرگز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حکومت و امامت موروثی و نَسَبی را به طور مطلق نفی نکرده است، بلکه آن را از خصوص ستمگران از ذریه حضرت ابراهیم‌علیه السلام سلب نموده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سرّ این‌که امامت و نبوّت و وصایت در نسل پیامبر صلی الله علیه وآله قرار گرفته این باشد که از جهتی نسل پیامبر صلی الله علیه وآله نسلی طیب و طاهر، و خانواده او خانواده‌ای الهی است و از طرف دیگر پیامبر صلی الله علیه وآله به جهت نبوّت و کمالاتش در قلوب مردم جا گرفته و در میان آن‌ها از محبوبیت خاصی برخوردار است، مردم در صورتی </w:t>
      </w:r>
      <w:bookmarkStart w:id="579" w:name="pg420_1548"/>
    </w:p>
    <w:p>
      <w:pPr>
        <w:pStyle w:val="BookText"/>
        <w:rPr/>
      </w:pPr>
      <w:bookmarkEnd w:id="579"/>
      <w:r>
        <w:rPr>
          <w:rFonts w:ascii="IRNazanin" w:hAnsi="IRNazanin" w:eastAsia="IRNazanin"/>
          <w:color w:val="111111"/>
          <w:sz w:val="28"/>
          <w:sz w:val="28"/>
          <w:szCs w:val="28"/>
          <w:rtl w:val="true"/>
          <w:lang w:bidi="fa-IR"/>
        </w:rPr>
        <w:t>که کسی را دوست داشته باشند وابستگان او را نیز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مورد محبّت قرار گرفت درصدد اطاعت از فرامین او برخواهد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بهترین افراد برای امامت و جانشینی و یا نبوّت، ذریه و نسل پیامبرانند، هرچند این مقامات را ما بدون شرط ندانسته، برای آن قابلیت‌ها و شرطهایی را لازم می‌دانیم که از جمله آن‌ها، عصمت و علم لدنّی و برتری در جامعه است</w:t>
      </w:r>
      <w:r>
        <w:rPr>
          <w:rFonts w:eastAsia="IRNazanin" w:cs="IRNazanin"/>
          <w:color w:val="111111"/>
          <w:sz w:val="28"/>
          <w:szCs w:val="28"/>
          <w:rtl w:val="true"/>
          <w:lang w:bidi="fa-IR"/>
        </w:rPr>
        <w:t>.</w:t>
      </w:r>
    </w:p>
    <w:p>
      <w:pPr>
        <w:pStyle w:val="Heading4"/>
        <w:numPr>
          <w:ilvl w:val="3"/>
          <w:numId w:val="1"/>
        </w:numPr>
        <w:rPr/>
      </w:pPr>
      <w:bookmarkStart w:id="580" w:name="__RefHeading___Toc3631930_211673320"/>
      <w:bookmarkStart w:id="581" w:name="_Toc230"/>
      <w:bookmarkEnd w:id="580"/>
      <w:r>
        <w:rPr>
          <w:rtl w:val="true"/>
        </w:rPr>
        <w:t>گزارشی از اوصیای پیامبران‌</w:t>
      </w:r>
      <w:bookmarkEnd w:id="581"/>
    </w:p>
    <w:p>
      <w:pPr>
        <w:pStyle w:val="Heading5"/>
        <w:numPr>
          <w:ilvl w:val="4"/>
          <w:numId w:val="1"/>
        </w:numPr>
        <w:rPr/>
      </w:pPr>
      <w:bookmarkStart w:id="582" w:name="__RefHeading___Toc3631932_211673320"/>
      <w:bookmarkStart w:id="583" w:name="_Toc231"/>
      <w:bookmarkEnd w:id="582"/>
      <w:r>
        <w:rPr>
          <w:rtl w:val="true"/>
        </w:rPr>
        <w:t>گزارشی از اوصیای پیامبران‌</w:t>
      </w:r>
      <w:bookmarkEnd w:id="583"/>
    </w:p>
    <w:p>
      <w:pPr>
        <w:pStyle w:val="BookText"/>
        <w:rPr/>
      </w:pPr>
      <w:r>
        <w:rPr>
          <w:rFonts w:ascii="IRNazanin" w:hAnsi="IRNazanin" w:eastAsia="IRNazanin"/>
          <w:color w:val="111111"/>
          <w:sz w:val="28"/>
          <w:sz w:val="28"/>
          <w:szCs w:val="28"/>
          <w:rtl w:val="true"/>
          <w:lang w:bidi="fa-IR"/>
        </w:rPr>
        <w:t>با مراجعه به تاریخ انبیای الهی از حضرت آدم‌علیه السلام تا حضرت خاتم‌صلی الله علیه وآله پی می‌بریم که نه تنها هر یک از انبیا، وصی یا اوصیایی برای خود داشته، بلکه وصی او از ذریه‌اش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به جهت مجرّد قرار گرفتن آن در نسل و ذریه پیامبر بوده، بلکه این امر همراه با وجود قابلیت‌ها و اهلیت‌ها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اوصیای برخی از انبیا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584" w:name="__RefHeading___Toc3631934_211673320"/>
      <w:bookmarkStart w:id="585" w:name="_Toc232"/>
      <w:bookmarkEnd w:id="584"/>
      <w:r>
        <w:rPr/>
        <w:t>1</w:t>
      </w:r>
      <w:r>
        <w:rPr>
          <w:rtl w:val="true"/>
        </w:rPr>
        <w:t xml:space="preserve"> - </w:t>
      </w:r>
      <w:r>
        <w:rPr>
          <w:rtl w:val="true"/>
        </w:rPr>
        <w:t>شیث وصی حضرت آدم‌علیه السلام‌</w:t>
      </w:r>
      <w:bookmarkEnd w:id="5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حوّا به شیث حامل شد، نور در پیشانی‌اش درخشان گشت، و هنگامی که او را زایید آن نور به فرزندش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رشد کرده و کامل شد، آدم بر او وصیت نمود و اعلام کرد که او حجّت خدا برای بعد از خود و خلیفه خدا در روی زمین خواهدبود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وفات آدم فرا رسید فرزندش شیث و فرزندان اورا دور خود جمع نمود و برآن‌ها درود فرستاد و دعا به برکت نمود، و بر شیث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امر نمود تا در میان اولادش قائم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تقوای الهی و حسن عبادت خدا امر کرده و از معاشرت با قابیل لعین و اولادش نهی نمود</w:t>
      </w:r>
      <w:r>
        <w:rPr>
          <w:rFonts w:eastAsia="IRNazanin" w:cs="IRNazanin"/>
          <w:color w:val="111111"/>
          <w:sz w:val="28"/>
          <w:szCs w:val="28"/>
          <w:rtl w:val="true"/>
          <w:lang w:bidi="fa-IR"/>
        </w:rPr>
        <w:t>....»</w:t>
      </w:r>
      <w:r>
        <w:rPr>
          <w:rStyle w:val="FootnoteAnchor"/>
          <w:rtl w:val="true"/>
        </w:rPr>
        <w:footnoteReference w:id="362"/>
      </w:r>
      <w:bookmarkStart w:id="586" w:name="pg420_1549"/>
    </w:p>
    <w:p>
      <w:pPr>
        <w:pStyle w:val="BookText"/>
        <w:rPr/>
      </w:pPr>
      <w:bookmarkEnd w:id="586"/>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شیث بعد از مرگ آدم علیه السلام به انجام وظایف خود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قومش را به تقوای خداوند سبحان و عمل صالح امر می‌کرد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وفات آدم رسید به شیث عهد و وصیت نمود و ساعات شب و روز و عبادت خلوت در هر ساعت از شبانه روز را به او تعلیم داد و او را خبر از وقوع طوفان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بعد از آدم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نازل کرد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587" w:name="__RefHeading___Toc3631936_211673320"/>
      <w:bookmarkStart w:id="588" w:name="_Toc233"/>
      <w:bookmarkEnd w:id="587"/>
      <w:r>
        <w:rPr/>
        <w:t>2</w:t>
      </w:r>
      <w:r>
        <w:rPr>
          <w:rtl w:val="true"/>
        </w:rPr>
        <w:t xml:space="preserve"> - </w:t>
      </w:r>
      <w:r>
        <w:rPr>
          <w:rtl w:val="true"/>
        </w:rPr>
        <w:t>انوش، وصی شیث‌</w:t>
      </w:r>
      <w:bookmarkEnd w:id="588"/>
    </w:p>
    <w:p>
      <w:pPr>
        <w:pStyle w:val="BookText"/>
        <w:rPr/>
      </w:pPr>
      <w:r>
        <w:rPr>
          <w:rFonts w:ascii="IRNazanin" w:hAnsi="IRNazanin" w:eastAsia="IRNazanin"/>
          <w:color w:val="111111"/>
          <w:sz w:val="28"/>
          <w:sz w:val="28"/>
          <w:szCs w:val="28"/>
          <w:rtl w:val="true"/>
          <w:lang w:bidi="fa-IR"/>
        </w:rPr>
        <w:t>انوش فرزند شیث در زمان آدم‌علیه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وفات شیث شد بر فرزندش انوش وصیت نمود، و او را خبر داد به نوری که از جانب خود به سوی او منتقل 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فرزند شیث بعد از پدرش قیام به حفظ وصیت پدر و جدّش نمود و عبادت خود را به نحو احسن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را نیز به حسن عبادت امر نمود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جانشین پدرش در سیاست و حکومت داری و تدبیر امور رعیت 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وفات شیث شد فرزندان خود و نوادگانش را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قینان، مهلائیل، یرد، اخنوخ، و از زنان و فرزندانشان، دور خود جمع کرد، بر آنان درود فرستاده و دعا به برکت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فرزندش انوش وصیت کرد که تقوا پیشه کرده و قومش را به تقوای الهی و حسن عبادت سفارش نماید و سپس از دنیا رحلت نمود</w:t>
      </w:r>
      <w:r>
        <w:rPr>
          <w:rFonts w:eastAsia="IRNazanin" w:cs="IRNazanin"/>
          <w:color w:val="111111"/>
          <w:sz w:val="28"/>
          <w:szCs w:val="28"/>
          <w:rtl w:val="true"/>
          <w:lang w:bidi="fa-IR"/>
        </w:rPr>
        <w:t>.»</w:t>
      </w:r>
      <w:r>
        <w:rPr>
          <w:rStyle w:val="FootnoteAnchor"/>
          <w:rtl w:val="true"/>
        </w:rPr>
        <w:footnoteReference w:id="368"/>
      </w:r>
      <w:bookmarkStart w:id="589" w:name="pg420_1550"/>
    </w:p>
    <w:p>
      <w:pPr>
        <w:pStyle w:val="Heading5"/>
        <w:numPr>
          <w:ilvl w:val="4"/>
          <w:numId w:val="1"/>
        </w:numPr>
        <w:rPr/>
      </w:pPr>
      <w:bookmarkStart w:id="590" w:name="__RefHeading___Toc3631938_211673320"/>
      <w:bookmarkStart w:id="591" w:name="_Toc234"/>
      <w:bookmarkEnd w:id="589"/>
      <w:bookmarkEnd w:id="590"/>
      <w:r>
        <w:rPr/>
        <w:t>3</w:t>
      </w:r>
      <w:r>
        <w:rPr>
          <w:rtl w:val="true"/>
        </w:rPr>
        <w:t xml:space="preserve"> - </w:t>
      </w:r>
      <w:r>
        <w:rPr>
          <w:rtl w:val="true"/>
        </w:rPr>
        <w:t>قینان وصی انوش‌</w:t>
      </w:r>
      <w:bookmarkEnd w:id="591"/>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دارای فرزندی به نام قینان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پیشانی‌اش نور هویدا بود و بر مردم عهد گرفت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چون هنگام وفات انوش فرا رسید به فرزندش قینان وصیت نمود، و نور به قینان منتقل شد و او را از سرّی که در او به ودیعت گذارده بود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قینان به سیره پدرش رفتار کرد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592" w:name="__RefHeading___Toc3631940_211673320"/>
      <w:bookmarkStart w:id="593" w:name="_Toc235"/>
      <w:bookmarkEnd w:id="592"/>
      <w:r>
        <w:rPr/>
        <w:t>4</w:t>
      </w:r>
      <w:r>
        <w:rPr>
          <w:rtl w:val="true"/>
        </w:rPr>
        <w:t xml:space="preserve"> - </w:t>
      </w:r>
      <w:r>
        <w:rPr>
          <w:rtl w:val="true"/>
        </w:rPr>
        <w:t>مهلائیل وصی قینان‌</w:t>
      </w:r>
      <w:bookmarkEnd w:id="593"/>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قینان فرزند انوش در حالی که مردی لطیف، باتقوا، و مقدس بود، در قوم خود قیام به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خود را به اطاعت از خدا و حسن عبادتش و متابعت از وصیت آدم و شیث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رسید فرزندان خود و فرزندان پسرش مهلائیل و یرد و متوشلح و لمک و زنان آنان و فرزندانشان را جمع کرده و بر آنان درود فرستاد و دعا به برکت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مهلائیل وصیت نمود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قینان مهلائیل قیام به وظایف خود نمود و قوم خود را به اطاعت خداوند متعال و متابعت از پدرش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فرارسید بر فرزندش یرد وصیت نمود آن‌گاه از دنیا رحلت کرد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مهلائیل به فرزندش وصیت کرده و مصحف را تعلیم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چگونگی تقسیم زمین و آنچه در عالم حادث می‌شود را تعلیم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سرّ الملکوت را که ملک به آدم تعلیم داده بود تسلیم به او کرد، کتابی که مهر خورده نزد یکدیگر گذارده و از همدیگر به ارث می‌بردند</w:t>
      </w:r>
      <w:r>
        <w:rPr>
          <w:rFonts w:eastAsia="IRNazanin" w:cs="IRNazanin"/>
          <w:color w:val="111111"/>
          <w:sz w:val="28"/>
          <w:szCs w:val="28"/>
          <w:rtl w:val="true"/>
          <w:lang w:bidi="fa-IR"/>
        </w:rPr>
        <w:t>.»</w:t>
      </w:r>
      <w:r>
        <w:rPr>
          <w:rStyle w:val="FootnoteAnchor"/>
          <w:rtl w:val="true"/>
        </w:rPr>
        <w:footnoteReference w:id="373"/>
      </w:r>
      <w:bookmarkStart w:id="594" w:name="pg420_1551"/>
    </w:p>
    <w:p>
      <w:pPr>
        <w:pStyle w:val="Heading5"/>
        <w:numPr>
          <w:ilvl w:val="4"/>
          <w:numId w:val="1"/>
        </w:numPr>
        <w:rPr/>
      </w:pPr>
      <w:bookmarkStart w:id="595" w:name="__RefHeading___Toc3631942_211673320"/>
      <w:bookmarkStart w:id="596" w:name="_Toc236"/>
      <w:bookmarkEnd w:id="594"/>
      <w:bookmarkEnd w:id="595"/>
      <w:r>
        <w:rPr/>
        <w:t>5</w:t>
      </w:r>
      <w:r>
        <w:rPr>
          <w:rtl w:val="true"/>
        </w:rPr>
        <w:t xml:space="preserve"> - </w:t>
      </w:r>
      <w:r>
        <w:rPr>
          <w:rtl w:val="true"/>
        </w:rPr>
        <w:t>یوارد وصی مهلائیل‌</w:t>
      </w:r>
      <w:bookmarkEnd w:id="596"/>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مهلائیل دارای فرزندی به نام 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را به ارث برده و به او عهد و وصیت 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پدرش بر او وصیت نمود و او را از سرّ مکنون و انتقال نور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 سیرت 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مهلائیل،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او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مؤمن و کامل العمل برای خداوند سبحان و عبادت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بسیار نماز به جای می‌آورد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چون مرگش فرا رسید به فرزندش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عهد نموده‌و علومی را که نزدش بود به او نیز تعلیم داد و مصحف سرّ را به او تسلیم کرد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597" w:name="__RefHeading___Toc3631944_211673320"/>
      <w:bookmarkStart w:id="598" w:name="_Toc237"/>
      <w:bookmarkEnd w:id="597"/>
      <w:r>
        <w:rPr/>
        <w:t>6</w:t>
      </w:r>
      <w:r>
        <w:rPr>
          <w:rtl w:val="true"/>
        </w:rPr>
        <w:t xml:space="preserve"> - </w:t>
      </w:r>
      <w:r>
        <w:rPr>
          <w:rtl w:val="true"/>
        </w:rPr>
        <w:t>ادریس نبی وصی یوارد</w:t>
      </w:r>
      <w:bookmarkEnd w:id="598"/>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اوّلین پیامبر بعد از آدم و حامل نور محمّدی بود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اخنوخ قیام به وظایف او نمود و او همان ادریس پیامبر است، که صابئه گمان می‌کنند که او هرمس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خبر از مقام رفیع و عالی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سی صحیفه نازل شده بود، و بر شیث بیست و نه صحیفه نازل شد که در آن تهلیل و تسبیح بود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قلم خط نوشت و او همان ادریس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سفارش نمود تا عبادت را خالص برای خدا انجام دهند و صدق و یقین را پیشه نمایند، آن‌گاه خداوند او را به سوی خود بالا برد</w:t>
      </w:r>
      <w:r>
        <w:rPr>
          <w:rFonts w:eastAsia="IRNazanin" w:cs="IRNazanin"/>
          <w:color w:val="111111"/>
          <w:sz w:val="28"/>
          <w:szCs w:val="28"/>
          <w:rtl w:val="true"/>
          <w:lang w:bidi="fa-IR"/>
        </w:rPr>
        <w:t>.»</w:t>
      </w:r>
      <w:r>
        <w:rPr>
          <w:rStyle w:val="FootnoteAnchor"/>
          <w:rtl w:val="true"/>
        </w:rPr>
        <w:footnoteReference w:id="380"/>
      </w:r>
      <w:bookmarkStart w:id="599" w:name="pg420_1552"/>
    </w:p>
    <w:p>
      <w:pPr>
        <w:pStyle w:val="BookText"/>
        <w:rPr/>
      </w:pPr>
      <w:bookmarkEnd w:id="599"/>
      <w:r>
        <w:rPr>
          <w:rFonts w:ascii="Amiri" w:hAnsi="Amiri" w:eastAsia="Amiri" w:cs="Amiri"/>
          <w:color w:val="111111"/>
          <w:sz w:val="28"/>
          <w:sz w:val="28"/>
          <w:szCs w:val="28"/>
          <w:rtl w:val="true"/>
          <w:lang w:bidi="ar-SA"/>
        </w:rPr>
        <w:t>خداوند متعال درباره ادریس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از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 والایی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پیامبری که بعد از آدم مبعوث شد، ادریس؛ یعنی اخنوخ فرزند یرد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دارای فرزندانی؛ از جمله متوشلح بود که به او وصیت نمود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600" w:name="__RefHeading___Toc3631946_211673320"/>
      <w:bookmarkStart w:id="601" w:name="_Toc238"/>
      <w:bookmarkEnd w:id="600"/>
      <w:r>
        <w:rPr/>
        <w:t>7</w:t>
      </w:r>
      <w:r>
        <w:rPr>
          <w:rtl w:val="true"/>
        </w:rPr>
        <w:t xml:space="preserve"> - </w:t>
      </w:r>
      <w:r>
        <w:rPr>
          <w:rtl w:val="true"/>
        </w:rPr>
        <w:t>متوشلح وصی ادریس‌</w:t>
      </w:r>
      <w:bookmarkEnd w:id="601"/>
    </w:p>
    <w:p>
      <w:pPr>
        <w:pStyle w:val="BookText"/>
        <w:rPr/>
      </w:pPr>
      <w:r>
        <w:rPr>
          <w:rFonts w:ascii="IRNazanin" w:hAnsi="IRNazanin" w:eastAsia="IRNazanin"/>
          <w:color w:val="111111"/>
          <w:sz w:val="28"/>
          <w:sz w:val="28"/>
          <w:szCs w:val="28"/>
          <w:rtl w:val="true"/>
          <w:lang w:bidi="fa-IR"/>
        </w:rPr>
        <w:t>ادریس به فرزندش متوشلح وصیت نمود؛ زیرا خداوند به او وحی نموده بود که وصایت را در او قرار دهد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اخنوخ فرزندش متوشلح به وظایف او قیام نمود، شهرها را آباد کرد در حالی که نور در پیشانی‌اش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اخنوخ، متوشلح را جانشین خود بر امر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به آسمان‌ها رود اهل بیتش را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سوار بر اسب شد؛ زیرا روش پدرش را در جهاد پیمود، و نیز طریق پدرانش را در عمل به اطاعت خدا دنبال کرد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602" w:name="__RefHeading___Toc3631948_211673320"/>
      <w:bookmarkStart w:id="603" w:name="_Toc239"/>
      <w:bookmarkEnd w:id="602"/>
      <w:r>
        <w:rPr/>
        <w:t>8</w:t>
      </w:r>
      <w:r>
        <w:rPr>
          <w:rtl w:val="true"/>
        </w:rPr>
        <w:t xml:space="preserve"> - </w:t>
      </w:r>
      <w:r>
        <w:rPr>
          <w:rtl w:val="true"/>
        </w:rPr>
        <w:t>لمک، وصی متوشلح‌</w:t>
      </w:r>
      <w:bookmarkEnd w:id="6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وفات متوشلح رسید به فرزندش لمک وصیت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نوح بود که به او وصیت و عهد شده و صحف و کتاب‌های مهر زده شده که برای ادریس بود به او واگذار شد و وصیت به او منتقل گشت</w:t>
      </w:r>
      <w:r>
        <w:rPr>
          <w:rFonts w:eastAsia="IRNazanin" w:cs="IRNazanin"/>
          <w:color w:val="111111"/>
          <w:sz w:val="28"/>
          <w:szCs w:val="28"/>
          <w:rtl w:val="true"/>
          <w:lang w:bidi="fa-IR"/>
        </w:rPr>
        <w:t>.»</w:t>
      </w:r>
      <w:r>
        <w:rPr>
          <w:rStyle w:val="FootnoteAnchor"/>
          <w:rtl w:val="true"/>
        </w:rPr>
        <w:footnoteReference w:id="386"/>
      </w:r>
      <w:bookmarkStart w:id="604" w:name="pg420_1553"/>
    </w:p>
    <w:p>
      <w:pPr>
        <w:pStyle w:val="BookText"/>
        <w:rPr/>
      </w:pPr>
      <w:bookmarkEnd w:id="604"/>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 بعد از پدرش به عبادت و طاعت خدا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رسید، نوح، سام، حام، یافث و زنانشان را فراخواند، تنها کسانی که از اولاد شیث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متوشلح بر آنان درود فرستاد و به برکت دعا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آدم را آفرید می‌خواهم که به شما از برکت پدرمان آدم عطا نماید و در اولاد شما مُلک و حکومت قرار دهد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605" w:name="__RefHeading___Toc3631950_211673320"/>
      <w:bookmarkStart w:id="606" w:name="_Toc240"/>
      <w:bookmarkEnd w:id="605"/>
      <w:r>
        <w:rPr/>
        <w:t>9</w:t>
      </w:r>
      <w:r>
        <w:rPr>
          <w:rtl w:val="true"/>
        </w:rPr>
        <w:t xml:space="preserve"> - </w:t>
      </w:r>
      <w:r>
        <w:rPr>
          <w:rtl w:val="true"/>
        </w:rPr>
        <w:t>نوح نبی، وصی لمک‌</w:t>
      </w:r>
      <w:bookmarkEnd w:id="606"/>
    </w:p>
    <w:p>
      <w:pPr>
        <w:pStyle w:val="BookText"/>
        <w:rPr/>
      </w:pPr>
      <w:r>
        <w:rPr>
          <w:rFonts w:ascii="Amiri" w:hAnsi="Amiri" w:eastAsia="Amiri" w:cs="Amiri"/>
          <w:color w:val="111111"/>
          <w:sz w:val="28"/>
          <w:sz w:val="28"/>
          <w:szCs w:val="28"/>
          <w:rtl w:val="true"/>
          <w:lang w:bidi="ar-SA"/>
        </w:rPr>
        <w:t>خداوند متعال درباره نبوّت حضرت نوح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أَرْسَلْنا نُوحاً وَإِبْراهِیمَ وَجَعَلْنا فِی ذُرِّیتِهِمَا النُّبُوَّةَ وَالْکِتابَ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و ابراهیم را فرستادیم، و در دودمان آن دو، نبوّت و کتاب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أَرْسَلْنا نُوحاً إِلی قَوْمِهِ فَلَبِثَ فِیهِمْ أَلْفَ سَنَةٍ إِلّا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نوح را به سوی قومش فرستادیم، و او در میان آن‌ها هزار سال مگر پنجاه سال،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جدّش اخنوخ که همان ادریس نبی بود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خداوند ادریس را به آسمان برد او را امر کرد که قومش را انذار کرده و آنان را از معاصی که انجام می‌دادند، نهی نموده و آنان را از عذاب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 عبادت خداوند متعال دعوت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نوح بعد از خروجش از کشتی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وفات خود که رسید، سه فرزندش سام، حام، و یافث و فرزندان دیگرش را دور خود جمع کرد و آنان را وصیت کرده و به عبادت خداوند متعال امر نمود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607" w:name="__RefHeading___Toc3631952_211673320"/>
      <w:bookmarkStart w:id="608" w:name="_Toc241"/>
      <w:bookmarkEnd w:id="607"/>
      <w:r>
        <w:rPr/>
        <w:t>10</w:t>
      </w:r>
      <w:r>
        <w:rPr>
          <w:rtl w:val="true"/>
        </w:rPr>
        <w:t xml:space="preserve"> - </w:t>
      </w:r>
      <w:r>
        <w:rPr>
          <w:rtl w:val="true"/>
        </w:rPr>
        <w:t>سام، وصی حضرت نوح‌</w:t>
      </w:r>
      <w:bookmarkEnd w:id="6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به فرزندش سام که بزرگ‌ترین فرزنداش بود وصیت کرد</w:t>
      </w:r>
      <w:r>
        <w:rPr>
          <w:rFonts w:eastAsia="IRNazanin" w:cs="IRNazanin"/>
          <w:color w:val="111111"/>
          <w:sz w:val="28"/>
          <w:szCs w:val="28"/>
          <w:rtl w:val="true"/>
          <w:lang w:bidi="fa-IR"/>
        </w:rPr>
        <w:t>.»</w:t>
      </w:r>
      <w:r>
        <w:rPr>
          <w:rStyle w:val="FootnoteAnchor"/>
          <w:rtl w:val="true"/>
        </w:rPr>
        <w:footnoteReference w:id="391"/>
      </w:r>
      <w:bookmarkStart w:id="609" w:name="pg420_1554"/>
    </w:p>
    <w:p>
      <w:pPr>
        <w:pStyle w:val="BookText"/>
        <w:rPr/>
      </w:pPr>
      <w:bookmarkEnd w:id="609"/>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سام، فرزند نوح، ریاست و کتاب‌های فرستاده شده از آسمان را قرار داد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فرزند نوح، بعد از پدرش به عبادت خداوند و طاعت او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زمان وفاتش رسید به فرزندش ارفخشد وصیت نمود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610" w:name="__RefHeading___Toc3631954_211673320"/>
      <w:bookmarkStart w:id="611" w:name="_Toc242"/>
      <w:bookmarkEnd w:id="610"/>
      <w:r>
        <w:rPr/>
        <w:t>11</w:t>
      </w:r>
      <w:r>
        <w:rPr>
          <w:rtl w:val="true"/>
        </w:rPr>
        <w:t xml:space="preserve"> - </w:t>
      </w:r>
      <w:r>
        <w:rPr>
          <w:rtl w:val="true"/>
        </w:rPr>
        <w:t>ارفخشد، وصی سام‌</w:t>
      </w:r>
      <w:bookmarkEnd w:id="611"/>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بعد از سام در روی زمین فرزندش أرفخشد بود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ارفخشد پسر سام قیام به عبادت خداوند متعال و طاعت او نمود، و بعد از گذشت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خداوند به او فرزندی به نام شالح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نوح در شهرها پراکنده شدند</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612" w:name="__RefHeading___Toc3631956_211673320"/>
      <w:bookmarkStart w:id="613" w:name="_Toc243"/>
      <w:bookmarkEnd w:id="612"/>
      <w:r>
        <w:rPr/>
        <w:t>12</w:t>
      </w:r>
      <w:r>
        <w:rPr>
          <w:rtl w:val="true"/>
        </w:rPr>
        <w:t xml:space="preserve"> - </w:t>
      </w:r>
      <w:r>
        <w:rPr>
          <w:rtl w:val="true"/>
        </w:rPr>
        <w:t>شالح، وصی أرفخشد</w:t>
      </w:r>
      <w:bookmarkEnd w:id="613"/>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وفات أرفخشد رسید اولاد و اهل خود را جمع کرده و آنان را به عبادت خداوند متعال و اجتناب از معاصی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شالح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قبول کن، و در بین اهلت بعد از من قیام کرده و عمل به طاعت خداوند متعال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رحلت نمود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شالح فرزند أرفخشد در بین قومش قیام کرده و آنان را به طاعت خداوند متعال امر نموده و از معاصی نهی کرد، و از آنچه به اهل معاصی از مصیبت و عذاب خواهد رسید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بعد از گذشت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او فرزندی داد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مرگش که فرا رسید به فرزندش عابر وصیت کرده و او را دستور به اجتناب از کارهای فرزندان قابیل لعین داد و آن‌گاه از دنیا رحلت نمود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نفر که ذکر شدند همگی از اوصیای نوح بودند ولی پیامبر نبودند</w:t>
      </w:r>
      <w:r>
        <w:rPr>
          <w:rFonts w:eastAsia="IRNazanin" w:cs="IRNazanin"/>
          <w:color w:val="111111"/>
          <w:sz w:val="28"/>
          <w:szCs w:val="28"/>
          <w:rtl w:val="true"/>
          <w:lang w:bidi="fa-IR"/>
        </w:rPr>
        <w:t xml:space="preserve">. </w:t>
      </w:r>
      <w:bookmarkStart w:id="614" w:name="pg420_1555"/>
    </w:p>
    <w:p>
      <w:pPr>
        <w:pStyle w:val="Heading5"/>
        <w:numPr>
          <w:ilvl w:val="4"/>
          <w:numId w:val="1"/>
        </w:numPr>
        <w:rPr/>
      </w:pPr>
      <w:bookmarkStart w:id="615" w:name="__RefHeading___Toc3631958_211673320"/>
      <w:bookmarkStart w:id="616" w:name="_Toc244"/>
      <w:bookmarkEnd w:id="614"/>
      <w:bookmarkEnd w:id="615"/>
      <w:r>
        <w:rPr/>
        <w:t>13</w:t>
      </w:r>
      <w:r>
        <w:rPr>
          <w:rtl w:val="true"/>
        </w:rPr>
        <w:t xml:space="preserve"> - </w:t>
      </w:r>
      <w:r>
        <w:rPr>
          <w:rtl w:val="true"/>
        </w:rPr>
        <w:t>حضرت هود و صالح‌علیهما السلام‌</w:t>
      </w:r>
      <w:bookmarkEnd w:id="616"/>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نوح نبی به درجه‌ای بالا از پیشرفت رسیدند، ولی شیطان توانست در آن‌ها راه پیدا کرده و به عبادت بتان تشویقشان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بین افراد قبیله خودشان، حضرت هودعلیه السلام را برای عبادت خدا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هودعلیه السلام آن‌ها را تنها به عبادت خداوند و عمل به دین اسلام که پروردگار عالمیان تشریع کرده بود، دعوت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وَإِلی عادٍ أَخاهُمْ هُوداً قالَ یا قَوْمِ اعْبُدُوا اللَّهَ ما لَکُمْ مِنْ إِلهٍ غَیرُهُ إِنْ أَنْتُمْ إِلّا مُفْتَرُونَ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برادرشان هود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که معبودی جز او برای شما نیست شما فقط تهمت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وَاذْکُرْ أَخا عادٍ إِذْ أَنْذَرَ قَوْمَهُ بِالْأَحْقافِ وَقَدْ خَلَتِ النُّذُرُ مِنْ بَینِ یدَیهِ وَمِنْ خَلْفِهِ أَلاَّ تَعْبُدُوا إِلاَّ اللَّهَ إِنِّی أَخافُ عَلَیکُمْ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قوم عاد را یاد کن، آن زمان که قومش را در سرزمین احقاف بیم داد در حالی که پیامبران زیادی قبل از او در گذشته‌های دور و نزدیک آمده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یگانه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روزی بزرگ می‌ترسم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کَأَنَّهُمْ أَعْجازُ نَخْلٍ مُنْقَعِرٍ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نیز پیامبر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تندباد وحشتناک و سردی را در یک روز شوم مستمر بر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همچون تنه‌های نخل ریشه‌کن شده، از جا بر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قبیله ثمود نیز از ذریه حضرت نوح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قوم عاد زندگی کرده </w:t>
      </w:r>
      <w:bookmarkStart w:id="617" w:name="pg420_1556"/>
    </w:p>
    <w:p>
      <w:pPr>
        <w:pStyle w:val="BookText"/>
        <w:rPr/>
      </w:pPr>
      <w:bookmarkEnd w:id="617"/>
      <w:r>
        <w:rPr>
          <w:rFonts w:ascii="IRNazanin" w:hAnsi="IRNazanin" w:eastAsia="IRNazanin"/>
          <w:color w:val="111111"/>
          <w:sz w:val="28"/>
          <w:sz w:val="28"/>
          <w:szCs w:val="28"/>
          <w:rtl w:val="true"/>
          <w:lang w:bidi="fa-IR"/>
        </w:rPr>
        <w:t>و قصرهای زیبایی را بین شام و مدینه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طغیان و سرکشی کرده و به عبادت بت‌ها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بین قبیله خود، صالح را به جهت بشارت و انذار فرستاد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وَإِلی ثَمُودَ أَخاهُمْ صالِحاً قالَ یا قَوْمِ اعْبُدُوا اللَّهَ ما لَکُمْ مِنْ إِلهٍ غَیرُهُ هُوَ أَنْشَأَکُمْ مِنَ الْأَرْضِ وَاسْتَعْمَرَکُمْ فِیها فَاسْتَغْفِرُوهُ ثُمَّ تُوبُوا إِلَیهِ إِنَّ رَبِّی قَرِیبٌ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از زمین آفرید، و آبادی آن را به شما واگذاشت، از او آمرزش بطلبید، سپس به 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18" w:name="__RefHeading___Toc3631960_211673320"/>
      <w:bookmarkStart w:id="619" w:name="_Toc245"/>
      <w:bookmarkEnd w:id="618"/>
      <w:r>
        <w:rPr/>
        <w:t>14</w:t>
      </w:r>
      <w:r>
        <w:rPr>
          <w:rtl w:val="true"/>
        </w:rPr>
        <w:t xml:space="preserve"> - </w:t>
      </w:r>
      <w:r>
        <w:rPr>
          <w:rtl w:val="true"/>
        </w:rPr>
        <w:t>وصیت ابراهیم به فرزندش اسماعیل علیهما السلام‌</w:t>
      </w:r>
      <w:bookmarkEnd w:id="619"/>
    </w:p>
    <w:p>
      <w:pPr>
        <w:pStyle w:val="BookText"/>
        <w:rPr/>
      </w:pPr>
      <w:r>
        <w:rPr>
          <w:rFonts w:ascii="IRNazanin" w:hAnsi="IRNazanin" w:eastAsia="IRNazanin"/>
          <w:color w:val="111111"/>
          <w:sz w:val="28"/>
          <w:sz w:val="28"/>
          <w:szCs w:val="28"/>
          <w:rtl w:val="true"/>
          <w:lang w:bidi="fa-IR"/>
        </w:rPr>
        <w:t>بعد از حضرت نوح‌علیه السلام یکی پس از دیگری اوصیا برای هدایت مردم از طرف خداوند متعال مأمور به وظیفه و هدایت خلق بودند، تا آن‌که خداوند متعال حضرت ابراهیم‌علیه السلام را مبعوث به شریعت حنیفیه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وَإِبْراهِیمَ إِذْ قالَ لِقَوْمِهِ اعْبُدُوا اللَّهَ وَاتَّقُوهُ ذلِکُمْ خَیرٌ لَکُمْ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هنگامی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بپرهیزید که این برای شما بهتر است اگر بدانید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حضرت ابراهیم‌علیه السلام خواست از مکه کوچ کند به فرزندش اسماعیل وصیت نمود تا در کنار بیت الحرام اقامت کرده و حجّ و مناسک مردم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تعدادش را زیاد کرده و نسلش را پر ثمر کرده، و در اولادش برکت و خیر قرار خواهد داد</w:t>
      </w:r>
      <w:r>
        <w:rPr>
          <w:rFonts w:eastAsia="IRNazanin" w:cs="IRNazanin"/>
          <w:color w:val="111111"/>
          <w:sz w:val="28"/>
          <w:szCs w:val="28"/>
          <w:rtl w:val="true"/>
          <w:lang w:bidi="fa-IR"/>
        </w:rPr>
        <w:t>.</w:t>
      </w:r>
      <w:r>
        <w:rPr>
          <w:rStyle w:val="FootnoteAnchor"/>
          <w:rtl w:val="true"/>
        </w:rPr>
        <w:footnoteReference w:id="403"/>
      </w:r>
      <w:bookmarkStart w:id="620" w:name="pg420_1557"/>
    </w:p>
    <w:p>
      <w:pPr>
        <w:pStyle w:val="BookText"/>
        <w:rPr/>
      </w:pPr>
      <w:bookmarkEnd w:id="620"/>
      <w:r>
        <w:rPr>
          <w:rFonts w:ascii="IRNazanin" w:hAnsi="IRNazanin" w:eastAsia="IRNazanin"/>
          <w:color w:val="111111"/>
          <w:sz w:val="28"/>
          <w:sz w:val="28"/>
          <w:szCs w:val="28"/>
          <w:rtl w:val="true"/>
          <w:lang w:bidi="fa-IR"/>
        </w:rPr>
        <w:t>و چون هنگام وفات اسماعیل‌علیه السلام فرا رسید به برادرش اسحاق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وصیت از پدر به فرزند یا به برادر و یا یکی از افراد خانواده منتقل می‌شد</w:t>
      </w:r>
      <w:r>
        <w:rPr>
          <w:rFonts w:eastAsia="IRNazanin" w:cs="IRNazanin"/>
          <w:color w:val="111111"/>
          <w:sz w:val="28"/>
          <w:szCs w:val="28"/>
          <w:rtl w:val="true"/>
          <w:lang w:bidi="fa-IR"/>
        </w:rPr>
        <w:t>.</w:t>
      </w:r>
    </w:p>
    <w:p>
      <w:pPr>
        <w:pStyle w:val="Heading5"/>
        <w:numPr>
          <w:ilvl w:val="4"/>
          <w:numId w:val="1"/>
        </w:numPr>
        <w:rPr/>
      </w:pPr>
      <w:bookmarkStart w:id="621" w:name="__RefHeading___Toc3631962_211673320"/>
      <w:bookmarkStart w:id="622" w:name="_Toc246"/>
      <w:bookmarkEnd w:id="621"/>
      <w:r>
        <w:rPr/>
        <w:t>15</w:t>
      </w:r>
      <w:r>
        <w:rPr>
          <w:rtl w:val="true"/>
        </w:rPr>
        <w:t xml:space="preserve"> - </w:t>
      </w:r>
      <w:r>
        <w:rPr>
          <w:rtl w:val="true"/>
        </w:rPr>
        <w:t>وصیت داوود به سلیمان‌علیهما السلام‌</w:t>
      </w:r>
      <w:bookmarkEnd w:id="622"/>
    </w:p>
    <w:p>
      <w:pPr>
        <w:pStyle w:val="BookText"/>
        <w:rPr/>
      </w:pPr>
      <w:r>
        <w:rPr>
          <w:rFonts w:ascii="IRNazanin" w:hAnsi="IRNazanin" w:eastAsia="IRNazanin"/>
          <w:color w:val="111111"/>
          <w:sz w:val="28"/>
          <w:sz w:val="28"/>
          <w:szCs w:val="28"/>
          <w:rtl w:val="true"/>
          <w:lang w:bidi="fa-IR"/>
        </w:rPr>
        <w:t>حضرت داوودعلیه السلام به فرزندش سلیمان‌علیه السلام وصیت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راه تمام اهل زمین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وصیت‌های پروردگارت عمل نما و میثاق‌ها و عهدها و وصیت‌های او را که در تورات آمده عمل کن</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آتَینا داوُدَ وَسُلَیمانَ عِلْماً وَقالاَ الْحَمْدُ للَّهِ‌ِ الَّذِی فَضَّلَنا عَلی کَثِیرٍ مِنْ عِبادِهِ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ما را بر بسیاری از بندگان مؤمنش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p>
    <w:p>
      <w:pPr>
        <w:pStyle w:val="Heading5"/>
        <w:numPr>
          <w:ilvl w:val="4"/>
          <w:numId w:val="1"/>
        </w:numPr>
        <w:rPr/>
      </w:pPr>
      <w:bookmarkStart w:id="623" w:name="__RefHeading___Toc3631964_211673320"/>
      <w:bookmarkStart w:id="624" w:name="_Toc247"/>
      <w:bookmarkEnd w:id="623"/>
      <w:r>
        <w:rPr/>
        <w:t>16</w:t>
      </w:r>
      <w:r>
        <w:rPr>
          <w:rtl w:val="true"/>
        </w:rPr>
        <w:t xml:space="preserve"> - </w:t>
      </w:r>
      <w:r>
        <w:rPr>
          <w:rtl w:val="true"/>
        </w:rPr>
        <w:t>وصیت زکریا به یحیی‌علیهما السلام‌</w:t>
      </w:r>
      <w:bookmarkEnd w:id="6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زکریاعلیه السلام به سنّ پیری رسیده بود و همسر او نیز زنی نازا بود، لذا از خداوند متعال فرزندی درخواست کرد که وارث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رَحْمَتِ رَبِّکَ عَبْدَهُ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رَبَّهُ نِدآءً 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وَهَنَ الْعَظْمُ مِنِّی وَاشْتَعَلَ الرَّأْسُ شَیباً وَلَمْ أَکُنْ بِدُعآئِکَ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خِفْتُ الْمَوالِی مِنْ وَرآئِی وَکانَتِ امْرَأَتِی عاقِراً 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وَیرِثُ مِنْ آلِ یعْقُوبَ وَاجْعَلْهُ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أَنّی یکُونُ لِی غُلامٌ وَکانَتِ امْرَأَتِی عاقِراً وَقَدْ بَلَغْتُ مِنَ الْکِبَرِ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قالَ رَبُّکَ هُوَ عَلَی هَینٌ وَقَدْ خَلَقْتُکَ مِنْ قَبْلُ وَلَمْ تَکُ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قالَ آیتُکَ أَلاَّ تُکَلِّمَ النّاسَ ثَلاثَ لَیالٍ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فَأَوْحی إِلَیهِمْ أَنْ سَبِّحُوا بُکْرَةً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بِقُوَّةٍ 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وَحَناناً </w:t>
      </w:r>
      <w:bookmarkStart w:id="625" w:name="pg420_1558"/>
    </w:p>
    <w:p>
      <w:pPr>
        <w:pStyle w:val="BookText"/>
        <w:rPr/>
      </w:pPr>
      <w:bookmarkEnd w:id="625"/>
      <w:r>
        <w:rPr>
          <w:rFonts w:ascii="Amiri" w:hAnsi="Amiri" w:eastAsia="Amiri" w:cs="Amiri"/>
          <w:color w:val="111111"/>
          <w:sz w:val="28"/>
          <w:sz w:val="28"/>
          <w:szCs w:val="28"/>
          <w:rtl w:val="true"/>
          <w:lang w:bidi="ar-SA"/>
        </w:rPr>
        <w:t xml:space="preserve">مِنْ لَدُنّا وَزَکاةً وَکانَ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یادی است از رحمت پروردگار تو نسبت به بنده‌اش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پنهان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پیری تمام سرم را فرا گرفته، و من هرگز در دعای تو، از اجابت محروم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 پاسداری از آیین تو را نگه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همسرم نازا و عقیم است، تو از نزد خود جانشینی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فرزندی بشارت می‌دهیم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 از این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 من فرزندی خواهد بود، در صورتی که همسرم ناز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شدت پیری به فرتوتی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پروردگارت گفته این بر من آسان است؛ و قبلاً تو را آفریدم در حالی که چیزی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این است که سه شبانه روز قدرت تکلّم با مردم نخواهی داشت؛ در حالی که زبانت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محراب عبادتش به سوی مردم بیرون آمد، و با اشاره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 در کودکی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محبّتی از ناحیه خود به او بخشیدیم،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 و او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پدر و مادرش نیکوکار بود، و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آن روز که تولّد یافت و آن روز که می‌میرد، و آن روز که زنده برانگیخته می‌شود</w:t>
      </w:r>
      <w:r>
        <w:rPr>
          <w:rFonts w:eastAsia="IRNazanin" w:cs="IRNazanin"/>
          <w:color w:val="111111"/>
          <w:sz w:val="28"/>
          <w:szCs w:val="28"/>
          <w:rtl w:val="true"/>
          <w:lang w:bidi="fa-IR"/>
        </w:rPr>
        <w:t>.»</w:t>
      </w:r>
    </w:p>
    <w:p>
      <w:pPr>
        <w:pStyle w:val="Heading4"/>
        <w:numPr>
          <w:ilvl w:val="3"/>
          <w:numId w:val="1"/>
        </w:numPr>
        <w:rPr/>
      </w:pPr>
      <w:bookmarkStart w:id="626" w:name="__RefHeading___Toc3631966_211673320"/>
      <w:bookmarkStart w:id="627" w:name="_Toc248"/>
      <w:bookmarkEnd w:id="626"/>
      <w:r>
        <w:rPr>
          <w:rtl w:val="true"/>
        </w:rPr>
        <w:t>عصر فترت‌</w:t>
      </w:r>
      <w:bookmarkEnd w:id="6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جاءَکُمْ رَسُولُنا یبَینُ لَکُمْ عَلی فَتْرَةٍ مِنَ الرُّسُلِ أَنْ تَقُولُوا ما جاءَنا مِنْ بَشِیرٍ وَلا نَذِیرٍ فَقَدْ جاءَکُمْ بَشِیرٌ وَنَذِیرٌ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ما، پس از فاصله و فترتی میان پیامبران، به سوی شما آمد، در حالی که حقایق را برای شما بیان می‌کند،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بشارت دهنده‌ای به سراغ ما آمد، و نه بیم دهنده‌ای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بشارت‌دهنده و بیم دهنده،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مدتی است که بین دو زمان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اسلامی به معنای فاصله‌ای است که بین بعثت دو پیامبر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بعد از مدت زمانی که از پیامبری حضرت عیسی‌علیه السلام می‌گذشت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مدت، انبیا و اوصیایی وجود داشتند که شریعت حضرت عیسی یا دین حنیف حضرت ابراهیم علیهما السلام را تبلیغ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سیره خود نقل کرده که بعد از حضرت اسماعیل‌علیه السلام کسی به جز محمّدصلی الله علیه وآله به شریعت مستقل مبعوث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بن سنان و بعد از او حنظله، این دو به تقریر و تبلیغ شریعت حضرت عیسی مبعوث بودند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مسعودی و دیگران نقل کرده‌اند که رسول خداصلی الله علیه وآله درباره خالد بن سنان عبسی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پیامبری بود که قومش او را ضایع نمودند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دیگران خبری از صحابی محترم، سلمان فارسی نقل کرده‌اند که در آن، سخن از ملاقات او با یکی از اوصیای حضرت عیسی‌علیه السلام در سرزمین عموریه</w:t>
      </w:r>
      <w:r>
        <w:rPr>
          <w:rStyle w:val="FootnoteAnchor"/>
          <w:rtl w:val="true"/>
        </w:rPr>
        <w:footnoteReference w:id="410"/>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صاحب عموریه ملحق گشتم و از خبرم او را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اقامت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که بر هدایت اصحاب و امر آنان بود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خدا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حاضر 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فلان شخص بودم که فلان شخص مرا وصیت به فلان </w:t>
      </w:r>
      <w:bookmarkStart w:id="628" w:name="pg420_1560"/>
    </w:p>
    <w:p>
      <w:pPr>
        <w:pStyle w:val="BookText"/>
        <w:rPr/>
      </w:pPr>
      <w:bookmarkEnd w:id="628"/>
      <w:r>
        <w:rPr>
          <w:rFonts w:ascii="IRNazanin" w:hAnsi="IRNazanin" w:eastAsia="IRNazanin"/>
          <w:color w:val="111111"/>
          <w:sz w:val="28"/>
          <w:sz w:val="28"/>
          <w:szCs w:val="28"/>
          <w:rtl w:val="true"/>
          <w:lang w:bidi="fa-IR"/>
        </w:rPr>
        <w:t>شخص نمود و همین طور تا این‌که فلان شخص مرا به تو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مرا به چه کسی وصیت و امر می‌کنی؟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ما بر آن بوده‌ایم اطلاع ندارم و لذا به آن امر نمی‌کنم، ولی زمانی پیامبری بر تو سایه می‌افکند که او مبعوث به دین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 عرب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علاماتی است که برکسی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هدیه استفاده می‌کند ولی از مال صدقه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کتفش مهر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توانستی در آن شهرها به او ملحق شوی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گفت و از دنیا رحلت نمود</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629" w:name="__RefHeading___Toc3631968_211673320"/>
      <w:bookmarkStart w:id="630" w:name="_Toc249"/>
      <w:bookmarkEnd w:id="629"/>
      <w:r>
        <w:rPr>
          <w:rtl w:val="true"/>
        </w:rPr>
        <w:t>اوصیا از نسل حضرت اسماعیل‌علیه السلام در عصر فترت‌</w:t>
      </w:r>
      <w:bookmarkEnd w:id="630"/>
    </w:p>
    <w:p>
      <w:pPr>
        <w:pStyle w:val="Heading5"/>
        <w:numPr>
          <w:ilvl w:val="4"/>
          <w:numId w:val="1"/>
        </w:numPr>
        <w:rPr/>
      </w:pPr>
      <w:bookmarkStart w:id="631" w:name="__RefHeading___Toc3631970_211673320"/>
      <w:bookmarkStart w:id="632" w:name="_Toc250"/>
      <w:bookmarkEnd w:id="631"/>
      <w:r>
        <w:rPr>
          <w:rtl w:val="true"/>
        </w:rPr>
        <w:t>اوصیا از نسل حضرت اسماعیل‌علیه السلام در عصر فترت‌</w:t>
      </w:r>
      <w:bookmarkEnd w:id="632"/>
    </w:p>
    <w:p>
      <w:pPr>
        <w:pStyle w:val="BookText"/>
        <w:rPr/>
      </w:pPr>
      <w:r>
        <w:rPr>
          <w:rFonts w:ascii="IRNazanin" w:hAnsi="IRNazanin" w:eastAsia="IRNazanin"/>
          <w:color w:val="111111"/>
          <w:sz w:val="28"/>
          <w:sz w:val="28"/>
          <w:szCs w:val="28"/>
          <w:rtl w:val="true"/>
          <w:lang w:bidi="fa-IR"/>
        </w:rPr>
        <w:t>در عصر فترت و نبود رسولان، اوصیایی از آباء و اجداد پیامبرصلی الله علیه وآله وظیفه رهبری جامعه جزیرة العرب را بر عهده داشتند، اینک به شرح حال برخی از آنان در این عصر و زمان اشاره می‌کنیم</w:t>
      </w:r>
      <w:r>
        <w:rPr>
          <w:rFonts w:eastAsia="IRNazanin" w:cs="IRNazanin"/>
          <w:color w:val="111111"/>
          <w:sz w:val="28"/>
          <w:szCs w:val="28"/>
          <w:rtl w:val="true"/>
          <w:lang w:bidi="fa-IR"/>
        </w:rPr>
        <w:t>:</w:t>
      </w:r>
    </w:p>
    <w:p>
      <w:pPr>
        <w:pStyle w:val="Heading5"/>
        <w:numPr>
          <w:ilvl w:val="4"/>
          <w:numId w:val="1"/>
        </w:numPr>
        <w:rPr/>
      </w:pPr>
      <w:bookmarkStart w:id="633" w:name="__RefHeading___Toc3631972_211673320"/>
      <w:bookmarkStart w:id="634" w:name="_Toc251"/>
      <w:bookmarkEnd w:id="633"/>
      <w:r>
        <w:rPr/>
        <w:t>1</w:t>
      </w:r>
      <w:r>
        <w:rPr>
          <w:rtl w:val="true"/>
        </w:rPr>
        <w:t xml:space="preserve"> - </w:t>
      </w:r>
      <w:r>
        <w:rPr>
          <w:rtl w:val="true"/>
        </w:rPr>
        <w:t>الیاس بن مضر</w:t>
      </w:r>
      <w:bookmarkEnd w:id="634"/>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الیاس بن مضر مردی باشرف بوده و فضیلتش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بر فرزندان اسماعیل به جهت تغییر سنّتهای پدرانشان انکار کرد، و از او کارهای زیبایی ظاهر شد، به طوری که نسبت به کارهای او به حدّی رضایت پیدا کردند که به هیچ یک از اولاد اسماعیل چنین رضایتی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سنّتهای پدرانشان بازگردانید تا این‌که سنّت آنان به طور تمام به اوّل خود بازگشت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کسی بود که شتران را برای خانه خدا به هدیه می‌فرستاد، و او اولین کسی بود که بعد از وفات ابراهیم‌علیه السلام رکن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او را تعظیم می‌نمود</w:t>
      </w:r>
      <w:r>
        <w:rPr>
          <w:rFonts w:eastAsia="IRNazanin" w:cs="IRNazanin"/>
          <w:color w:val="111111"/>
          <w:sz w:val="28"/>
          <w:szCs w:val="28"/>
          <w:rtl w:val="true"/>
          <w:lang w:bidi="fa-IR"/>
        </w:rPr>
        <w:t>....»</w:t>
      </w:r>
      <w:r>
        <w:rPr>
          <w:rStyle w:val="FootnoteAnchor"/>
          <w:rtl w:val="true"/>
        </w:rPr>
        <w:footnoteReference w:id="412"/>
      </w:r>
      <w:bookmarkStart w:id="635" w:name="pg420_1561"/>
    </w:p>
    <w:p>
      <w:pPr>
        <w:pStyle w:val="BookText"/>
        <w:rPr/>
      </w:pPr>
      <w:bookmarkEnd w:id="635"/>
      <w:r>
        <w:rPr>
          <w:rFonts w:ascii="IRNazanin" w:hAnsi="IRNazanin" w:eastAsia="IRNazanin"/>
          <w:color w:val="111111"/>
          <w:sz w:val="28"/>
          <w:sz w:val="28"/>
          <w:szCs w:val="28"/>
          <w:rtl w:val="true"/>
          <w:lang w:bidi="fa-IR"/>
        </w:rPr>
        <w:t>بنابر این، الیاس یکی از اوصیای رسولان صاحب شریعت بود که در حفاظت شریعت حضرت ابراهیم‌علیه السلام می‌کوشید</w:t>
      </w:r>
      <w:r>
        <w:rPr>
          <w:rFonts w:eastAsia="IRNazanin" w:cs="IRNazanin"/>
          <w:color w:val="111111"/>
          <w:sz w:val="28"/>
          <w:szCs w:val="28"/>
          <w:rtl w:val="true"/>
          <w:lang w:bidi="fa-IR"/>
        </w:rPr>
        <w:t>.</w:t>
      </w:r>
    </w:p>
    <w:p>
      <w:pPr>
        <w:pStyle w:val="Heading5"/>
        <w:numPr>
          <w:ilvl w:val="4"/>
          <w:numId w:val="1"/>
        </w:numPr>
        <w:rPr/>
      </w:pPr>
      <w:bookmarkStart w:id="636" w:name="__RefHeading___Toc3631974_211673320"/>
      <w:bookmarkStart w:id="637" w:name="_Toc252"/>
      <w:bookmarkEnd w:id="636"/>
      <w:r>
        <w:rPr/>
        <w:t>2</w:t>
      </w:r>
      <w:r>
        <w:rPr>
          <w:rtl w:val="true"/>
        </w:rPr>
        <w:t xml:space="preserve"> - </w:t>
      </w:r>
      <w:r>
        <w:rPr>
          <w:rtl w:val="true"/>
        </w:rPr>
        <w:t>کنانة بن خزیمه‌</w:t>
      </w:r>
      <w:bookmarkEnd w:id="637"/>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بزرگمردی با حُسن و عظیم القدر بود که عرب به جهت علم و فضلش به او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خروج پیامبری از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مردم را به سوی خدا و نیکی و احسان و مکارم اخلاق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متابعت کنید تا بر عزّت و شرفتان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آنچه را آورده تکذیب نکنید؛ زیرا برحقّ است</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638" w:name="__RefHeading___Toc3631976_211673320"/>
      <w:bookmarkStart w:id="639" w:name="_Toc253"/>
      <w:bookmarkEnd w:id="638"/>
      <w:r>
        <w:rPr/>
        <w:t>3</w:t>
      </w:r>
      <w:r>
        <w:rPr>
          <w:rtl w:val="true"/>
        </w:rPr>
        <w:t xml:space="preserve"> - </w:t>
      </w:r>
      <w:r>
        <w:rPr>
          <w:rtl w:val="true"/>
        </w:rPr>
        <w:t>کعب بن لؤی‌</w:t>
      </w:r>
      <w:bookmarkEnd w:id="639"/>
    </w:p>
    <w:p>
      <w:pPr>
        <w:pStyle w:val="BookText"/>
        <w:rPr/>
      </w:pPr>
      <w:r>
        <w:rPr>
          <w:rFonts w:ascii="IRNazanin" w:hAnsi="IRNazanin" w:eastAsia="IRNazanin"/>
          <w:color w:val="111111"/>
          <w:sz w:val="28"/>
          <w:sz w:val="28"/>
          <w:szCs w:val="28"/>
          <w:rtl w:val="true"/>
          <w:lang w:bidi="fa-IR"/>
        </w:rPr>
        <w:t>بلاذری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عظیم القدر در بین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شخصیتی بود که زمان مرگش را به جهت تعظیمش مبدأ تاریخ قرار دادند، تا زمان عام الفیل که آن واقعه مبدأ تاریخ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ایام حج برای مردم خطبه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بفهمید، و گوش فرا دهید و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بنا شده و زمین گسترده شده است و ستارگان نشانه‌هایی هستند که بیهوده آفریده نشده‌اند تا روی خود از آن‌ها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حرم را به پا دارید و به آن تمسّک نمایید؛ زیرا برای آن به زودی خبری خواهد بود و از آن، خاتم انبیا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موسی و عیسی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شاهد نجوای دعوتش بودم</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640" w:name="__RefHeading___Toc3631978_211673320"/>
      <w:bookmarkStart w:id="641" w:name="_Toc254"/>
      <w:bookmarkEnd w:id="640"/>
      <w:r>
        <w:rPr/>
        <w:t>4</w:t>
      </w:r>
      <w:r>
        <w:rPr>
          <w:rtl w:val="true"/>
        </w:rPr>
        <w:t xml:space="preserve"> - </w:t>
      </w:r>
      <w:r>
        <w:rPr>
          <w:rtl w:val="true"/>
        </w:rPr>
        <w:t>قصی بن کلاب‌</w:t>
      </w:r>
      <w:bookmarkEnd w:id="6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خزاعه در مکه حکمرانی می‌کرده و متولّی امر بیت اللَّه الحرام بودند تا آن‌که </w:t>
      </w:r>
      <w:bookmarkStart w:id="642" w:name="pg420_1562"/>
    </w:p>
    <w:p>
      <w:pPr>
        <w:pStyle w:val="BookText"/>
        <w:rPr/>
      </w:pPr>
      <w:bookmarkEnd w:id="642"/>
      <w:r>
        <w:rPr>
          <w:rFonts w:ascii="IRNazanin" w:hAnsi="IRNazanin" w:eastAsia="IRNazanin"/>
          <w:color w:val="111111"/>
          <w:sz w:val="28"/>
          <w:sz w:val="28"/>
          <w:szCs w:val="28"/>
          <w:rtl w:val="true"/>
          <w:lang w:bidi="fa-IR"/>
        </w:rPr>
        <w:t>قصی بن کلاب به حدّ رشد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جمع کرده و با کمک گرفتن از قومی دیگر با قبیله خزاعه جنگیدند تا این‌که ولایت بیت اللَّه الحرام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قبایل قریش را از بالای درّه‌ها و کوه‌ها جمع کرد، و برای آن‌ها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 تا در آن اجتماع کرده و در امورشان مشورت نمایند، و بیت اللَّه الحرام را به گونه‌ای ساخت که کسی هرگز آن را آن گونه نساخته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ابن سعد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 خطاب به قریش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همسایگان خدا و اهل خانه او و اهل حرم هستید، و حاجیان، مهمانان خدا و زائران خانه اویند و آنان سزاوارترین مهمانان به کرامتند، پس برای آنان طعام و آب در ایام حجّ فراهم سازید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در مزدلفه آتش روشن کرد تا مردم هنگام کوچ کردن از عرفه آنجا را مشاهده نمایند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این‌ها همان کارهایی بود که حضرت ابراهیم‌علیه السلام انجام می‌داد</w:t>
      </w:r>
      <w:r>
        <w:rPr>
          <w:rFonts w:eastAsia="IRNazanin" w:cs="IRNazanin"/>
          <w:color w:val="111111"/>
          <w:sz w:val="28"/>
          <w:szCs w:val="28"/>
          <w:rtl w:val="true"/>
          <w:lang w:bidi="fa-IR"/>
        </w:rPr>
        <w:t>.</w:t>
      </w:r>
    </w:p>
    <w:p>
      <w:pPr>
        <w:pStyle w:val="Heading5"/>
        <w:numPr>
          <w:ilvl w:val="4"/>
          <w:numId w:val="1"/>
        </w:numPr>
        <w:rPr/>
      </w:pPr>
      <w:bookmarkStart w:id="643" w:name="__RefHeading___Toc3631980_211673320"/>
      <w:bookmarkStart w:id="644" w:name="_Toc255"/>
      <w:bookmarkEnd w:id="643"/>
      <w:r>
        <w:rPr/>
        <w:t>5</w:t>
      </w:r>
      <w:r>
        <w:rPr>
          <w:rtl w:val="true"/>
        </w:rPr>
        <w:t xml:space="preserve"> - </w:t>
      </w:r>
      <w:r>
        <w:rPr>
          <w:rtl w:val="true"/>
        </w:rPr>
        <w:t>عبدمناف بن قصی‌</w:t>
      </w:r>
      <w:bookmarkEnd w:id="644"/>
    </w:p>
    <w:p>
      <w:pPr>
        <w:pStyle w:val="BookText"/>
        <w:rPr/>
      </w:pPr>
      <w:r>
        <w:rPr>
          <w:rFonts w:ascii="IRNazanin" w:hAnsi="IRNazanin" w:eastAsia="IRNazanin"/>
          <w:color w:val="111111"/>
          <w:sz w:val="28"/>
          <w:sz w:val="28"/>
          <w:szCs w:val="28"/>
          <w:rtl w:val="true"/>
          <w:lang w:bidi="fa-IR"/>
        </w:rPr>
        <w:t>بعد از فوت قصی، فرزندش عبدمناف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اسمش مغیره بود قریش را وصیت به تقوای الهی و صله رحم نمود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به عبدمناف فرزند قصی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جلیل القدر و دارای شرف عظیم بود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645" w:name="__RefHeading___Toc3631982_211673320"/>
      <w:bookmarkStart w:id="646" w:name="_Toc256"/>
      <w:bookmarkEnd w:id="645"/>
      <w:r>
        <w:rPr/>
        <w:t>6</w:t>
      </w:r>
      <w:r>
        <w:rPr>
          <w:rtl w:val="true"/>
        </w:rPr>
        <w:t xml:space="preserve"> - </w:t>
      </w:r>
      <w:r>
        <w:rPr>
          <w:rtl w:val="true"/>
        </w:rPr>
        <w:t>هاشم بن عبدمناف‌</w:t>
      </w:r>
      <w:bookmarkEnd w:id="6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بعد از پدرش دارای شرف شده و جلیل القدر گشت</w:t>
      </w:r>
      <w:r>
        <w:rPr>
          <w:rFonts w:eastAsia="IRNazanin" w:cs="IRNazanin"/>
          <w:color w:val="111111"/>
          <w:sz w:val="28"/>
          <w:szCs w:val="28"/>
          <w:rtl w:val="true"/>
          <w:lang w:bidi="fa-IR"/>
        </w:rPr>
        <w:t xml:space="preserve">. </w:t>
      </w:r>
      <w:bookmarkStart w:id="647" w:name="pg420_1563"/>
    </w:p>
    <w:p>
      <w:pPr>
        <w:pStyle w:val="BookText"/>
        <w:rPr/>
      </w:pPr>
      <w:bookmarkEnd w:id="647"/>
      <w:r>
        <w:rPr>
          <w:rFonts w:ascii="IRNazanin" w:hAnsi="IRNazanin" w:eastAsia="IRNazanin"/>
          <w:color w:val="111111"/>
          <w:sz w:val="28"/>
          <w:sz w:val="28"/>
          <w:szCs w:val="28"/>
          <w:rtl w:val="true"/>
          <w:lang w:bidi="fa-IR"/>
        </w:rPr>
        <w:t>قریش، ریاست و سقایت و مهمان‌داری حجّاج را به 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ایام حجّ می‌شد در میان قریش می‌ایستاد و برای آنان خطبه می‌خواند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648" w:name="__RefHeading___Toc3631984_211673320"/>
      <w:bookmarkStart w:id="649" w:name="_Toc257"/>
      <w:bookmarkEnd w:id="648"/>
      <w:r>
        <w:rPr/>
        <w:t>7</w:t>
      </w:r>
      <w:r>
        <w:rPr>
          <w:rtl w:val="true"/>
        </w:rPr>
        <w:t xml:space="preserve"> - </w:t>
      </w:r>
      <w:r>
        <w:rPr>
          <w:rtl w:val="true"/>
        </w:rPr>
        <w:t>عبدالمطلب بن هاشم‌</w:t>
      </w:r>
      <w:bookmarkEnd w:id="649"/>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زیباترین مرد قریش از حیث صورت و از حیث جسم، کشیده‌ترین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حلم و سخاوت برترین مردم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خداشناس بود و ظلم و فجور را بس کاری عظیم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پادشاهی نبود جز آن‌که او را اکرام کرده و شفیع می‌نمود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اقرار کننده به توحید و اثبات کننده جزا در قیامت و ترک کننده تقلید بود، عبدالمطلّب بن هاشم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او کسی بود که در عالم رؤیا مأمور به حفر چاه زمزم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هنگامی که لشکر ابرهه با فیل‌هایش به قصد تخریب خانه خدا آمدند، در ملاقاتی که با او داشت تقاضای استرداد شتران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نمی‌خواهی که برگردم؟ او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ولهذا البیت الّذی زعمت أنّک ترید هدمه، ربّ یمنعک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این شترانم و برای این خانه‌ای که تو گمان می‌کنی که می‌توانی آن را خراب کنی پروردگاری است که تو را از این کار منع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کلام وحشتی در دلش افتاد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عبدالمطلب اولاد خود و کسانی که با او بودند را جمع کرده و به طرف درب خانه خدا روانه شد و آن 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زاد و توشه خود را حفظ می‌کند، تو نیز راحله خود را حفظ فرما و از گزند دشمنان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بود که خداوند بر سر اصحاب فیل پرندگان ابابیل را فرستاد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آمنه، محمّد را زایید کسی را به سوی عبدالمطلب فرستاد و به او پیام رساند که برای تو فرزندی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خوشحال با فرزندانش به سوی آمنه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را دید او را گرفته و در پارچه‌ای پیچیده و داخل کعبه نمود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أعطانی</w:t>
      </w:r>
    </w:p>
    <w:p>
      <w:pPr>
        <w:pStyle w:val="BookText"/>
        <w:rPr/>
      </w:pPr>
      <w:r>
        <w:rPr>
          <w:rFonts w:ascii="IRNazanin" w:hAnsi="IRNazanin" w:eastAsia="IRNazanin"/>
          <w:color w:val="111111"/>
          <w:sz w:val="28"/>
          <w:sz w:val="28"/>
          <w:szCs w:val="28"/>
          <w:rtl w:val="true"/>
          <w:lang w:bidi="fa-IR"/>
        </w:rPr>
        <w:t>هذا الغلام الطیب الأردان</w:t>
      </w:r>
    </w:p>
    <w:p>
      <w:pPr>
        <w:pStyle w:val="BookText"/>
        <w:rPr/>
      </w:pPr>
      <w:r>
        <w:rPr>
          <w:rFonts w:ascii="IRNazanin" w:hAnsi="IRNazanin" w:eastAsia="IRNazanin"/>
          <w:color w:val="111111"/>
          <w:sz w:val="28"/>
          <w:sz w:val="28"/>
          <w:szCs w:val="28"/>
          <w:rtl w:val="true"/>
          <w:lang w:bidi="fa-IR"/>
        </w:rPr>
        <w:t>أعیذه بالبیت ذی الأرکان</w:t>
      </w:r>
    </w:p>
    <w:p>
      <w:pPr>
        <w:pStyle w:val="BookText"/>
        <w:rPr/>
      </w:pPr>
      <w:r>
        <w:rPr>
          <w:rFonts w:ascii="IRNazanin" w:hAnsi="IRNazanin" w:eastAsia="IRNazanin"/>
          <w:color w:val="111111"/>
          <w:sz w:val="28"/>
          <w:sz w:val="28"/>
          <w:szCs w:val="28"/>
          <w:rtl w:val="true"/>
          <w:lang w:bidi="fa-IR"/>
        </w:rPr>
        <w:t>من کلّ ذی بغی وذی شنئان</w:t>
      </w:r>
    </w:p>
    <w:p>
      <w:pPr>
        <w:pStyle w:val="BookText"/>
        <w:rPr/>
      </w:pPr>
      <w:r>
        <w:rPr>
          <w:rFonts w:ascii="IRNazanin" w:hAnsi="IRNazanin" w:eastAsia="IRNazanin"/>
          <w:color w:val="111111"/>
          <w:sz w:val="28"/>
          <w:sz w:val="28"/>
          <w:szCs w:val="28"/>
          <w:rtl w:val="true"/>
          <w:lang w:bidi="fa-IR"/>
        </w:rPr>
        <w:t>وحاسد مضطرب العنان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ابن عساکر و ابن اثیر نقل کرده‌اند که به این اشعار ابیاتی را اضافه کرد که در آخر 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سُمّیت فی الفرقان</w:t>
      </w:r>
    </w:p>
    <w:p>
      <w:pPr>
        <w:pStyle w:val="BookText"/>
        <w:rPr/>
      </w:pPr>
      <w:r>
        <w:rPr>
          <w:rFonts w:ascii="IRNazanin" w:hAnsi="IRNazanin" w:eastAsia="IRNazanin"/>
          <w:color w:val="111111"/>
          <w:sz w:val="28"/>
          <w:sz w:val="28"/>
          <w:szCs w:val="28"/>
          <w:rtl w:val="true"/>
          <w:lang w:bidi="fa-IR"/>
        </w:rPr>
        <w:t>فی کتب ثابتة المبان</w:t>
      </w:r>
    </w:p>
    <w:p>
      <w:pPr>
        <w:pStyle w:val="BookText"/>
        <w:rPr/>
      </w:pPr>
      <w:r>
        <w:rPr>
          <w:rFonts w:ascii="IRNazanin" w:hAnsi="IRNazanin" w:eastAsia="IRNazanin"/>
          <w:color w:val="111111"/>
          <w:sz w:val="28"/>
          <w:sz w:val="28"/>
          <w:szCs w:val="28"/>
          <w:rtl w:val="true"/>
          <w:lang w:bidi="fa-IR"/>
        </w:rPr>
        <w:t>أحمد مکتوب علی اللسان</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عبدالمطلب در عصر جاهلیت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حرام کرده و شخصی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سخاوتش فیاض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حکما و حلمای قریش به حساب می‌آمد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اولاد خود را به ترک ظلم و ستم امر می‌نمود و آنان را بر مکارم اخلاق تحریض می‌کرد و از امور پست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ظالمی خارج نمی‌شود تا آن‌که از او انتقام گرفته شود و به سزای اعمالش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مردی ظالم از اهل شام بدون آن‌که به عقوبت برسد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عبدالمطلب رساندند او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ورای این دار خانه‌ای است که محسن درآن به سزای احسانش و بدکار به جزای بدی‌هایش خواهد رسید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عبدالمطلب کسی بود که بعد از آمدن قحطی طولانی در شبه جزیره عربستان مردم به او پناه آورده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مکرّر ما را به خاطر تو سیراب کرده است، از خدا بخواه که ما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رسول خداصلی الله علیه وآله به طرف بیابان حرکت کردند و بعد از مقداری مناجات و خواستن از خدا، باران فراوانی برای آنان نازل 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مجلسی نقل می‌کند که برای عبدالمطلب، جدّ رسول خداصلی الله علیه وآله بستری در سایه‌بان کعبه پهن می‌شد و هیچ یک از اولاد او به جهت جلالت قدر عبدالمطلب بر روی آن نمی‌نشست، به جز رسول خداصلی الله علیه وآله که می‌آمد و بر روی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آن حضرت می‌آمدند تا او را از آن مکان دور سازند، که جدّش عبدالمطلب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دستی بر کمر او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این فرزندم شأنی است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به فرزندش زبیر وصیت به حکومت و امر کعبه نمود و به ابوطالب وصیت رسول خداصلی الله علیه وآله و سقایت زمزم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شرف عظیم گذاردم</w:t>
      </w:r>
      <w:r>
        <w:rPr>
          <w:rFonts w:eastAsia="IRNazanin" w:cs="IRNazanin"/>
          <w:color w:val="111111"/>
          <w:sz w:val="28"/>
          <w:szCs w:val="28"/>
          <w:rtl w:val="true"/>
          <w:lang w:bidi="fa-IR"/>
        </w:rPr>
        <w:t>....»</w:t>
      </w:r>
      <w:r>
        <w:rPr>
          <w:rStyle w:val="FootnoteAnchor"/>
          <w:rtl w:val="true"/>
        </w:rPr>
        <w:footnoteReference w:id="431"/>
      </w:r>
      <w:bookmarkStart w:id="650" w:name="pg420_1566"/>
    </w:p>
    <w:p>
      <w:pPr>
        <w:pStyle w:val="Heading3"/>
        <w:numPr>
          <w:ilvl w:val="2"/>
          <w:numId w:val="1"/>
        </w:numPr>
        <w:rPr/>
      </w:pPr>
      <w:bookmarkStart w:id="651" w:name="__RefHeading___Toc3631986_211673320"/>
      <w:bookmarkStart w:id="652" w:name="_Toc258"/>
      <w:bookmarkEnd w:id="650"/>
      <w:bookmarkEnd w:id="651"/>
      <w:r>
        <w:rPr>
          <w:rtl w:val="true"/>
        </w:rPr>
        <w:t>قرآن و ضرورت وجود حجّت در هر زمان‌</w:t>
      </w:r>
      <w:bookmarkEnd w:id="652"/>
    </w:p>
    <w:p>
      <w:pPr>
        <w:pStyle w:val="Heading4"/>
        <w:numPr>
          <w:ilvl w:val="3"/>
          <w:numId w:val="1"/>
        </w:numPr>
        <w:rPr/>
      </w:pPr>
      <w:bookmarkStart w:id="653" w:name="__RefHeading___Toc3631988_211673320"/>
      <w:bookmarkStart w:id="654" w:name="_Toc259"/>
      <w:bookmarkEnd w:id="653"/>
      <w:r>
        <w:rPr>
          <w:rtl w:val="true"/>
        </w:rPr>
        <w:t>قرآن و ضرورت وجود حجّت در هر زمان‌</w:t>
      </w:r>
      <w:bookmarkEnd w:id="654"/>
    </w:p>
    <w:p>
      <w:pPr>
        <w:pStyle w:val="BookText"/>
        <w:rPr/>
      </w:pPr>
      <w:r>
        <w:rPr>
          <w:rFonts w:ascii="IRNazanin" w:hAnsi="IRNazanin" w:eastAsia="IRNazanin"/>
          <w:color w:val="111111"/>
          <w:sz w:val="28"/>
          <w:sz w:val="28"/>
          <w:szCs w:val="28"/>
          <w:rtl w:val="true"/>
          <w:lang w:bidi="fa-IR"/>
        </w:rPr>
        <w:t>از موضوعات مورد اختلاف بین علمای عامه و شیعه مسأله ضرورت وجود حجّت خدا و ولی اللَّه الاعظم و قطب عالم امکان در هر زمان تا روز قیامت است؛ خواه این حجّت نبی باشد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این مسأله را قبول ندارند ولی علمای شیعه، به تبع ادله عقلی و نقلی بر این موضوع پافشاری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ضرورت وجود حجّت، از طریق عقل و قرآن و حدیث می‌توان آن را به اثبات رساند ولیکن ما در اینجا تنها به مبحث قرآنی آن اشاره می‌کنیم</w:t>
      </w:r>
      <w:r>
        <w:rPr>
          <w:rFonts w:eastAsia="IRNazanin" w:cs="IRNazanin"/>
          <w:color w:val="111111"/>
          <w:sz w:val="28"/>
          <w:szCs w:val="28"/>
          <w:rtl w:val="true"/>
          <w:lang w:bidi="fa-IR"/>
        </w:rPr>
        <w:t>:</w:t>
      </w:r>
    </w:p>
    <w:p>
      <w:pPr>
        <w:pStyle w:val="Heading4"/>
        <w:numPr>
          <w:ilvl w:val="3"/>
          <w:numId w:val="1"/>
        </w:numPr>
        <w:rPr/>
      </w:pPr>
      <w:bookmarkStart w:id="655" w:name="__RefHeading___Toc3631990_211673320"/>
      <w:bookmarkStart w:id="656" w:name="_Toc260"/>
      <w:bookmarkEnd w:id="655"/>
      <w:r>
        <w:rPr/>
        <w:t>1</w:t>
      </w:r>
      <w:r>
        <w:rPr>
          <w:rtl w:val="true"/>
        </w:rPr>
        <w:t xml:space="preserve"> - </w:t>
      </w:r>
      <w:r>
        <w:rPr>
          <w:rtl w:val="true"/>
        </w:rPr>
        <w:t xml:space="preserve">آیات </w:t>
      </w:r>
      <w:r>
        <w:rPr>
          <w:rtl w:val="true"/>
        </w:rPr>
        <w:t>«</w:t>
      </w:r>
      <w:r>
        <w:rPr>
          <w:rtl w:val="true"/>
        </w:rPr>
        <w:t>لیلة القدر</w:t>
      </w:r>
      <w:r>
        <w:rPr>
          <w:rtl w:val="true"/>
        </w:rPr>
        <w:t>»</w:t>
      </w:r>
      <w:bookmarkEnd w:id="656"/>
    </w:p>
    <w:p>
      <w:pPr>
        <w:pStyle w:val="Heading5"/>
        <w:numPr>
          <w:ilvl w:val="4"/>
          <w:numId w:val="1"/>
        </w:numPr>
        <w:rPr/>
      </w:pPr>
      <w:bookmarkStart w:id="657" w:name="__RefHeading___Toc3631992_211673320"/>
      <w:bookmarkStart w:id="658" w:name="_Toc261"/>
      <w:bookmarkEnd w:id="657"/>
      <w:r>
        <w:rPr/>
        <w:t>1</w:t>
      </w:r>
      <w:r>
        <w:rPr>
          <w:rtl w:val="true"/>
        </w:rPr>
        <w:t xml:space="preserve"> - </w:t>
      </w:r>
      <w:r>
        <w:rPr>
          <w:rtl w:val="true"/>
        </w:rPr>
        <w:t xml:space="preserve">آیات </w:t>
      </w:r>
      <w:r>
        <w:rPr>
          <w:rtl w:val="true"/>
        </w:rPr>
        <w:t>«</w:t>
      </w:r>
      <w:r>
        <w:rPr>
          <w:rtl w:val="true"/>
        </w:rPr>
        <w:t>لیلة القدر</w:t>
      </w:r>
      <w:r>
        <w:rPr>
          <w:rtl w:val="true"/>
        </w:rPr>
        <w:t>»</w:t>
      </w:r>
      <w:bookmarkEnd w:id="658"/>
    </w:p>
    <w:p>
      <w:pPr>
        <w:pStyle w:val="BookText"/>
        <w:rPr/>
      </w:pPr>
      <w:r>
        <w:rPr>
          <w:rFonts w:ascii="IRNazanin" w:hAnsi="IRNazanin" w:eastAsia="IRNazanin"/>
          <w:color w:val="111111"/>
          <w:sz w:val="28"/>
          <w:sz w:val="28"/>
          <w:szCs w:val="28"/>
          <w:rtl w:val="true"/>
          <w:lang w:bidi="fa-IR"/>
        </w:rPr>
        <w:t xml:space="preserve">قرآن کریم در دو سوره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و ملائکه و روح در آن شب اشاره کرده است</w:t>
      </w:r>
      <w:r>
        <w:rPr>
          <w:rFonts w:eastAsia="IRNazanin" w:cs="IRNazanin"/>
          <w:color w:val="111111"/>
          <w:sz w:val="28"/>
          <w:szCs w:val="28"/>
          <w:rtl w:val="true"/>
          <w:lang w:bidi="fa-IR"/>
        </w:rPr>
        <w:t>.</w:t>
      </w:r>
    </w:p>
    <w:p>
      <w:pPr>
        <w:pStyle w:val="Heading5"/>
        <w:numPr>
          <w:ilvl w:val="4"/>
          <w:numId w:val="1"/>
        </w:numPr>
        <w:rPr/>
      </w:pPr>
      <w:bookmarkStart w:id="659" w:name="__RefHeading___Toc3631994_211673320"/>
      <w:bookmarkStart w:id="660" w:name="_Toc262"/>
      <w:bookmarkEnd w:id="659"/>
      <w:r>
        <w:rPr>
          <w:rtl w:val="true"/>
        </w:rPr>
        <w:t>الف</w:t>
      </w:r>
      <w:r>
        <w:rPr>
          <w:rtl w:val="true"/>
        </w:rPr>
        <w:t xml:space="preserve">) </w:t>
      </w:r>
      <w:r>
        <w:rPr>
          <w:rtl w:val="true"/>
        </w:rPr>
        <w:t>سوره قدر</w:t>
      </w:r>
      <w:bookmarkEnd w:id="6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 تا طلوع سپیده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سوره فوق به خوبی استفاده می‌شود که ملائکه در هر شب قدر به جهت تمام امور بر زمین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سوره دخان نیز اشاره شده است</w:t>
      </w:r>
      <w:r>
        <w:rPr>
          <w:rFonts w:eastAsia="IRNazanin" w:cs="IRNazanin"/>
          <w:color w:val="111111"/>
          <w:sz w:val="28"/>
          <w:szCs w:val="28"/>
          <w:rtl w:val="true"/>
          <w:lang w:bidi="fa-IR"/>
        </w:rPr>
        <w:t xml:space="preserve">. </w:t>
      </w:r>
      <w:bookmarkStart w:id="661" w:name="pg420_1567"/>
    </w:p>
    <w:p>
      <w:pPr>
        <w:pStyle w:val="Heading5"/>
        <w:numPr>
          <w:ilvl w:val="4"/>
          <w:numId w:val="1"/>
        </w:numPr>
        <w:rPr/>
      </w:pPr>
      <w:bookmarkStart w:id="662" w:name="__RefHeading___Toc3631996_211673320"/>
      <w:bookmarkStart w:id="663" w:name="_Toc263"/>
      <w:bookmarkEnd w:id="661"/>
      <w:bookmarkEnd w:id="662"/>
      <w:r>
        <w:rPr/>
        <w:t>2</w:t>
      </w:r>
      <w:r>
        <w:rPr>
          <w:rtl w:val="true"/>
        </w:rPr>
        <w:t xml:space="preserve"> - </w:t>
      </w:r>
      <w:r>
        <w:rPr>
          <w:rtl w:val="true"/>
        </w:rPr>
        <w:t>سوره دخان‌</w:t>
      </w:r>
      <w:bookmarkEnd w:id="6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در شبی پر برکت نازل کردیم؛ ما همواره انذار کننده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ملائکه در زمان حیات پیامبرصلی الله علیه وآله بر آن حضرت نازل می‌شدند، و لذا او محلّ امور تکوینی و تشریعی بوده است، ولی سخن درباره بعد از وفات آن حضرت است، و سؤال این است که آیا تا کنون در هر شب قدر، ملائکه بر زمین فرود آمده و خواهند آمد؟ یا با انقطاع وحی بر پیامبرصلی الله علیه وآله نزول ملائکه در شب قدر نیز منقطع گشته است؟ در صورتی که جواب مثبت باشد، سؤال دیگری مطرح است و آن این‌که بعد از پیامبر اسلام‌صلی الله علیه وآله ملائکه بر چه کسی نازل شده و فرود می‌آیند؟</w:t>
      </w:r>
    </w:p>
    <w:p>
      <w:pPr>
        <w:pStyle w:val="BookText"/>
        <w:rPr/>
      </w:pPr>
      <w:r>
        <w:rPr>
          <w:rFonts w:ascii="IRNazanin" w:hAnsi="IRNazanin" w:eastAsia="IRNazanin"/>
          <w:color w:val="111111"/>
          <w:sz w:val="28"/>
          <w:sz w:val="28"/>
          <w:szCs w:val="28"/>
          <w:rtl w:val="true"/>
          <w:lang w:bidi="fa-IR"/>
        </w:rPr>
        <w:t>نسبت به سؤال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قدر جمله به صورت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دلالت بر دوام و استمرار دارد، خصوصاً آن‌که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می‌رساند آن گونه که علمای ادبیات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تا روز قیامت استمرار دارد، و لذا لیلة القدر نیز تا روز قیامت استمرار و ادامه دارد و در نتیجه فرود آمدن ملائکه و روح هم تا روز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سنّی رشید الدین میبدی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و مفسّران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تنها در عصر رسول خداصلی الله علیه وآله بوده و بعد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صحابه و علما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باقی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از ابوذر غفاری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وآله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لیلة القدر چیزی است که در عصر انبیا است که ملائکه و روح در آن شب نازل می‌شوند و بعد از وفات آن‌ها برداشته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دوام و استمرار دارد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نسبت به سؤال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منکرین وجود امام کامل و معصوم در هر عصر و زمان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و روح که در هر سال در شب قدر بر زمین فرود می‌آیند، بر چه کسی وارد می‌شوند؟ چاره‌ای نیست که انسان با کمترین تأمّل و تدبّر به این سؤال این گونه پاسخ دهد که در هر زمان باید امام کامل و معصومی باشد تا محلّ نزول ملائکه و روح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باقرعلیه السلام بنابر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خصم خود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کنید که پیروز خواهید شد، پس سوگند به خدا که این سوره از برای حجّت خدای تبارک و تعالی بر خلق بعد از رسول او است، این سوره همانا مدرک دین شما، و نهایت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 بحث کنید؛ زیرا این آیات اختصاص به والیان امر دارد</w:t>
      </w:r>
      <w:r>
        <w:rPr>
          <w:rFonts w:eastAsia="IRNazanin" w:cs="IRNazanin"/>
          <w:color w:val="111111"/>
          <w:sz w:val="28"/>
          <w:szCs w:val="28"/>
          <w:rtl w:val="true"/>
          <w:lang w:bidi="fa-IR"/>
        </w:rPr>
        <w:t>....»</w:t>
      </w:r>
      <w:r>
        <w:rPr>
          <w:rStyle w:val="FootnoteAnchor"/>
          <w:rtl w:val="true"/>
        </w:rPr>
        <w:footnoteReference w:id="4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به سند خود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همانا هر کس که تصدیق کند لیلة القدر را علم پیدا می‌کند که از برای ما است؛ زیرا رسول خداصلی الله علیه وآله با اشاره به علی‌علیه السلام هنگامی که رحلتش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ولی شما بعد از من است، اگر او را اطاعت کنید به رشد خواهید رسید، و لکن هر کس ایمان به آنچه در لیلة القدر است نیاورد منکر به حساب می‌آید، و هر کس ایمان آورد و بر غیر رأی ما باشد، نمی‌تواند راست بگوید جز آن‌که اعتراف نماید که آیه برای ما است و ماییم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به این مطلب قائل نباشد دروغگو است؛ زیرا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امور را با روح و ملائکه بر شخص کافر فاسق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خلیفه‌ای که روی زمین است می‌فرستد، که حرف نامربوطی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کسی فرود نمی‌آیند، این حرف نیز صحیح نیست؛ زیرا هیچ‌گاه چیزی بر معدوم فرستاده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به طور حتم به گمراهی شدیدی دچار شده‌اند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وی هم چنین به سند خود از امام باقر صلی الله علیه وآله نقل می‌کند که امیرالمؤمنین‌علیه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هر سال لیلة القدر است، در آن شب امر یک سال نازل می‌شود، برای آن امر والیانی است بعد از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صلب من که همگی امام و محدّثند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صدوق به سند خود از امام باقر علیه السلام از پدرش از پدرانش علیهم السلام از امیرالمؤمنین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لیلة القدر ایمان آورید؛ زیرا برای علی بن ابی طالب و یازده فرزند از نسل او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مجموعه احادیثی که در ذیل سوره قدر و سوره دخان وارد شده، به دست می‌آید که ملائکه و روح که فرشته‌ای خاص است در شب‌های قدر بر ولی عصرعلیه السلام نازل می‌شوند و مقدرات یک سال مردم را بر آن حضرت عرضه می‌کنند، و این امر در هر سال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ابتدای خلقت دنیا لیلة القدر را خلق نمود، در آن شب اولین نبی و اولین وصی را آفرید، و به طور حتم حکم کرده که در هر سال شبی باشد که تفسیر و تفصیل امور بر مردم در آن شب نازل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روح و ملائکه در شب قدر با تفسیر </w:t>
      </w:r>
      <w:bookmarkStart w:id="664" w:name="pg420_1570"/>
    </w:p>
    <w:p>
      <w:pPr>
        <w:pStyle w:val="BookText"/>
        <w:rPr/>
      </w:pPr>
      <w:bookmarkEnd w:id="664"/>
      <w:r>
        <w:rPr>
          <w:rFonts w:ascii="IRNazanin" w:hAnsi="IRNazanin" w:eastAsia="IRNazanin"/>
          <w:color w:val="111111"/>
          <w:sz w:val="28"/>
          <w:sz w:val="28"/>
          <w:szCs w:val="28"/>
          <w:rtl w:val="true"/>
          <w:lang w:bidi="fa-IR"/>
        </w:rPr>
        <w:t>امور بر آدم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آدم از دنیا نرفت جز آن‌که برای او 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بعد از آدم تفسیر امور در شب قدر بر او نازل می‌شد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ابن حجر مکّی در ذیل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امر به تمسّک به اهل بیت‌علیهم السلام اشاره به عدم انقطاع شخصی است از اهل بیت تا روز قیامت که قابلیت و اهلیت برای اقتدا و تمسّک به او باشد، همان‌گونه که کتاب عزیز این گونه است، و لذا اهل بیت‌علیهم السلام به عنوان امان اهل زمین معرفی شده‌اند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665" w:name="__RefHeading___Toc3631998_211673320"/>
      <w:bookmarkStart w:id="666" w:name="_Toc264"/>
      <w:bookmarkEnd w:id="665"/>
      <w:r>
        <w:rPr>
          <w:rtl w:val="true"/>
        </w:rPr>
        <w:t>مستفاد از آیات و روایات‌</w:t>
      </w:r>
      <w:bookmarkEnd w:id="666"/>
    </w:p>
    <w:p>
      <w:pPr>
        <w:pStyle w:val="BookText"/>
        <w:rPr/>
      </w:pPr>
      <w:r>
        <w:rPr>
          <w:rFonts w:ascii="IRNazanin" w:hAnsi="IRNazanin" w:eastAsia="IRNazanin"/>
          <w:color w:val="111111"/>
          <w:sz w:val="28"/>
          <w:sz w:val="28"/>
          <w:szCs w:val="28"/>
          <w:rtl w:val="true"/>
          <w:lang w:bidi="fa-IR"/>
        </w:rPr>
        <w:t>آنچه از سوره قدر و دخان و روایاتی که در ذیل آن رسیده استفاده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نظام و تقدیر در عالم از اولین زمان خلقت،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تقدیر و تنظیم امور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قوّه و قدرت تنفیذی برای تقدیر که همراه ظرف تقدیر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حجّت که همان تنفیذ کننده مقدّرات به اذن خدا است و او خلیفه خدا، نبی یا وصی 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واسطه داخلی برای عالم که واسطه فیض الهی است، که عبارت است از ولی و حجّت خدا، و وجود او مقدّم بر وجود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استمرار این سنّت الهی بدون وقفه تا پایان تاریخ بشریت</w:t>
      </w:r>
      <w:r>
        <w:rPr>
          <w:rFonts w:eastAsia="IRNazanin" w:cs="IRNazanin"/>
          <w:color w:val="111111"/>
          <w:sz w:val="28"/>
          <w:szCs w:val="28"/>
          <w:rtl w:val="true"/>
          <w:lang w:bidi="fa-IR"/>
        </w:rPr>
        <w:t>.</w:t>
      </w:r>
    </w:p>
    <w:p>
      <w:pPr>
        <w:pStyle w:val="Heading4"/>
        <w:numPr>
          <w:ilvl w:val="3"/>
          <w:numId w:val="1"/>
        </w:numPr>
        <w:rPr/>
      </w:pPr>
      <w:bookmarkStart w:id="667" w:name="__RefHeading___Toc3632000_211673320"/>
      <w:bookmarkStart w:id="668" w:name="_Toc265"/>
      <w:bookmarkEnd w:id="667"/>
      <w:r>
        <w:rPr/>
        <w:t>2</w:t>
      </w:r>
      <w:r>
        <w:rPr>
          <w:rtl w:val="true"/>
        </w:rPr>
        <w:t xml:space="preserve"> - </w:t>
      </w:r>
      <w:r>
        <w:rPr>
          <w:rtl w:val="true"/>
        </w:rPr>
        <w:t xml:space="preserve">آیات </w:t>
      </w:r>
      <w:r>
        <w:rPr>
          <w:rtl w:val="true"/>
        </w:rPr>
        <w:t>«</w:t>
      </w:r>
      <w:r>
        <w:rPr>
          <w:rtl w:val="true"/>
        </w:rPr>
        <w:t>شهادت و گواهی</w:t>
      </w:r>
      <w:r>
        <w:rPr>
          <w:rtl w:val="true"/>
        </w:rPr>
        <w:t>»</w:t>
      </w:r>
      <w:bookmarkEnd w:id="668"/>
    </w:p>
    <w:p>
      <w:pPr>
        <w:pStyle w:val="Heading5"/>
        <w:numPr>
          <w:ilvl w:val="4"/>
          <w:numId w:val="1"/>
        </w:numPr>
        <w:rPr/>
      </w:pPr>
      <w:bookmarkStart w:id="669" w:name="__RefHeading___Toc3632002_211673320"/>
      <w:bookmarkStart w:id="670" w:name="_Toc266"/>
      <w:bookmarkEnd w:id="669"/>
      <w:r>
        <w:rPr/>
        <w:t>2</w:t>
      </w:r>
      <w:r>
        <w:rPr>
          <w:rtl w:val="true"/>
        </w:rPr>
        <w:t xml:space="preserve"> - </w:t>
      </w:r>
      <w:r>
        <w:rPr>
          <w:rtl w:val="true"/>
        </w:rPr>
        <w:t xml:space="preserve">آیات </w:t>
      </w:r>
      <w:r>
        <w:rPr>
          <w:rtl w:val="true"/>
        </w:rPr>
        <w:t>«</w:t>
      </w:r>
      <w:r>
        <w:rPr>
          <w:rtl w:val="true"/>
        </w:rPr>
        <w:t>شهادت و گواهی</w:t>
      </w:r>
      <w:r>
        <w:rPr>
          <w:rtl w:val="true"/>
        </w:rPr>
        <w:t>»</w:t>
      </w:r>
      <w:bookmarkEnd w:id="6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دلالت بر ضرورت وجود امام معصوم در هر زمانی دارد، آیات گواهان و شهادت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آیات بسیاری استفاده می‌شود که خداوند در بین هر امّتی، کسی را به عنوان شاهد و گواه قرار داده تا در روز قیامت بر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فَکَیفَ إِذا جِئْنا مِنْ کُلِّ أُمَّةٍ بِشَهِیدٍ وَجِئْنا بِکَ عَلی هؤُلآءِ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هر طایفه‌ای گواهی آوریم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وَیوْمَ نَبْعَثُ مِنْ کُلِّ أُمَّةٍ شَهِیداً ثُمَّ لا یؤْذَنُ لِلَّذِینَ کَفَرُوا وَلا هُمْ یسْتَعْتَبُونَ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که ما از هر امّتی گواهی بر انگیزیم، آن‌گاه به کافران اجازه سخن داده نشود و توبه آنان نیز پذیرفته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وَیوْمَ نَبْعَثُ فِی کُلِّ أُمَّةٍ شَهِیداً عَلَیهِمْ مِنْ أَنْفُسِهِمْ وَجِئْنا بِکَ شَهِیداً عَلی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ما در هر امّتی از میان خودشان گواهی بر آنان بر 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گواه آوریم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در هر زمان و برای هر امّتی، خداوند افرادی معصوم از خطا و اشتباه قرار داده است تا در روز قیامت بر اعمال آن امّت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شاهد باشد، در شهادتش نزد خداوند نباید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در امر هدایت بشر حجّت خداوند در روی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باید عالم به شریعت و قادر بر هدایت خلق، و از طرفی محیط به اعمال قوم خود باشد تا به طور صحیح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هر امّت و قومی باید زنده بوده، معاصر با آن قوم باشد همان‌گونه که قرآن از زبان حضرت عیسی‌علیه السلام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 عَلَیهِمْ شَهِیداً ما دُمْتُ فِیهِمْ فَلَمّا تَوَفَّیتَنِی کُنْتَ أَنْتَ الرَّقِیبَ عَلَیهِمْ وَأَنْتَ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در میان آنان بودم مراقب و گواهشان بودم ولی هنگامی که مرا از میانشان برگرفتی تو خودت مراقب آنان بودی و تو بر هر چیز گواهی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استفاده می‌شود که اعلان نتایج شهادت و گواهی در روز قیامت است، ولی احاطه به مورد آن که همان اعمال مردم است در دنیا و در خلال معاشرت و حاضر بودن شاهد با 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شاهدی را که خداوند به او در روز قیامت احتجاج می‌کند باید هم عصر کسانی باشد که قرار است برای آن‌ها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نمی‌توان شاهدان بر امت‌ها را منحصر در انبیا دانست؛ زیرا انبیا همیشه وجود نداشته‌اند، بلکه آنچه ضرورت دارد، وجود شاهدی معاصر و زنده در هر عصر و زمان و برای هر امّتی از پیامبر یا امام و حجّت معصوم، تا در روز قیامت حجّت خدا برای مردم باشد و شهادت بر اعمال آن‌ها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رازی 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وَنَزَعْنا مِنْ کُلِّ أُمَّةٍ شَهِیداً</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این است که ما یک نفر را از هر امّتی امتیاز دادیم تا بر آنان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مقصود انبیا است، شهادت می‌دهند که دلایل را بر قومشان ابلاغ نمودند، و در روشن نمودن آن‌ها نهایت کوشش را از خود به خرج داده‌اند، در نتیجه اگر کوتاهی وجود دارد از ناحیه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شاهدانی هستند که در هر زمان بر مردم شهادت می‌دهند که از جمله آن‌ها انبیایند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واقع نزدیک‌تر است؛ زیرا خداوند به هر امّت و هر جماعتی این حکم، را تعمیم داده که از آن‌ها کسانی را به عنوان شاهد قرار دهد، لذا داخل می‌شود در این حکم زمان‌هایی که نبی وجود نداشت که از آن به عصر فترت تعبیر می‌شود، همانند زمان‌هایی که بعد از رسول خدا صلی الله علیه وآله آمد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همو در ذیل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نَبْعَثُ فِی کُلِّ أُمَّةٍ شَهِیداً عَلَیهِمْ ،</w:t>
      </w:r>
      <w:r>
        <w:rPr>
          <w:rStyle w:val="FootnoteAnchor"/>
          <w:rtl w:val="true"/>
        </w:rPr>
        <w:footnoteReference w:id="44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جمع و قرنی که در دنیا حاصل می‌گردد، لازم است که کسی به عنوان شاهد در میان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عصر رسول‌صلی الله علیه وآله خود حضرت بود، به دلیل قول </w:t>
      </w:r>
      <w:bookmarkStart w:id="671" w:name="pg420_1573"/>
    </w:p>
    <w:p>
      <w:pPr>
        <w:pStyle w:val="BookText"/>
        <w:rPr/>
      </w:pPr>
      <w:bookmarkEnd w:id="671"/>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جَعَلْناکُمْ أُمَّةً وَسَطاً لِتَکُونُوا شُهَدآءَ عَلَی النّاسِ وَیکُونَ الرَّسُولُ عَلَیکُمْ شَهِیداً</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است که در هر زمانی بعد از رسول، شاهد در میان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می‌شود که هر عصری خالی از شاهد بر مردم نیست، و آن شهید باید از خطا مصون باشد، وگرنه احتیاج به شاهد دیگری دارد و در نتیجه به بی‌نهایت منتهی خواهد شد، که این باطل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هر زمانی که شاهدی معصوم در میان هر قومی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قوم حاضر، شاهد این امت کیست؟ آیا کسی غیر از امام زمان حجة بن الحسن المهدی‌علیه السلام است؟</w:t>
      </w:r>
    </w:p>
    <w:p>
      <w:pPr>
        <w:pStyle w:val="Heading5"/>
        <w:numPr>
          <w:ilvl w:val="4"/>
          <w:numId w:val="1"/>
        </w:numPr>
        <w:rPr/>
      </w:pPr>
      <w:bookmarkStart w:id="672" w:name="__RefHeading___Toc3632004_211673320"/>
      <w:bookmarkStart w:id="673" w:name="_Toc267"/>
      <w:bookmarkEnd w:id="672"/>
      <w:r>
        <w:rPr>
          <w:rtl w:val="true"/>
        </w:rPr>
        <w:t>صفات شاهد</w:t>
      </w:r>
      <w:bookmarkEnd w:id="673"/>
    </w:p>
    <w:p>
      <w:pPr>
        <w:pStyle w:val="BookText"/>
        <w:rPr/>
      </w:pPr>
      <w:r>
        <w:rPr>
          <w:rFonts w:ascii="IRNazanin" w:hAnsi="IRNazanin" w:eastAsia="IRNazanin"/>
          <w:color w:val="111111"/>
          <w:sz w:val="28"/>
          <w:sz w:val="28"/>
          <w:szCs w:val="28"/>
          <w:rtl w:val="true"/>
          <w:lang w:bidi="fa-IR"/>
        </w:rPr>
        <w:t>از آیات قرآن صفاتی چند برای شاهد هر امّت در روز قیامت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از جنس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نحل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شَهِیداً عَلَیهِمْ مِنْ أَنْفُسِهِمْ ،</w:t>
      </w:r>
      <w:r>
        <w:rPr>
          <w:rStyle w:val="FootnoteAnchor"/>
          <w:rtl w:val="true"/>
        </w:rPr>
        <w:footnoteReference w:id="450"/>
      </w:r>
      <w:r>
        <w:rPr>
          <w:rFonts w:ascii="IRNazanin" w:hAnsi="IRNazanin" w:eastAsia="IRNazanin"/>
          <w:color w:val="111111"/>
          <w:sz w:val="28"/>
          <w:sz w:val="28"/>
          <w:szCs w:val="28"/>
          <w:rtl w:val="true"/>
          <w:lang w:bidi="fa-IR"/>
        </w:rPr>
        <w:t xml:space="preserve">از این آیه و آیات دیگر استفاده می‌شود که شهید و شاهد باید از جنس خود بشر باشد، همان‌گونه که در آیات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شاهد همانند پیامبران از جنس بشر است، نه از جنس ملائکه، یا جن یا کتاب آسمانی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مؤید آن معنایی است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w:t>
      </w:r>
      <w:r>
        <w:rPr>
          <w:rStyle w:val="FootnoteAnchor"/>
          <w:rtl w:val="true"/>
        </w:rPr>
        <w:footnoteReference w:id="451"/>
      </w:r>
      <w:r>
        <w:rPr>
          <w:rFonts w:ascii="IRNazanin" w:hAnsi="IRNazanin" w:eastAsia="IRNazanin"/>
          <w:color w:val="111111"/>
          <w:sz w:val="28"/>
          <w:sz w:val="28"/>
          <w:szCs w:val="28"/>
          <w:rtl w:val="true"/>
          <w:lang w:bidi="fa-IR"/>
        </w:rPr>
        <w:t>ذکر کردیم که امام در این آیه باید شخص باشد نه کتاب یا لوح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 هر زمان یکی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شهادت از صیغه مفرد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همان‌گونه که در آیه سوره اسراء به این نکته اشاره شده است؛ زیرا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نوبه خود دلالت دارد بر این‌که نمی‌توان شاهد بر هر امّت را، کلّ امّت اسلامی یا </w:t>
      </w:r>
    </w:p>
    <w:p>
      <w:pPr>
        <w:pStyle w:val="BookText"/>
        <w:rPr/>
      </w:pPr>
      <w:r>
        <w:rPr>
          <w:rFonts w:ascii="IRNazanin" w:hAnsi="IRNazanin" w:eastAsia="IRNazanin"/>
          <w:color w:val="111111"/>
          <w:sz w:val="28"/>
          <w:sz w:val="28"/>
          <w:szCs w:val="28"/>
          <w:rtl w:val="true"/>
          <w:lang w:bidi="fa-IR"/>
        </w:rPr>
        <w:t>جماعت مؤمنینی که آمر به معروف و ناهی از منکرند، دانست؛ زیرا با وحدت شاهد که از آیه استفاده شد،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احاطه علمی ربّانی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موقعیت شاهد، شهادت بر اعمال امّت خود به کفر و تکذیب یا ایمان و تصدیق است، و این‌ها حالاتی است قلبی؛ در حالی که حواس عادی که در ما وجود دارد و نیز قوای مرتبط به ما تنها متحمل صورت‌های افعال و اعمال است، لذا باید شاهد، احاطه غیبیه به امور بندگان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باید شاهد بر هر امّت، احاطه علمی ربّانی به حقایق اعمال بندگان خدا داشته باشد؛ زیرا ارزش اعمال در میزان الهی به نیات و انگیزه‌های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شاهد از افراد عادی نباشد، بلکه از کسانی باشد که مورد تأیید خاص خداوند بوده و از جمله کسانی باشد که رضایت الهی بر آن تعلق گرفته که از علم غیب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این کرامت سزاوار همه امت نیست، بلکه خاص اولیای طاهرین از امت است</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دارای علم کتاب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یافتن از باطن‌های افراد برای شهادت در روز قیامت، با اسباب طبیعی و متعارف امکان‌پذیر نیست، لذا به علم خاصی احتیاج است که خداوند متعال به برخی از بندگان خود عطا می‌کند تا بتواند بر اسباب طبیعی فائق آید و بالاتر از آن‌ها بر اموری مطلع شود که آن اسباب را راهی نیست، در نتیجه باید مرتبه‌ای از ولایت تکوینی را به اذن خداوند دارا باشد تا بتواند از اسباب طبیعی گذشته و به امور غیر طبیعی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علم را که از اسباب غیر طبیعی به دست می‌آید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قصه آوردن تخت بلقیس توسط آسف بن برخیا از یمن به فلسطین در کمتر از یک چشم بر هم زدن، این علم خاص و ولایت تکوینی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منشأ این قدرت تکوینی را که </w:t>
      </w:r>
    </w:p>
    <w:p>
      <w:pPr>
        <w:pStyle w:val="BookText"/>
        <w:rPr/>
      </w:pPr>
      <w:r>
        <w:rPr>
          <w:rFonts w:ascii="Amiri" w:hAnsi="Amiri" w:eastAsia="Amiri" w:cs="Amiri"/>
          <w:color w:val="111111"/>
          <w:sz w:val="28"/>
          <w:sz w:val="28"/>
          <w:szCs w:val="28"/>
          <w:rtl w:val="true"/>
          <w:lang w:bidi="ar-SA"/>
        </w:rPr>
        <w:t xml:space="preserve">در حدّ اعجاز است اطلاع آسف بن برخیا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دانشی از کتاب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چشم بر هم بزنی، من آن را در این مجلس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سلیمان تخت را در برابر خود حاضر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از جانب خدا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وصی حضرت سلیمان‌علیه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به مردم بفهماند که حجّت بعد از او آسف است، لذا کاری کرد که از او تصرفی تکوینی که منشأ آن علم الکتاب است از او صادر شود تا مردم به او اعتماد نموده و او را حجّت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قرار است شاهد بر قوم خود باشد باید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از طریق اسباب غیر طبیعی بر ضمایر افراد امت خود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الَّذِینَ کَفَرُوا لَسْتَ مُرْسَلاً قُلْ کَفی بِاللَّهِ شَهِیداً بَینِی وَبَینَکُمْ وَمَنْ عِنْدَهُ عِلْمُ الْکِتابِ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بر تو اعتراض کنند که تو رسول خدا نیستی، بگو تنها گواه بین من و شما خدا و کسانی که نزدشان علم کتاب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فریقین که در ذیل این آیه و آیات شهادت وارد شده به خوبی به دست می‌آید که مقصود از شاهد در هر امّت امام معصوم است که اوّل آن‌ها در این امت علی بن ابی طالب علیه السلام و آخر آن‌ها حضرت مهدی‌علیه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خود از امام صادق‌علیه السلام در تفسیر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در امّت محمّدصلی الله علیه وآله نازل شده است؛ زیرا در هر قرنی از آنان امامی است از ما که شاهد بر آنان است، و محمّدصلی الله علیه وآله نیز شاهد بر ما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سندش از ابو سعید نقل می‌کند که از رسول خداصلی الله علیه وآله در مورد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الَّذِی عِنْدَهُ عِلْمٌ مِنَ الْکِتابِ سؤال نمودم،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وصی برادرم </w:t>
      </w:r>
      <w:bookmarkStart w:id="674" w:name="pg420_1576"/>
    </w:p>
    <w:p>
      <w:pPr>
        <w:pStyle w:val="BookText"/>
        <w:rPr/>
      </w:pPr>
      <w:bookmarkEnd w:id="674"/>
      <w:r>
        <w:rPr>
          <w:rFonts w:ascii="Amiri" w:hAnsi="Amiri" w:eastAsia="Amiri" w:cs="Amiri"/>
          <w:color w:val="111111"/>
          <w:sz w:val="28"/>
          <w:sz w:val="28"/>
          <w:szCs w:val="28"/>
          <w:rtl w:val="true"/>
          <w:lang w:bidi="ar-SA"/>
        </w:rPr>
        <w:t>سلیمان بن داوود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وَمَنْ عِنْدَهُ عِلْمُ الْکِتابِ کیست؟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برادرم علی بن ابی طالب است</w:t>
      </w:r>
      <w:r>
        <w:rPr>
          <w:rFonts w:eastAsia="Amiri" w:cs="Amiri" w:ascii="Amiri" w:hAnsi="Amiri"/>
          <w:color w:val="111111"/>
          <w:sz w:val="28"/>
          <w:szCs w:val="28"/>
          <w:rtl w:val="true"/>
          <w:lang w:bidi="ar-SA"/>
        </w:rPr>
        <w:t>.</w:t>
      </w:r>
      <w:r>
        <w:rPr>
          <w:rStyle w:val="FootnoteAnchor"/>
          <w:rtl w:val="true"/>
        </w:rPr>
        <w:footnoteReference w:id="456"/>
      </w:r>
    </w:p>
    <w:p>
      <w:pPr>
        <w:pStyle w:val="Heading4"/>
        <w:numPr>
          <w:ilvl w:val="3"/>
          <w:numId w:val="1"/>
        </w:numPr>
        <w:rPr/>
      </w:pPr>
      <w:bookmarkStart w:id="675" w:name="__RefHeading___Toc3632006_211673320"/>
      <w:bookmarkStart w:id="676" w:name="_Toc268"/>
      <w:bookmarkEnd w:id="675"/>
      <w:r>
        <w:rPr/>
        <w:t>3</w:t>
      </w:r>
      <w:r>
        <w:rPr>
          <w:rtl w:val="true"/>
        </w:rPr>
        <w:t xml:space="preserve"> - </w:t>
      </w:r>
      <w:r>
        <w:rPr>
          <w:rtl w:val="true"/>
        </w:rPr>
        <w:t>آیه انذار</w:t>
      </w:r>
      <w:bookmarkEnd w:id="676"/>
    </w:p>
    <w:p>
      <w:pPr>
        <w:pStyle w:val="Heading5"/>
        <w:numPr>
          <w:ilvl w:val="4"/>
          <w:numId w:val="1"/>
        </w:numPr>
        <w:rPr/>
      </w:pPr>
      <w:bookmarkStart w:id="677" w:name="__RefHeading___Toc3632008_211673320"/>
      <w:bookmarkStart w:id="678" w:name="_Toc269"/>
      <w:bookmarkEnd w:id="677"/>
      <w:r>
        <w:rPr/>
        <w:t>3</w:t>
      </w:r>
      <w:r>
        <w:rPr>
          <w:rtl w:val="true"/>
        </w:rPr>
        <w:t xml:space="preserve"> - </w:t>
      </w:r>
      <w:r>
        <w:rPr>
          <w:rtl w:val="true"/>
        </w:rPr>
        <w:t>آیه انذار</w:t>
      </w:r>
      <w:bookmarkEnd w:id="678"/>
    </w:p>
    <w:p>
      <w:pPr>
        <w:pStyle w:val="BookText"/>
        <w:rPr/>
      </w:pPr>
      <w:r>
        <w:rPr>
          <w:rFonts w:ascii="IRNazanin" w:hAnsi="IRNazanin" w:eastAsia="IRNazanin"/>
          <w:color w:val="111111"/>
          <w:sz w:val="28"/>
          <w:sz w:val="28"/>
          <w:szCs w:val="28"/>
          <w:rtl w:val="true"/>
          <w:lang w:bidi="fa-IR"/>
        </w:rPr>
        <w:t>از جمله آیاتی که از آن‌ها ضرورت وجود امام معصوم در هر عصر و زمانی استفاده می‌شود، آیه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 الَّذِینَ کَفَرُوا لَوْ لا أُنْزِلَ عَلَیهِ آیةٌ مِنْ رَبِّه 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 از پروردگارش براو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دهنده‌ای و برای هر گروهی هدایت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صریح آیه فوق استفاده می‌شود که به طور عموم برای هر قومی هدایت کننده‌ای است به حقّ و حقیقت که در هر عصر و زمانی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آیات دیگر و روایات معتبر و براهین عقلی سازگاری دارد؛ زیرا مقتضای ربوبیت الهی آن است که خداوند متعال در هر عصر و زمانی برای مردم حجتی قرار دهد تا آنان را به حقّ و غایت و هدف از خلقت، هدایت و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قَدَّرَ فَهَدی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آفرید و منظّم کرد و همان که اندازه گیری کرد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نوع انسان نیز جاری است؛ به این معنا که خداوند مردم را خلق نمود و هر چیز را در جای خود قرار داد، و تقدیر نمود که آنان را به کمالاتشان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این هدف را از راه اسباب طبیعی که همان وجود هادیان معصوم از هر خطا و اشتباه است، دنبال می‌کند</w:t>
      </w:r>
      <w:r>
        <w:rPr>
          <w:rFonts w:eastAsia="IRNazanin" w:cs="IRNazanin"/>
          <w:color w:val="111111"/>
          <w:sz w:val="28"/>
          <w:szCs w:val="28"/>
          <w:rtl w:val="true"/>
          <w:lang w:bidi="fa-IR"/>
        </w:rPr>
        <w:t>.</w:t>
      </w:r>
    </w:p>
    <w:p>
      <w:pPr>
        <w:pStyle w:val="Heading5"/>
        <w:numPr>
          <w:ilvl w:val="4"/>
          <w:numId w:val="1"/>
        </w:numPr>
        <w:rPr/>
      </w:pPr>
      <w:bookmarkStart w:id="679" w:name="__RefHeading___Toc3632010_211673320"/>
      <w:bookmarkStart w:id="680" w:name="_Toc270"/>
      <w:bookmarkEnd w:id="679"/>
      <w:r>
        <w:rPr>
          <w:rtl w:val="true"/>
        </w:rPr>
        <w:t>«</w:t>
      </w:r>
      <w:r>
        <w:rPr>
          <w:rtl w:val="true"/>
        </w:rPr>
        <w:t>هادی</w:t>
      </w:r>
      <w:r>
        <w:rPr>
          <w:rtl w:val="true"/>
        </w:rPr>
        <w:t xml:space="preserve">» </w:t>
      </w:r>
      <w:r>
        <w:rPr>
          <w:rtl w:val="true"/>
        </w:rPr>
        <w:t>در اصطلاح قرآن‌</w:t>
      </w:r>
      <w:bookmarkEnd w:id="68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دلالت دارد بر این‌که زمین هیچ‌گاه از هادی به حقّ خالی نمی‌گردد، </w:t>
      </w:r>
      <w:bookmarkStart w:id="681" w:name="pg420_1577"/>
    </w:p>
    <w:p>
      <w:pPr>
        <w:pStyle w:val="BookText"/>
        <w:rPr/>
      </w:pPr>
      <w:bookmarkEnd w:id="681"/>
      <w:r>
        <w:rPr>
          <w:rFonts w:ascii="IRNazanin" w:hAnsi="IRNazanin" w:eastAsia="IRNazanin"/>
          <w:color w:val="111111"/>
          <w:sz w:val="28"/>
          <w:sz w:val="28"/>
          <w:szCs w:val="28"/>
          <w:rtl w:val="true"/>
          <w:lang w:bidi="fa-IR"/>
        </w:rPr>
        <w:t>خواه نبی باشد یا غیر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مصداق هادی را در انبیا نفی می‌کند، همان‌گونه که زمخشری در ذیل آیه شریفه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زیرا در غیر این صورت لازم می‌آید در عصرهایی که از نبی خالی است، حجّت و هادی برای بشر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اوّل در اصطلاح قرآن کیست؟ با مراجعه به قرآن پی می‌بریم که امر هدایت به حقّ بالإصاله از آن خداوند متعال است، آن‌گاه خداوند به هر کس که اراده کند، با ایجاد قابلیت در او تفویض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هَلْ مِنْ شُرَکآئِکُمْ مَنْ یهْدِی إِلَی الْحَقِّ قُلِ اللَّهُ یهْدِی لِلْحَقِّ أَفَمَنْ یهْدِی إِلَی الْحَقِّ أَحَقُّ أَنْ یتَّبَعَ أَمَّنْ لا یهِدِّی إِلّا أَنْ یهْدی فَما لَکُمْ کَیفَ تَحْکُمُونَ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معبودهای شما به سوی حقّ هدایت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به طور صریح استفاده می‌شود که امر هدایت منحصر به خداوند است؛ زیرا ربوبیت از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قرار است به این مقام برسد باید از جانب خداوند منصوب باشد، لذا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امامانی قرار دادیم که به امر ما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نیز بر این مطلب دلالت دارد و این مؤید مطلبی است که در علم کلام به آن اشاره شده است که امامت، عهد و منصب الهی است و خدا به هر کس که اراده و مشیتش تعلق گرفته، و دارای قابلیت‌های ذاتی باشد افاضه می‌کند</w:t>
      </w:r>
      <w:r>
        <w:rPr>
          <w:rFonts w:eastAsia="IRNazanin" w:cs="IRNazanin"/>
          <w:color w:val="111111"/>
          <w:sz w:val="28"/>
          <w:szCs w:val="28"/>
          <w:rtl w:val="true"/>
          <w:lang w:bidi="fa-IR"/>
        </w:rPr>
        <w:t>.</w:t>
      </w:r>
    </w:p>
    <w:p>
      <w:pPr>
        <w:pStyle w:val="Heading5"/>
        <w:numPr>
          <w:ilvl w:val="4"/>
          <w:numId w:val="1"/>
        </w:numPr>
        <w:rPr/>
      </w:pPr>
      <w:bookmarkStart w:id="682" w:name="__RefHeading___Toc3632012_211673320"/>
      <w:bookmarkStart w:id="683" w:name="_Toc271"/>
      <w:bookmarkEnd w:id="682"/>
      <w:r>
        <w:rPr>
          <w:rtl w:val="true"/>
        </w:rPr>
        <w:t>مصداق هادی در آیه‌</w:t>
      </w:r>
      <w:bookmarkEnd w:id="6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آیه فوق به طور صریح بر وجود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برای اتمام حجّت بر خلق در روی زمین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که مصداق هادی در این آیه کیست؟ </w:t>
      </w:r>
      <w:bookmarkStart w:id="684" w:name="pg420_1578"/>
    </w:p>
    <w:p>
      <w:pPr>
        <w:pStyle w:val="BookText"/>
        <w:rPr/>
      </w:pPr>
      <w:bookmarkEnd w:id="684"/>
      <w:r>
        <w:rPr>
          <w:rFonts w:ascii="IRNazanin" w:hAnsi="IRNazanin" w:eastAsia="IRNazanin"/>
          <w:color w:val="111111"/>
          <w:sz w:val="28"/>
          <w:sz w:val="28"/>
          <w:szCs w:val="28"/>
          <w:rtl w:val="true"/>
          <w:lang w:bidi="fa-IR"/>
        </w:rPr>
        <w:t>همان طور که گفته شد نمی‌توان هادی در آیه را به کتاب آسمانی معنا کرد؛ زیرا قبل از حضرت نوح کتاب تشریعی نبوده است، همان‌گونه که مصداق هادی را لوح محفوظ گرفتن معنا ندارد؛ زیرا تنها یک لوح محفوظ وجود دارد، نه این‌که برای هر قومی یک لوح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همان‌گونه که اشاره شد؛ نمی‌توان هادی را در نبی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نمی‌توان مصداق هادی را خداوند قرار داد؛ زیرا گرچه خداوند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 و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آنجا که در آیه فوق به صورت مبهم آمده و دلالت بر تعدّد دارد، نمی‌توان مصداق آن را خداوند قرار داد، خصوصاً با در نظر گرفتن این نکته که هدایت خداوند به طور مستقیم و بدون واسطه نخواهد بود، بلکه توسط هادیانی از جنس خود بشر انجام خواهد گرفت که آن‌ها از خداوند به جهت ارتباط خاص با او، تلقی می‌کنند، و سپس به مردم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لازم است در هر زمانی زمین خالی از حجّت نباشد؛ خواه نبی باشد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این حجّت در عصر ما حاضر نیست، ناچار با اعتقاد به وجود او، قائل به غیبت و استتار او می‌شویم</w:t>
      </w:r>
      <w:r>
        <w:rPr>
          <w:rFonts w:eastAsia="IRNazanin" w:cs="IRNazanin"/>
          <w:color w:val="111111"/>
          <w:sz w:val="28"/>
          <w:szCs w:val="28"/>
          <w:rtl w:val="true"/>
          <w:lang w:bidi="fa-IR"/>
        </w:rPr>
        <w:t>.</w:t>
      </w:r>
    </w:p>
    <w:p>
      <w:pPr>
        <w:pStyle w:val="Heading4"/>
        <w:numPr>
          <w:ilvl w:val="3"/>
          <w:numId w:val="1"/>
        </w:numPr>
        <w:rPr/>
      </w:pPr>
      <w:bookmarkStart w:id="685" w:name="__RefHeading___Toc3632014_211673320"/>
      <w:bookmarkStart w:id="686" w:name="_Toc272"/>
      <w:bookmarkEnd w:id="685"/>
      <w:r>
        <w:rPr/>
        <w:t>4</w:t>
      </w:r>
      <w:r>
        <w:rPr>
          <w:rtl w:val="true"/>
        </w:rPr>
        <w:t xml:space="preserve"> - </w:t>
      </w:r>
      <w:r>
        <w:rPr>
          <w:rtl w:val="true"/>
        </w:rPr>
        <w:t>آیه نذیر</w:t>
      </w:r>
      <w:bookmarkEnd w:id="686"/>
    </w:p>
    <w:p>
      <w:pPr>
        <w:pStyle w:val="Heading5"/>
        <w:numPr>
          <w:ilvl w:val="4"/>
          <w:numId w:val="1"/>
        </w:numPr>
        <w:rPr/>
      </w:pPr>
      <w:bookmarkStart w:id="687" w:name="__RefHeading___Toc3632016_211673320"/>
      <w:bookmarkStart w:id="688" w:name="_Toc273"/>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جز آن‌که در میانشان ترساننده و رهنمایی 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استفاده می‌شود که در هر زمانی باید در بین مردم انذار 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نذیر این امت محمدصلی الله علیه وآله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می‌گویی، امّا آیا محمّد در زمان حیاتش انذار کننده همه مناطق بود؟</w:t>
      </w:r>
      <w:r>
        <w:rPr>
          <w:rFonts w:eastAsia="IRNazanin" w:cs="IRNazanin"/>
          <w:color w:val="111111"/>
          <w:sz w:val="28"/>
          <w:szCs w:val="28"/>
          <w:rtl w:val="true"/>
          <w:lang w:bidi="fa-IR"/>
        </w:rPr>
        <w:t>....»</w:t>
      </w:r>
      <w:r>
        <w:rPr>
          <w:rStyle w:val="FootnoteAnchor"/>
          <w:rtl w:val="true"/>
        </w:rPr>
        <w:footnoteReference w:id="462"/>
      </w:r>
      <w:bookmarkStart w:id="689" w:name="pg420_1579"/>
    </w:p>
    <w:p>
      <w:pPr>
        <w:pStyle w:val="BookText"/>
        <w:rPr/>
      </w:pPr>
      <w:bookmarkEnd w:id="689"/>
      <w:r>
        <w:rPr>
          <w:rFonts w:ascii="IRNazanin" w:hAnsi="IRNazanin" w:eastAsia="IRNazanin"/>
          <w:color w:val="111111"/>
          <w:sz w:val="28"/>
          <w:sz w:val="28"/>
          <w:szCs w:val="28"/>
          <w:rtl w:val="true"/>
          <w:lang w:bidi="fa-IR"/>
        </w:rPr>
        <w:t xml:space="preserve">حضرت‌علیه السلام به قرینه صدر روایت درصدد اثبات لزوم وجود امام معصوم 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امکان نداشت که به تنهایی همه امّت خود را هدایت کند، لذا از صحابه در این امر مهم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زمان حیاتش برای هدایت از مردم کمک گرفت، برای بعد از وفاتش نیز از افرادی معصوم برای هدایت بشر کمک می‌گیرد، کسانی که در خطّ او قرار داشته و از هر گونه خطا و اشتباه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مبلّغ از جانب پیامبرصلی الله علیه وآله در زمان حیات و بعد از حیات است، در این است که در قسم اوّل لازم نیست که مبلّغ معصوم باشد؛ زیرا با حضور پیامبرصلی الله علیه وآله هر زمان که خطا و اشتباهی از آنان سر زند حضرت کنترل کرده یا عزل می‌نماید، به خلاف نذیر و مبلّغی که بعد از وفات حضرت درصدد تبیین شریعت‌است؛ زیرا از آنجا که بعد از نصب، امکان عزلش نیست، لذا باید از مقام عصمت و کمالات علمی و اخلاقی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در ذیل آیه فوق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زمانی، امامی است</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690" w:name="__RefHeading___Toc3632018_211673320"/>
      <w:bookmarkStart w:id="691" w:name="_Toc274"/>
      <w:bookmarkEnd w:id="690"/>
      <w:r>
        <w:rPr/>
        <w:t>5</w:t>
      </w:r>
      <w:r>
        <w:rPr>
          <w:rtl w:val="true"/>
        </w:rPr>
        <w:t xml:space="preserve"> - </w:t>
      </w:r>
      <w:r>
        <w:rPr>
          <w:rtl w:val="true"/>
        </w:rPr>
        <w:t>آیه هدایت‌</w:t>
      </w:r>
      <w:bookmarkEnd w:id="69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خَلَقْنا أُمَّةٌ یهْدُونَ بِالْحَقِّ وَبِهِ یعْدِلُونَ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کسانی که آفریدیم فرقه‌ای به حقّ هدایت می‌یابند و به حقّ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آیه فوق در تفسیرش از جبائی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دارد بر این‌که هیچ زمانی خالی نیست از کسی که قیام و عمل به حقّ کرده و مردم را به آن هدایت می‌کنند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مشهدی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دارد بر این‌که در هر قرنی یک نفر معصوم وجود دارد؛ زیرا دلالت دارد بر این‌که هادی‌ها و عادل‌ها بعضی از خلقند نه تمام آن‌ها، و آن بعضی که معصوم نیست هادی و عادل کلّی نیست</w:t>
      </w:r>
      <w:r>
        <w:rPr>
          <w:rFonts w:eastAsia="IRNazanin" w:cs="IRNazanin"/>
          <w:color w:val="111111"/>
          <w:sz w:val="28"/>
          <w:szCs w:val="28"/>
          <w:rtl w:val="true"/>
          <w:lang w:bidi="fa-IR"/>
        </w:rPr>
        <w:t>»</w:t>
      </w:r>
      <w:r>
        <w:rPr>
          <w:rStyle w:val="FootnoteAnchor"/>
          <w:rtl w:val="true"/>
        </w:rPr>
        <w:footnoteReference w:id="466"/>
      </w:r>
      <w:bookmarkStart w:id="692" w:name="pg420_1580"/>
    </w:p>
    <w:p>
      <w:pPr>
        <w:pStyle w:val="BookText"/>
        <w:rPr/>
      </w:pPr>
      <w:bookmarkEnd w:id="692"/>
      <w:r>
        <w:rPr>
          <w:rFonts w:ascii="Amiri" w:hAnsi="Amiri" w:eastAsia="Amiri" w:cs="Amiri"/>
          <w:color w:val="111111"/>
          <w:sz w:val="28"/>
          <w:sz w:val="28"/>
          <w:szCs w:val="28"/>
          <w:rtl w:val="true"/>
          <w:lang w:bidi="ar-SA"/>
        </w:rPr>
        <w:t xml:space="preserve">کلینی‌رحمه الله به سند خود از عبداللَّه بن سنان نقل می‌کند که از امام صادق‌علیه السلام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خَلَقْنا أُمَّةٌ یهْدُونَ بِالْحَقِّ وَبِهِ یعْدِلُونَ 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آیه ائمه‌علیهم السلام است</w:t>
      </w:r>
      <w:r>
        <w:rPr>
          <w:rFonts w:eastAsia="Amiri" w:cs="Amiri" w:ascii="Amiri" w:hAnsi="Amiri"/>
          <w:color w:val="111111"/>
          <w:sz w:val="28"/>
          <w:szCs w:val="28"/>
          <w:rtl w:val="true"/>
          <w:lang w:bidi="ar-SA"/>
        </w:rPr>
        <w:t>.»</w:t>
      </w:r>
      <w:r>
        <w:rPr>
          <w:rStyle w:val="FootnoteAnchor"/>
          <w:rtl w:val="true"/>
        </w:rPr>
        <w:footnoteReference w:id="467"/>
      </w:r>
    </w:p>
    <w:p>
      <w:pPr>
        <w:pStyle w:val="Heading5"/>
        <w:numPr>
          <w:ilvl w:val="4"/>
          <w:numId w:val="1"/>
        </w:numPr>
        <w:rPr/>
      </w:pPr>
      <w:bookmarkStart w:id="693" w:name="__RefHeading___Toc3632020_211673320"/>
      <w:bookmarkStart w:id="694" w:name="_Toc275"/>
      <w:bookmarkEnd w:id="693"/>
      <w:r>
        <w:rPr/>
        <w:t>6</w:t>
      </w:r>
      <w:r>
        <w:rPr>
          <w:rtl w:val="true"/>
        </w:rPr>
        <w:t xml:space="preserve"> - </w:t>
      </w:r>
      <w:r>
        <w:rPr>
          <w:rtl w:val="true"/>
        </w:rPr>
        <w:t>آیه صادقین‌</w:t>
      </w:r>
      <w:bookmarkEnd w:id="69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اتَّقُوا اللَّهَ وَکُونُوا مَعَ الصّادِقِینَ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تقوا پیشه کرده و همراه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مؤمنین را امر می‌کند که همواره با صادقین بوده و از آنان به طور مطلق متابعت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کسانی‌اند که قائل به حقّ بوده و به آن عمل می‌کنند، به رسول خداصلی الله علیه وآله اقتدا کرده و الگوی عملی سیره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مقصود از صادقین در آیه فوق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جمیع مؤمنین باشد، این احتمال غیر معقول است؛ خصوصاً آن‌که رسول خداصلی الله علیه وآله اعتراف نمود به این‌که دروغ گویان بر او در زمانش بسیار شده‌اند تا چه رسد به زمان بعد از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مقصود از صادقین برخی از مؤمنین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دنبال شناسایی این عدّه باشیم و این‌که آنان دارای چه خصوصیاتی‌اند تا با تمییز آن‌ها از غیر، امتثال امر الهی کرده، با آن‌ها همراهی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قبل از هر چیز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 آیه، مخصوص زمان نزول آن است و یا این‌که تا استمرار و بقای دین اسلامی باقی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اختصاص آیه به زمان نزول آن، مخالف حکمت خداوند و لطف و رحمت او به بندگان است؛ زیرا خداوندی که پیامبرش را بعد از مدّت‌ها به سوی مردم فرستاده تا آنان را از ظلمات خارج کند، آیا صحیح است که به حال خود رها کرده تا بار دیگر به تاریکی و جهالت بازگردند؟ جواب به طور حتم </w:t>
      </w:r>
      <w:bookmarkStart w:id="695" w:name="pg420_1581"/>
    </w:p>
    <w:p>
      <w:pPr>
        <w:pStyle w:val="BookText"/>
        <w:rPr/>
      </w:pPr>
      <w:bookmarkEnd w:id="695"/>
      <w:r>
        <w:rPr>
          <w:rFonts w:ascii="IRNazanin" w:hAnsi="IRNazanin" w:eastAsia="IRNazanin"/>
          <w:color w:val="111111"/>
          <w:sz w:val="28"/>
          <w:sz w:val="28"/>
          <w:szCs w:val="28"/>
          <w:rtl w:val="true"/>
          <w:lang w:bidi="fa-IR"/>
        </w:rPr>
        <w:t>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باید در هر زمانی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امر به اطاعت آن‌ها علی الاطلاق شده باشد، تا با اقتدا و هدایت به دستوراتشان، به حقّ و حقیقت و سعادت نایل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صادقین در آیه همان حاملین وحی و خلفای رسول و امینان شرع و حامیان دین و ائمه هدایت و چراغ‌های هدایتند، کسانی که خداوند رجس و پلیدی را از آنان دور کرده و از هر عیب و نقصی پاکشان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غیر از اهل بیت معصوم پیامبرعلیهم السلام نیستند، که آخر آن‌ها مهدی موعودعلیه السلام است، و ما در این زمان باید همراه ایشان باشیم</w:t>
      </w:r>
      <w:r>
        <w:rPr>
          <w:rFonts w:eastAsia="IRNazanin" w:cs="IRNazanin"/>
          <w:color w:val="111111"/>
          <w:sz w:val="28"/>
          <w:szCs w:val="28"/>
          <w:rtl w:val="true"/>
          <w:lang w:bidi="fa-IR"/>
        </w:rPr>
        <w:t>.</w:t>
      </w:r>
    </w:p>
    <w:p>
      <w:pPr>
        <w:pStyle w:val="Heading5"/>
        <w:numPr>
          <w:ilvl w:val="4"/>
          <w:numId w:val="1"/>
        </w:numPr>
        <w:rPr/>
      </w:pPr>
      <w:bookmarkStart w:id="696" w:name="__RefHeading___Toc3632022_211673320"/>
      <w:bookmarkStart w:id="697" w:name="_Toc276"/>
      <w:bookmarkEnd w:id="696"/>
      <w:r>
        <w:rPr/>
        <w:t>7</w:t>
      </w:r>
      <w:r>
        <w:rPr>
          <w:rtl w:val="true"/>
        </w:rPr>
        <w:t xml:space="preserve"> - </w:t>
      </w:r>
      <w:r>
        <w:rPr>
          <w:rtl w:val="true"/>
        </w:rPr>
        <w:t>آیه اولی الامر</w:t>
      </w:r>
      <w:bookmarkEnd w:id="69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وَأَطِیعُوا الرَّسُولَ وَأُولِی الْأَمْرِ مِنْکُمْ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امری که از میان خود شما است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نیز به خوبی استفاده می‌شود که در هر عصر و زمانی باید امام معصومی در قید حیات باشد تا او را اطاعت نماییم، اطاعتی که همانند اطاعت از پیامبر بلکه اطاعت از خداوند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 صاحبان شأن و حقّ امر و نهی است، کسانی که زمام امور مردم و اختیار آنان به دستشان است، که همان ائمه معصومین‌علیهم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آنجا که بر وجوب اطاعت به طور مطلق و بدون هیچ قید و شرطی دلالت دارد، مستلزم عصمت اولی الامر است، وگرنه سر از تناقض در می‌آورد؛ زیرا اطاعت خدا و رسول بدون هیچ قید و شرطی واجب است، حال اگر اولی الامر معصوم نباشد و در برخی از امور به گناه یا اشتباه و سهو و نسیان بیفتد و در عین حال اطاعت او به طور مطلق واجب باشد، مستلزم تناقض در جعل حکم به وجوب اطاعت است، تناقض محال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 الامر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صاحب امر حقیقی این امت که شأن امر و نهی به دست او است به جهت مصالحی </w:t>
      </w:r>
      <w:bookmarkStart w:id="698" w:name="pg420_1582"/>
    </w:p>
    <w:p>
      <w:pPr>
        <w:pStyle w:val="BookText"/>
        <w:rPr/>
      </w:pPr>
      <w:bookmarkEnd w:id="698"/>
      <w:r>
        <w:rPr>
          <w:rFonts w:ascii="IRNazanin" w:hAnsi="IRNazanin" w:eastAsia="IRNazanin"/>
          <w:color w:val="111111"/>
          <w:sz w:val="28"/>
          <w:sz w:val="28"/>
          <w:szCs w:val="28"/>
          <w:rtl w:val="true"/>
          <w:lang w:bidi="fa-IR"/>
        </w:rPr>
        <w:t>از دیدگاه مردم غایب است، بنابراین باید معتقد به وجود امامی باشیم که صاحب ولایت کلیه الهی و امر و نهی باشد، هر چند از دیدگان امّت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ما را در این معنا راهنمایی نموده، فخر رازی مفسّر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امر به اطاعت اولی الأمر به طور جزم نموده است، و هر کس که به طور جزم و قطع، امر به اطاعت او از جانب خداوند شده باشد باید از خطا مصون باشد؛ زیرا در غیر این صورت، اگر با فرض اقدام بر خطا، باز خداوند ما را امر به متابعت نموده است، در نتیجه لازم می‌آید که خداوند امر به فعل خطا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آن جهت که خطاست،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منجرّ به اجتماع امر و نهی در فعل واحد به اعتبار واحد می‌شود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در آیه باید معصوم باشد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فخر رازی گرچه تا اینجا با ما موافقت نموده، ولی در ادامه راه از آنجا که نمی‌خواهد آیه به نفع شیعه تمام شود به مخالفت پرداخته و ادّعا کرده که مراد از اولی الامر در آیه اهل حلّ و عقد از بزرگان امّت است، کسانی که به مسائل و احکام اسلامی آگاهی کامل دارند، لذا اگر بر مسأله‌ای اجتماع کردند، نتیجه‌ای که از این اجتماع حاصل می‌شود از هر عیب و نقصی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امامت خاصّه به ادلّه فخر رازی پرداخته و به آن‌ها پاسخ خواهیم داد</w:t>
      </w:r>
      <w:r>
        <w:rPr>
          <w:rFonts w:eastAsia="IRNazanin" w:cs="IRNazanin"/>
          <w:color w:val="111111"/>
          <w:sz w:val="28"/>
          <w:szCs w:val="28"/>
          <w:rtl w:val="true"/>
          <w:lang w:bidi="fa-IR"/>
        </w:rPr>
        <w:t>.</w:t>
      </w:r>
    </w:p>
    <w:p>
      <w:pPr>
        <w:pStyle w:val="Heading4"/>
        <w:numPr>
          <w:ilvl w:val="3"/>
          <w:numId w:val="1"/>
        </w:numPr>
        <w:rPr/>
      </w:pPr>
      <w:bookmarkStart w:id="699" w:name="__RefHeading___Toc3632024_211673320"/>
      <w:bookmarkStart w:id="700" w:name="_Toc277"/>
      <w:bookmarkEnd w:id="699"/>
      <w:r>
        <w:rPr/>
        <w:t>8</w:t>
      </w:r>
      <w:r>
        <w:rPr>
          <w:rtl w:val="true"/>
        </w:rPr>
        <w:t xml:space="preserve"> - </w:t>
      </w:r>
      <w:r>
        <w:rPr>
          <w:rtl w:val="true"/>
        </w:rPr>
        <w:t>آیه امام‌</w:t>
      </w:r>
      <w:bookmarkEnd w:id="700"/>
    </w:p>
    <w:p>
      <w:pPr>
        <w:pStyle w:val="Heading5"/>
        <w:numPr>
          <w:ilvl w:val="4"/>
          <w:numId w:val="1"/>
        </w:numPr>
        <w:rPr/>
      </w:pPr>
      <w:bookmarkStart w:id="701" w:name="__RefHeading___Toc3632026_211673320"/>
      <w:bookmarkStart w:id="702" w:name="_Toc278"/>
      <w:bookmarkEnd w:id="701"/>
      <w:r>
        <w:rPr/>
        <w:t>8</w:t>
      </w:r>
      <w:r>
        <w:rPr>
          <w:rtl w:val="true"/>
        </w:rPr>
        <w:t xml:space="preserve"> - </w:t>
      </w:r>
      <w:r>
        <w:rPr>
          <w:rtl w:val="true"/>
        </w:rPr>
        <w:t>آیه امام‌</w:t>
      </w:r>
      <w:bookmarkEnd w:id="702"/>
    </w:p>
    <w:p>
      <w:pPr>
        <w:pStyle w:val="BookText"/>
        <w:rPr/>
      </w:pPr>
      <w:r>
        <w:rPr>
          <w:rFonts w:ascii="IRNazanin" w:hAnsi="IRNazanin" w:eastAsia="IRNazanin"/>
          <w:color w:val="111111"/>
          <w:sz w:val="28"/>
          <w:sz w:val="28"/>
          <w:szCs w:val="28"/>
          <w:rtl w:val="true"/>
          <w:lang w:bidi="fa-IR"/>
        </w:rPr>
        <w:t xml:space="preserve">از جمله آیاتی که دلالت بر ضرورت وجود حجّت و امام معصوم در هر عصر و زمان در روی زمین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w:t>
      </w:r>
    </w:p>
    <w:p>
      <w:pPr>
        <w:pStyle w:val="BookText"/>
        <w:rPr/>
      </w:pPr>
      <w:r>
        <w:rPr>
          <w:rFonts w:ascii="Amiri" w:hAnsi="Amiri" w:eastAsia="Amiri" w:cs="Amiri"/>
          <w:color w:val="111111"/>
          <w:sz w:val="28"/>
          <w:sz w:val="28"/>
          <w:szCs w:val="28"/>
          <w:rtl w:val="true"/>
          <w:lang w:bidi="ar-SA"/>
        </w:rPr>
        <w:t>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به پیشوایشان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به قدر رشته شکاف هسته خرمایی به آنان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هر کس در روز قیامت همراه با امامش بوده و او را با پیشوایش می‌خوانند؛ چه امام هدایت و یا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زمانی امام به حقّ و حقیقت که از مقام عصمت برخوردار است وجود داشته باشد تا با اعتقاد به او و پیروی از دستوراتش رستگار شده و نامه عملش به دست راستش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از اصحاب الیمین گردد که خداوند متعال در قرآن کریم درباره آنان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وَأَصْحابُ الْیمِینِ ما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وَفاکِهَةٍ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یمین و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یمین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سایه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 پر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خوشرنگ و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کشیده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آبشارها و میوه‌های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اعتراف و اعتقاد به حقّ ندارند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امام باطلند، امامی که مردم را به دوزخ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درباره آنان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رها کردنشان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امامانی قرار دادیم که مردم را به دوزخ دعوت می‌کنند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 دسته افراد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وَلا کَرِیمٍ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شمال، چه اصحاب شمالی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نامه اعمالشان به نشانه جرمشان به دست چپ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بادهای کشنده و آب سوزان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دودهای متراکم و آتش زا، سایه‌ای نه خنک است و نه آرام بخش</w:t>
      </w:r>
      <w:r>
        <w:rPr>
          <w:rFonts w:eastAsia="IRNazanin" w:cs="IRNazanin"/>
          <w:color w:val="111111"/>
          <w:sz w:val="28"/>
          <w:szCs w:val="28"/>
          <w:rtl w:val="true"/>
          <w:lang w:bidi="fa-IR"/>
        </w:rPr>
        <w:t xml:space="preserve">.» </w:t>
      </w:r>
      <w:bookmarkStart w:id="703" w:name="pg420_1584"/>
    </w:p>
    <w:p>
      <w:pPr>
        <w:pStyle w:val="BookText"/>
        <w:rPr/>
      </w:pPr>
      <w:bookmarkEnd w:id="70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اعتقاد به هیچ امامی ندارند که اگر در عدم انتخاب امام بر حقّ قصور دارند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5"/>
        <w:numPr>
          <w:ilvl w:val="4"/>
          <w:numId w:val="1"/>
        </w:numPr>
        <w:rPr/>
      </w:pPr>
      <w:bookmarkStart w:id="704" w:name="__RefHeading___Toc3632028_211673320"/>
      <w:bookmarkStart w:id="705" w:name="_Toc279"/>
      <w:bookmarkEnd w:id="704"/>
      <w:r>
        <w:rPr>
          <w:rtl w:val="true"/>
        </w:rPr>
        <w:t>ضرورت وجود حجّت‌</w:t>
      </w:r>
      <w:bookmarkEnd w:id="705"/>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استفاده می‌شود که هر کس باید امام به حقّ که واجب الاطاعه است داشته باشد و لذا هیچ زمانی از وجود او خالی نیست، امامی که بدون معرفت و متابعت از او فلاح و رستگاری برای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برخی روایات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او به مرگ جاهلیت از دنیا رفته است</w:t>
      </w:r>
      <w:r>
        <w:rPr>
          <w:rFonts w:eastAsia="IRNazanin" w:cs="IRNazanin"/>
          <w:color w:val="111111"/>
          <w:sz w:val="28"/>
          <w:szCs w:val="28"/>
          <w:rtl w:val="true"/>
          <w:lang w:bidi="fa-IR"/>
        </w:rPr>
        <w:t>.»</w:t>
      </w:r>
    </w:p>
    <w:p>
      <w:pPr>
        <w:pStyle w:val="Heading5"/>
        <w:numPr>
          <w:ilvl w:val="4"/>
          <w:numId w:val="1"/>
        </w:numPr>
        <w:rPr/>
      </w:pPr>
      <w:bookmarkStart w:id="706" w:name="__RefHeading___Toc3632030_211673320"/>
      <w:bookmarkStart w:id="707" w:name="_Toc280"/>
      <w:bookmarkEnd w:id="706"/>
      <w:r>
        <w:rPr>
          <w:rtl w:val="true"/>
        </w:rPr>
        <w:t>احتمال مخالف‌</w:t>
      </w:r>
      <w:bookmarkEnd w:id="707"/>
    </w:p>
    <w:p>
      <w:pPr>
        <w:pStyle w:val="BookText"/>
        <w:rPr/>
      </w:pPr>
      <w:r>
        <w:rPr>
          <w:rFonts w:ascii="IRNazanin" w:hAnsi="IRNazanin" w:eastAsia="IRNazanin"/>
          <w:color w:val="111111"/>
          <w:sz w:val="28"/>
          <w:sz w:val="28"/>
          <w:szCs w:val="28"/>
          <w:rtl w:val="true"/>
          <w:lang w:bidi="fa-IR"/>
        </w:rPr>
        <w:t>همان‌گونه که اشاره کردیم از آیه مورد بحث استفاده می‌شود که در هر زمانی ضرورت دارد که امام به حقّ و معصومی وجود داشته باشد تا انسان‌های حقّ طلب به او اقتدا کرده،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احتمالات دیگری در مورد این آیه داده شده که آن‌ها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احتمال باطل است؛ زیرا مستفاد از آیه آن است که برای هر طایفه و قومی امام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 نیست و اختصاص به برخی از افراد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هر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احتمال نیز باطل است؛ زیرا شامل همه انسان‌ها از اوّل خلقت تا پایان تاریخ بشریت است، در حالی که اوّلین کتاب مشتمل بر شریعت، کتاب حضرت نوح‌علیه السلام است و قبل از او چنین کتابی بر مردم نازل نشده است، و لذا نمی‌توان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کتاب هر قوم دانست؛ چون شامل اقوام قبل از حضرت نوح نمی‌شود</w:t>
      </w:r>
      <w:r>
        <w:rPr>
          <w:rFonts w:eastAsia="IRNazanin" w:cs="IRNazanin"/>
          <w:color w:val="111111"/>
          <w:sz w:val="28"/>
          <w:szCs w:val="28"/>
          <w:rtl w:val="true"/>
          <w:lang w:bidi="fa-IR"/>
        </w:rPr>
        <w:t xml:space="preserve">. </w:t>
      </w:r>
      <w:bookmarkStart w:id="708" w:name="pg420_1585"/>
    </w:p>
    <w:p>
      <w:pPr>
        <w:pStyle w:val="Heading5"/>
        <w:numPr>
          <w:ilvl w:val="4"/>
          <w:numId w:val="1"/>
        </w:numPr>
        <w:rPr/>
      </w:pPr>
      <w:bookmarkStart w:id="709" w:name="__RefHeading___Toc3632032_211673320"/>
      <w:bookmarkStart w:id="710" w:name="_Toc281"/>
      <w:bookmarkEnd w:id="708"/>
      <w:bookmarkEnd w:id="709"/>
      <w:r>
        <w:rPr>
          <w:rtl w:val="true"/>
        </w:rPr>
        <w:t>روایات عامه‌</w:t>
      </w:r>
      <w:bookmarkEnd w:id="7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سیوطی به سندش از امام علی‌علیه السلام و او از رسول خدا صلی الله علیه وآله نقل کرده که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یدعی کلّ قوم بإمام زمانهم وکتاب ربّهم وسنّة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به امام زمان و کتاب پروردگار و سنّت نبی‌شان فرا خوانده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ابن عباس نقل کرده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هدی وإمام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امام هدایت و امام ضلالت است</w:t>
      </w:r>
      <w:r>
        <w:rPr>
          <w:rFonts w:eastAsia="IRNazanin" w:cs="IRNazanin"/>
          <w:color w:val="111111"/>
          <w:sz w:val="28"/>
          <w:szCs w:val="28"/>
          <w:rtl w:val="true"/>
          <w:lang w:bidi="fa-IR"/>
        </w:rPr>
        <w:t>.»</w:t>
      </w:r>
    </w:p>
    <w:p>
      <w:pPr>
        <w:pStyle w:val="Heading5"/>
        <w:numPr>
          <w:ilvl w:val="4"/>
          <w:numId w:val="1"/>
        </w:numPr>
        <w:rPr/>
      </w:pPr>
      <w:bookmarkStart w:id="711" w:name="__RefHeading___Toc3632034_211673320"/>
      <w:bookmarkStart w:id="712" w:name="_Toc282"/>
      <w:bookmarkEnd w:id="711"/>
      <w:r>
        <w:rPr>
          <w:rtl w:val="true"/>
        </w:rPr>
        <w:t>روایات اهل بیت‌علیهم السلام‌</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رحمه الله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نازل شد، مسلمانان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همه مردم نیستی؟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به سوی همه مردم می‌باشم، ولیکن زود است که بعد از من امامان بر مردم از بین اهل بیتم بیایند، آنان در بین مردم قیام می‌کنند ولی تکذیب می‌شوند و امامان کفر و ظلال و متابعین آنان، به امامان از اهل بیتم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آنان را داشته و از آنان متابعت و پیروی کرده و تصدیق گفتارشان کند از من و با من است و زود است که مرا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آنان ظلم کرده و تکذیبشان کند از من و با من نیست و من نیز از او بیزارم</w:t>
      </w:r>
      <w:r>
        <w:rPr>
          <w:rFonts w:eastAsia="IRNazanin" w:cs="IRNazanin"/>
          <w:color w:val="111111"/>
          <w:sz w:val="28"/>
          <w:szCs w:val="28"/>
          <w:rtl w:val="true"/>
          <w:lang w:bidi="fa-IR"/>
        </w:rPr>
        <w:t>.»</w:t>
      </w:r>
      <w:r>
        <w:rPr>
          <w:rStyle w:val="FootnoteAnchor"/>
          <w:rtl w:val="true"/>
        </w:rPr>
        <w:footnoteReference w:id="47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به نام بشر بن غالب بر امام صادق‌علیه السلام وارد شد و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از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است که مردم را به هدایت دعوت کرده و مردم نیز دعوت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است که مردم را به ضلالت دعوت کرده و او را اجابت نموده‌اند، آنان در بهشت و اینان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گفتار خداوند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فَرِیقٌ فِی الْجَنَّةِ وَفَرِیقٌ فِی السَّعِیرِ</w:t>
      </w:r>
      <w:r>
        <w:rPr>
          <w:rFonts w:eastAsia="IRNazanin" w:cs="IRNazanin"/>
          <w:color w:val="111111"/>
          <w:sz w:val="28"/>
          <w:szCs w:val="28"/>
          <w:rtl w:val="true"/>
          <w:lang w:bidi="fa-IR"/>
        </w:rPr>
        <w:t>}.</w:t>
      </w:r>
      <w:r>
        <w:rPr>
          <w:rStyle w:val="FootnoteAnchor"/>
          <w:rtl w:val="true"/>
        </w:rPr>
        <w:footnoteReference w:id="479"/>
      </w:r>
      <w:bookmarkStart w:id="713" w:name="pg420_1586"/>
    </w:p>
    <w:p>
      <w:pPr>
        <w:pStyle w:val="Heading5"/>
        <w:numPr>
          <w:ilvl w:val="4"/>
          <w:numId w:val="1"/>
        </w:numPr>
        <w:rPr/>
      </w:pPr>
      <w:bookmarkStart w:id="714" w:name="__RefHeading___Toc3632036_211673320"/>
      <w:bookmarkStart w:id="715" w:name="_Toc283"/>
      <w:bookmarkEnd w:id="713"/>
      <w:bookmarkEnd w:id="714"/>
      <w:r>
        <w:rPr>
          <w:rtl w:val="true"/>
        </w:rPr>
        <w:t xml:space="preserve">اصطلاحات </w:t>
      </w:r>
      <w:r>
        <w:rPr>
          <w:rtl w:val="true"/>
        </w:rPr>
        <w:t>«</w:t>
      </w:r>
      <w:r>
        <w:rPr>
          <w:rtl w:val="true"/>
        </w:rPr>
        <w:t>امام</w:t>
      </w:r>
      <w:r>
        <w:rPr>
          <w:rtl w:val="true"/>
        </w:rPr>
        <w:t xml:space="preserve">» </w:t>
      </w:r>
      <w:r>
        <w:rPr>
          <w:rtl w:val="true"/>
        </w:rPr>
        <w:t>در قرآن‌</w:t>
      </w:r>
      <w:bookmarkEnd w:id="715"/>
    </w:p>
    <w:p>
      <w:pPr>
        <w:pStyle w:val="Heading6"/>
        <w:numPr>
          <w:ilvl w:val="5"/>
          <w:numId w:val="1"/>
        </w:numPr>
        <w:rPr/>
      </w:pPr>
      <w:bookmarkStart w:id="716" w:name="__RefHeading___Toc3632038_211673320"/>
      <w:bookmarkStart w:id="717" w:name="_Toc284"/>
      <w:bookmarkEnd w:id="716"/>
      <w:r>
        <w:rPr>
          <w:rtl w:val="true"/>
        </w:rPr>
        <w:t xml:space="preserve">اصطلاحات </w:t>
      </w:r>
      <w:r>
        <w:rPr>
          <w:rtl w:val="true"/>
        </w:rPr>
        <w:t>«</w:t>
      </w:r>
      <w:r>
        <w:rPr>
          <w:rtl w:val="true"/>
        </w:rPr>
        <w:t>امام</w:t>
      </w:r>
      <w:r>
        <w:rPr>
          <w:rtl w:val="true"/>
        </w:rPr>
        <w:t xml:space="preserve">» </w:t>
      </w:r>
      <w:r>
        <w:rPr>
          <w:rtl w:val="true"/>
        </w:rPr>
        <w:t>در قرآن‌</w:t>
      </w:r>
      <w:bookmarkEnd w:id="717"/>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گوناگون به کار رفته است</w:t>
      </w:r>
      <w:r>
        <w:rPr>
          <w:rFonts w:eastAsia="IRNazanin" w:cs="IRNazanin"/>
          <w:color w:val="111111"/>
          <w:sz w:val="28"/>
          <w:szCs w:val="28"/>
          <w:rtl w:val="true"/>
          <w:lang w:bidi="fa-IR"/>
        </w:rPr>
        <w:t>:</w:t>
      </w:r>
    </w:p>
    <w:p>
      <w:pPr>
        <w:pStyle w:val="Heading6"/>
        <w:numPr>
          <w:ilvl w:val="5"/>
          <w:numId w:val="1"/>
        </w:numPr>
        <w:rPr/>
      </w:pPr>
      <w:bookmarkStart w:id="718" w:name="__RefHeading___Toc3632040_211673320"/>
      <w:bookmarkStart w:id="719" w:name="_Toc285"/>
      <w:bookmarkEnd w:id="718"/>
      <w:r>
        <w:rPr/>
        <w:t>1</w:t>
      </w:r>
      <w:r>
        <w:rPr>
          <w:rtl w:val="true"/>
        </w:rPr>
        <w:t xml:space="preserve"> - </w:t>
      </w:r>
      <w:r>
        <w:rPr>
          <w:rtl w:val="true"/>
        </w:rPr>
        <w:t>امام به حقّ‌</w:t>
      </w:r>
      <w:bookmarkEnd w:id="71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به حقّ که از جانب خداوند منصوب می‌شود در قرآن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پیشوایانی قرار دادیم که به امر ما هدایت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حضرت ابراهیم‌علیه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من تو را برای مردم پیشوا قرار دادم</w:t>
      </w:r>
      <w:r>
        <w:rPr>
          <w:rFonts w:eastAsia="IRNazanin" w:cs="IRNazanin"/>
          <w:color w:val="111111"/>
          <w:sz w:val="28"/>
          <w:szCs w:val="28"/>
          <w:rtl w:val="true"/>
          <w:lang w:bidi="fa-IR"/>
        </w:rPr>
        <w:t>.»</w:t>
      </w:r>
    </w:p>
    <w:p>
      <w:pPr>
        <w:pStyle w:val="Heading6"/>
        <w:numPr>
          <w:ilvl w:val="5"/>
          <w:numId w:val="1"/>
        </w:numPr>
        <w:rPr/>
      </w:pPr>
      <w:bookmarkStart w:id="720" w:name="__RefHeading___Toc3632042_211673320"/>
      <w:bookmarkStart w:id="721" w:name="_Toc286"/>
      <w:bookmarkEnd w:id="720"/>
      <w:r>
        <w:rPr/>
        <w:t>2</w:t>
      </w:r>
      <w:r>
        <w:rPr>
          <w:rtl w:val="true"/>
        </w:rPr>
        <w:t xml:space="preserve"> - </w:t>
      </w:r>
      <w:r>
        <w:rPr>
          <w:rtl w:val="true"/>
        </w:rPr>
        <w:t>امام کفر وضلالت‌</w:t>
      </w:r>
      <w:bookmarkEnd w:id="721"/>
    </w:p>
    <w:p>
      <w:pPr>
        <w:pStyle w:val="BookText"/>
        <w:rPr/>
      </w:pPr>
      <w:r>
        <w:rPr>
          <w:rFonts w:ascii="IRNazanin" w:hAnsi="IRNazanin" w:eastAsia="IRNazanin"/>
          <w:color w:val="111111"/>
          <w:sz w:val="28"/>
          <w:sz w:val="28"/>
          <w:szCs w:val="28"/>
          <w:rtl w:val="true"/>
          <w:lang w:bidi="fa-IR"/>
        </w:rPr>
        <w:t xml:space="preserve">اطلاق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پیشوایان ضلالت و گمراهی است، که مردم را به کفر و دوزخ دعوت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امامان کفر قتال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رها کردنشان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رهبرانی قرار دادیم که مردم را به دوزخ دعوت می‌کنند</w:t>
      </w:r>
      <w:r>
        <w:rPr>
          <w:rFonts w:eastAsia="IRNazanin" w:cs="IRNazanin"/>
          <w:color w:val="111111"/>
          <w:sz w:val="28"/>
          <w:szCs w:val="28"/>
          <w:rtl w:val="true"/>
          <w:lang w:bidi="fa-IR"/>
        </w:rPr>
        <w:t>.»</w:t>
      </w:r>
    </w:p>
    <w:p>
      <w:pPr>
        <w:pStyle w:val="Heading6"/>
        <w:numPr>
          <w:ilvl w:val="5"/>
          <w:numId w:val="1"/>
        </w:numPr>
        <w:rPr/>
      </w:pPr>
      <w:bookmarkStart w:id="722" w:name="__RefHeading___Toc3632044_211673320"/>
      <w:bookmarkStart w:id="723" w:name="_Toc287"/>
      <w:bookmarkEnd w:id="722"/>
      <w:r>
        <w:rPr/>
        <w:t>3</w:t>
      </w:r>
      <w:r>
        <w:rPr>
          <w:rtl w:val="true"/>
        </w:rPr>
        <w:t xml:space="preserve"> - </w:t>
      </w:r>
      <w:r>
        <w:rPr>
          <w:rtl w:val="true"/>
        </w:rPr>
        <w:t>صحف موسی‌علیه السلام‌</w:t>
      </w:r>
      <w:bookmarkEnd w:id="723"/>
    </w:p>
    <w:p>
      <w:pPr>
        <w:pStyle w:val="BookText"/>
        <w:rPr/>
      </w:pPr>
      <w:r>
        <w:rPr>
          <w:rFonts w:ascii="Amiri" w:hAnsi="Amiri" w:eastAsia="Amiri" w:cs="Amiri"/>
          <w:color w:val="111111"/>
          <w:sz w:val="28"/>
          <w:sz w:val="28"/>
          <w:szCs w:val="28"/>
          <w:rtl w:val="true"/>
          <w:lang w:bidi="ar-SA"/>
        </w:rPr>
        <w:t xml:space="preserve">و نیز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صحیفه‌های حضرت موسی‌علیه السلام یعنی تورات اطلاق شده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قبل او کتاب موسی است که امام و رحمت می‌باشد</w:t>
      </w:r>
      <w:r>
        <w:rPr>
          <w:rFonts w:eastAsia="IRNazanin" w:cs="IRNazanin"/>
          <w:color w:val="111111"/>
          <w:sz w:val="28"/>
          <w:szCs w:val="28"/>
          <w:rtl w:val="true"/>
          <w:lang w:bidi="fa-IR"/>
        </w:rPr>
        <w:t>.»</w:t>
      </w:r>
    </w:p>
    <w:p>
      <w:pPr>
        <w:pStyle w:val="Heading6"/>
        <w:numPr>
          <w:ilvl w:val="5"/>
          <w:numId w:val="1"/>
        </w:numPr>
        <w:rPr/>
      </w:pPr>
      <w:bookmarkStart w:id="724" w:name="__RefHeading___Toc3632046_211673320"/>
      <w:bookmarkStart w:id="725" w:name="_Toc288"/>
      <w:bookmarkEnd w:id="724"/>
      <w:r>
        <w:rPr/>
        <w:t>4</w:t>
      </w:r>
      <w:r>
        <w:rPr>
          <w:rtl w:val="true"/>
        </w:rPr>
        <w:t xml:space="preserve"> - </w:t>
      </w:r>
      <w:r>
        <w:rPr>
          <w:rtl w:val="true"/>
        </w:rPr>
        <w:t>لوح محفوظ</w:t>
      </w:r>
      <w:bookmarkEnd w:id="7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شَی‌ءٍ أَحْصَیناهُ فِی إِمامٍ مُبِینٍ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چیزی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نموده‌ایم</w:t>
      </w:r>
      <w:r>
        <w:rPr>
          <w:rFonts w:eastAsia="IRNazanin" w:cs="IRNazanin"/>
          <w:color w:val="111111"/>
          <w:sz w:val="28"/>
          <w:szCs w:val="28"/>
          <w:rtl w:val="true"/>
          <w:lang w:bidi="fa-IR"/>
        </w:rPr>
        <w:t xml:space="preserve">.» </w:t>
      </w:r>
      <w:bookmarkStart w:id="726" w:name="pg420_1587"/>
    </w:p>
    <w:p>
      <w:pPr>
        <w:pStyle w:val="Heading5"/>
        <w:numPr>
          <w:ilvl w:val="4"/>
          <w:numId w:val="1"/>
        </w:numPr>
        <w:rPr/>
      </w:pPr>
      <w:bookmarkStart w:id="727" w:name="__RefHeading___Toc3632048_211673320"/>
      <w:bookmarkStart w:id="728" w:name="_Toc289"/>
      <w:bookmarkEnd w:id="726"/>
      <w:bookmarkEnd w:id="727"/>
      <w:r>
        <w:rPr>
          <w:rtl w:val="true"/>
        </w:rPr>
        <w:t>صفات امام بر حقّ‌</w:t>
      </w:r>
      <w:bookmarkEnd w:id="728"/>
    </w:p>
    <w:p>
      <w:pPr>
        <w:pStyle w:val="BookText"/>
        <w:rPr/>
      </w:pPr>
      <w:r>
        <w:rPr>
          <w:rFonts w:ascii="IRNazanin" w:hAnsi="IRNazanin" w:eastAsia="IRNazanin"/>
          <w:color w:val="111111"/>
          <w:sz w:val="28"/>
          <w:sz w:val="28"/>
          <w:szCs w:val="28"/>
          <w:rtl w:val="true"/>
          <w:lang w:bidi="fa-IR"/>
        </w:rPr>
        <w:t xml:space="preserve">سؤال محوری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به حقّ که حجّت خدا بر خلق در هر عصری است چه خصوصیات و صفاتی باید داشته باشد؟</w:t>
      </w:r>
    </w:p>
    <w:p>
      <w:pPr>
        <w:pStyle w:val="BookText"/>
        <w:rPr/>
      </w:pPr>
      <w:r>
        <w:rPr>
          <w:rFonts w:ascii="IRNazanin" w:hAnsi="IRNazanin" w:eastAsia="IRNazanin"/>
          <w:color w:val="111111"/>
          <w:sz w:val="28"/>
          <w:sz w:val="28"/>
          <w:szCs w:val="28"/>
          <w:rtl w:val="true"/>
          <w:lang w:bidi="fa-IR"/>
        </w:rPr>
        <w:t>با تأمّلی در آیه مورد بحث و آیات دیگر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کسی است که اهلیت و قابلیت احتجاج به او در روز قیامت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مردم را به هدایت رسانده و آنان را به حقّ و حقیقت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شاهد بر اعمال انسان‌ها بوده و اطاعت او مستلزم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چه کسی چنین صفاتی را در خارج دارد؟ چه کسی است که خود به هدایت مطلق رسیده و قابلیت و اهلیت دستگیری مردم را نیز دارد؟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اهل بیت‌علیهم السلام و پیروان آنان به این سؤال به خوبی پاسخ می‌دهند، آنان معتقدند که در هر زمانی باید امام معصومی در روی زمین وجود داشته باشد تا زمین خالی از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ما در این عصر و زمان حضرت حجة 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او به نصّ از رسول اکرم‌صلی الله علیه وآله و امامان بعد از آن حضرت به اثبات رسیده و نیز از او معجزات فراوانی که دلالت بر امامت او داشته باشد، صادر شده است</w:t>
      </w:r>
      <w:r>
        <w:rPr>
          <w:rFonts w:eastAsia="IRNazanin" w:cs="IRNazanin"/>
          <w:color w:val="111111"/>
          <w:sz w:val="28"/>
          <w:szCs w:val="28"/>
          <w:rtl w:val="true"/>
          <w:lang w:bidi="fa-IR"/>
        </w:rPr>
        <w:t xml:space="preserve">. </w:t>
      </w:r>
      <w:bookmarkStart w:id="729" w:name="pg420_1588"/>
    </w:p>
    <w:p>
      <w:pPr>
        <w:pStyle w:val="Heading3"/>
        <w:numPr>
          <w:ilvl w:val="2"/>
          <w:numId w:val="1"/>
        </w:numPr>
        <w:rPr/>
      </w:pPr>
      <w:bookmarkStart w:id="730" w:name="__RefHeading___Toc3632050_211673320"/>
      <w:bookmarkStart w:id="731" w:name="_Toc290"/>
      <w:bookmarkEnd w:id="729"/>
      <w:bookmarkEnd w:id="730"/>
      <w:r>
        <w:rPr>
          <w:rtl w:val="true"/>
        </w:rPr>
        <w:t>اطاعت از ستمگر از دیدگاه قرآن‌</w:t>
      </w:r>
      <w:bookmarkEnd w:id="731"/>
    </w:p>
    <w:p>
      <w:pPr>
        <w:pStyle w:val="Heading4"/>
        <w:numPr>
          <w:ilvl w:val="3"/>
          <w:numId w:val="1"/>
        </w:numPr>
        <w:rPr/>
      </w:pPr>
      <w:bookmarkStart w:id="732" w:name="__RefHeading___Toc3632052_211673320"/>
      <w:bookmarkStart w:id="733" w:name="_Toc291"/>
      <w:bookmarkEnd w:id="732"/>
      <w:r>
        <w:rPr>
          <w:rtl w:val="true"/>
        </w:rPr>
        <w:t>اطاعت از ستمگر از دیدگاه قرآن‌</w:t>
      </w:r>
      <w:bookmarkEnd w:id="733"/>
    </w:p>
    <w:p>
      <w:pPr>
        <w:pStyle w:val="BookText"/>
        <w:rPr/>
      </w:pPr>
      <w:r>
        <w:rPr>
          <w:rFonts w:ascii="IRNazanin" w:hAnsi="IRNazanin" w:eastAsia="IRNazanin"/>
          <w:color w:val="111111"/>
          <w:sz w:val="28"/>
          <w:sz w:val="28"/>
          <w:szCs w:val="28"/>
          <w:rtl w:val="true"/>
          <w:lang w:bidi="fa-IR"/>
        </w:rPr>
        <w:t>یکی از مسائل مورد اختلاف بین اهل سنّت و شیعه امامیه، اطاعت از امام و حاکم جائر و فاسق و ظالم است؛ آیا اگر خلیفه فاسق بود یا فاسق شد از خلافت عزل می‌شود؟ و آیا می‌توان علیه او قیام کرد یا باید همچنان از او اطاعت کرد؟</w:t>
      </w:r>
    </w:p>
    <w:p>
      <w:pPr>
        <w:pStyle w:val="BookText"/>
        <w:rPr/>
      </w:pPr>
      <w:r>
        <w:rPr>
          <w:rFonts w:ascii="IRNazanin" w:hAnsi="IRNazanin" w:eastAsia="IRNazanin"/>
          <w:color w:val="111111"/>
          <w:sz w:val="28"/>
          <w:sz w:val="28"/>
          <w:szCs w:val="28"/>
          <w:rtl w:val="true"/>
          <w:lang w:bidi="fa-IR"/>
        </w:rPr>
        <w:t>اجماع اهل سنّت براین است که سلطان با فسق از خلافت عزل نمی‌شود، لذا نمی‌توان با او مخالفت نمود و علیه او قیام کرد، تنها می‌توان او را موعظه و نصیحت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شیعه امامیه، به تبع از اهل بیت‌علیهم السلام اطاعت از حاکم ستمگر و فاسق را نه تنها واجب نمی‌داند بلکه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درصدد اثبات رأی اهل بیت‌علیهم السلام هستیم</w:t>
      </w:r>
      <w:r>
        <w:rPr>
          <w:rFonts w:eastAsia="IRNazanin" w:cs="IRNazanin"/>
          <w:color w:val="111111"/>
          <w:sz w:val="28"/>
          <w:szCs w:val="28"/>
          <w:rtl w:val="true"/>
          <w:lang w:bidi="fa-IR"/>
        </w:rPr>
        <w:t>.</w:t>
      </w:r>
    </w:p>
    <w:p>
      <w:pPr>
        <w:pStyle w:val="Heading4"/>
        <w:numPr>
          <w:ilvl w:val="3"/>
          <w:numId w:val="1"/>
        </w:numPr>
        <w:rPr/>
      </w:pPr>
      <w:bookmarkStart w:id="734" w:name="__RefHeading___Toc3632054_211673320"/>
      <w:bookmarkStart w:id="735" w:name="_Toc292"/>
      <w:bookmarkEnd w:id="734"/>
      <w:r>
        <w:rPr>
          <w:rtl w:val="true"/>
        </w:rPr>
        <w:t>فتاوای اهل سنّت درباره وجوب اطاعت از پیشوای ستمگر</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اجماع نموده‌اند که سلطان و خلیفه، با فسق از خلافت عزل نمی‌شود</w:t>
      </w:r>
      <w:r>
        <w:rPr>
          <w:rFonts w:eastAsia="IRNazanin" w:cs="IRNazanin"/>
          <w:color w:val="111111"/>
          <w:sz w:val="28"/>
          <w:szCs w:val="28"/>
          <w:rtl w:val="true"/>
          <w:lang w:bidi="fa-IR"/>
        </w:rPr>
        <w:t>....»</w:t>
      </w:r>
      <w:r>
        <w:rPr>
          <w:rStyle w:val="FootnoteAnchor"/>
          <w:rtl w:val="true"/>
        </w:rPr>
        <w:footnoteReference w:id="48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جماهیر اهل سنّت از فقیهان، محدّثان و متکلمان معتقدند که سلطان، با فسق، ظلم و تعطیل حقوق از خلافت عزل نمی‌شود</w:t>
      </w:r>
      <w:r>
        <w:rPr>
          <w:rFonts w:eastAsia="IRNazanin" w:cs="IRNazanin"/>
          <w:color w:val="111111"/>
          <w:sz w:val="28"/>
          <w:szCs w:val="28"/>
          <w:rtl w:val="true"/>
          <w:lang w:bidi="fa-IR"/>
        </w:rPr>
        <w:t>.»</w:t>
      </w:r>
      <w:r>
        <w:rPr>
          <w:rStyle w:val="FootnoteAnchor"/>
          <w:rtl w:val="true"/>
        </w:rPr>
        <w:footnoteReference w:id="487"/>
      </w:r>
      <w:bookmarkStart w:id="736" w:name="pg420_1589"/>
    </w:p>
    <w:p>
      <w:pPr>
        <w:pStyle w:val="BookText"/>
        <w:rPr/>
      </w:pPr>
      <w:bookmarkEnd w:id="73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ابوبکر باقلانی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اصحاب حدیث معتقدند، امام با فسق، ظلم، غصب اموال و زدن سیلی به صورت‌ها و متعرض جان‌های محترم شدن و تضییع حقوق و تعطیل حدود، از امامت خلع نمی‌شود و خروج بر او هم جایز نیست، بلکه تنها وظیفه مردم آن است که او را موعظه کرده و از عواقب کارهایش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آنچه از معاصی که مردم را به آن‌ها دعوت نموده، نباید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مسئله به روایات فراوانی از پیامبر صلی الله علیه وآله و صحابه، در وجوب اطاعت از امام و خلیفه، هر چند ظالم و ستمگر باشد و اموال مردم را به زور از آنان بستاند، تمسّک کرده‌اند؛ زیرا می‌گویند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دهید و اطاعت نمایید از حاکمان ولو بنده‌ای باشد که بینی بریده یا حبشی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شخص نیکوکار و فاسقی در نماز اقتدا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حاکمان خود اطاعت کنید اگرچه مالتان را به غارت برده و کمر شما را بشکنند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ولی برخی با این گروه مخالفت کرده‌اند؛ همانند ماوردی در الأحکام السلطانیه</w:t>
      </w:r>
      <w:r>
        <w:rPr>
          <w:rStyle w:val="FootnoteAnchor"/>
          <w:rtl w:val="true"/>
        </w:rPr>
        <w:footnoteReference w:id="489"/>
      </w:r>
      <w:r>
        <w:rPr>
          <w:rFonts w:ascii="IRNazanin" w:hAnsi="IRNazanin" w:eastAsia="IRNazanin"/>
          <w:color w:val="111111"/>
          <w:sz w:val="28"/>
          <w:sz w:val="28"/>
          <w:szCs w:val="28"/>
          <w:rtl w:val="true"/>
          <w:lang w:bidi="fa-IR"/>
        </w:rPr>
        <w:t>و عبدالقاهر بغدادی در اصول الدین</w:t>
      </w:r>
      <w:r>
        <w:rPr>
          <w:rStyle w:val="FootnoteAnchor"/>
          <w:rtl w:val="true"/>
        </w:rPr>
        <w:footnoteReference w:id="490"/>
      </w:r>
      <w:r>
        <w:rPr>
          <w:rFonts w:ascii="IRNazanin" w:hAnsi="IRNazanin" w:eastAsia="IRNazanin"/>
          <w:color w:val="111111"/>
          <w:sz w:val="28"/>
          <w:sz w:val="28"/>
          <w:szCs w:val="28"/>
          <w:rtl w:val="true"/>
          <w:lang w:bidi="fa-IR"/>
        </w:rPr>
        <w:t>و به زودی و ابن حزم ظاهری در الفِصَل‌الملل و الأهواء و النحل</w:t>
      </w:r>
      <w:r>
        <w:rPr>
          <w:rStyle w:val="FootnoteAnchor"/>
          <w:rtl w:val="true"/>
        </w:rPr>
        <w:footnoteReference w:id="491"/>
      </w:r>
      <w:r>
        <w:rPr>
          <w:rFonts w:ascii="IRNazanin" w:hAnsi="IRNazanin" w:eastAsia="IRNazanin"/>
          <w:color w:val="111111"/>
          <w:sz w:val="28"/>
          <w:sz w:val="28"/>
          <w:szCs w:val="28"/>
          <w:rtl w:val="true"/>
          <w:lang w:bidi="fa-IR"/>
        </w:rPr>
        <w:t>و جرجانی در شرح المواقف</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3632056_211673320"/>
      <w:bookmarkStart w:id="738" w:name="_Toc293"/>
      <w:bookmarkEnd w:id="737"/>
      <w:r>
        <w:rPr>
          <w:rtl w:val="true"/>
        </w:rPr>
        <w:t>فتاوای علمای اهل سنّت در حرمت خروج بر پیشوای ستمگر</w:t>
      </w:r>
      <w:bookmarkEnd w:id="738"/>
    </w:p>
    <w:p>
      <w:pPr>
        <w:pStyle w:val="Heading5"/>
        <w:numPr>
          <w:ilvl w:val="4"/>
          <w:numId w:val="1"/>
        </w:numPr>
        <w:rPr/>
      </w:pPr>
      <w:bookmarkStart w:id="739" w:name="__RefHeading___Toc3632058_211673320"/>
      <w:bookmarkStart w:id="740" w:name="_Toc294"/>
      <w:bookmarkEnd w:id="739"/>
      <w:r>
        <w:rPr>
          <w:rtl w:val="true"/>
        </w:rPr>
        <w:t>فتاوای علمای اهل سنّت در حرمت خروج بر پیشوای ستمگر</w:t>
      </w:r>
      <w:bookmarkEnd w:id="740"/>
    </w:p>
    <w:p>
      <w:pPr>
        <w:pStyle w:val="BookText"/>
        <w:rPr/>
      </w:pPr>
      <w:r>
        <w:rPr>
          <w:rFonts w:ascii="IRNazanin" w:hAnsi="IRNazanin" w:eastAsia="IRNazanin"/>
          <w:color w:val="111111"/>
          <w:sz w:val="28"/>
          <w:sz w:val="28"/>
          <w:szCs w:val="28"/>
          <w:rtl w:val="true"/>
          <w:lang w:bidi="fa-IR"/>
        </w:rPr>
        <w:t>هم‌چنین علمای اهل سنّت اتفاق کرده‌اند بر این‌که خروج بر ضدّ امام و خلیفه جائر و ستمگر جایز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قدما، عبداللَّه بن عمر و احمد بن حنبل از مخالفان سرسخت خروج علیه خلیفه مسلمین بوده‌اند گرچه ظالم و جائر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مروزی از احمد بن حنبل نقل </w:t>
      </w:r>
    </w:p>
    <w:p>
      <w:pPr>
        <w:pStyle w:val="BookText"/>
        <w:rPr/>
      </w:pPr>
      <w:r>
        <w:rPr>
          <w:rFonts w:ascii="IRNazanin" w:hAnsi="IRNazanin" w:eastAsia="IRNazanin"/>
          <w:color w:val="111111"/>
          <w:sz w:val="28"/>
          <w:sz w:val="28"/>
          <w:szCs w:val="28"/>
          <w:rtl w:val="true"/>
          <w:lang w:bidi="fa-IR"/>
        </w:rPr>
        <w:t>می‌کند که او امر به جلوگیری از خون ریزی و انکار شدید از خروج علیه خلیفه مسلمین می‌نمود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دکتر عطیه زهرانی در ذیل حکایت مروزی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حکایت صحیح است و همین است مذهب سلف</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امام نووی در شرح صحیح مسلم ادعای اجماع نموده است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بر خروج امامان مسلمین و جنگ با آنان به اجماع مسلمین حرام است اگرچه فاسق و ظالم باشند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ولی این ادعا صحیح نیست؛ زیرا همان‌گونه که بعداً خواهیم گفت، شیعه امامیه مخالف آن است و معتقد است که نه تنها اطاعت از حاکم ظالم و جائر و فاسق جائز نیست بلکه خروج علیه او نیز با شرایط خاصی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فاروق نهبان حرمت خروج بر امام جائر و فاسق را به اکثر اهل سنّت نسبت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حکم انقلاب و شورش علیه امام ظالم و فاسق دو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اوّل آن است که خروج بر امام و خلع او از قدرت جایز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رأی معتزله و خوارج و زیدیه و برخی از مرجئه است، بلکه خروج را واجب می‌دانند و به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عَلَی الْبِرِّ وَالتَّقْوَی ،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 تمسّک کرده‌اند</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آن است که شمشیر کشیدن بر علیه امام جائز نیست؛ زیرا منجّر به فتنه و خون ریزی خواهد شد و این نظرِ اکثریت اهل سنّت و رجال حدیث و عده زیادی از صحابه از قبیل ابن عمر و سعد بن ابی‌وقّاص و اسامة بن زید است</w:t>
      </w:r>
      <w:r>
        <w:rPr>
          <w:rFonts w:eastAsia="IRNazanin" w:cs="IRNazanin"/>
          <w:color w:val="111111"/>
          <w:sz w:val="28"/>
          <w:szCs w:val="28"/>
          <w:rtl w:val="true"/>
          <w:lang w:bidi="fa-IR"/>
        </w:rPr>
        <w:t>.»</w:t>
      </w:r>
      <w:r>
        <w:rPr>
          <w:rStyle w:val="FootnoteAnchor"/>
          <w:rtl w:val="true"/>
        </w:rPr>
        <w:footnoteReference w:id="496"/>
      </w:r>
      <w:bookmarkStart w:id="741" w:name="pg420_1591"/>
    </w:p>
    <w:p>
      <w:pPr>
        <w:pStyle w:val="BookText"/>
        <w:rPr/>
      </w:pPr>
      <w:bookmarkEnd w:id="74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اطاعت از خلیفه و سلطان واجب است هر چند فاسق و ظالم باشد و خروج بر او نیز حرام است؛ از جهاتی اشکال دارد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742" w:name="__RefHeading___Toc3632060_211673320"/>
      <w:bookmarkStart w:id="743" w:name="_Toc295"/>
      <w:bookmarkEnd w:id="742"/>
      <w:r>
        <w:rPr/>
        <w:t>1</w:t>
      </w:r>
      <w:r>
        <w:rPr>
          <w:rtl w:val="true"/>
        </w:rPr>
        <w:t xml:space="preserve"> - </w:t>
      </w:r>
      <w:r>
        <w:rPr>
          <w:rtl w:val="true"/>
        </w:rPr>
        <w:t>مخالف با صریح آیات‌</w:t>
      </w:r>
      <w:bookmarkEnd w:id="743"/>
    </w:p>
    <w:p>
      <w:pPr>
        <w:pStyle w:val="BookText"/>
        <w:rPr/>
      </w:pPr>
      <w:r>
        <w:rPr>
          <w:rFonts w:ascii="IRNazanin" w:hAnsi="IRNazanin" w:eastAsia="IRNazanin"/>
          <w:color w:val="111111"/>
          <w:sz w:val="28"/>
          <w:sz w:val="28"/>
          <w:szCs w:val="28"/>
          <w:rtl w:val="true"/>
          <w:lang w:bidi="fa-IR"/>
        </w:rPr>
        <w:t>از آیات استفاده می‌شود که امامت و خلافت حقّ انسان فاسق و جائز نیست و نباید از او اطاعت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خداوند ابراهیم را به اموری چند امتحان فرمود و همه را به جای آورد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فرمود؟ فرمود عهد من هرگز به ستمکاران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خلق را به راه حقّ رهبری می‌کند سزاوارتر به پیروی است یا آن‌که نمی‌کند مگر آن‌که خود هدایت شود پس شما مشرکان را چه شده و چگونه چنین قضاوت باطل برای بت‌ها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کسی که هدایت به حقّ نمی‌کند سزاوار اطاعت و متابعت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عقوبت خضوع و میل به ستمگران را آتش جهنم قرار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هم‌دست و دوست شوید وگرنه آتش کیفر آنان شما را خواهد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حاکمی را که حکم به ما أنزل اللَّه نکند کافر دانسته،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لَمْ </w:t>
      </w:r>
      <w:bookmarkStart w:id="744" w:name="pg420_1592"/>
    </w:p>
    <w:p>
      <w:pPr>
        <w:pStyle w:val="BookText"/>
        <w:rPr/>
      </w:pPr>
      <w:bookmarkEnd w:id="744"/>
      <w:r>
        <w:rPr>
          <w:rFonts w:ascii="Amiri" w:hAnsi="Amiri" w:eastAsia="Amiri" w:cs="Amiri"/>
          <w:color w:val="111111"/>
          <w:sz w:val="28"/>
          <w:sz w:val="28"/>
          <w:szCs w:val="28"/>
          <w:rtl w:val="true"/>
          <w:lang w:bidi="ar-SA"/>
        </w:rPr>
        <w:t>یحْکُمْ بِمَا أَنزَلَ اللَّهُ فَأُوْلَئِکَ هُمْ الْکَافِرُونَ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خلاف آنچه خدا فرستاده حکم کند چنین کس از کافران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اطاعت از کافر جایز نیست</w:t>
      </w:r>
      <w:r>
        <w:rPr>
          <w:rFonts w:eastAsia="IRNazanin" w:cs="IRNazanin"/>
          <w:color w:val="111111"/>
          <w:sz w:val="28"/>
          <w:szCs w:val="28"/>
          <w:rtl w:val="true"/>
          <w:lang w:bidi="fa-IR"/>
        </w:rPr>
        <w:t>.</w:t>
      </w:r>
    </w:p>
    <w:p>
      <w:pPr>
        <w:pStyle w:val="Heading5"/>
        <w:numPr>
          <w:ilvl w:val="4"/>
          <w:numId w:val="1"/>
        </w:numPr>
        <w:rPr/>
      </w:pPr>
      <w:bookmarkStart w:id="745" w:name="__RefHeading___Toc3632062_211673320"/>
      <w:bookmarkStart w:id="746" w:name="_Toc296"/>
      <w:bookmarkEnd w:id="745"/>
      <w:r>
        <w:rPr/>
        <w:t>2</w:t>
      </w:r>
      <w:r>
        <w:rPr>
          <w:rtl w:val="true"/>
        </w:rPr>
        <w:t xml:space="preserve"> - </w:t>
      </w:r>
      <w:r>
        <w:rPr>
          <w:rtl w:val="true"/>
        </w:rPr>
        <w:t>مخالف با ادله حرمت اطاعت اهل معصیت‌</w:t>
      </w:r>
      <w:bookmarkEnd w:id="746"/>
    </w:p>
    <w:p>
      <w:pPr>
        <w:pStyle w:val="BookText"/>
        <w:rPr/>
      </w:pPr>
      <w:r>
        <w:rPr>
          <w:rFonts w:ascii="IRNazanin" w:hAnsi="IRNazanin" w:eastAsia="IRNazanin"/>
          <w:color w:val="111111"/>
          <w:sz w:val="28"/>
          <w:sz w:val="28"/>
          <w:szCs w:val="28"/>
          <w:rtl w:val="true"/>
          <w:lang w:bidi="fa-IR"/>
        </w:rPr>
        <w:t xml:space="preserve">آیات بسیاری در قرآن به طور مطلق و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مانع از تخصیص و تقیید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اهل معصیت و گناه هر کس که باشد نهی می‌کند هر چند خلیفه و سلطان و امام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تُطِعِ الْمُکَذِّبِینَ</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مکن دروغ گویان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کُلَّ حَلاَّفٍ مَهِینٍ</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کسی که بسیار سوگند یاد می‌کند و پست است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الْکَافِرِینَ وَالْمُنَافِقِینَ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اطاعت مکن کافران و منافقان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تُطِیعُوا أَمْرَ الْمُسْرِفِینَ‌الَّذِینَ یفْسِدُونَ فِی الْأَرْضِ وَلَا یصْلِحُونَ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رفتار رؤسای مسرف و ستمگر که در زمین فساد می‌کنند و به اصلاح حال مردم نمی‌پردازند،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فَاصْبِرْ لِحُکْمِ رَبِّکَ وَلَا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طاعت حکم پروردگار شکیبا باش و از مردم بدکار کفر پیشه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آنان که ما دل‌هایشان را از یاد خود غافل کرده‌ایم و تابع هوای نفس خود شدند و به تبه‌کاری پرداختند، متابعت مکن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یوْمَ تُقَلَّبُ وُجُوهُهُمْ فِی النَّارِ یقُولُونَ یا لَیتَنَا أَطَعْنَا اللَّهَ وَأَطَعْنَا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p>
    <w:p>
      <w:pPr>
        <w:pStyle w:val="BookText"/>
        <w:rPr/>
      </w:pPr>
      <w:r>
        <w:rPr>
          <w:rFonts w:ascii="Amiri" w:hAnsi="Amiri" w:eastAsia="Amiri" w:cs="Amiri"/>
          <w:color w:val="111111"/>
          <w:sz w:val="28"/>
          <w:sz w:val="28"/>
          <w:szCs w:val="28"/>
          <w:rtl w:val="true"/>
          <w:lang w:bidi="ar-SA"/>
        </w:rPr>
        <w:t>رَبَّنَا إِنَّا أَطَعْنَا سَادَتَنَا وَکُبَرَاءَنَا فَأَضَلُّونَا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صورت‌هایشان در آتش دگرگون می‌شود و می‌گویند ای کاش ما خدا و رسول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ما از بزرگان و پیشوایان خود اطاعت کردیم و ما را به گمراهی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عذاب آنان را سخت و مضاعف‌ساز و به لعن و غضب شدید گرفتارشان ساز</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همدست و دوست شوید و گرنه آتش کیفر آنان شما را خواهد گرفت</w:t>
      </w:r>
      <w:r>
        <w:rPr>
          <w:rFonts w:eastAsia="IRNazanin" w:cs="IRNazanin"/>
          <w:color w:val="111111"/>
          <w:sz w:val="28"/>
          <w:szCs w:val="28"/>
          <w:rtl w:val="true"/>
          <w:lang w:bidi="fa-IR"/>
        </w:rPr>
        <w:t xml:space="preserve">.» </w:t>
      </w:r>
      <w:bookmarkStart w:id="747" w:name="pg420_1594"/>
    </w:p>
    <w:p>
      <w:pPr>
        <w:pStyle w:val="Heading3"/>
        <w:numPr>
          <w:ilvl w:val="2"/>
          <w:numId w:val="1"/>
        </w:numPr>
        <w:rPr/>
      </w:pPr>
      <w:bookmarkStart w:id="748" w:name="__RefHeading___Toc3632064_211673320"/>
      <w:bookmarkStart w:id="749" w:name="_Toc297"/>
      <w:bookmarkEnd w:id="747"/>
      <w:bookmarkEnd w:id="748"/>
      <w:r>
        <w:rPr>
          <w:rtl w:val="true"/>
        </w:rPr>
        <w:t>قرآن و امامت کودک‌</w:t>
      </w:r>
      <w:bookmarkEnd w:id="749"/>
    </w:p>
    <w:p>
      <w:pPr>
        <w:pStyle w:val="Heading4"/>
        <w:numPr>
          <w:ilvl w:val="3"/>
          <w:numId w:val="1"/>
        </w:numPr>
        <w:rPr/>
      </w:pPr>
      <w:bookmarkStart w:id="750" w:name="__RefHeading___Toc3632066_211673320"/>
      <w:bookmarkStart w:id="751" w:name="_Toc298"/>
      <w:bookmarkEnd w:id="750"/>
      <w:r>
        <w:rPr>
          <w:rtl w:val="true"/>
        </w:rPr>
        <w:t>قرآن و امامت کودک‌</w:t>
      </w:r>
      <w:bookmarkEnd w:id="751"/>
    </w:p>
    <w:p>
      <w:pPr>
        <w:pStyle w:val="BookText"/>
        <w:rPr/>
      </w:pPr>
      <w:r>
        <w:rPr>
          <w:rFonts w:ascii="IRNazanin" w:hAnsi="IRNazanin" w:eastAsia="IRNazanin"/>
          <w:color w:val="111111"/>
          <w:sz w:val="28"/>
          <w:sz w:val="28"/>
          <w:szCs w:val="28"/>
          <w:rtl w:val="true"/>
          <w:lang w:bidi="fa-IR"/>
        </w:rPr>
        <w:t>از جمله سؤال‌ها در مورد برخی از امامان به ویژه امام زمان‌علیه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در کودکی به مقام امامت و خلافت برسد؟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تکلیف ندارد چگونه می‌تواند به مقام ولایتِ الهی برسد؟</w:t>
      </w:r>
    </w:p>
    <w:p>
      <w:pPr>
        <w:pStyle w:val="BookText"/>
        <w:rPr/>
      </w:pPr>
      <w:r>
        <w:rPr>
          <w:rFonts w:ascii="IRNazanin" w:hAnsi="IRNazanin" w:eastAsia="IRNazanin"/>
          <w:color w:val="111111"/>
          <w:sz w:val="28"/>
          <w:sz w:val="28"/>
          <w:szCs w:val="28"/>
          <w:rtl w:val="true"/>
          <w:lang w:bidi="fa-IR"/>
        </w:rPr>
        <w:t>ابن حجر هیتمی، از علمای اهل‌سنّت،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شریعت مطهّر ثابت شده، این است که ولایتِ کودک صحیح نیست، پس چرا شیعیان می‌پندارند کودکی که هنوز عمرش بیش از پنج سال نیست به امامت رسیده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احمد کاتب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 نیست که خداوند کودکی را به رهبری مسلمانان منصوب کند</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752" w:name="__RefHeading___Toc3632068_211673320"/>
      <w:bookmarkStart w:id="753" w:name="_Toc299"/>
      <w:bookmarkEnd w:id="752"/>
      <w:r>
        <w:rPr>
          <w:rtl w:val="true"/>
        </w:rPr>
        <w:t>امامت و نبوّت کودک از دیدگاه قرآن‌</w:t>
      </w:r>
      <w:bookmarkEnd w:id="753"/>
    </w:p>
    <w:p>
      <w:pPr>
        <w:pStyle w:val="Heading5"/>
        <w:numPr>
          <w:ilvl w:val="4"/>
          <w:numId w:val="1"/>
        </w:numPr>
        <w:rPr/>
      </w:pPr>
      <w:bookmarkStart w:id="754" w:name="__RefHeading___Toc3632070_211673320"/>
      <w:bookmarkStart w:id="755" w:name="_Toc300"/>
      <w:bookmarkEnd w:id="754"/>
      <w:r>
        <w:rPr>
          <w:rtl w:val="true"/>
        </w:rPr>
        <w:t>امامت و نبوّت کودک از دیدگاه قرآن‌</w:t>
      </w:r>
      <w:bookmarkEnd w:id="755"/>
    </w:p>
    <w:p>
      <w:pPr>
        <w:pStyle w:val="BookText"/>
        <w:rPr/>
      </w:pPr>
      <w:r>
        <w:rPr>
          <w:rFonts w:ascii="IRNazanin" w:hAnsi="IRNazanin" w:eastAsia="IRNazanin"/>
          <w:color w:val="111111"/>
          <w:sz w:val="28"/>
          <w:sz w:val="28"/>
          <w:szCs w:val="28"/>
          <w:rtl w:val="true"/>
          <w:lang w:bidi="fa-IR"/>
        </w:rPr>
        <w:t>از نظر قرآن امامت، نبوّت و ولایت در کودکی نه تنها امری ناممکن نیست، بلکه قرآن آشکارا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نبوّت و امامت را به افرادی در کودکی دادیم</w:t>
      </w:r>
      <w:r>
        <w:rPr>
          <w:rFonts w:eastAsia="IRNazanin" w:cs="IRNazanin"/>
          <w:color w:val="111111"/>
          <w:sz w:val="28"/>
          <w:szCs w:val="28"/>
          <w:rtl w:val="true"/>
          <w:lang w:bidi="fa-IR"/>
        </w:rPr>
        <w:t>:</w:t>
      </w:r>
    </w:p>
    <w:p>
      <w:pPr>
        <w:pStyle w:val="Heading5"/>
        <w:numPr>
          <w:ilvl w:val="4"/>
          <w:numId w:val="1"/>
        </w:numPr>
        <w:rPr/>
      </w:pPr>
      <w:bookmarkStart w:id="756" w:name="__RefHeading___Toc3632072_211673320"/>
      <w:bookmarkStart w:id="757" w:name="_Toc301"/>
      <w:bookmarkEnd w:id="756"/>
      <w:r>
        <w:rPr/>
        <w:t>1</w:t>
      </w:r>
      <w:r>
        <w:rPr>
          <w:rtl w:val="true"/>
        </w:rPr>
        <w:t xml:space="preserve"> - </w:t>
      </w:r>
      <w:r>
        <w:rPr>
          <w:rtl w:val="true"/>
        </w:rPr>
        <w:t>یحیی بن زکریاعلیه السلام‌</w:t>
      </w:r>
      <w:bookmarkEnd w:id="7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خطاب به حضرت یحیی‌علیه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یحْیی خُذِ الْکِتابَ بِقُوَّةٍ وَآتَیناهُ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آسمانی ما را به قوت فراگیر و به او در کودکی مقام نبوّت دادیم</w:t>
      </w:r>
      <w:r>
        <w:rPr>
          <w:rFonts w:eastAsia="IRNazanin" w:cs="IRNazanin"/>
          <w:color w:val="111111"/>
          <w:sz w:val="28"/>
          <w:szCs w:val="28"/>
          <w:rtl w:val="true"/>
          <w:lang w:bidi="fa-IR"/>
        </w:rPr>
        <w:t xml:space="preserve">.» </w:t>
      </w:r>
      <w:bookmarkStart w:id="758" w:name="pg420_1595"/>
    </w:p>
    <w:p>
      <w:pPr>
        <w:pStyle w:val="BookText"/>
        <w:rPr/>
      </w:pPr>
      <w:bookmarkEnd w:id="758"/>
      <w:r>
        <w:rPr>
          <w:rFonts w:ascii="IRNazanin" w:hAnsi="IRNazanin" w:eastAsia="IRNazanin"/>
          <w:color w:val="111111"/>
          <w:sz w:val="28"/>
          <w:sz w:val="28"/>
          <w:szCs w:val="28"/>
          <w:rtl w:val="true"/>
          <w:lang w:bidi="fa-IR"/>
        </w:rPr>
        <w:t>فخر رازی درباره حکمی که خداوند به حضرت یحیی‌علیه السلام 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حکم در آیه شریفه، همان نبوّت است؛ زیرا خداوند متعال عقل او را در کودکی محکم و کامل کرد و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حضرت یحیی‌علیه السلام و عیسی‌علیه السلام را در کودکی به پیامبری برگزید، بر خلاف حضرت موسی‌علیه السلام و محمّدصلی الله علیه وآله که آنان را در بزرگ سالی به رسالت مبعوث نمود</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759" w:name="__RefHeading___Toc3632074_211673320"/>
      <w:bookmarkStart w:id="760" w:name="_Toc302"/>
      <w:bookmarkEnd w:id="759"/>
      <w:r>
        <w:rPr/>
        <w:t>2</w:t>
      </w:r>
      <w:r>
        <w:rPr>
          <w:rtl w:val="true"/>
        </w:rPr>
        <w:t xml:space="preserve"> - </w:t>
      </w:r>
      <w:r>
        <w:rPr>
          <w:rtl w:val="true"/>
        </w:rPr>
        <w:t>عیسی بن مریم‌علیه السلام‌</w:t>
      </w:r>
      <w:bookmarkEnd w:id="76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فَأَشارَتْ إِلَیهِ قالُوا کَیفَ نُکَلِّمُ مَنْ کانَ فِی الْمَهْدِ صَبِیاً</w:t>
      </w:r>
    </w:p>
    <w:p>
      <w:pPr>
        <w:pStyle w:val="BookText"/>
        <w:rPr/>
      </w:pP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ملامت گران به طفل اشاره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 گهواره‌ای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خدایم که مرا کتاب آسمانی و شرفِ نبوّت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هرکجا باشم برای جهانیان مایه برکت و رحمت گردانید و تا زنده‌ام به عبادتِ نماز و زکات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ولادت امام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گفته‌اند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او را در کودکی حکمت و فصل الخطاب عنایت فرمود و او را نشانه‌ای برای عالمیان قرار داد، همان‌گونه که در شأن حضرت یحیی‌علیه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شأن حضرت عیسی‌علیه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امر حضرت مهدی‌علیه السلام را مانند حضرت خضرعلیه السلام طولانی گردانید</w:t>
      </w:r>
      <w:r>
        <w:rPr>
          <w:rFonts w:eastAsia="IRNazanin" w:cs="IRNazanin"/>
          <w:color w:val="111111"/>
          <w:sz w:val="28"/>
          <w:szCs w:val="28"/>
          <w:rtl w:val="true"/>
          <w:lang w:bidi="fa-IR"/>
        </w:rPr>
        <w:t>.»</w:t>
      </w:r>
      <w:r>
        <w:rPr>
          <w:rStyle w:val="FootnoteAnchor"/>
          <w:rtl w:val="true"/>
        </w:rPr>
        <w:footnoteReference w:id="5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و دیگران با سند خود از یزید کناسی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عیسی‌علیه السلام هنگامی که در گهواره سخن گفت، حجّت خدا بر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علیه السلام در آن هنگام در گهواره، پیامبر </w:t>
      </w:r>
      <w:bookmarkStart w:id="761" w:name="pg420_1596"/>
    </w:p>
    <w:p>
      <w:pPr>
        <w:pStyle w:val="BookText"/>
        <w:rPr/>
      </w:pPr>
      <w:bookmarkEnd w:id="761"/>
      <w:r>
        <w:rPr>
          <w:rFonts w:ascii="IRNazanin" w:hAnsi="IRNazanin" w:eastAsia="IRNazanin"/>
          <w:color w:val="111111"/>
          <w:sz w:val="28"/>
          <w:sz w:val="28"/>
          <w:szCs w:val="28"/>
          <w:rtl w:val="true"/>
          <w:lang w:bidi="fa-IR"/>
        </w:rPr>
        <w:t>و حجّت خدا بر زکریاعلیه السلام بود و در آن حال نشانه‌ای برای مردم و رحمتی از جانب خدا برای مریم بود، آن هنگامی که سخن گفت و از او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حجّت بود بر هرکه کلام او را در آن حال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عیسی‌علیه السلام ساکت شد و تا دو سال با کسی سخن نگفت در این مدّت زکریاعلیه السلام حجّت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او، یحیی‌علیه السلام در کودکی وارث کتاب و حکمت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وقتی به هفت سالگی رسید، با اولین وحی که بر او نازل شد، خبر از نبوّت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حجّت بر یحیی و تمام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خلقت آدم‌علیه السلام حتّی یک روز هم زمین خالی از حجّت خدا بر مردم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ابی‌طالب‌علیه السلام در زمان حیات رسول خداصلی الله علیه وآله، حجّت خدا بر این امّت بود؟</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این‌چنین بود و طاعت او در حیات و وفات رسول خداصلی الله علیه وآله بر مردم واجب بود، لکن با وجود رسول خدا صلی الله علیه وآله آن‌حضرت سکوت کرد و سخن نگفت، لذا رسول خداصلی الله علیه وآله در زمان حیاتش، بر امّت و بر علی‌علیه السلام واجب‌الاطاعة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حکیم و دانا بود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762" w:name="__RefHeading___Toc3632076_211673320"/>
      <w:bookmarkStart w:id="763" w:name="_Toc303"/>
      <w:bookmarkEnd w:id="762"/>
      <w:r>
        <w:rPr/>
        <w:t>3</w:t>
      </w:r>
      <w:r>
        <w:rPr>
          <w:rtl w:val="true"/>
        </w:rPr>
        <w:t xml:space="preserve"> - </w:t>
      </w:r>
      <w:r>
        <w:rPr>
          <w:rtl w:val="true"/>
        </w:rPr>
        <w:t>شاهدی از خانه زلیخا</w:t>
      </w:r>
      <w:bookmarkEnd w:id="763"/>
    </w:p>
    <w:p>
      <w:pPr>
        <w:pStyle w:val="BookText"/>
        <w:rPr/>
      </w:pPr>
      <w:r>
        <w:rPr>
          <w:rFonts w:ascii="IRNazanin" w:hAnsi="IRNazanin" w:eastAsia="IRNazanin"/>
          <w:color w:val="111111"/>
          <w:sz w:val="28"/>
          <w:sz w:val="28"/>
          <w:szCs w:val="28"/>
          <w:rtl w:val="true"/>
          <w:lang w:bidi="fa-IR"/>
        </w:rPr>
        <w:t>قرآن کریم در قضیه حضرت یوسف‌علیه السلام و زلیخا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وَشَهِدَ شاهِدٌ مِنْ أَهْلِها إِنْ کانَ قَمِیصُهُ قُدَّ مِنْ قُبُلٍ فَصَدَقَتْ وَهُوَ 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قَمِیصُهُ قُدَّ مِنْ دُبُرٍ فَکَذَبَتْ وَهُوَ مِنَ الصّادِقِینَ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درستی سخن یوسف شاهدی از بستگان زن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 از جلو دریده باشد، زن راستگو و یوسف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از پشت دریده است، زن دروغ‌گو و یوسف از راستگویان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شمار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کرده‌اند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شاهِدٌ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شاهد، طفلی صغیر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764" w:name="pg420_1597"/>
    </w:p>
    <w:p>
      <w:pPr>
        <w:pStyle w:val="BookText"/>
        <w:rPr/>
      </w:pPr>
      <w:bookmarkEnd w:id="764"/>
      <w:r>
        <w:rPr>
          <w:rFonts w:ascii="IRNazanin" w:hAnsi="IRNazanin" w:eastAsia="IRNazanin"/>
          <w:color w:val="111111"/>
          <w:sz w:val="28"/>
          <w:sz w:val="28"/>
          <w:szCs w:val="28"/>
          <w:rtl w:val="true"/>
          <w:lang w:bidi="fa-IR"/>
        </w:rPr>
        <w:t>متعال او را به نطق درآورد تا حضرت یوسف‌علیه السلام را از گناه تبرئه نموده و تهمت را از او دور 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هرچند طفل، پیامبر یا امام نبوده، ولی از آن استفاده می‌شود که ممکن است کسی در طفولیت به حقّ و حقیقت حکم کند</w:t>
      </w:r>
      <w:r>
        <w:rPr>
          <w:rFonts w:eastAsia="IRNazanin" w:cs="IRNazanin"/>
          <w:color w:val="111111"/>
          <w:sz w:val="28"/>
          <w:szCs w:val="28"/>
          <w:rtl w:val="true"/>
          <w:lang w:bidi="fa-IR"/>
        </w:rPr>
        <w:t>.</w:t>
      </w:r>
    </w:p>
    <w:p>
      <w:pPr>
        <w:pStyle w:val="Heading4"/>
        <w:numPr>
          <w:ilvl w:val="3"/>
          <w:numId w:val="1"/>
        </w:numPr>
        <w:rPr/>
      </w:pPr>
      <w:bookmarkStart w:id="765" w:name="__RefHeading___Toc3632078_211673320"/>
      <w:bookmarkStart w:id="766" w:name="_Toc304"/>
      <w:bookmarkEnd w:id="765"/>
      <w:r>
        <w:rPr>
          <w:rtl w:val="true"/>
        </w:rPr>
        <w:t>نقد و بررّسی شبهات‌</w:t>
      </w:r>
      <w:bookmarkEnd w:id="766"/>
    </w:p>
    <w:p>
      <w:pPr>
        <w:pStyle w:val="Heading5"/>
        <w:numPr>
          <w:ilvl w:val="4"/>
          <w:numId w:val="1"/>
        </w:numPr>
        <w:rPr/>
      </w:pPr>
      <w:bookmarkStart w:id="767" w:name="__RefHeading___Toc3632080_211673320"/>
      <w:bookmarkStart w:id="768" w:name="_Toc305"/>
      <w:bookmarkEnd w:id="767"/>
      <w:r>
        <w:rPr>
          <w:rtl w:val="true"/>
        </w:rPr>
        <w:t>نقد و بررّسی شبهات‌</w:t>
      </w:r>
      <w:bookmarkEnd w:id="768"/>
    </w:p>
    <w:p>
      <w:pPr>
        <w:pStyle w:val="Heading5"/>
        <w:numPr>
          <w:ilvl w:val="4"/>
          <w:numId w:val="1"/>
        </w:numPr>
        <w:rPr/>
      </w:pPr>
      <w:bookmarkStart w:id="769" w:name="__RefHeading___Toc3632082_211673320"/>
      <w:bookmarkStart w:id="770" w:name="_Toc306"/>
      <w:bookmarkEnd w:id="769"/>
      <w:r>
        <w:rPr/>
        <w:t>1</w:t>
      </w:r>
      <w:r>
        <w:rPr>
          <w:rtl w:val="true"/>
        </w:rPr>
        <w:t xml:space="preserve"> - </w:t>
      </w:r>
      <w:r>
        <w:rPr>
          <w:rtl w:val="true"/>
        </w:rPr>
        <w:t>کودک ممنوع از تصرف در اموال‌</w:t>
      </w:r>
      <w:bookmarkEnd w:id="77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شیعیان گفته شود که شما چطور اعتقاد به امامت دوازده امام دارید و حال آن‌که می‌دانید در میان آنان کسانی هستند که پدرانشان آنان را در کودکی – درحالی که به حدّ رشد و بلوغ نرسیده‌اند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قرار داده‌اند، همانند ابی‌جعفر، محمّد بن علی بن موسی‌علیه السلام، که هنگام وفات پدرش، هفت سال داشت و همانند قائمِ شما که او را می‌خوانید، در حالی که سنّ او هنگام وفات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اکثر مؤرّخان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جهت عادتی که در هیچ زمانی نقض نشده، می‌دانیم شخص در چنین سنّی، به حدّ رشد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وَابْتَلُوا الْیتامی حَتّی إِذا بَلَغُوا النِّکاحَ فَإِنْ آنَسْتُمْ مِنْهُمْ رُشْداً فَادْفَعُوا إِلَیهِمْ أَمْوالَهُمْ ؛</w:t>
      </w:r>
      <w:r>
        <w:rPr>
          <w:rStyle w:val="FootnoteAnchor"/>
          <w:rtl w:val="true"/>
        </w:rPr>
        <w:footnoteReference w:id="517"/>
      </w:r>
      <w:r>
        <w:rPr>
          <w:rFonts w:ascii="IRNazanin" w:hAnsi="IRNazanin" w:eastAsia="IRNazanin"/>
          <w:color w:val="111111"/>
          <w:sz w:val="28"/>
          <w:sz w:val="28"/>
          <w:szCs w:val="28"/>
          <w:rtl w:val="true"/>
          <w:lang w:bidi="fa-IR"/>
        </w:rPr>
        <w:t>و اگر خداوند متعال کسی را که به حدّ بلوغ نرسیده از تصرف در اموالش منع می‌کند؛ پس چگونه ممکن است او را امام قرار دهد؛ زیرا امام، ولی بر خلق در تمام امور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نیست که والی و سرپرست تمام اموال از قبیل صدقه‌ها و خمس‌ها و امین بر شریعت و احکام، امام فقیهان، قاضیان و حاکمان و مانع کثیری از صاحبان خرد در کارها، کسی باشد که ولایت بر درهمی از اموال خود هم ندارد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همو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از کسی صادر می‌شود که بصیرتی در دین ندارد؛ زیرا آیه‌ای را که مخالفان در این باب به آن اعتماد کرده‌اند، خاص است و شامل امام معصوم نمی‌شود؛ زیرا خداوند متعال با برهان قیاسی و دلیل سمعی، امامت آنان را ثابت فرموده و این می‌رساند که امام، مخاطب آیه فوق نمی‌باشد و از زمره ایتام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اختلافی بین امّت نیست که این آیه، مربوط به کسانی است که عقلشان ناقص است و هیچ ربطی به آنان که عقلشان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رسیده، ندارد اگرچه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شریفه شامل ائمه اهل‌بیت علیهم السلام نمی‌شود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 اینجا پاسخ پرسش‌های دیگر نیز درباره امامت کودک داده می‌شود مثل این‌که طفل چگونه می‌تواند امام باشد، درحالی که نمی‌تواند حتّی امام جماعت باشد؟ طفل چگونه می‌تواند امام باشد با آن‌که معامله با او صحیح نیست؟</w:t>
      </w:r>
    </w:p>
    <w:p>
      <w:pPr>
        <w:pStyle w:val="BookText"/>
        <w:rPr/>
      </w:pPr>
      <w:r>
        <w:rPr>
          <w:rFonts w:ascii="IRNazanin" w:hAnsi="IRNazanin" w:eastAsia="IRNazanin"/>
          <w:color w:val="111111"/>
          <w:sz w:val="28"/>
          <w:sz w:val="28"/>
          <w:szCs w:val="28"/>
          <w:rtl w:val="true"/>
          <w:lang w:bidi="fa-IR"/>
        </w:rPr>
        <w:t>طفل چگونه می‌تواند امام باشد درحالی که عقد او باطل است؟</w:t>
      </w:r>
    </w:p>
    <w:p>
      <w:pPr>
        <w:pStyle w:val="BookText"/>
        <w:rPr/>
      </w:pPr>
      <w:r>
        <w:rPr>
          <w:rFonts w:ascii="IRNazanin" w:hAnsi="IRNazanin" w:eastAsia="IRNazanin"/>
          <w:color w:val="111111"/>
          <w:sz w:val="28"/>
          <w:sz w:val="28"/>
          <w:szCs w:val="28"/>
          <w:rtl w:val="true"/>
          <w:lang w:bidi="fa-IR"/>
        </w:rPr>
        <w:t>طفل چگونه می‌تواند امام باشد درحالی که شهادت او جز در موارد خاص باطل است؟ طفل پنج ساله چگونه نمازش بر جنازه امام صحیح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تمام این اشکالات این است که امام را با دیگران مقایسه کرده‌ایم و برای او امتیاز خاصی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معتقد شدیم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کودک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معجزه و نصّ، امامتش ثابت شده و عقلش به عنایت الهی کامل گردیده است، دیگر او را با مردم عوام مقایسه نکرده و احکام آنان را بر او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کودک و کسی که به حدّ بلوغ نرسیده، عقلش رشد نیافته و هنوز مصالح و مفاسد خود را درک نمی‌کند، لذا از یک سری کارهای اجتماعی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از ابتدا مورد توجه خاص خداوند متعال قرار گرفته و عقلش کامل شده است، تا بتواند دیگران را دستگیری کرده و به کمال برساند، همان‌گونه که سراسر زندگانی امام و قضایایی که اتفاق افتاده بر این مطلب گواهی می‌دهد</w:t>
      </w:r>
      <w:r>
        <w:rPr>
          <w:rFonts w:eastAsia="IRNazanin" w:cs="IRNazanin"/>
          <w:color w:val="111111"/>
          <w:sz w:val="28"/>
          <w:szCs w:val="28"/>
          <w:rtl w:val="true"/>
          <w:lang w:bidi="fa-IR"/>
        </w:rPr>
        <w:t xml:space="preserve">. </w:t>
      </w:r>
      <w:bookmarkStart w:id="771" w:name="pg420_1599"/>
    </w:p>
    <w:p>
      <w:pPr>
        <w:pStyle w:val="BookText"/>
        <w:rPr/>
      </w:pPr>
      <w:bookmarkEnd w:id="771"/>
      <w:r>
        <w:rPr>
          <w:rFonts w:ascii="IRNazanin" w:hAnsi="IRNazanin" w:eastAsia="IRNazanin"/>
          <w:color w:val="111111"/>
          <w:sz w:val="28"/>
          <w:sz w:val="28"/>
          <w:szCs w:val="28"/>
          <w:rtl w:val="true"/>
          <w:lang w:bidi="fa-IR"/>
        </w:rPr>
        <w:t>با این بیان برخی دیگر از پرسش‌ها نیز پاسخ داده می‌شود؛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جامعه از وظایف امام است و هدایت انواع و اقسامی دارد؛ مثل هدایت تکوینی، تشریعی و باطنی؛ چگونه طفل می‌تواند انواع و اقسام این هدایت‌ها را بر عهده گیرد، درحالی که هر یک از آن‌ها وظیفه بسیار سنگینی است، که احتیاج به قابلیت‌های خاص دارد؟</w:t>
      </w:r>
    </w:p>
    <w:p>
      <w:pPr>
        <w:pStyle w:val="BookText"/>
        <w:rPr/>
      </w:pPr>
      <w:r>
        <w:rPr>
          <w:rFonts w:ascii="IRNazanin" w:hAnsi="IRNazanin" w:eastAsia="IRNazanin"/>
          <w:color w:val="111111"/>
          <w:sz w:val="28"/>
          <w:sz w:val="28"/>
          <w:szCs w:val="28"/>
          <w:rtl w:val="true"/>
          <w:lang w:bidi="fa-IR"/>
        </w:rPr>
        <w:t>پاسخ همان است که اشاره شد؛ زیرا اگر خداوند متعال به کسی مقام هدایت و امامت می‌دهد؛ قابلیتش را نیز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به حدّ اعلای رشد و کمال می‌رساند، اگرچه خود نیز در رسیدن به کمال دخیل است، ولی همه به لطف و عنایت الهی است و واقعیت خارجی این امر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عیسی‌علیه السلام در گهواره با مردم سخن گفت</w:t>
      </w:r>
      <w:r>
        <w:rPr>
          <w:rFonts w:eastAsia="IRNazanin" w:cs="IRNazanin"/>
          <w:color w:val="111111"/>
          <w:sz w:val="28"/>
          <w:szCs w:val="28"/>
          <w:rtl w:val="true"/>
          <w:lang w:bidi="fa-IR"/>
        </w:rPr>
        <w:t>.</w:t>
      </w:r>
    </w:p>
    <w:p>
      <w:pPr>
        <w:pStyle w:val="Heading5"/>
        <w:numPr>
          <w:ilvl w:val="4"/>
          <w:numId w:val="1"/>
        </w:numPr>
        <w:rPr/>
      </w:pPr>
      <w:bookmarkStart w:id="772" w:name="__RefHeading___Toc3632084_211673320"/>
      <w:bookmarkStart w:id="773" w:name="_Toc307"/>
      <w:bookmarkEnd w:id="772"/>
      <w:r>
        <w:rPr/>
        <w:t>2</w:t>
      </w:r>
      <w:r>
        <w:rPr>
          <w:rtl w:val="true"/>
        </w:rPr>
        <w:t xml:space="preserve"> - </w:t>
      </w:r>
      <w:r>
        <w:rPr>
          <w:rtl w:val="true"/>
        </w:rPr>
        <w:t>امامت طفل و تکلیف‌</w:t>
      </w:r>
      <w:bookmarkEnd w:id="773"/>
    </w:p>
    <w:p>
      <w:pPr>
        <w:pStyle w:val="BookText"/>
        <w:rPr/>
      </w:pPr>
      <w:r>
        <w:rPr>
          <w:rFonts w:ascii="IRNazanin" w:hAnsi="IRNazanin" w:eastAsia="IRNazanin"/>
          <w:color w:val="111111"/>
          <w:sz w:val="28"/>
          <w:sz w:val="28"/>
          <w:szCs w:val="28"/>
          <w:rtl w:val="true"/>
          <w:lang w:bidi="fa-IR"/>
        </w:rPr>
        <w:t>گاهی سؤال می‌شود که طفل چگونه می‌تواند امام و رهبر باشد درحالی که تکلیف ندارد، و به حدّ بلوغ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اعمالش عقوبت مترتّب نیست، ممکن است که لغزش‌هایی از او سرزند، که این، با مقام و شأن امامت سازگاری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حدّ رشد عقلانی است و این‌که برای نوجوانان سنّ بلوغ را پانزده سال قرار داده‌اند، برای این است که غالباً در این سن نوجوانان به رشد عقلانی می‌رسند، و لذا می‌توانند مورد خطاب خداوند متعال قرارگیرند و صلاح و فساد خود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وَابْتَلُوا الْیتامی حَتّی إِذا بَلَغُوا النِّکاحَ فَإِنْ آنَسْتُمْ مِنْهُمْ رُشْداً فَادْفَعُوا إِلَیهِمْ أَمْوالَهُمْ ؛</w:t>
      </w:r>
      <w:r>
        <w:rPr>
          <w:rStyle w:val="FootnoteAnchor"/>
          <w:rtl w:val="true"/>
        </w:rPr>
        <w:footnoteReference w:id="520"/>
      </w:r>
      <w:r>
        <w:rPr>
          <w:rFonts w:ascii="IRNazanin" w:hAnsi="IRNazanin" w:eastAsia="IRNazanin"/>
          <w:color w:val="111111"/>
          <w:sz w:val="28"/>
          <w:sz w:val="28"/>
          <w:szCs w:val="28"/>
          <w:rtl w:val="true"/>
          <w:lang w:bidi="fa-IR"/>
        </w:rPr>
        <w:t>یتیمان را آزمایش کنید تا هنگامی که بالغ شده تمایل به نکاح پیدا کنند اگر دیدید آن‌ها قادر به درک مصالح زندگانی خود هستند اموالشان را به آن‌ها باز دهید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افرادی در کودکی به‌طور یقین و قطع به حدّ اعلای کمال و رشد رسیدند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باید هم رسیده باشند، وگرنه امامت و نصب آن‌ها بی معنا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مورد تکلیف خواهند بود، و از آنجا که عقل کاملی داشته و از مقام عصمت بهره‌مندند، هرگز کار ناشایست انجام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پاسخ اشکال برخی از علمای اهل سنّت، درباره ایمان و اسلام امام علی بن ابی‌طالب‌علیه السلام، قبل از بلوغ نیز داده می‌شود،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به حدّ بلوغ نرسیده بود، و لذا اسلامش ارزش ندارد، اسلامی که بدون تعقّل و فهم و شعور عقلانی باشد چه فائده‌ای دارد؟ درحالی که اسلام ابوبکر در سنین بالا بوده است، و اسلام در این سنّ با تعقل همراه بوده و از این رو دارای ارزش خاصی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اگرچه قبل از بلوغ اسلام آورد، ولی او از کمال و عقلانیت کافی برخوردار بود، دوره کودکی حضرت علی‌علیه السلام با همراهی رسول خداصلی الله علیه وآله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خداصلی الله علیه وآله را بر دیگران ترجیح داده تحت تربیت خاص او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کامل اسلام را برگزید و 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شهادتین را به زبان جاری کرد؛ زیرا او کسی بود که از هنگام ولادت، ذکر توحید را بر زبان داشت و به نبوّت پیامبر اسلام‌صلی الله علیه وآله معتقد بود زمانی که دیگران مشغول بت‌پرستی بوده، و از توحید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حضرت علی‌علیه السلام اولین مؤمن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هرکسی سنّش بیشتر است، عقلش نیز بیشتر است؟ چه بسیار افراد بزرگ‌سال که یک دهم عقل و رشد یک کودک را هم ندارند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420_1602"/>
      <w:bookmarkStart w:id="775" w:name="pg420_1602"/>
      <w:bookmarkEnd w:id="775"/>
    </w:p>
    <w:p>
      <w:pPr>
        <w:pStyle w:val="Heading2"/>
        <w:numPr>
          <w:ilvl w:val="1"/>
          <w:numId w:val="1"/>
        </w:numPr>
        <w:rPr/>
      </w:pPr>
      <w:bookmarkStart w:id="776" w:name="pg420_1602"/>
      <w:bookmarkStart w:id="777" w:name="__RefHeading___Toc3632086_211673320"/>
      <w:bookmarkStart w:id="778" w:name="_Toc308"/>
      <w:bookmarkEnd w:id="776"/>
      <w:bookmarkEnd w:id="777"/>
      <w:r>
        <w:rPr>
          <w:rtl w:val="true"/>
        </w:rPr>
        <w:t>امامت و ولایت امیر مؤمنان علیه السلام در قرآن‌</w:t>
      </w:r>
      <w:bookmarkEnd w:id="7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3632088_211673320"/>
      <w:bookmarkStart w:id="780" w:name="_Toc309"/>
      <w:bookmarkEnd w:id="779"/>
      <w:r>
        <w:rPr>
          <w:rtl w:val="true"/>
        </w:rPr>
        <w:t>اشاره</w:t>
      </w:r>
      <w:bookmarkEnd w:id="7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420_1604"/>
      <w:bookmarkStart w:id="782" w:name="pg420_1604"/>
      <w:bookmarkEnd w:id="782"/>
    </w:p>
    <w:p>
      <w:pPr>
        <w:pStyle w:val="Heading3"/>
        <w:numPr>
          <w:ilvl w:val="2"/>
          <w:numId w:val="1"/>
        </w:numPr>
        <w:rPr/>
      </w:pPr>
      <w:bookmarkStart w:id="783" w:name="pg420_1604"/>
      <w:bookmarkStart w:id="784" w:name="__RefHeading___Toc3632090_211673320"/>
      <w:bookmarkStart w:id="785" w:name="_Toc310"/>
      <w:bookmarkEnd w:id="783"/>
      <w:bookmarkEnd w:id="784"/>
      <w:r>
        <w:rPr>
          <w:rtl w:val="true"/>
        </w:rPr>
        <w:t>آیه ولایت‌</w:t>
      </w:r>
      <w:bookmarkEnd w:id="785"/>
    </w:p>
    <w:p>
      <w:pPr>
        <w:pStyle w:val="Heading4"/>
        <w:numPr>
          <w:ilvl w:val="3"/>
          <w:numId w:val="1"/>
        </w:numPr>
        <w:rPr/>
      </w:pPr>
      <w:bookmarkStart w:id="786" w:name="__RefHeading___Toc3632092_211673320"/>
      <w:bookmarkStart w:id="787" w:name="_Toc311"/>
      <w:bookmarkEnd w:id="786"/>
      <w:r>
        <w:rPr>
          <w:rtl w:val="true"/>
        </w:rPr>
        <w:t>آیه ولایت‌</w:t>
      </w:r>
      <w:bookmarkEnd w:id="787"/>
    </w:p>
    <w:p>
      <w:pPr>
        <w:pStyle w:val="BookText"/>
        <w:rPr/>
      </w:pPr>
      <w:r>
        <w:rPr>
          <w:rFonts w:ascii="Amiri" w:hAnsi="Amiri" w:eastAsia="Amiri" w:cs="Amiri"/>
          <w:color w:val="111111"/>
          <w:sz w:val="28"/>
          <w:sz w:val="28"/>
          <w:szCs w:val="28"/>
          <w:rtl w:val="true"/>
          <w:lang w:bidi="ar-SA"/>
        </w:rPr>
        <w:t xml:space="preserve">یکی از آیات قرآن که دلالت قوی بر امامت و خلافت امام امیرالمؤمنین‌علیه السلام دارد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و ولی شما تنها خداست و پیامبر او و آن‌ها که ایمان آورده‌اند، همان‌ها که نماز را بر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گرچه با روایاتی که در کتب فریقین در ذیل آن آمده از دلالت خوبی بر امامت حضرت علی‌علیه السلام برخوردار است، ولی از آنجا که بر خلاف عقیده اهل سنّت است درصدد تشکیک در دلالت قطعی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همه جانبه این آیه شریفه می‌پردازیم</w:t>
      </w:r>
      <w:r>
        <w:rPr>
          <w:rFonts w:eastAsia="IRNazanin" w:cs="IRNazanin"/>
          <w:color w:val="111111"/>
          <w:sz w:val="28"/>
          <w:szCs w:val="28"/>
          <w:rtl w:val="true"/>
          <w:lang w:bidi="fa-IR"/>
        </w:rPr>
        <w:t>.</w:t>
      </w:r>
    </w:p>
    <w:p>
      <w:pPr>
        <w:pStyle w:val="Heading4"/>
        <w:numPr>
          <w:ilvl w:val="3"/>
          <w:numId w:val="1"/>
        </w:numPr>
        <w:rPr/>
      </w:pPr>
      <w:bookmarkStart w:id="788" w:name="__RefHeading___Toc3632094_211673320"/>
      <w:bookmarkStart w:id="789" w:name="_Toc312"/>
      <w:bookmarkEnd w:id="788"/>
      <w:r>
        <w:rPr>
          <w:rtl w:val="true"/>
        </w:rPr>
        <w:t>استدلال به آیه بر ولایت امام علی‌علیه السلام‌</w:t>
      </w:r>
      <w:bookmarkEnd w:id="789"/>
    </w:p>
    <w:p>
      <w:pPr>
        <w:pStyle w:val="Heading5"/>
        <w:numPr>
          <w:ilvl w:val="4"/>
          <w:numId w:val="1"/>
        </w:numPr>
        <w:rPr/>
      </w:pPr>
      <w:bookmarkStart w:id="790" w:name="__RefHeading___Toc3632096_211673320"/>
      <w:bookmarkStart w:id="791" w:name="_Toc313"/>
      <w:bookmarkEnd w:id="790"/>
      <w:r>
        <w:rPr>
          <w:rtl w:val="true"/>
        </w:rPr>
        <w:t>استدلال به آیه بر ولایت امام علی‌علیه السلام‌</w:t>
      </w:r>
      <w:bookmarkEnd w:id="791"/>
    </w:p>
    <w:p>
      <w:pPr>
        <w:pStyle w:val="BookText"/>
        <w:rPr/>
      </w:pPr>
      <w:r>
        <w:rPr>
          <w:rFonts w:ascii="IRNazanin" w:hAnsi="IRNazanin" w:eastAsia="IRNazanin"/>
          <w:color w:val="111111"/>
          <w:sz w:val="28"/>
          <w:sz w:val="28"/>
          <w:szCs w:val="28"/>
          <w:rtl w:val="true"/>
          <w:lang w:bidi="fa-IR"/>
        </w:rPr>
        <w:t>علمای امامیه به این آیه با نظر به روایاتی که در ذیل آن وارد شده، بر ولایت و امامت علی‌علیه السلام استدلال کرده‌اند که از آن جمله می‌توان به این افراد اشاره کرد</w:t>
      </w:r>
      <w:r>
        <w:rPr>
          <w:rFonts w:eastAsia="IRNazanin" w:cs="IRNazanin"/>
          <w:color w:val="111111"/>
          <w:sz w:val="28"/>
          <w:szCs w:val="28"/>
          <w:rtl w:val="true"/>
          <w:lang w:bidi="fa-IR"/>
        </w:rPr>
        <w:t>:</w:t>
      </w:r>
    </w:p>
    <w:p>
      <w:pPr>
        <w:pStyle w:val="Heading5"/>
        <w:numPr>
          <w:ilvl w:val="4"/>
          <w:numId w:val="1"/>
        </w:numPr>
        <w:rPr/>
      </w:pPr>
      <w:bookmarkStart w:id="792" w:name="__RefHeading___Toc3632098_211673320"/>
      <w:bookmarkStart w:id="793" w:name="_Toc314"/>
      <w:bookmarkEnd w:id="792"/>
      <w:r>
        <w:rPr/>
        <w:t>1</w:t>
      </w:r>
      <w:r>
        <w:rPr>
          <w:rtl w:val="true"/>
        </w:rPr>
        <w:t xml:space="preserve"> - </w:t>
      </w:r>
      <w:r>
        <w:rPr>
          <w:rtl w:val="true"/>
        </w:rPr>
        <w:t>شریف مرتضی رحمه الله‌</w:t>
      </w:r>
      <w:bookmarkEnd w:id="7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بر امامت حضرت، قول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است؛ زیرا ثابت شده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در آیه افاده اولی به تدبیر امور و وجوب اطاعت دارد</w:t>
      </w:r>
      <w:r>
        <w:rPr>
          <w:rFonts w:eastAsia="IRNazanin" w:cs="IRNazanin"/>
          <w:color w:val="111111"/>
          <w:sz w:val="28"/>
          <w:szCs w:val="28"/>
          <w:rtl w:val="true"/>
          <w:lang w:bidi="fa-IR"/>
        </w:rPr>
        <w:t xml:space="preserve">. </w:t>
      </w:r>
      <w:bookmarkStart w:id="794" w:name="pg420_1605"/>
    </w:p>
    <w:p>
      <w:pPr>
        <w:pStyle w:val="BookText"/>
        <w:rPr/>
      </w:pPr>
      <w:bookmarkEnd w:id="794"/>
      <w:r>
        <w:rPr>
          <w:rFonts w:ascii="IRNazanin" w:hAnsi="IRNazanin" w:eastAsia="IRNazanin"/>
          <w:color w:val="111111"/>
          <w:sz w:val="28"/>
          <w:sz w:val="28"/>
          <w:szCs w:val="28"/>
          <w:rtl w:val="true"/>
          <w:lang w:bidi="fa-IR"/>
        </w:rPr>
        <w:t xml:space="preserve">و نیز ثابت شده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طور وضوح، نصّی بر امامت است</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795" w:name="__RefHeading___Toc3632100_211673320"/>
      <w:bookmarkStart w:id="796" w:name="_Toc315"/>
      <w:bookmarkEnd w:id="795"/>
      <w:r>
        <w:rPr/>
        <w:t>2</w:t>
      </w:r>
      <w:r>
        <w:rPr>
          <w:rtl w:val="true"/>
        </w:rPr>
        <w:t xml:space="preserve"> - </w:t>
      </w:r>
      <w:r>
        <w:rPr>
          <w:rtl w:val="true"/>
        </w:rPr>
        <w:t>شیخ طوسی‌رحمه الله‌</w:t>
      </w:r>
      <w:bookmarkEnd w:id="796"/>
    </w:p>
    <w:p>
      <w:pPr>
        <w:pStyle w:val="BookText"/>
        <w:rPr/>
      </w:pPr>
      <w:r>
        <w:rPr>
          <w:rFonts w:ascii="Amiri" w:hAnsi="Amiri" w:eastAsia="Amiri" w:cs="Amiri"/>
          <w:color w:val="111111"/>
          <w:sz w:val="28"/>
          <w:sz w:val="28"/>
          <w:szCs w:val="28"/>
          <w:rtl w:val="true"/>
          <w:lang w:bidi="ar-SA"/>
        </w:rPr>
        <w:t>او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قوی‌ترین نصّ بر امامت حضرت علی‌علیه السلام از قرآن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است</w:t>
      </w:r>
      <w:r>
        <w:rPr>
          <w:rFonts w:eastAsia="Amiri" w:cs="Amiri" w:ascii="Amiri" w:hAnsi="Amiri"/>
          <w:color w:val="111111"/>
          <w:sz w:val="28"/>
          <w:szCs w:val="28"/>
          <w:rtl w:val="true"/>
          <w:lang w:bidi="ar-SA"/>
        </w:rPr>
        <w:t>....»</w:t>
      </w:r>
      <w:r>
        <w:rPr>
          <w:rStyle w:val="FootnoteAnchor"/>
          <w:rtl w:val="true"/>
        </w:rPr>
        <w:footnoteReference w:id="523"/>
      </w:r>
    </w:p>
    <w:p>
      <w:pPr>
        <w:pStyle w:val="Heading5"/>
        <w:numPr>
          <w:ilvl w:val="4"/>
          <w:numId w:val="1"/>
        </w:numPr>
        <w:rPr/>
      </w:pPr>
      <w:bookmarkStart w:id="797" w:name="__RefHeading___Toc3632102_211673320"/>
      <w:bookmarkStart w:id="798" w:name="_Toc316"/>
      <w:bookmarkEnd w:id="797"/>
      <w:r>
        <w:rPr/>
        <w:t>3</w:t>
      </w:r>
      <w:r>
        <w:rPr>
          <w:rtl w:val="true"/>
        </w:rPr>
        <w:t xml:space="preserve"> - </w:t>
      </w:r>
      <w:r>
        <w:rPr>
          <w:rtl w:val="true"/>
        </w:rPr>
        <w:t>خواجه نصیر الدین طوسی‌رحمه الله‌</w:t>
      </w:r>
      <w:bookmarkEnd w:id="79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جهت قول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اوصاف در آیه بر امام علی‌علیه السلام جمع شده است</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799" w:name="__RefHeading___Toc3632104_211673320"/>
      <w:bookmarkStart w:id="800" w:name="_Toc317"/>
      <w:bookmarkEnd w:id="799"/>
      <w:r>
        <w:rPr/>
        <w:t>4</w:t>
      </w:r>
      <w:r>
        <w:rPr>
          <w:rtl w:val="true"/>
        </w:rPr>
        <w:t xml:space="preserve"> - </w:t>
      </w:r>
      <w:r>
        <w:rPr>
          <w:rtl w:val="true"/>
        </w:rPr>
        <w:t>علامه حلّی رحمه الله‌</w:t>
      </w:r>
      <w:bookmarkEnd w:id="800"/>
    </w:p>
    <w:p>
      <w:pPr>
        <w:pStyle w:val="BookText"/>
        <w:rPr/>
      </w:pPr>
      <w:r>
        <w:rPr>
          <w:rFonts w:ascii="IRNazanin" w:hAnsi="IRNazanin" w:eastAsia="IRNazanin"/>
          <w:color w:val="111111"/>
          <w:sz w:val="28"/>
          <w:sz w:val="28"/>
          <w:szCs w:val="28"/>
          <w:rtl w:val="true"/>
          <w:lang w:bidi="fa-IR"/>
        </w:rPr>
        <w:t>او در شرح کلام خواجه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دلیل دیگری بر امامت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آیه بر ولایت و امامت حضرت متوقّف بر مقدماتی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همو در جایی دیگر به این آیه استدلال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که آیه در شأن حضرت علی علیه السلام نازل شده است، همه اجماع و اتفاق نظر دارند، و این مطلب در جمع بین صحاح ستّه ذکر شده که هنگام صدقه دادن به انگشتری خود بر مسکین در حال نماز و در حضور صحابه، این آیه نازل 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نگاه مفسّران شیعی نیز این آیه بدون الغای خصوصیت از مورد نزولش، بر امامت امام علی‌علیه السلام و با تنقیح مناط بر دیگر امامان‌علیهم السلام دلالت دارد</w:t>
      </w:r>
      <w:r>
        <w:rPr>
          <w:rFonts w:eastAsia="IRNazanin" w:cs="IRNazanin"/>
          <w:color w:val="111111"/>
          <w:sz w:val="28"/>
          <w:szCs w:val="28"/>
          <w:rtl w:val="true"/>
          <w:lang w:bidi="fa-IR"/>
        </w:rPr>
        <w:t>.</w:t>
      </w:r>
    </w:p>
    <w:p>
      <w:pPr>
        <w:pStyle w:val="Heading4"/>
        <w:numPr>
          <w:ilvl w:val="3"/>
          <w:numId w:val="1"/>
        </w:numPr>
        <w:rPr/>
      </w:pPr>
      <w:bookmarkStart w:id="801" w:name="__RefHeading___Toc3632106_211673320"/>
      <w:bookmarkStart w:id="802" w:name="_Toc318"/>
      <w:bookmarkEnd w:id="801"/>
      <w:r>
        <w:rPr>
          <w:rtl w:val="true"/>
        </w:rPr>
        <w:t>دیدگاه اهل سنّت‌</w:t>
      </w:r>
      <w:bookmarkEnd w:id="80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سه نوع تلقی از آیه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تنوّع، ناشی از پذیرش روایات </w:t>
      </w:r>
      <w:bookmarkStart w:id="803" w:name="pg420_1606"/>
    </w:p>
    <w:p>
      <w:pPr>
        <w:pStyle w:val="BookText"/>
        <w:rPr/>
      </w:pPr>
      <w:bookmarkEnd w:id="803"/>
      <w:r>
        <w:rPr>
          <w:rFonts w:ascii="IRNazanin" w:hAnsi="IRNazanin" w:eastAsia="IRNazanin"/>
          <w:color w:val="111111"/>
          <w:sz w:val="28"/>
          <w:sz w:val="28"/>
          <w:szCs w:val="28"/>
          <w:rtl w:val="true"/>
          <w:lang w:bidi="fa-IR"/>
        </w:rPr>
        <w:t>در مورد نزول آیات یا عدم پذیرش آن با چگونگی الغای خصوصیت از مورد نزولش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پذیرش احادیث تصدّق انگشتر از سوی امام علی‌علیه السلام، بدون الغای خصوصیت از آن، آیه را تنها بر مورد نزول حمل می‌کنند؛ از جمله این گروه ابوبکر جصّاص و ابوالحسن علی طبری هرّاسی را می‌توان نام برد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الغای خصوصیت از مورد نزول آیه درباره تصدّق امام علی‌علیه السلام، به عمومیت مفاد آیه قائلند، گرچه نزول آیه را در شأن امام علی‌علیه السلام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اهل سنّت، بلکه بنابر نقلی جمهور آن‌ها در زمره این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معنای نصرت یا محبّت گرفته و خصوصیات نامیده شده در آیه را برای تمییز مؤمنان از منافقان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بعداً اشاره خواهیم کرد از شأن نزول آیه الغای خصوصیت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اندکی از علمای اهل سنّت به کلّی منکر این حادثه‌اند و روایاتی که آیه را منطبق بر امام علی‌علیه السلام می‌داند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ابن تیمیه قرار دارد</w:t>
      </w:r>
      <w:r>
        <w:rPr>
          <w:rFonts w:eastAsia="IRNazanin" w:cs="IRNazanin"/>
          <w:color w:val="111111"/>
          <w:sz w:val="28"/>
          <w:szCs w:val="28"/>
          <w:rtl w:val="true"/>
          <w:lang w:bidi="fa-IR"/>
        </w:rPr>
        <w:t>.</w:t>
      </w:r>
    </w:p>
    <w:p>
      <w:pPr>
        <w:pStyle w:val="Heading4"/>
        <w:numPr>
          <w:ilvl w:val="3"/>
          <w:numId w:val="1"/>
        </w:numPr>
        <w:rPr/>
      </w:pPr>
      <w:bookmarkStart w:id="804" w:name="__RefHeading___Toc3632108_211673320"/>
      <w:bookmarkStart w:id="805" w:name="_Toc319"/>
      <w:bookmarkEnd w:id="804"/>
      <w:r>
        <w:rPr>
          <w:rtl w:val="true"/>
        </w:rPr>
        <w:t xml:space="preserve">مقصود از </w:t>
      </w:r>
      <w:r>
        <w:rPr>
          <w:rtl w:val="true"/>
        </w:rPr>
        <w:t>«</w:t>
      </w:r>
      <w:r>
        <w:rPr>
          <w:rtl w:val="true"/>
        </w:rPr>
        <w:t>ولایت</w:t>
      </w:r>
      <w:r>
        <w:rPr>
          <w:rtl w:val="true"/>
        </w:rPr>
        <w:t xml:space="preserve">» </w:t>
      </w:r>
      <w:r>
        <w:rPr>
          <w:rtl w:val="true"/>
        </w:rPr>
        <w:t>نزد اهل سنّت‌</w:t>
      </w:r>
      <w:bookmarkEnd w:id="805"/>
    </w:p>
    <w:p>
      <w:pPr>
        <w:pStyle w:val="BookText"/>
        <w:rPr/>
      </w:pPr>
      <w:r>
        <w:rPr>
          <w:rFonts w:ascii="IRNazanin" w:hAnsi="IRNazanin" w:eastAsia="IRNazanin"/>
          <w:color w:val="111111"/>
          <w:sz w:val="28"/>
          <w:sz w:val="28"/>
          <w:szCs w:val="28"/>
          <w:rtl w:val="true"/>
          <w:lang w:bidi="fa-IR"/>
        </w:rPr>
        <w:t xml:space="preserve">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ناصر، سرپرستی و معانی دیگر آمده، ولی علمای اهل سنّت درصددند که از بین معانی ولایت، معنای نصرت یا محبت و نصرت را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رسول خدا و مؤمنان که خداوند آنان را وصف کرده است، یاور شما نیستند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سیاق دانستیم که ولایت در اینجا به معنای ولایت نصرت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در تفسیر مراغی نیز ولایت به نصرت تفسیر شده است</w:t>
      </w:r>
      <w:r>
        <w:rPr>
          <w:rFonts w:eastAsia="IRNazanin" w:cs="IRNazanin"/>
          <w:color w:val="111111"/>
          <w:sz w:val="28"/>
          <w:szCs w:val="28"/>
          <w:rtl w:val="true"/>
          <w:lang w:bidi="fa-IR"/>
        </w:rPr>
        <w:t>.</w:t>
      </w:r>
      <w:r>
        <w:rPr>
          <w:rStyle w:val="FootnoteAnchor"/>
          <w:rtl w:val="true"/>
        </w:rPr>
        <w:footnoteReference w:id="530"/>
      </w:r>
      <w:bookmarkStart w:id="806" w:name="pg420_1607"/>
    </w:p>
    <w:p>
      <w:pPr>
        <w:pStyle w:val="BookText"/>
        <w:rPr/>
      </w:pPr>
      <w:bookmarkEnd w:id="806"/>
      <w:r>
        <w:rPr>
          <w:rFonts w:ascii="IRNazanin" w:hAnsi="IRNazanin" w:eastAsia="IRNazanin"/>
          <w:color w:val="111111"/>
          <w:sz w:val="28"/>
          <w:sz w:val="28"/>
          <w:szCs w:val="28"/>
          <w:rtl w:val="true"/>
          <w:lang w:bidi="fa-IR"/>
        </w:rPr>
        <w:t>فخرالدین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جایز نباشد که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ناصر و محبّ باشد، و ما دلیل اقامه خواهیم کرد بر این‌که این معنا بهتر است از حمل آن بر معنای متصرف در امور</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ولی مفسّران و متکلّمان امامیه برآنند که مقصود از ولایت در این آیه، امامت و رهبری است</w:t>
      </w:r>
      <w:r>
        <w:rPr>
          <w:rFonts w:eastAsia="IRNazanin" w:cs="IRNazanin"/>
          <w:color w:val="111111"/>
          <w:sz w:val="28"/>
          <w:szCs w:val="28"/>
          <w:rtl w:val="true"/>
          <w:lang w:bidi="fa-IR"/>
        </w:rPr>
        <w:t>.</w:t>
      </w:r>
    </w:p>
    <w:p>
      <w:pPr>
        <w:pStyle w:val="Heading4"/>
        <w:numPr>
          <w:ilvl w:val="3"/>
          <w:numId w:val="1"/>
        </w:numPr>
        <w:rPr/>
      </w:pPr>
      <w:bookmarkStart w:id="807" w:name="__RefHeading___Toc3632110_211673320"/>
      <w:bookmarkStart w:id="808" w:name="_Toc320"/>
      <w:bookmarkEnd w:id="807"/>
      <w:r>
        <w:rPr>
          <w:rtl w:val="true"/>
        </w:rPr>
        <w:t>اجماع مفسّران بر نزول آیه در شأن امام علی‌علیه السلام‌</w:t>
      </w:r>
      <w:bookmarkEnd w:id="808"/>
    </w:p>
    <w:p>
      <w:pPr>
        <w:pStyle w:val="Heading5"/>
        <w:numPr>
          <w:ilvl w:val="4"/>
          <w:numId w:val="1"/>
        </w:numPr>
        <w:rPr/>
      </w:pPr>
      <w:bookmarkStart w:id="809" w:name="__RefHeading___Toc3632112_211673320"/>
      <w:bookmarkStart w:id="810" w:name="_Toc321"/>
      <w:bookmarkEnd w:id="809"/>
      <w:r>
        <w:rPr>
          <w:rtl w:val="true"/>
        </w:rPr>
        <w:t>اجماع مفسّران بر نزول آیه در شأن امام علی‌علیه السلام‌</w:t>
      </w:r>
      <w:bookmarkEnd w:id="810"/>
    </w:p>
    <w:p>
      <w:pPr>
        <w:pStyle w:val="BookText"/>
        <w:rPr/>
      </w:pPr>
      <w:r>
        <w:rPr>
          <w:rFonts w:ascii="IRNazanin" w:hAnsi="IRNazanin" w:eastAsia="IRNazanin"/>
          <w:color w:val="111111"/>
          <w:sz w:val="28"/>
          <w:sz w:val="28"/>
          <w:szCs w:val="28"/>
          <w:rtl w:val="true"/>
          <w:lang w:bidi="fa-IR"/>
        </w:rPr>
        <w:t xml:space="preserve">برخی از متکلمین اهل سنّت ادعای اجماع کرده‌اند بر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علی‌علیه السلام نازل شده است</w:t>
      </w:r>
      <w:r>
        <w:rPr>
          <w:rFonts w:eastAsia="IRNazanin" w:cs="IRNazanin"/>
          <w:color w:val="111111"/>
          <w:sz w:val="28"/>
          <w:szCs w:val="28"/>
          <w:rtl w:val="true"/>
          <w:lang w:bidi="fa-IR"/>
        </w:rPr>
        <w:t>:</w:t>
      </w:r>
    </w:p>
    <w:p>
      <w:pPr>
        <w:pStyle w:val="Heading5"/>
        <w:numPr>
          <w:ilvl w:val="4"/>
          <w:numId w:val="1"/>
        </w:numPr>
        <w:rPr/>
      </w:pPr>
      <w:bookmarkStart w:id="811" w:name="__RefHeading___Toc3632114_211673320"/>
      <w:bookmarkStart w:id="812" w:name="_Toc322"/>
      <w:bookmarkEnd w:id="811"/>
      <w:r>
        <w:rPr/>
        <w:t>1</w:t>
      </w:r>
      <w:r>
        <w:rPr>
          <w:rtl w:val="true"/>
        </w:rPr>
        <w:t xml:space="preserve"> - </w:t>
      </w:r>
      <w:r>
        <w:rPr>
          <w:rtl w:val="true"/>
        </w:rPr>
        <w:t>قوشچی حنفی‌</w:t>
      </w:r>
      <w:bookmarkEnd w:id="81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نظر مفسّران، آیه در حقّ علی بن ابی طالب علیه السلام نازل شد، هنگامی که انگشتر خود را در حال رکوع به مسکین داد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813" w:name="__RefHeading___Toc3632116_211673320"/>
      <w:bookmarkStart w:id="814" w:name="_Toc323"/>
      <w:bookmarkEnd w:id="813"/>
      <w:r>
        <w:rPr/>
        <w:t>2</w:t>
      </w:r>
      <w:r>
        <w:rPr>
          <w:rtl w:val="true"/>
        </w:rPr>
        <w:t xml:space="preserve"> - </w:t>
      </w:r>
      <w:r>
        <w:rPr>
          <w:rtl w:val="true"/>
        </w:rPr>
        <w:t>قاضی عضد الدین ایجی‌</w:t>
      </w:r>
      <w:bookmarkEnd w:id="814"/>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تفسیر اجماع کرده‌اند که مراد از آیه، علی‌علیه السلام است</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815" w:name="__RefHeading___Toc3632118_211673320"/>
      <w:bookmarkStart w:id="816" w:name="_Toc324"/>
      <w:bookmarkEnd w:id="815"/>
      <w:r>
        <w:rPr/>
        <w:t>3</w:t>
      </w:r>
      <w:r>
        <w:rPr>
          <w:rtl w:val="true"/>
        </w:rPr>
        <w:t xml:space="preserve"> - </w:t>
      </w:r>
      <w:r>
        <w:rPr>
          <w:rtl w:val="true"/>
        </w:rPr>
        <w:t>میر سید شریف جرجانی‌</w:t>
      </w:r>
      <w:bookmarkEnd w:id="816"/>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تفسیر اجماع کرده‌اند بر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وَیؤْتُونَ الزَّکاةَ وَهُمْ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در حال رکوع نمازش، سائلی از او درخواستی نمود، حضرت انگشترش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آیه نازل شد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817" w:name="__RefHeading___Toc3632120_211673320"/>
      <w:bookmarkStart w:id="818" w:name="_Toc325"/>
      <w:bookmarkEnd w:id="817"/>
      <w:r>
        <w:rPr/>
        <w:t>4</w:t>
      </w:r>
      <w:r>
        <w:rPr>
          <w:rtl w:val="true"/>
        </w:rPr>
        <w:t xml:space="preserve"> - </w:t>
      </w:r>
      <w:r>
        <w:rPr>
          <w:rtl w:val="true"/>
        </w:rPr>
        <w:t>سعد الدین تفتازانی‌</w:t>
      </w:r>
      <w:bookmarkEnd w:id="8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مفسّران، این آیه درباره علی بن ابی طالب علیه السلام نازل شد، هنگامی که انگشترش را در حال رکوع نماز به سائل داد</w:t>
      </w:r>
      <w:r>
        <w:rPr>
          <w:rFonts w:eastAsia="IRNazanin" w:cs="IRNazanin"/>
          <w:color w:val="111111"/>
          <w:sz w:val="28"/>
          <w:szCs w:val="28"/>
          <w:rtl w:val="true"/>
          <w:lang w:bidi="fa-IR"/>
        </w:rPr>
        <w:t>.»</w:t>
      </w:r>
      <w:r>
        <w:rPr>
          <w:rStyle w:val="FootnoteAnchor"/>
          <w:rtl w:val="true"/>
        </w:rPr>
        <w:footnoteReference w:id="535"/>
      </w:r>
      <w:bookmarkStart w:id="819" w:name="pg420_1608"/>
    </w:p>
    <w:p>
      <w:pPr>
        <w:pStyle w:val="Heading4"/>
        <w:numPr>
          <w:ilvl w:val="3"/>
          <w:numId w:val="1"/>
        </w:numPr>
        <w:rPr/>
      </w:pPr>
      <w:bookmarkStart w:id="820" w:name="__RefHeading___Toc3632122_211673320"/>
      <w:bookmarkStart w:id="821" w:name="_Toc326"/>
      <w:bookmarkEnd w:id="819"/>
      <w:bookmarkEnd w:id="820"/>
      <w:r>
        <w:rPr>
          <w:rtl w:val="true"/>
        </w:rPr>
        <w:t>الفاظ حدیث‌</w:t>
      </w:r>
      <w:bookmarkEnd w:id="821"/>
    </w:p>
    <w:p>
      <w:pPr>
        <w:pStyle w:val="Heading5"/>
        <w:numPr>
          <w:ilvl w:val="4"/>
          <w:numId w:val="1"/>
        </w:numPr>
        <w:rPr/>
      </w:pPr>
      <w:bookmarkStart w:id="822" w:name="__RefHeading___Toc3632124_211673320"/>
      <w:bookmarkStart w:id="823" w:name="_Toc327"/>
      <w:bookmarkEnd w:id="822"/>
      <w:r>
        <w:rPr>
          <w:rtl w:val="true"/>
        </w:rPr>
        <w:t>الفاظ حدیث‌</w:t>
      </w:r>
      <w:bookmarkEnd w:id="823"/>
    </w:p>
    <w:p>
      <w:pPr>
        <w:pStyle w:val="BookText"/>
        <w:rPr/>
      </w:pPr>
      <w:r>
        <w:rPr>
          <w:rFonts w:ascii="IRNazanin" w:hAnsi="IRNazanin" w:eastAsia="IRNazanin"/>
          <w:color w:val="111111"/>
          <w:sz w:val="28"/>
          <w:sz w:val="28"/>
          <w:szCs w:val="28"/>
          <w:rtl w:val="true"/>
          <w:lang w:bidi="fa-IR"/>
        </w:rPr>
        <w:t>اهل سنّت شأن نزول آیه را به طرق مختلف در کتب روایی و تفسیری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سندهای صحیح آن اشاره می‌کنیم</w:t>
      </w:r>
      <w:r>
        <w:rPr>
          <w:rFonts w:eastAsia="IRNazanin" w:cs="IRNazanin"/>
          <w:color w:val="111111"/>
          <w:sz w:val="28"/>
          <w:szCs w:val="28"/>
          <w:rtl w:val="true"/>
          <w:lang w:bidi="fa-IR"/>
        </w:rPr>
        <w:t>:</w:t>
      </w:r>
    </w:p>
    <w:p>
      <w:pPr>
        <w:pStyle w:val="Heading5"/>
        <w:numPr>
          <w:ilvl w:val="4"/>
          <w:numId w:val="1"/>
        </w:numPr>
        <w:rPr/>
      </w:pPr>
      <w:bookmarkStart w:id="824" w:name="__RefHeading___Toc3632126_211673320"/>
      <w:bookmarkStart w:id="825" w:name="_Toc328"/>
      <w:bookmarkEnd w:id="824"/>
      <w:r>
        <w:rPr/>
        <w:t>1</w:t>
      </w:r>
      <w:r>
        <w:rPr>
          <w:rtl w:val="true"/>
        </w:rPr>
        <w:t xml:space="preserve"> - </w:t>
      </w:r>
      <w:r>
        <w:rPr>
          <w:rtl w:val="true"/>
        </w:rPr>
        <w:t>روایت نسائی‌</w:t>
      </w:r>
      <w:bookmarkEnd w:id="825"/>
    </w:p>
    <w:p>
      <w:pPr>
        <w:pStyle w:val="BookText"/>
        <w:rPr/>
      </w:pPr>
      <w:r>
        <w:rPr>
          <w:rFonts w:ascii="IRNazanin" w:hAnsi="IRNazanin" w:eastAsia="IRNazanin"/>
          <w:color w:val="111111"/>
          <w:sz w:val="28"/>
          <w:sz w:val="28"/>
          <w:szCs w:val="28"/>
          <w:rtl w:val="true"/>
          <w:lang w:bidi="fa-IR"/>
        </w:rPr>
        <w:t xml:space="preserve">نسائی بنابر نقل ابن اثیر از رزین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قومم خدمت رسول خداصلی الله علیه وآله 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از هنگامی که اسلام آورده‌ایم با ما به مقابله پرداخته‌اند و قسم خورده‌اند که با ما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برای نماز ظهر اذان گفت، مردم مشغول نماز شدند، برخی در حال سجود و برخی رکوع، در این هنگام سائلی در 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انگشتر خود را در حال رکوع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قرائت نمود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رزین، همان رزین بن معاویه است که به امام، محدّث و شهیر توصیف شده‌است</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826" w:name="__RefHeading___Toc3632128_211673320"/>
      <w:bookmarkStart w:id="827" w:name="_Toc329"/>
      <w:bookmarkEnd w:id="826"/>
      <w:r>
        <w:rPr/>
        <w:t>2</w:t>
      </w:r>
      <w:r>
        <w:rPr>
          <w:rtl w:val="true"/>
        </w:rPr>
        <w:t>و</w:t>
      </w:r>
      <w:r>
        <w:rPr/>
        <w:t>3</w:t>
      </w:r>
      <w:r>
        <w:rPr>
          <w:rtl w:val="true"/>
        </w:rPr>
        <w:t xml:space="preserve"> - </w:t>
      </w:r>
      <w:r>
        <w:rPr>
          <w:rtl w:val="true"/>
        </w:rPr>
        <w:t>روایات ابن کثیر</w:t>
      </w:r>
      <w:bookmarkEnd w:id="827"/>
    </w:p>
    <w:p>
      <w:pPr>
        <w:pStyle w:val="BookText"/>
        <w:rPr/>
      </w:pPr>
      <w:r>
        <w:rPr>
          <w:rFonts w:ascii="IRNazanin" w:hAnsi="IRNazanin" w:eastAsia="IRNazanin"/>
          <w:color w:val="111111"/>
          <w:sz w:val="28"/>
          <w:sz w:val="28"/>
          <w:szCs w:val="28"/>
          <w:rtl w:val="true"/>
          <w:lang w:bidi="fa-IR"/>
        </w:rPr>
        <w:t xml:space="preserve">ابن کثیر تعدادی از روایات را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برخی از سندها اشکال می‌کند، ولی بعد از ذکر یکی از آن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حدیث را به سند دیگری نقل کرده ولی درباره آن سکوت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این چنین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از ابو سعید اشجّ، از فضل بن دکین ابونعیم احول، از موسی قیس حضرمی، از سلمة بن کهیل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انگشتر خود را در حال رکوع صدقه داد، در این هنگام بود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w:t>
      </w:r>
      <w:r>
        <w:rPr>
          <w:rStyle w:val="FootnoteAnchor"/>
          <w:rtl w:val="true"/>
        </w:rPr>
        <w:footnoteReference w:id="538"/>
      </w:r>
      <w:bookmarkStart w:id="828" w:name="pg420_1609"/>
    </w:p>
    <w:p>
      <w:pPr>
        <w:pStyle w:val="BookText"/>
        <w:rPr/>
      </w:pPr>
      <w:bookmarkEnd w:id="8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 حاتم بی نیاز از تعریف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اشجّ که اسم او عبداللَّه بن سعید کندی است، ثقه بوده و از رجال صحاح ستّه به حساب می‌آید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دکین نیز از رجال صحاح ستّه و مورد وثوق و از بزرگان شیوخ بخاری به حساب می‌آید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قیس حضرمی، گرچه موصوف به تشیع است ولی صدوق دانسته شده است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سلمة بن کهیل نیز نزد آن‌ها ثقه بوده و از رجال صحاح ستّه به حساب می‌آید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829" w:name="__RefHeading___Toc3632130_211673320"/>
      <w:bookmarkStart w:id="830" w:name="_Toc330"/>
      <w:bookmarkEnd w:id="829"/>
      <w:r>
        <w:rPr/>
        <w:t>4</w:t>
      </w:r>
      <w:r>
        <w:rPr>
          <w:rtl w:val="true"/>
        </w:rPr>
        <w:t xml:space="preserve"> - </w:t>
      </w:r>
      <w:r>
        <w:rPr>
          <w:rtl w:val="true"/>
        </w:rPr>
        <w:t>روایت طبری‌</w:t>
      </w:r>
      <w:bookmarkEnd w:id="830"/>
    </w:p>
    <w:p>
      <w:pPr>
        <w:pStyle w:val="BookText"/>
        <w:rPr/>
      </w:pPr>
      <w:r>
        <w:rPr>
          <w:rFonts w:ascii="IRNazanin" w:hAnsi="IRNazanin" w:eastAsia="IRNazanin"/>
          <w:color w:val="111111"/>
          <w:sz w:val="28"/>
          <w:sz w:val="28"/>
          <w:szCs w:val="28"/>
          <w:rtl w:val="true"/>
          <w:lang w:bidi="fa-IR"/>
        </w:rPr>
        <w:t>ابو جعفر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آمَنُوا الَّذِینَ یقِیمُونَ الصَّلاةَ وَیؤْتُونَ الزَّکاةَ وَهُمْ راکِعُونَ ، بین اهل تأویل در مقصود از این جمله اختلاف است،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مقصود از آن را جمیع مؤمنین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اسماعیل بن اسرائیل رملی، از ایوب بن سوید، از عتبة بن ابی حکیم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مراد، علی بن ابی طالب علیه السلام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اسرائیل رملی کسی است که مورد وثوق بوده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بن سوید؛ از رجال ابی داوود، نسائی و ابن ماجه بوده و بنابر تصریح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6"/>
      </w:r>
      <w:bookmarkStart w:id="831" w:name="pg420_1610"/>
    </w:p>
    <w:p>
      <w:pPr>
        <w:pStyle w:val="BookText"/>
        <w:rPr/>
      </w:pPr>
      <w:bookmarkEnd w:id="8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عتبة بن ابی حکیم از رجال مسلم و بخاری است و ابن حجر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32" w:name="__RefHeading___Toc3632132_211673320"/>
      <w:bookmarkStart w:id="833" w:name="_Toc331"/>
      <w:bookmarkEnd w:id="832"/>
      <w:r>
        <w:rPr/>
        <w:t>5</w:t>
      </w:r>
      <w:r>
        <w:rPr>
          <w:rtl w:val="true"/>
        </w:rPr>
        <w:t xml:space="preserve"> - </w:t>
      </w:r>
      <w:r>
        <w:rPr>
          <w:rtl w:val="true"/>
        </w:rPr>
        <w:t>روایت حاکم‌</w:t>
      </w:r>
      <w:bookmarkEnd w:id="833"/>
    </w:p>
    <w:p>
      <w:pPr>
        <w:pStyle w:val="BookText"/>
        <w:rPr/>
      </w:pPr>
      <w:r>
        <w:rPr>
          <w:rFonts w:ascii="IRNazanin" w:hAnsi="IRNazanin" w:eastAsia="IRNazanin"/>
          <w:color w:val="111111"/>
          <w:sz w:val="28"/>
          <w:sz w:val="28"/>
          <w:szCs w:val="28"/>
          <w:rtl w:val="true"/>
          <w:lang w:bidi="fa-IR"/>
        </w:rPr>
        <w:t xml:space="preserve">حاکم نیشابوری از ابو عبداللَّه محمّد بن عبداللَّه صفّار، از ابو یحیی عبدالرحمن بن محمّد رازی، از محمد بن یحیی بن ضریس، از عیسی بن عبداللَّه بن عبیداللَّه بن عمر بن علی بن ابی طالب علیه السلام، از عبداللَّه پدرش، از عمر بن علی بن ابی طالب علیه السلام از امام علی‌علیه السلام نقل کرده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نازل شد، حضرت از خانه خارج شده و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رکوع و قیام نماز بودند، حضرت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سائلی پیدا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 آیا کسی به تو چیزی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جز این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به من عطا نفرمود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صفار کسی است که به تعبیر ذهبی، شیخ، امام، محدّث و الگو توصیف شده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محمّد؛ از حفاظ مشهور بوده و بنابر تعبیر ذهبی، علامه و مفسر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طبری او را از کسانی دانسته که ظرف علم بوده‌اند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بن ضریس؛ کسی است که مطابق نصّ 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عبداللَّه؛ ابن حبان او را در بین ثقات ذکر کرده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از رجال صحاح ستّه به شمار می‌آید</w:t>
      </w:r>
      <w:r>
        <w:rPr>
          <w:rFonts w:eastAsia="IRNazanin" w:cs="IRNazanin"/>
          <w:color w:val="111111"/>
          <w:sz w:val="28"/>
          <w:szCs w:val="28"/>
          <w:rtl w:val="true"/>
          <w:lang w:bidi="fa-IR"/>
        </w:rPr>
        <w:t>.</w:t>
      </w:r>
      <w:r>
        <w:rPr>
          <w:rStyle w:val="FootnoteAnchor"/>
          <w:rtl w:val="true"/>
        </w:rPr>
        <w:footnoteReference w:id="551"/>
      </w:r>
      <w:bookmarkStart w:id="834" w:name="pg420_1611"/>
    </w:p>
    <w:p>
      <w:pPr>
        <w:pStyle w:val="BookText"/>
        <w:rPr/>
      </w:pPr>
      <w:bookmarkEnd w:id="8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بن علی نیز از رجال صحاح 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این‌که حدیث فوق از جهت سند، صحیح است</w:t>
      </w:r>
      <w:r>
        <w:rPr>
          <w:rFonts w:eastAsia="IRNazanin" w:cs="IRNazanin"/>
          <w:color w:val="111111"/>
          <w:sz w:val="28"/>
          <w:szCs w:val="28"/>
          <w:rtl w:val="true"/>
          <w:lang w:bidi="fa-IR"/>
        </w:rPr>
        <w:t>.</w:t>
      </w:r>
    </w:p>
    <w:p>
      <w:pPr>
        <w:pStyle w:val="Heading5"/>
        <w:numPr>
          <w:ilvl w:val="4"/>
          <w:numId w:val="1"/>
        </w:numPr>
        <w:rPr/>
      </w:pPr>
      <w:bookmarkStart w:id="835" w:name="__RefHeading___Toc3632134_211673320"/>
      <w:bookmarkStart w:id="836" w:name="_Toc332"/>
      <w:bookmarkEnd w:id="835"/>
      <w:r>
        <w:rPr/>
        <w:t>6</w:t>
      </w:r>
      <w:r>
        <w:rPr>
          <w:rtl w:val="true"/>
        </w:rPr>
        <w:t xml:space="preserve"> - </w:t>
      </w:r>
      <w:r>
        <w:rPr>
          <w:rtl w:val="true"/>
        </w:rPr>
        <w:t>روایت ابن عساکر</w:t>
      </w:r>
      <w:bookmarkEnd w:id="836"/>
    </w:p>
    <w:p>
      <w:pPr>
        <w:pStyle w:val="BookText"/>
        <w:rPr/>
      </w:pPr>
      <w:r>
        <w:rPr>
          <w:rFonts w:ascii="IRNazanin" w:hAnsi="IRNazanin" w:eastAsia="IRNazanin"/>
          <w:color w:val="111111"/>
          <w:sz w:val="28"/>
          <w:sz w:val="28"/>
          <w:szCs w:val="28"/>
          <w:rtl w:val="true"/>
          <w:lang w:bidi="fa-IR"/>
        </w:rPr>
        <w:t>ابن عساکر از ابو علی حداد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ابونعیم حافظ، از سلیمان بن احمد، از عبدالرحمن بن محمّد بن سالم رازی، از محمّد بن یحیی بن ضریس عبدی از عیسی بن عبداللَّه بن عبیداللَّه بن عمر بن علی بن ابی طالب علیه السلام، از پدرش، از جدّش از علی‌علیه السلام نقل کرده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حدّاد که همان حسن بن احمد بن حسن اصفهانی است به تصریح سمعانی؛ عالم، ثقه، صدوق و از اهل علم و قرآن و دین بوده است</w:t>
      </w:r>
      <w:r>
        <w:rPr>
          <w:rFonts w:eastAsia="IRNazanin" w:cs="IRNazanin"/>
          <w:color w:val="111111"/>
          <w:sz w:val="28"/>
          <w:szCs w:val="28"/>
          <w:rtl w:val="true"/>
          <w:lang w:bidi="fa-IR"/>
        </w:rPr>
        <w:t>... .</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حافظ؛ همان حافظ ابونعیم اصفهانی است که نزد اهل سنّت احتیاج به توثیق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احمد؛ همان طبرانی، حافظ مشهور نزد اهل سنّت است که احتیاج به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سند هم در توثیق حاکم تشریح شد</w:t>
      </w:r>
      <w:r>
        <w:rPr>
          <w:rFonts w:eastAsia="IRNazanin" w:cs="IRNazanin"/>
          <w:color w:val="111111"/>
          <w:sz w:val="28"/>
          <w:szCs w:val="28"/>
          <w:rtl w:val="true"/>
          <w:lang w:bidi="fa-IR"/>
        </w:rPr>
        <w:t>.</w:t>
      </w:r>
    </w:p>
    <w:p>
      <w:pPr>
        <w:pStyle w:val="Heading5"/>
        <w:numPr>
          <w:ilvl w:val="4"/>
          <w:numId w:val="1"/>
        </w:numPr>
        <w:rPr/>
      </w:pPr>
      <w:bookmarkStart w:id="837" w:name="__RefHeading___Toc3632136_211673320"/>
      <w:bookmarkStart w:id="838" w:name="_Toc333"/>
      <w:bookmarkEnd w:id="837"/>
      <w:r>
        <w:rPr/>
        <w:t>7</w:t>
      </w:r>
      <w:r>
        <w:rPr>
          <w:rtl w:val="true"/>
        </w:rPr>
        <w:t xml:space="preserve"> - </w:t>
      </w:r>
      <w:r>
        <w:rPr>
          <w:rtl w:val="true"/>
        </w:rPr>
        <w:t>روایت سیوطی‌</w:t>
      </w:r>
      <w:bookmarkEnd w:id="838"/>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این حدیث را نقل کرده، 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شواهدی است که برخی از آن‌ها برخی دیگر را تقویت می‌کند</w:t>
      </w:r>
      <w:r>
        <w:rPr>
          <w:rFonts w:eastAsia="IRNazanin" w:cs="IRNazanin"/>
          <w:color w:val="111111"/>
          <w:sz w:val="28"/>
          <w:szCs w:val="28"/>
          <w:rtl w:val="true"/>
          <w:lang w:bidi="fa-IR"/>
        </w:rPr>
        <w:t>.»</w:t>
      </w:r>
      <w:r>
        <w:rPr>
          <w:rStyle w:val="FootnoteAnchor"/>
          <w:rtl w:val="true"/>
        </w:rPr>
        <w:footnoteReference w:id="554"/>
      </w:r>
    </w:p>
    <w:p>
      <w:pPr>
        <w:pStyle w:val="Heading4"/>
        <w:numPr>
          <w:ilvl w:val="3"/>
          <w:numId w:val="1"/>
        </w:numPr>
        <w:rPr/>
      </w:pPr>
      <w:bookmarkStart w:id="839" w:name="__RefHeading___Toc3632138_211673320"/>
      <w:bookmarkStart w:id="840" w:name="_Toc334"/>
      <w:bookmarkEnd w:id="839"/>
      <w:r>
        <w:rPr>
          <w:rtl w:val="true"/>
        </w:rPr>
        <w:t>ابوذر و شأن نزول آیه‌</w:t>
      </w:r>
      <w:bookmarkEnd w:id="8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غفاری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با رسول خدا صلی الله علیه وآله در مسجد نماز می‌خواندم، سائلی وارد مسجد شد و از مردم تقاضای کمک کرد، ولی </w:t>
      </w:r>
      <w:bookmarkStart w:id="841" w:name="pg420_1612"/>
    </w:p>
    <w:p>
      <w:pPr>
        <w:pStyle w:val="BookText"/>
        <w:rPr/>
      </w:pPr>
      <w:bookmarkEnd w:id="841"/>
      <w:r>
        <w:rPr>
          <w:rFonts w:ascii="IRNazanin" w:hAnsi="IRNazanin" w:eastAsia="IRNazanin"/>
          <w:color w:val="111111"/>
          <w:sz w:val="28"/>
          <w:sz w:val="28"/>
          <w:szCs w:val="28"/>
          <w:rtl w:val="true"/>
          <w:lang w:bidi="fa-IR"/>
        </w:rPr>
        <w:t>کسی چیزی به او نداد،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در مسجد رسول تو تقاضای کمک کردم، ولی کسی جواب مساعد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حضرت علی‌علیه السلام که در حال رکوع بود با انگشت کوچک دست راست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نزدیک آمد و انگشتر را از دست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در حال نماز بود این ماجرا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سر به سوی آسمان بلند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تقاضا کرد که روح او را وسیع گردانی و کارها را بر او آسان سازی و گره از زبان او بگشایی تا مردم گفتارش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موسی درخواست کرد هارون را که برادرش بود وزیر و یاورش قرار دهی و به وسیله او نیرویش را زیاد کنی و در کارهایش شریک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توأم، سینه مرا گشاد کن و کارها را بر من آسان گردان، از خاندانم علی را وزیر من قرار بده تا به وسیله او پشتیبانی قوی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صلی الله علیه وآله پایان نیافته بود که جبرئیل نازل شده و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 مضمون از ابن عباس، عمار یاسر، عبداللَّه بن سلام، سلمة بن کهیل، علی بن ابی طالب علیه السلام و عده دیگری از صحابه نقل شده است</w:t>
      </w:r>
      <w:r>
        <w:rPr>
          <w:rFonts w:eastAsia="IRNazanin" w:cs="IRNazanin"/>
          <w:color w:val="111111"/>
          <w:sz w:val="28"/>
          <w:szCs w:val="28"/>
          <w:rtl w:val="true"/>
          <w:lang w:bidi="fa-IR"/>
        </w:rPr>
        <w:t>.</w:t>
      </w:r>
    </w:p>
    <w:p>
      <w:pPr>
        <w:pStyle w:val="Heading4"/>
        <w:numPr>
          <w:ilvl w:val="3"/>
          <w:numId w:val="1"/>
        </w:numPr>
        <w:rPr/>
      </w:pPr>
      <w:bookmarkStart w:id="842" w:name="__RefHeading___Toc3632140_211673320"/>
      <w:bookmarkStart w:id="843" w:name="_Toc335"/>
      <w:bookmarkEnd w:id="842"/>
      <w:r>
        <w:rPr>
          <w:rtl w:val="true"/>
        </w:rPr>
        <w:t>شأن نزول آیه از دیدگاه اهل بیت‌علیهم السلام‌</w:t>
      </w:r>
      <w:bookmarkEnd w:id="843"/>
    </w:p>
    <w:p>
      <w:pPr>
        <w:pStyle w:val="BookText"/>
        <w:rPr/>
      </w:pPr>
      <w:r>
        <w:rPr>
          <w:rFonts w:ascii="IRNazanin" w:hAnsi="IRNazanin" w:eastAsia="IRNazanin"/>
          <w:color w:val="111111"/>
          <w:sz w:val="28"/>
          <w:sz w:val="28"/>
          <w:szCs w:val="28"/>
          <w:rtl w:val="true"/>
          <w:lang w:bidi="fa-IR"/>
        </w:rPr>
        <w:t xml:space="preserve">اکنون برای تبرّک، تنها به دو روایت از اهل بیت‌علیهم السلام که در بیان مصداق خارجی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اکتفا می‌کنیم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باقرعلیه السلام نقل شده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أنزل اللَّه تبارک وتعالی </w:t>
      </w:r>
      <w:bookmarkStart w:id="844" w:name="pg420_1613"/>
    </w:p>
    <w:p>
      <w:pPr>
        <w:pStyle w:val="BookText"/>
        <w:rPr/>
      </w:pPr>
      <w:bookmarkEnd w:id="844"/>
      <w:r>
        <w:rPr>
          <w:rFonts w:ascii="Amiri" w:hAnsi="Amiri" w:eastAsia="Amiri" w:cs="Amiri"/>
          <w:color w:val="111111"/>
          <w:sz w:val="28"/>
          <w:sz w:val="28"/>
          <w:szCs w:val="28"/>
          <w:rtl w:val="true"/>
          <w:lang w:bidi="ar-SA"/>
        </w:rPr>
        <w:t xml:space="preserve">بذلک آیة من کتابه 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بن أبی طالب علیه السلام أقام الصلاة وآتی الزکاة وهو راکع 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تبارک و تعالی در این باره آیه‌ای از کتابش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علیه السلام نماز را اقامه کرد و در حال رکوع، زکات داد، او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حال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بولایة علی بن أبی طالب وأنزل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رسولش را به ولایت علی بن ابی طالب علیه السلام امر کرد و بر او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کرد</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3632142_211673320"/>
      <w:bookmarkStart w:id="846" w:name="_Toc336"/>
      <w:bookmarkEnd w:id="845"/>
      <w:r>
        <w:rPr>
          <w:rtl w:val="true"/>
        </w:rPr>
        <w:t>راویان حدیث از صحابه‌</w:t>
      </w:r>
      <w:bookmarkEnd w:id="846"/>
    </w:p>
    <w:p>
      <w:pPr>
        <w:pStyle w:val="BookText"/>
        <w:rPr/>
      </w:pPr>
      <w:r>
        <w:rPr>
          <w:rFonts w:ascii="IRNazanin" w:hAnsi="IRNazanin" w:eastAsia="IRNazanin"/>
          <w:color w:val="111111"/>
          <w:sz w:val="28"/>
          <w:sz w:val="28"/>
          <w:szCs w:val="28"/>
          <w:rtl w:val="true"/>
          <w:lang w:bidi="fa-IR"/>
        </w:rPr>
        <w:t xml:space="preserve">تعداد زیادی از صحابه، روایات مربوط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علی‌علیه السلام را نقل کرده‌اند که برخی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قبطی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bookmarkStart w:id="847" w:name="pg420_1614"/>
    </w:p>
    <w:p>
      <w:pPr>
        <w:pStyle w:val="Heading4"/>
        <w:numPr>
          <w:ilvl w:val="3"/>
          <w:numId w:val="1"/>
        </w:numPr>
        <w:rPr/>
      </w:pPr>
      <w:bookmarkStart w:id="848" w:name="__RefHeading___Toc3632144_211673320"/>
      <w:bookmarkStart w:id="849" w:name="_Toc337"/>
      <w:bookmarkEnd w:id="847"/>
      <w:bookmarkEnd w:id="848"/>
      <w:r>
        <w:rPr>
          <w:rtl w:val="true"/>
        </w:rPr>
        <w:t>راویان حدیث از عامه‌</w:t>
      </w:r>
      <w:bookmarkEnd w:id="849"/>
    </w:p>
    <w:p>
      <w:pPr>
        <w:pStyle w:val="BookText"/>
        <w:rPr/>
      </w:pPr>
      <w:r>
        <w:rPr>
          <w:rFonts w:ascii="IRNazanin" w:hAnsi="IRNazanin" w:eastAsia="IRNazanin"/>
          <w:color w:val="111111"/>
          <w:sz w:val="28"/>
          <w:sz w:val="28"/>
          <w:szCs w:val="28"/>
          <w:rtl w:val="true"/>
          <w:lang w:bidi="fa-IR"/>
        </w:rPr>
        <w:t>عده بسیاری از علمای اهل سنّت نیز احادیث مربوط به نزول آیه ولایت در شأن امام علی‌علیه السلام را نقل کرده‌اند که از آن جمله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ابو عبداللَّه واقدی</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ابوبکر صنعانی</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الحسن عثمان بن ابی شیبه کوفی</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اسکافی معتزلی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عبد بن حمید کشی</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اشجّ کوفی</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نسائی</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ابوالقاسم طبرانی</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ابوبکر جصاص</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56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ثعلبی نیشابوری</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ماوردی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مغازی شافعی</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کیا طبری شافعی</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فرّاء بغوی</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اللَّه زمخشری</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قرطبی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خوارزمی حنفی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بن جوزی حنبلی</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شافعی</w:t>
      </w:r>
      <w:r>
        <w:rPr>
          <w:rFonts w:eastAsia="IRNazanin" w:cs="IRNazanin"/>
          <w:color w:val="111111"/>
          <w:sz w:val="28"/>
          <w:szCs w:val="28"/>
          <w:rtl w:val="true"/>
          <w:lang w:bidi="fa-IR"/>
        </w:rPr>
        <w:t>.</w:t>
      </w:r>
      <w:r>
        <w:rPr>
          <w:rStyle w:val="FootnoteAnchor"/>
          <w:rtl w:val="true"/>
        </w:rPr>
        <w:footnoteReference w:id="58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بن اثیر جزری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حنفی</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الدین نسفی</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زرندی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حیان اندلسی</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محمّد بن احمد کلبی</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عضد الدین ایجی</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شریف جرجانی</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الدین قوشجی</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ابن صباغ مالکی</w:t>
      </w:r>
      <w:r>
        <w:rPr>
          <w:rFonts w:eastAsia="IRNazanin" w:cs="IRNazanin"/>
          <w:color w:val="111111"/>
          <w:sz w:val="28"/>
          <w:szCs w:val="28"/>
          <w:rtl w:val="true"/>
          <w:lang w:bidi="fa-IR"/>
        </w:rPr>
        <w:t>.</w:t>
      </w:r>
      <w:r>
        <w:rPr>
          <w:rStyle w:val="FootnoteAnchor"/>
          <w:rtl w:val="true"/>
        </w:rPr>
        <w:footnoteReference w:id="59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600"/>
      </w:r>
      <w:bookmarkStart w:id="850" w:name="pg420_1617"/>
    </w:p>
    <w:p>
      <w:pPr>
        <w:pStyle w:val="BookText"/>
        <w:rPr/>
      </w:pPr>
      <w:bookmarkEnd w:id="850"/>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شوکانی</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آلوسی</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سلیمان قندوزی</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مؤمن شبلنجی</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851" w:name="__RefHeading___Toc3632146_211673320"/>
      <w:bookmarkStart w:id="852" w:name="_Toc338"/>
      <w:bookmarkEnd w:id="851"/>
      <w:r>
        <w:rPr>
          <w:rtl w:val="true"/>
        </w:rPr>
        <w:t>کیفیت استدلال بر امامت‌</w:t>
      </w:r>
      <w:bookmarkEnd w:id="852"/>
    </w:p>
    <w:p>
      <w:pPr>
        <w:pStyle w:val="Heading5"/>
        <w:numPr>
          <w:ilvl w:val="4"/>
          <w:numId w:val="1"/>
        </w:numPr>
        <w:rPr/>
      </w:pPr>
      <w:bookmarkStart w:id="853" w:name="__RefHeading___Toc3632148_211673320"/>
      <w:bookmarkStart w:id="854" w:name="_Toc339"/>
      <w:bookmarkEnd w:id="853"/>
      <w:r>
        <w:rPr>
          <w:rtl w:val="true"/>
        </w:rPr>
        <w:t>کیفیت استدلال بر امامت‌</w:t>
      </w:r>
      <w:bookmarkEnd w:id="854"/>
    </w:p>
    <w:p>
      <w:pPr>
        <w:pStyle w:val="BookText"/>
        <w:rPr/>
      </w:pPr>
      <w:r>
        <w:rPr>
          <w:rFonts w:ascii="IRNazanin" w:hAnsi="IRNazanin" w:eastAsia="IRNazanin"/>
          <w:color w:val="111111"/>
          <w:sz w:val="28"/>
          <w:sz w:val="28"/>
          <w:szCs w:val="28"/>
          <w:rtl w:val="true"/>
          <w:lang w:bidi="fa-IR"/>
        </w:rPr>
        <w:t>متکلمان و مفسّران امامیه برای نظریه خود دلایل و شواهدی اقامه کرده‌اند که از جمله آن‌ها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ادوات حصر و مفاد آن اثبات و نفی است؛ یعنی حکم را بر آنچه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اثبات می‌کند و از آنچه ذکر نشده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است که زید دارای صفت علم است و صفت کمال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راه‌های حصر،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حصر موصوف بر صفت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قائم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دارنده معنای ما و الّا؛ یعنی نفی و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نحو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آنچه را که بعد از آن آمده است اثبات، و آنچه را که نیامده نفی می‌کند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کلمه انّما بر ولایتی خاص دلالت می‌کند، ولایتی که به خداوند، پیامبر اکرم‌صلی الله علیه وآله و بر کسی که با صفات مذکور در آیه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ولایت به معنای </w:t>
      </w:r>
      <w:bookmarkStart w:id="855" w:name="pg420_1618"/>
    </w:p>
    <w:p>
      <w:pPr>
        <w:pStyle w:val="BookText"/>
        <w:rPr/>
      </w:pPr>
      <w:bookmarkEnd w:id="855"/>
      <w:r>
        <w:rPr>
          <w:rFonts w:ascii="IRNazanin" w:hAnsi="IRNazanin" w:eastAsia="IRNazanin"/>
          <w:color w:val="111111"/>
          <w:sz w:val="28"/>
          <w:sz w:val="28"/>
          <w:szCs w:val="28"/>
          <w:rtl w:val="true"/>
          <w:lang w:bidi="fa-IR"/>
        </w:rPr>
        <w:t>نصرت و محبت اختصاصی نیست؛ زیرا این مطلب که هر مسلمانی باید مسلمان دیگر را یاری دهد و نسبت به او محبت دینی داشته باشد مورد اجماع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وَالْمُؤْمِناتُ بَعْضُهُمْ أَوْلِیاءُ بَعْضٍ</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تدبیر و رهبری و سرپرستی،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شرط لازم چنین ولایتی است، ولی شرط کافی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ولایتی اوّلاً و بالذات به خداوند اختصاص دارد و برای دیگران با اذن و مشیت الهی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امامت است نه محبّت و نصرت، و این مطلب را از چند راه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856" w:name="__RefHeading___Toc3632150_211673320"/>
      <w:bookmarkStart w:id="857" w:name="_Toc340"/>
      <w:bookmarkEnd w:id="856"/>
      <w:r>
        <w:rPr/>
        <w:t>1</w:t>
      </w:r>
      <w:r>
        <w:rPr>
          <w:rtl w:val="true"/>
        </w:rPr>
        <w:t xml:space="preserve"> - </w:t>
      </w:r>
      <w:r>
        <w:rPr>
          <w:rtl w:val="true"/>
        </w:rPr>
        <w:t>حاقّ لفظ</w:t>
      </w:r>
      <w:bookmarkEnd w:id="85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به کار رفته، گرچه در لغت عرب به معانی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 دوست، رفیق، یاری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ولی معنای شایع، آن که هنگام اطلاق کلمه و ذکر آن بدون قرینه، متبادر به ذهن است همان معنای اوّل؛ یعنی مالک امر و صاحب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طفل به معنی سرپرست او و ولی زن به معنای سرپرست زن و ولی دم به معنای سرپرست خون است، کسی که حقّ مطالبه قصاص یا دیه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سرپرست امر خلافت و امارت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متولی امور شما هستند و بر شما ولایت و سلطه دارند همانا خداوند و رسولش و علی بن ابی طالبند</w:t>
      </w:r>
      <w:r>
        <w:rPr>
          <w:rFonts w:eastAsia="IRNazanin" w:cs="IRNazanin"/>
          <w:color w:val="111111"/>
          <w:sz w:val="28"/>
          <w:szCs w:val="28"/>
          <w:rtl w:val="true"/>
          <w:lang w:bidi="fa-IR"/>
        </w:rPr>
        <w:t>.</w:t>
      </w:r>
    </w:p>
    <w:p>
      <w:pPr>
        <w:pStyle w:val="Heading5"/>
        <w:numPr>
          <w:ilvl w:val="4"/>
          <w:numId w:val="1"/>
        </w:numPr>
        <w:rPr/>
      </w:pPr>
      <w:bookmarkStart w:id="858" w:name="__RefHeading___Toc3632152_211673320"/>
      <w:bookmarkStart w:id="859" w:name="_Toc341"/>
      <w:bookmarkEnd w:id="858"/>
      <w:r>
        <w:rPr/>
        <w:t>2</w:t>
      </w:r>
      <w:r>
        <w:rPr>
          <w:rtl w:val="true"/>
        </w:rPr>
        <w:t xml:space="preserve"> - </w:t>
      </w:r>
      <w:r>
        <w:rPr>
          <w:rtl w:val="true"/>
        </w:rPr>
        <w:t>قرینه اضافه‌</w:t>
      </w:r>
      <w:bookmarkEnd w:id="8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سلطه دلالت داشته و معنای متبادر از آن است، ولی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احتیاج به ولایت و سرپرستی دارند، قرینه‌ای بر معنای سلطه و سرپرستی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احتیاج به قیم و سرپرستی دارند که از خودشان برتر باشد</w:t>
      </w:r>
      <w:r>
        <w:rPr>
          <w:rFonts w:eastAsia="IRNazanin" w:cs="IRNazanin"/>
          <w:color w:val="111111"/>
          <w:sz w:val="28"/>
          <w:szCs w:val="28"/>
          <w:rtl w:val="true"/>
          <w:lang w:bidi="fa-IR"/>
        </w:rPr>
        <w:t xml:space="preserve">. </w:t>
      </w:r>
      <w:bookmarkStart w:id="860" w:name="pg420_1619"/>
    </w:p>
    <w:p>
      <w:pPr>
        <w:pStyle w:val="Heading5"/>
        <w:numPr>
          <w:ilvl w:val="4"/>
          <w:numId w:val="1"/>
        </w:numPr>
        <w:rPr/>
      </w:pPr>
      <w:bookmarkStart w:id="861" w:name="__RefHeading___Toc3632154_211673320"/>
      <w:bookmarkStart w:id="862" w:name="_Toc342"/>
      <w:bookmarkEnd w:id="860"/>
      <w:bookmarkEnd w:id="861"/>
      <w:r>
        <w:rPr/>
        <w:t>3</w:t>
      </w:r>
      <w:r>
        <w:rPr>
          <w:rtl w:val="true"/>
        </w:rPr>
        <w:t xml:space="preserve"> - </w:t>
      </w:r>
      <w:r>
        <w:rPr>
          <w:rtl w:val="true"/>
        </w:rPr>
        <w:t>قرینه عطف‌</w:t>
      </w:r>
      <w:bookmarkEnd w:id="862"/>
    </w:p>
    <w:p>
      <w:pPr>
        <w:pStyle w:val="BookText"/>
        <w:rPr/>
      </w:pPr>
      <w:r>
        <w:rPr>
          <w:rFonts w:ascii="IRNazanin" w:hAnsi="IRNazanin" w:eastAsia="IRNazanin"/>
          <w:color w:val="111111"/>
          <w:sz w:val="28"/>
          <w:sz w:val="28"/>
          <w:szCs w:val="28"/>
          <w:rtl w:val="true"/>
          <w:lang w:bidi="fa-IR"/>
        </w:rPr>
        <w:t xml:space="preserve">یکی دیگر از قراین موجود بر معنای سرپرستی و سلطه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امیرالمؤمنین‌علیه السلام، قرینه عطف است؛ زیرا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آمده و بر خداوند، رسول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دلیل بر سنخیت بین معطوف و معطوف علیه در معنای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معنای ولایت خداوند مشخص است که همان اولویت و سرپرستی است و نیز درباره رسول اکرم صلی الله علیه وآله در قرآن به اولویت تبیین شده است، در مورد علی بن ابی طالب علیه السلام نیز ولایت او به همان معنای اَولی به تصرف و سلطه و سرپرستی است و تنها فرق آن‌ها به اصالت و تبعیت است؛ به این معنا که ولایت خداوند به اصالت و از رسول‌صلی الله علیه وآله و امام علی علیه السلام به تبع اذن الهی است</w:t>
      </w:r>
      <w:r>
        <w:rPr>
          <w:rFonts w:eastAsia="IRNazanin" w:cs="IRNazanin"/>
          <w:color w:val="111111"/>
          <w:sz w:val="28"/>
          <w:szCs w:val="28"/>
          <w:rtl w:val="true"/>
          <w:lang w:bidi="fa-IR"/>
        </w:rPr>
        <w:t>.</w:t>
      </w:r>
    </w:p>
    <w:p>
      <w:pPr>
        <w:pStyle w:val="Heading5"/>
        <w:numPr>
          <w:ilvl w:val="4"/>
          <w:numId w:val="1"/>
        </w:numPr>
        <w:rPr/>
      </w:pPr>
      <w:bookmarkStart w:id="863" w:name="__RefHeading___Toc3632156_211673320"/>
      <w:bookmarkStart w:id="864" w:name="_Toc343"/>
      <w:bookmarkEnd w:id="863"/>
      <w:r>
        <w:rPr/>
        <w:t>4</w:t>
      </w:r>
      <w:r>
        <w:rPr>
          <w:rtl w:val="true"/>
        </w:rPr>
        <w:t xml:space="preserve"> - </w:t>
      </w:r>
      <w:r>
        <w:rPr>
          <w:rtl w:val="true"/>
        </w:rPr>
        <w:t>کلمه حصر</w:t>
      </w:r>
      <w:bookmarkEnd w:id="86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به اتفاق ادیبان عرب افاده حصر می‌کند که با در نظر گرفتن معنای حصر در آیه، تنها با معنای سلطه و سرپرستی سازگاری دارد؛ زیرا معنا ندارد که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 و ناصر شما این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وَالْمُؤْمِناتُ بَعْضُهُمْ أَوْلِیاءُ بَعْضٍ</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مؤمنان، که رسول خداصلی الله علیه وآله نیز جزو آن‌ها شمرده می‌شود،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که حصر در آیه با مذهب شیعه امامی سازگاری ندارد؛ زیرا آن‌ها امامت و خلافت و ولایت را منحصر به امام علی‌علیه السلام ندانسته، بلکه بر دوازده نفر منطبق می‌کنند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آیه حقیقی نیست، بلکه اضافی است در مقابل دیگران از صحابه که در عصر حضرت بوده‌اند، به دلیل احادیث دوازده خلیفه که صاحبان امر و خلافت و ولایت و سرپرستی را دوازده نفر شمرده است</w:t>
      </w:r>
      <w:r>
        <w:rPr>
          <w:rFonts w:eastAsia="IRNazanin" w:cs="IRNazanin"/>
          <w:color w:val="111111"/>
          <w:sz w:val="28"/>
          <w:szCs w:val="28"/>
          <w:rtl w:val="true"/>
          <w:lang w:bidi="fa-IR"/>
        </w:rPr>
        <w:t xml:space="preserve">. </w:t>
      </w:r>
      <w:bookmarkStart w:id="865" w:name="pg420_1620"/>
    </w:p>
    <w:p>
      <w:pPr>
        <w:pStyle w:val="BookText"/>
        <w:rPr/>
      </w:pPr>
      <w:bookmarkEnd w:id="865"/>
      <w:r>
        <w:rPr>
          <w:rFonts w:ascii="IRNazanin" w:hAnsi="IRNazanin" w:eastAsia="IRNazanin"/>
          <w:color w:val="111111"/>
          <w:sz w:val="28"/>
          <w:sz w:val="28"/>
          <w:szCs w:val="28"/>
          <w:rtl w:val="true"/>
          <w:lang w:bidi="fa-IR"/>
        </w:rPr>
        <w:t>و دیگر این‌که حصر در آیه ضرری نمی‌رساند، که امامت سایر ائمه به ترتیب بوده و در طول امامت یکدیگر باشند؛ زیرا هر یک از امامان، قائم مقام امام دیگری است، و لذا با حصر ولایت در امام علی‌علیه السلام منافاتی ندارد</w:t>
      </w:r>
      <w:r>
        <w:rPr>
          <w:rFonts w:eastAsia="IRNazanin" w:cs="IRNazanin"/>
          <w:color w:val="111111"/>
          <w:sz w:val="28"/>
          <w:szCs w:val="28"/>
          <w:rtl w:val="true"/>
          <w:lang w:bidi="fa-IR"/>
        </w:rPr>
        <w:t>.</w:t>
      </w:r>
    </w:p>
    <w:p>
      <w:pPr>
        <w:pStyle w:val="Heading5"/>
        <w:numPr>
          <w:ilvl w:val="4"/>
          <w:numId w:val="1"/>
        </w:numPr>
        <w:rPr/>
      </w:pPr>
      <w:bookmarkStart w:id="866" w:name="__RefHeading___Toc3632158_211673320"/>
      <w:bookmarkStart w:id="867" w:name="_Toc344"/>
      <w:bookmarkEnd w:id="866"/>
      <w:r>
        <w:rPr/>
        <w:t>5</w:t>
      </w:r>
      <w:r>
        <w:rPr>
          <w:rtl w:val="true"/>
        </w:rPr>
        <w:t xml:space="preserve"> - </w:t>
      </w:r>
      <w:r>
        <w:rPr>
          <w:rtl w:val="true"/>
        </w:rPr>
        <w:t>خروج از خطاب در آیه‌</w:t>
      </w:r>
      <w:bookmarkEnd w:id="867"/>
    </w:p>
    <w:p>
      <w:p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اسلامی خطاب شده که خدا، رسول او و برخی از مؤمنانِ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اقتضا دارد که خدا و رسول او و این مؤمن خاص داخل در امّت اسلامی فرض نشوند وگرنه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آنان باید ولای خاص باشد، نه ولایت متقابل به معنای محبّت یا نصرت که به حکم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وَالْمُؤْمِناتُ بَعْضُهُمْ أَوْلِیاءُ بَعْضٍ برای همه مؤمنان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ولی متصرّف و اداره کننده مستقلّ مردم است و همین ولایت را برای رسول خدا و حضرت علی‌علیه السلام نیز جعل کرده است</w:t>
      </w:r>
      <w:r>
        <w:rPr>
          <w:rFonts w:eastAsia="IRNazanin" w:cs="IRNazanin"/>
          <w:color w:val="111111"/>
          <w:sz w:val="28"/>
          <w:szCs w:val="28"/>
          <w:rtl w:val="true"/>
          <w:lang w:bidi="fa-IR"/>
        </w:rPr>
        <w:t>.</w:t>
      </w:r>
    </w:p>
    <w:p>
      <w:pPr>
        <w:pStyle w:val="Heading5"/>
        <w:numPr>
          <w:ilvl w:val="4"/>
          <w:numId w:val="1"/>
        </w:numPr>
        <w:rPr/>
      </w:pPr>
      <w:bookmarkStart w:id="868" w:name="__RefHeading___Toc3632160_211673320"/>
      <w:bookmarkStart w:id="869" w:name="_Toc345"/>
      <w:bookmarkEnd w:id="868"/>
      <w:r>
        <w:rPr/>
        <w:t>6</w:t>
      </w:r>
      <w:r>
        <w:rPr>
          <w:rtl w:val="true"/>
        </w:rPr>
        <w:t xml:space="preserve"> - </w:t>
      </w:r>
      <w:r>
        <w:rPr>
          <w:rtl w:val="true"/>
        </w:rPr>
        <w:t>یکی بودن ولی در هر عصر</w:t>
      </w:r>
      <w:bookmarkEnd w:id="869"/>
    </w:p>
    <w:p>
      <w:pPr>
        <w:pStyle w:val="BookText"/>
        <w:rPr/>
      </w:pPr>
      <w:r>
        <w:rPr>
          <w:rFonts w:ascii="IRNazanin" w:hAnsi="IRNazanin" w:eastAsia="IRNazanin"/>
          <w:color w:val="111111"/>
          <w:sz w:val="28"/>
          <w:sz w:val="28"/>
          <w:szCs w:val="28"/>
          <w:rtl w:val="true"/>
          <w:lang w:bidi="fa-IR"/>
        </w:rPr>
        <w:t>اگر عالم خدایی دارد، باید این خدا یکی باشد، چون با وجود دو خدا که صفاتشان عین ذات هم باشد؛ یعنی دو علم، دو قدرت و دو مدیریت، آسمان‌ها و زمین از بین می‌روند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فِیهِما آلِهَةٌ إِلاَّ اللَّهُ لَفَسَدَتا</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دو خداوند بر اساس حقّ کار می‌کنند؛ زیرا غیر از خود خدا حقّی در عالم نیست و سایر موجودات، عدم محض هستند و نفس الامر و واقع هر چه باشد، همه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ذات حقّ موجود است به طور قطع، واحد و بدون شریک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w:t>
      </w:r>
      <w:r>
        <w:rPr>
          <w:rStyle w:val="FootnoteAnchor"/>
          <w:rtl w:val="true"/>
        </w:rPr>
        <w:footnoteReference w:id="61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رسول الهی نیز همین مطلب وجود دارد؛ یعنی دو رسول در زمین و زمان واحد نمی‌توانند جامعه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معصوم‌علیهم السلام نیز که هر کدام مظهر تامّی </w:t>
      </w:r>
      <w:bookmarkStart w:id="870" w:name="pg420_1621"/>
    </w:p>
    <w:p>
      <w:pPr>
        <w:pStyle w:val="BookText"/>
        <w:rPr/>
      </w:pPr>
      <w:bookmarkEnd w:id="870"/>
      <w:r>
        <w:rPr>
          <w:rFonts w:ascii="IRNazanin" w:hAnsi="IRNazanin" w:eastAsia="IRNazanin"/>
          <w:color w:val="111111"/>
          <w:sz w:val="28"/>
          <w:sz w:val="28"/>
          <w:szCs w:val="28"/>
          <w:rtl w:val="true"/>
          <w:lang w:bidi="fa-IR"/>
        </w:rPr>
        <w:t>از اسمای الهی هستند، برنامه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میان دو معصوم که در یک زمان زندگی می‌کنند، یکی امام و دیگری مأموم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معیار کلّی، نمی‌توان گفت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ولایت جمیع یا گروهی از مؤمنان است که در حال رکوع زکات می‌دهند، چون هرج و مرج پیش می‌آید و نقض غرض می‌شود؛ زیرا هدف از تعیین ولی، جلوگیری از هرج و مرج است، و اگر قرار باشد هر کسی در حال رکوع، صدقه بدهد، امام و رهبر باشد و چنین ادعایی داشته باشد موجب هرج و مرج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علی‌علیه السلام است، گرچه حصر اضافی است و در مقابل دیگر افراد از صحابه است و ولایت سایر ائمه از دلایل دیگر استفاده می‌شود</w:t>
      </w:r>
      <w:r>
        <w:rPr>
          <w:rFonts w:eastAsia="IRNazanin" w:cs="IRNazanin"/>
          <w:color w:val="111111"/>
          <w:sz w:val="28"/>
          <w:szCs w:val="28"/>
          <w:rtl w:val="true"/>
          <w:lang w:bidi="fa-IR"/>
        </w:rPr>
        <w:t>.</w:t>
      </w:r>
    </w:p>
    <w:p>
      <w:pPr>
        <w:pStyle w:val="Heading4"/>
        <w:numPr>
          <w:ilvl w:val="3"/>
          <w:numId w:val="1"/>
        </w:numPr>
        <w:rPr/>
      </w:pPr>
      <w:bookmarkStart w:id="871" w:name="__RefHeading___Toc3632162_211673320"/>
      <w:bookmarkStart w:id="872" w:name="_Toc346"/>
      <w:bookmarkEnd w:id="871"/>
      <w:r>
        <w:rPr>
          <w:rtl w:val="true"/>
        </w:rPr>
        <w:t>معنای اَولی به تصرف‌</w:t>
      </w:r>
      <w:bookmarkEnd w:id="872"/>
    </w:p>
    <w:p>
      <w:pPr>
        <w:pStyle w:val="BookText"/>
        <w:rPr/>
      </w:pPr>
      <w:r>
        <w:rPr>
          <w:rFonts w:ascii="IRNazanin" w:hAnsi="IRNazanin" w:eastAsia="IRNazanin"/>
          <w:color w:val="111111"/>
          <w:sz w:val="28"/>
          <w:sz w:val="28"/>
          <w:szCs w:val="28"/>
          <w:rtl w:val="true"/>
          <w:lang w:bidi="fa-IR"/>
        </w:rPr>
        <w:t xml:space="preserve">ثابت کردیم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 به تصرف و اولویت در سلطه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قسطلانی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در تمام امور اَولی به مؤمنین است از خودشان، از بعضی آن‌ها نسبت به بعضی دیگر، در نفوذ حکمش و وجوب 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عطا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پیامبرصلی الله علیه وآله آن‌ها را به چیزی دعوت نمود و نفس آن‌ها خود را به چیزی دیگر، اطاعت پیامبر صلی الله علیه وآله اولی از اطاعت خودش است؛ زیرا پیامبر امر نمی‌کند و راضی نمی‌شود مگر به چیزی که در آن صلاح و نجاح مردم است به خلاف نفوس آن‌ها</w:t>
      </w:r>
      <w:r>
        <w:rPr>
          <w:rFonts w:eastAsia="IRNazanin" w:cs="IRNazanin"/>
          <w:color w:val="111111"/>
          <w:sz w:val="28"/>
          <w:szCs w:val="28"/>
          <w:rtl w:val="true"/>
          <w:lang w:bidi="fa-IR"/>
        </w:rPr>
        <w:t>.»</w:t>
      </w:r>
      <w:r>
        <w:rPr>
          <w:rStyle w:val="FootnoteAnchor"/>
          <w:rtl w:val="true"/>
        </w:rPr>
        <w:footnoteReference w:id="61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را شامل می‌شود، ولی این شمول و عموم مقصود نیست، بلکه مقصود بعضی از مؤمنان است؛ زیرا</w:t>
      </w:r>
      <w:r>
        <w:rPr>
          <w:rFonts w:eastAsia="IRNazanin" w:cs="IRNazanin"/>
          <w:color w:val="111111"/>
          <w:sz w:val="28"/>
          <w:szCs w:val="28"/>
          <w:rtl w:val="true"/>
          <w:lang w:bidi="fa-IR"/>
        </w:rPr>
        <w:t xml:space="preserve">: </w:t>
      </w:r>
      <w:bookmarkStart w:id="873" w:name="pg420_1622"/>
    </w:p>
    <w:p>
      <w:pPr>
        <w:pStyle w:val="BookText"/>
        <w:rPr/>
      </w:pPr>
      <w:bookmarkEnd w:id="87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صفت ویژه‌ای بیان شده است و آن عبارت است از اقامه نماز و دادن زکات در حال رکوع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وَیؤْتُونَ الزَّکاةَ وَهُمْ راکِعُونَ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عطف شده است، چنان‌که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است که خدا و رسول خدا و مؤمنانی که توصیف شده‌اند بر مخاطبان آیه یعنی جامعه مؤمنان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مؤمنان باشد لازم می‌آید که همه مؤمنان، هم ولی و مولّی علیه باشند؛ یعنی هم ولایت مدار و هم ولایت پذیر باشند، در حالی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سازگاری ندارد؛ زیرا از باب تفاعل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محبّت و نصرت است که عمومیت داشته و دو جانبه است، ولی ولایت تدبیری و رهبری، یک جانبه بوده و طرفینی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مؤمنین نیست</w:t>
      </w:r>
      <w:r>
        <w:rPr>
          <w:rFonts w:eastAsia="IRNazanin" w:cs="IRNazanin"/>
          <w:color w:val="111111"/>
          <w:sz w:val="28"/>
          <w:szCs w:val="28"/>
          <w:rtl w:val="true"/>
          <w:lang w:bidi="fa-IR"/>
        </w:rPr>
        <w:t>.</w:t>
      </w:r>
    </w:p>
    <w:p>
      <w:pPr>
        <w:pStyle w:val="Heading4"/>
        <w:numPr>
          <w:ilvl w:val="3"/>
          <w:numId w:val="1"/>
        </w:numPr>
        <w:rPr/>
      </w:pPr>
      <w:bookmarkStart w:id="874" w:name="__RefHeading___Toc3632164_211673320"/>
      <w:bookmarkStart w:id="875" w:name="_Toc347"/>
      <w:bookmarkEnd w:id="874"/>
      <w:r>
        <w:rPr>
          <w:rtl w:val="true"/>
        </w:rPr>
        <w:t xml:space="preserve">ریشه واژه </w:t>
      </w:r>
      <w:r>
        <w:rPr>
          <w:rtl w:val="true"/>
        </w:rPr>
        <w:t>«</w:t>
      </w:r>
      <w:r>
        <w:rPr>
          <w:rtl w:val="true"/>
        </w:rPr>
        <w:t>ولی</w:t>
      </w:r>
      <w:r>
        <w:rPr>
          <w:rtl w:val="true"/>
        </w:rPr>
        <w:t>»</w:t>
      </w:r>
      <w:bookmarkEnd w:id="875"/>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ماده بر قرب و نزدیکی دلالت می‌کند؛ یعنی میان دو چیز به گونه‌ای از نسبت قرب برقرار است که چیز دیگری میان آن‌ها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 لام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 و نزدیکی دلالت می‌کند و واژه ولی به معنای قرب و نزدیکی است، و کلمه مولی 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معتِق، معتَق، صاحب، حلیف، ابن عم، ناصر و جار اطلاق می‌شود که ریشه همه آن‌ها ولی به معنای قرب است</w:t>
      </w:r>
      <w:r>
        <w:rPr>
          <w:rFonts w:eastAsia="IRNazanin" w:cs="IRNazanin"/>
          <w:color w:val="111111"/>
          <w:sz w:val="28"/>
          <w:szCs w:val="28"/>
          <w:rtl w:val="true"/>
          <w:lang w:bidi="fa-IR"/>
        </w:rPr>
        <w:t>.»</w:t>
      </w:r>
      <w:r>
        <w:rPr>
          <w:rStyle w:val="FootnoteAnchor"/>
          <w:rtl w:val="true"/>
        </w:rPr>
        <w:footnoteReference w:id="6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ولاء و توالی آن است که دو یا چند چیز به گونه‌ای </w:t>
      </w:r>
    </w:p>
    <w:p>
      <w:pPr>
        <w:pStyle w:val="BookText"/>
        <w:rPr/>
      </w:pPr>
      <w:r>
        <w:rPr>
          <w:rFonts w:ascii="IRNazanin" w:hAnsi="IRNazanin" w:eastAsia="IRNazanin"/>
          <w:color w:val="111111"/>
          <w:sz w:val="28"/>
          <w:sz w:val="28"/>
          <w:szCs w:val="28"/>
          <w:rtl w:val="true"/>
          <w:lang w:bidi="fa-IR"/>
        </w:rPr>
        <w:t>باشند که غیر آن‌ها میان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قرب مکانی است و قرب به لحاظ نسبت، دین، صداقت، نصرت و اعتقاد استعاره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دو واژه یک معنا دارد و حقیقت آن همان تولّی امر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با توجه به حالات اولیه انسان در کاربرد الفاظ و این که معمولاً کلمات را در آغاز برای بیان معانی مربوط به محسوسات به کار می‌برد،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در آغاز برای قرب و نزدیکی خاص در 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آن‌گاه برای قرب معنوی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گاه این واژه در امور معنوی به کار رود بر نوعی از نسبت قرابت دلالت می‌کند و لازمه آن این است که ولی نسبت به آنچه بر آن دلالت دارد، دارای حقی است که دیگری ندارد و می‌تواند تصرّفاتی را بنماید که دیگری جز به اذن او نمی‌تواند؛ مثلاً ولی میت می‌تواند در اموال او تصرف کند، این ولایت او ناشی از حقّ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صغیر ولایت دارد حقّ تصرف در امور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نصرت دارد می‌تواند در امور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نصرتش را عهده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امر بندگان خویش است؛ یعنی امور دنیوی و اخروی آن‌ها را تدبیر می‌کند و او ولی مؤمنان است؛ یعنی بر آنان ولایت خاصی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معنای ولایت در همه موارد استعمال آن، گونه‌ای از قرابت است که منشأ نوعی تصرف و مالک بودن تدبیر است</w:t>
      </w:r>
      <w:r>
        <w:rPr>
          <w:rFonts w:eastAsia="IRNazanin" w:cs="IRNazanin"/>
          <w:color w:val="111111"/>
          <w:sz w:val="28"/>
          <w:szCs w:val="28"/>
          <w:rtl w:val="true"/>
          <w:lang w:bidi="fa-IR"/>
        </w:rPr>
        <w:t>.</w:t>
      </w:r>
      <w:r>
        <w:rPr>
          <w:rStyle w:val="FootnoteAnchor"/>
          <w:rtl w:val="true"/>
        </w:rPr>
        <w:footnoteReference w:id="61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نوعی اقتراب و نزدیکی نسبت به چیزی است، به گونه‌ای که موانع و حجاب‌ها از میان براشته می‌شود</w:t>
      </w:r>
      <w:r>
        <w:rPr>
          <w:rFonts w:eastAsia="IRNazanin" w:cs="IRNazanin"/>
          <w:color w:val="111111"/>
          <w:sz w:val="28"/>
          <w:szCs w:val="28"/>
          <w:rtl w:val="true"/>
          <w:lang w:bidi="fa-IR"/>
        </w:rPr>
        <w:t>... .</w:t>
      </w:r>
      <w:r>
        <w:rPr>
          <w:rStyle w:val="FootnoteAnchor"/>
          <w:rtl w:val="true"/>
        </w:rPr>
        <w:footnoteReference w:id="615"/>
      </w:r>
      <w:bookmarkStart w:id="876" w:name="pg420_1624"/>
    </w:p>
    <w:p>
      <w:pPr>
        <w:pStyle w:val="BookText"/>
        <w:rPr/>
      </w:pPr>
      <w:bookmarkEnd w:id="876"/>
      <w:r>
        <w:rPr>
          <w:rFonts w:ascii="IRNazanin" w:hAnsi="IRNazanin" w:eastAsia="IRNazanin"/>
          <w:color w:val="111111"/>
          <w:sz w:val="28"/>
          <w:sz w:val="28"/>
          <w:szCs w:val="28"/>
          <w:rtl w:val="true"/>
          <w:lang w:bidi="fa-IR"/>
        </w:rPr>
        <w:t>حال اگر کسی با ریاضت‌های نفسانی و قابلیت‌هایی که برای خود ایجاد کرده، و از طرفی دیگر مورد عنایات و الطاف الهی قرار گرفته و به مقام قرب تام الهی نایل شده، این چنین شخصی از جانب خداوند بر مردم ولایت پیدا می‌کند، ولایتی که لازمه آن این است که ولی نسبت به آنچه بر آن دلالت دارد، دارای حقی است که دیگری ندارد و او می‌تواند تصرفاتی بنماید که دیگری جز به اذن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به اذن و اراده و مشیت خداوند است</w:t>
      </w:r>
      <w:r>
        <w:rPr>
          <w:rFonts w:eastAsia="IRNazanin" w:cs="IRNazanin"/>
          <w:color w:val="111111"/>
          <w:sz w:val="28"/>
          <w:szCs w:val="28"/>
          <w:rtl w:val="true"/>
          <w:lang w:bidi="fa-IR"/>
        </w:rPr>
        <w:t>.</w:t>
      </w:r>
    </w:p>
    <w:p>
      <w:pPr>
        <w:pStyle w:val="Heading4"/>
        <w:numPr>
          <w:ilvl w:val="3"/>
          <w:numId w:val="1"/>
        </w:numPr>
        <w:rPr/>
      </w:pPr>
      <w:bookmarkStart w:id="877" w:name="__RefHeading___Toc3632166_211673320"/>
      <w:bookmarkStart w:id="878" w:name="_Toc348"/>
      <w:bookmarkEnd w:id="877"/>
      <w:r>
        <w:rPr>
          <w:rtl w:val="true"/>
        </w:rPr>
        <w:t>بررسی شبهات‌</w:t>
      </w:r>
      <w:bookmarkEnd w:id="878"/>
    </w:p>
    <w:p>
      <w:pPr>
        <w:pStyle w:val="Heading5"/>
        <w:numPr>
          <w:ilvl w:val="4"/>
          <w:numId w:val="1"/>
        </w:numPr>
        <w:rPr/>
      </w:pPr>
      <w:bookmarkStart w:id="879" w:name="__RefHeading___Toc3632168_211673320"/>
      <w:bookmarkStart w:id="880" w:name="_Toc349"/>
      <w:bookmarkEnd w:id="879"/>
      <w:r>
        <w:rPr>
          <w:rtl w:val="true"/>
        </w:rPr>
        <w:t>بررسی شبهات‌</w:t>
      </w:r>
      <w:bookmarkEnd w:id="880"/>
    </w:p>
    <w:p>
      <w:pPr>
        <w:pStyle w:val="BookText"/>
        <w:rPr/>
      </w:pPr>
      <w:r>
        <w:rPr>
          <w:rFonts w:ascii="IRNazanin" w:hAnsi="IRNazanin" w:eastAsia="IRNazanin"/>
          <w:color w:val="111111"/>
          <w:sz w:val="28"/>
          <w:sz w:val="28"/>
          <w:szCs w:val="28"/>
          <w:rtl w:val="true"/>
          <w:lang w:bidi="fa-IR"/>
        </w:rPr>
        <w:t>اهل سنّت از آنجا که دلالت آیه را بر امامت و ولایت امیرالمؤمنین‌علیه السلام قوی دیده‌اند، درصدد مقابله با آن برآمده و از راه‌های مختلف درصدد ایجاد تشکیک در دلالت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یکایک آن‌ها پرداخته و از آن‌ها پاسخ خواهیم داد</w:t>
      </w:r>
      <w:r>
        <w:rPr>
          <w:rFonts w:eastAsia="IRNazanin" w:cs="IRNazanin"/>
          <w:color w:val="111111"/>
          <w:sz w:val="28"/>
          <w:szCs w:val="28"/>
          <w:rtl w:val="true"/>
          <w:lang w:bidi="fa-IR"/>
        </w:rPr>
        <w:t>:</w:t>
      </w:r>
    </w:p>
    <w:p>
      <w:pPr>
        <w:pStyle w:val="Heading5"/>
        <w:numPr>
          <w:ilvl w:val="4"/>
          <w:numId w:val="1"/>
        </w:numPr>
        <w:rPr/>
      </w:pPr>
      <w:bookmarkStart w:id="881" w:name="__RefHeading___Toc3632170_211673320"/>
      <w:bookmarkStart w:id="882" w:name="_Toc350"/>
      <w:bookmarkEnd w:id="881"/>
      <w:r>
        <w:rPr/>
        <w:t>1</w:t>
      </w:r>
      <w:r>
        <w:rPr>
          <w:rtl w:val="true"/>
        </w:rPr>
        <w:t xml:space="preserve"> - </w:t>
      </w:r>
      <w:r>
        <w:rPr>
          <w:rtl w:val="true"/>
        </w:rPr>
        <w:t>تعبیر به جمع‌</w:t>
      </w:r>
      <w:bookmarkEnd w:id="882"/>
    </w:p>
    <w:p>
      <w:pPr>
        <w:pStyle w:val="BookText"/>
        <w:rPr/>
      </w:pPr>
      <w:r>
        <w:rPr>
          <w:rFonts w:ascii="IRNazanin" w:hAnsi="IRNazanin" w:eastAsia="IRNazanin"/>
          <w:color w:val="111111"/>
          <w:sz w:val="28"/>
          <w:sz w:val="28"/>
          <w:szCs w:val="28"/>
          <w:rtl w:val="true"/>
          <w:lang w:bidi="fa-IR"/>
        </w:rPr>
        <w:t xml:space="preserve">برخی سؤال می‌کنند که اگر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یقِیمُونَ الصَّلاةَ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است چرا به صیغه جمع آمده است؟</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بسیاری از موارد به جهت نکته‌ای از مفرد به جمع تعبیر می‌کند، شاهد این موضوع آیاتی است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آن را ذکر می‌کنیم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بودند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 برای شما اجتماع کرده‌اند، از آن‌ها بترسید، امّا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گوینده این سخن به اجماع مفسّران، شخصی به نام نعیم بن مسعود اشجعی بوده که از او به جمع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شأن و منزلت کسانی که به حرف او گوش ندادند 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او ده شتر داده بود تا از جانب مشرکان به میان مسلمانان برود و آن‌ها را از کفار بترساند، ولی هرگز مسلمانان به رهبری پیامبر اکرم‌صلی الله علیه وآله از این تهدید نهراسیدند، و حضرت‌صلی الله علیه وآله با هفتاد سواره به جهت مقابله با آنان از مدینه حرکت کردند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نعمتی را که خدا به شما بخشید به یاد آورید، آن زمان که جمعی قصد داشتند دست به سوی شما دراز کنند، امّا خدا دست آن‌ها را از شما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که در تفاسیر آمده، کسی که قصد دست درازی داشت مردی از بنی محارب به نام غوث بود، شمشیر خود را کشید و قصد داشت با آن به رسول خداصلی الله علیه وآله بزند که خداوند مانع از آن شد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این مورد نیز خداوند متعال به جهت تعظیم نعمت خود در حفظ جان پیامبر صلی الله علیه وآله از مفرد به جمع تعبیر کرده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مباهله از حضرت زهراعلیها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حضرت علی علیه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تعظیم امر آن دو تعبیر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 xml:space="preserve">مسیح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الَّذِینَ یؤْذُونَ النَّبِی وَیقُولُونَ هُوَ أُذُنٌ قُلْ أُذُنُ خَیرٍ لَکُمْ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کسانی هستند که پیامبر را آزار می‌دهند و می‌گویند 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خوش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خوبی برای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رأی برخی از مفسّران، این آیه درباره یکی از منافقین نازل شده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در اطلاق جمع، تعظیم امیرالمؤمنین است، همان‌گونه که رسول خداصلی الله علیه وآله در روز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مقابل تمام شرک قرار گرفت</w:t>
      </w:r>
      <w:r>
        <w:rPr>
          <w:rFonts w:eastAsia="IRNazanin" w:cs="IRNazanin"/>
          <w:color w:val="111111"/>
          <w:sz w:val="28"/>
          <w:szCs w:val="28"/>
          <w:rtl w:val="true"/>
          <w:lang w:bidi="fa-IR"/>
        </w:rPr>
        <w:t>.</w:t>
      </w:r>
      <w:r>
        <w:rPr>
          <w:rStyle w:val="FootnoteAnchor"/>
          <w:rtl w:val="true"/>
        </w:rPr>
        <w:footnoteReference w:id="62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عاملی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در مورد تعبیر به جمع نکته‌ای لطیف‌تر و دقیق‌تر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تعبیر به جمع آورد نه مفرد به جهت ملاحظه حال بسیاری از مردم؛ زیرا دشمنان علی‌علیه السلام و بنی هاشم از منافقین و اهل حسد هرگز طاقت ندارند که فضیلت حضرت را به صورت مفرد بشنوند؛ زیرا در این صورت در آن طمع کرده و دست به اقدمی خواهند زد که عواقب خطرناکی بر اسلام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آن، نصوص یکی پس از دیگری و به عبارات مختلف و در مقامات گوناگون از جانب رسول خدا صلی الله علیه وآله رسید و با آن‌ها امر ولایت امیر المؤمنین‌علیه السلام را تدریجاً گسترش داد، تا آن‌که دین را کامل کرده و نعمت را بر مردم تمام نمود، و این برنامه مطابق با عادت حکما در تبلیغ مردم به چیزی است که برای آن‌ها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طریق را در تمام آیاتی که در شأن امیرالمؤمنین و اهل بیت طاهرین علیهم السلام است پیاده کرده است</w:t>
      </w:r>
      <w:r>
        <w:rPr>
          <w:rFonts w:eastAsia="IRNazanin" w:cs="IRNazanin"/>
          <w:color w:val="111111"/>
          <w:sz w:val="28"/>
          <w:szCs w:val="28"/>
          <w:rtl w:val="true"/>
          <w:lang w:bidi="fa-IR"/>
        </w:rPr>
        <w:t>.»</w:t>
      </w:r>
      <w:r>
        <w:rPr>
          <w:rStyle w:val="FootnoteAnchor"/>
          <w:rtl w:val="true"/>
        </w:rPr>
        <w:footnoteReference w:id="625"/>
      </w:r>
      <w:bookmarkStart w:id="883" w:name="pg420_1627"/>
    </w:p>
    <w:p>
      <w:pPr>
        <w:pStyle w:val="Heading5"/>
        <w:numPr>
          <w:ilvl w:val="4"/>
          <w:numId w:val="1"/>
        </w:numPr>
        <w:rPr/>
      </w:pPr>
      <w:bookmarkStart w:id="884" w:name="__RefHeading___Toc3632172_211673320"/>
      <w:bookmarkStart w:id="885" w:name="_Toc351"/>
      <w:bookmarkEnd w:id="883"/>
      <w:bookmarkEnd w:id="884"/>
      <w:r>
        <w:rPr/>
        <w:t>2</w:t>
      </w:r>
      <w:r>
        <w:rPr>
          <w:rtl w:val="true"/>
        </w:rPr>
        <w:t xml:space="preserve"> - </w:t>
      </w:r>
      <w:r>
        <w:rPr>
          <w:rtl w:val="true"/>
        </w:rPr>
        <w:t>استعمال مجازی‌</w:t>
      </w:r>
      <w:bookmarkEnd w:id="885"/>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حمل لفظ جمع بر واحد، برای تعظیم روا است لکن مجاز است و نیاز به دلیل دارد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آلوسی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جمع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فریقین بر این که باید عموم لفظ را پیروی کرد نه خصوص سبب را،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عام بر خاص خلاف اصل است و در غیر ضرورت به کار نمی‌رود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جمع در معنای مفرد به کار می‌رود، این استعمال مجازی است، چون استعمال لفظ جمع در مفهوم واحد است، ولی در موردی که لفظ جمع در معنای خودش به کار می‌رود لکن فقط بر یک مصداق تطبیق می‌شود، این استعمال مجازی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مصداق خارجی مفهوم لفظ با معنای آن تفاوت است و حقیقت و مجاز در محور استعمال لفظ در مفهوم و معناست نه در تطبیق با مصداق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بحث ما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در موارد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تشویق یا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خصوص سبب و پیروی از عموم لفظ که آلوسی مطرح کرده، منجر به این می‌شود که هیچ شأن نزولی را برای آیات نشناسیم، و این با مبنای اهل سنّت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درصورت وجود قرینه؛ مثل حصر و عطف اشکالی ندارد</w:t>
      </w:r>
      <w:r>
        <w:rPr>
          <w:rFonts w:eastAsia="IRNazanin" w:cs="IRNazanin"/>
          <w:color w:val="111111"/>
          <w:sz w:val="28"/>
          <w:szCs w:val="28"/>
          <w:rtl w:val="true"/>
          <w:lang w:bidi="fa-IR"/>
        </w:rPr>
        <w:t>.</w:t>
      </w:r>
    </w:p>
    <w:p>
      <w:pPr>
        <w:pStyle w:val="Heading5"/>
        <w:numPr>
          <w:ilvl w:val="4"/>
          <w:numId w:val="1"/>
        </w:numPr>
        <w:rPr/>
      </w:pPr>
      <w:bookmarkStart w:id="886" w:name="__RefHeading___Toc3632174_211673320"/>
      <w:bookmarkStart w:id="887" w:name="_Toc352"/>
      <w:bookmarkEnd w:id="886"/>
      <w:r>
        <w:rPr/>
        <w:t>3</w:t>
      </w:r>
      <w:r>
        <w:rPr>
          <w:rtl w:val="true"/>
        </w:rPr>
        <w:t xml:space="preserve"> - </w:t>
      </w:r>
      <w:r>
        <w:rPr>
          <w:rtl w:val="true"/>
        </w:rPr>
        <w:t>اراده محبت و نصرت‌</w:t>
      </w:r>
      <w:bookmarkEnd w:id="88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سیاق،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محبّت است؛ زیرا آیه در سیاق آیات نهی از دوست و یاور گرفتن از کفار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سیاق آیه قبلش که درباره امیرالمؤمنین‌علیه السلام </w:t>
      </w:r>
    </w:p>
    <w:p>
      <w:pPr>
        <w:pStyle w:val="BookText"/>
        <w:rPr/>
      </w:pPr>
      <w:r>
        <w:rPr>
          <w:rFonts w:ascii="IRNazanin" w:hAnsi="IRNazanin" w:eastAsia="IRNazanin"/>
          <w:color w:val="111111"/>
          <w:sz w:val="28"/>
          <w:sz w:val="28"/>
          <w:szCs w:val="28"/>
          <w:rtl w:val="true"/>
          <w:lang w:bidi="fa-IR"/>
        </w:rPr>
        <w:t>است، از آیاتی که نهی از نصرت و محبّت کفار کرده،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سیاق قبلی نمی‌تواند در آیه ولایت تأثیر گذاشته و به آن ظهور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که متّصل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ملامت‌گری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وسیع و خداوند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روایاتی که از امام باقر و امام صادق‌علیهما السلام رسیده و برخی از مفسّران اهل سنّت ذکر کرده‌اند، این آیه مختص به امیرالمؤمنین‌علیه السلام و اصحاب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این آیه اشاره‌ای به مسأله ولایت حضرت امیرعلیه السلام داشته و به جهت زمینه سازی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سیاق آیات قبل که مربوط به نصرت و محبّت کفار است نمی‌باشد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که آیه مربوط به امیرالمؤمنین‌علیه السلام است این‌که رسول خداصلی الله علیه وآله درباره ایشان 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مردی را می‌فرستم که هرگز خداوند او را خوار نمی‌کند، او خدا و رسول را دوست دارد، و خدا و رسول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که این شخص کیست؟ تا این‌که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چشمانش به حدّی درد می‌کرد که درست جایی را نمی‌دید، آمد، حضرت آب دهان خود را بر چشم او مالید، آن‌گاه عَلَم را سه بار تکان داد و سپس در دستان حضرت علی‌علیه السلام قرار داد</w:t>
      </w:r>
      <w:r>
        <w:rPr>
          <w:rFonts w:eastAsia="IRNazanin" w:cs="IRNazanin"/>
          <w:color w:val="111111"/>
          <w:sz w:val="28"/>
          <w:szCs w:val="28"/>
          <w:rtl w:val="true"/>
          <w:lang w:bidi="fa-IR"/>
        </w:rPr>
        <w:t>.</w:t>
      </w:r>
      <w:r>
        <w:rPr>
          <w:rStyle w:val="FootnoteAnchor"/>
          <w:rtl w:val="true"/>
        </w:rPr>
        <w:footnoteReference w:id="629"/>
      </w:r>
      <w:bookmarkStart w:id="888" w:name="pg420_1629"/>
    </w:p>
    <w:p>
      <w:pPr>
        <w:pStyle w:val="BookText"/>
        <w:rPr/>
      </w:pPr>
      <w:bookmarkEnd w:id="88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امامان از عترت خود را همتا و عدل قرآن قرار داده است به حدّی که به توسط آن‌ها است که حقّ از باطل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متواتر شنیده شده که آن حضرات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حضرت علی‌علیه السلام احتجاج کرده‌اند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سرپرستی و اولی به تصرف و امامت معنا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این نصوصات از معصومین‌علیهم السلام، هرگز اعتمادی به سیاق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به اتفاق مفسّران بر ترتیب نزول آیات، جمع آوری نشده است، بلکه ب</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اساس مصالحی که بوده این‌گونه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و بعد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ولی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قرینه‌ای است بر این‌که این آیات با هم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این آیات معلوم نیست، و صِرفِ بودن آیات در کنار هم دلیل بر نزول دفعی آن‌ها نیست؛ چون قرآن کریم به تدریج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پیامبرصلی الله علیه وآله نازل شده است، پس وحدت سیاق در این آیات احراز نشده است، بلکه بر یکپارچه نبودن این آیات دلیل وجود دارد؛ زیرا روایات فراوانی از طریق اهل سنّت و شیعه ذکر شده که شأن نزول این آیه داستان انفاق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 نشان می‌دهد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قبل و بعد از خودش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قراینی که ذکر شد، نصّ بر سرپرستی حضرت علی‌علیه السلام است، و هنگام تعارض بین نصّ و ظاهری که بر فرض از سیاق به دست می‌آید، نصّ به جهت افاده یقین مقدم است</w:t>
      </w:r>
      <w:r>
        <w:rPr>
          <w:rFonts w:eastAsia="IRNazanin" w:cs="IRNazanin"/>
          <w:color w:val="111111"/>
          <w:sz w:val="28"/>
          <w:szCs w:val="28"/>
          <w:rtl w:val="true"/>
          <w:lang w:bidi="fa-IR"/>
        </w:rPr>
        <w:t>.</w:t>
      </w:r>
    </w:p>
    <w:p>
      <w:pPr>
        <w:pStyle w:val="Heading5"/>
        <w:numPr>
          <w:ilvl w:val="4"/>
          <w:numId w:val="1"/>
        </w:numPr>
        <w:rPr/>
      </w:pPr>
      <w:bookmarkStart w:id="889" w:name="__RefHeading___Toc3632176_211673320"/>
      <w:bookmarkStart w:id="890" w:name="_Toc353"/>
      <w:bookmarkEnd w:id="889"/>
      <w:r>
        <w:rPr/>
        <w:t>4</w:t>
      </w:r>
      <w:r>
        <w:rPr>
          <w:rtl w:val="true"/>
        </w:rPr>
        <w:t xml:space="preserve"> - </w:t>
      </w:r>
      <w:r>
        <w:rPr>
          <w:rtl w:val="true"/>
        </w:rPr>
        <w:t>ولایت فعلی‌</w:t>
      </w:r>
      <w:bookmarkEnd w:id="890"/>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در ولایت فعلی دارد، و اگر ولایت را به معنای سرپرستی و امامت و خلافت معنا کنیم، لازمه‌اش آن است که در زمان نزول آیه، ولایت امام علی‌علیه السلام فعلی نباشد؛ زیرا حضرت بعد از پیامبر صلی الله علیه وآله امام و خلیفه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و شواهد و قراین استفاده می‌شود که امیرالمؤمنین علیه السلام در زمان </w:t>
      </w:r>
      <w:bookmarkStart w:id="891" w:name="pg420_1630"/>
    </w:p>
    <w:p>
      <w:pPr>
        <w:pStyle w:val="BookText"/>
        <w:rPr/>
      </w:pPr>
      <w:bookmarkEnd w:id="891"/>
      <w:r>
        <w:rPr>
          <w:rFonts w:ascii="IRNazanin" w:hAnsi="IRNazanin" w:eastAsia="IRNazanin"/>
          <w:color w:val="111111"/>
          <w:sz w:val="28"/>
          <w:sz w:val="28"/>
          <w:szCs w:val="28"/>
          <w:rtl w:val="true"/>
          <w:lang w:bidi="fa-IR"/>
        </w:rPr>
        <w:t>رسول خدا صلی الله علیه وآله ولایت داشته، ولی ولایت او در رتبه بعد از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عبارتی که بسیاری از علمای اهل سنّت آن را از عمر بن خطاب نقل کرده‌اند که بعد از نصب امام علی علیه السلام به ولایت و امامت در روز غدیر 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مولای من و مولای هر مرد مؤمن و زن مؤمنی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دلالت بر ولایت فعلی حضرت علیه السلام در عصر رسول خدا صلی الله علیه وآله دارد</w:t>
      </w:r>
      <w:r>
        <w:rPr>
          <w:rFonts w:eastAsia="IRNazanin" w:cs="IRNazanin"/>
          <w:color w:val="111111"/>
          <w:sz w:val="28"/>
          <w:szCs w:val="28"/>
          <w:rtl w:val="true"/>
          <w:lang w:bidi="fa-IR"/>
        </w:rPr>
        <w:t>.</w:t>
      </w:r>
    </w:p>
    <w:p>
      <w:pPr>
        <w:pStyle w:val="Heading5"/>
        <w:numPr>
          <w:ilvl w:val="4"/>
          <w:numId w:val="1"/>
        </w:numPr>
        <w:rPr/>
      </w:pPr>
      <w:bookmarkStart w:id="892" w:name="__RefHeading___Toc3632178_211673320"/>
      <w:bookmarkStart w:id="893" w:name="_Toc354"/>
      <w:bookmarkEnd w:id="892"/>
      <w:r>
        <w:rPr/>
        <w:t>5</w:t>
      </w:r>
      <w:r>
        <w:rPr>
          <w:rtl w:val="true"/>
        </w:rPr>
        <w:t xml:space="preserve"> - </w:t>
      </w:r>
      <w:r>
        <w:rPr>
          <w:rtl w:val="true"/>
        </w:rPr>
        <w:t>منافات با حضور قلب در نماز</w:t>
      </w:r>
      <w:bookmarkEnd w:id="89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امیرالمؤمنین‌علیه السلام به اعطای انگشتر در حال نماز به سائل، با حضور قلب در نماز سازگاری ندارد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مگر همین امیرالمؤمنین‌علیه السلام نبود که در حال نماز تیری را از پای او در آوردند و اصلاً متوجه آن نشد؟ از طرفی دیگر انجام اعمال غیر صلاتی در نماز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وقوع عمل نازل شده و سیاق آن سیاق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آیه دلالت دارد که این عمل حضرت در نماز مورد مدح و ستایش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در حال نماز هرگز به نماز ضرری نمی‌رساند، همان‌گونه که علمای شیعه و سنّی به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دارد بر این‌که انسان می‌تواند در حال نماز صدقه دهد، و این‌که فعل قلیل هرگز مفسد نماز نیست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نیز اسماعیل قنوی در حاشیه خود بر تفسیر بیضاوی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آیه دلیل بر این است که فعل قلیل در بین نماز، هرگز موجب بطلان نماز نخواهد شد</w:t>
      </w:r>
      <w:r>
        <w:rPr>
          <w:rFonts w:eastAsia="IRNazanin" w:cs="IRNazanin"/>
          <w:color w:val="111111"/>
          <w:sz w:val="28"/>
          <w:szCs w:val="28"/>
          <w:rtl w:val="true"/>
          <w:lang w:bidi="fa-IR"/>
        </w:rPr>
        <w:t>.»</w:t>
      </w:r>
      <w:r>
        <w:rPr>
          <w:rStyle w:val="FootnoteAnchor"/>
          <w:rtl w:val="true"/>
        </w:rPr>
        <w:footnoteReference w:id="63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فَنادَتْهُ الْمَلائِکَةُ وَهُوَ قائِمٌ یصَلِّی فِی الْمِحْرابِ أَنَّ اللَّهَ یبَشِّرُکَ بِیحْیی </w:t>
      </w:r>
      <w:r>
        <w:rPr>
          <w:rFonts w:eastAsia="Amiri" w:cs="Amiri" w:ascii="Amiri" w:hAnsi="Amiri"/>
          <w:color w:val="111111"/>
          <w:sz w:val="28"/>
          <w:szCs w:val="28"/>
          <w:rtl w:val="true"/>
          <w:lang w:bidi="ar-SA"/>
        </w:rPr>
        <w:t>..}.</w:t>
      </w:r>
      <w:r>
        <w:rPr>
          <w:rStyle w:val="FootnoteAnchor"/>
          <w:rtl w:val="true"/>
        </w:rPr>
        <w:footnoteReference w:id="633"/>
      </w:r>
      <w:bookmarkStart w:id="894" w:name="pg420_1631"/>
    </w:p>
    <w:p>
      <w:pPr>
        <w:pStyle w:val="BookText"/>
        <w:rPr/>
      </w:pPr>
      <w:bookmarkEnd w:id="894"/>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حال نماز به حضرت زکریا بشارت به فرزند دادند، اگر این بشارت مضرّ به حضور قلب در نماز است،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از نیازمند با اعطای صدقه، عبادت است که در ضمن عبادتی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با آن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روح نماز منافات دارد توجّه به غیر خدا است، و دستگیری از نیازمند در راستای عبادت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یعْلَمُوا أَنَّ اللَّهَ هُوَ یقْبَلُ التَّوْبَةَ عَنْ عِبادِهِ وَیأْخُذُ الصَّدَقاتِ وَأَنَّ اللَّهَ هُوَ التَّوّابُ الرَّحِیمُ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تنها خداوند توبه را از بندگانش می‌پذیرد و صدقات را می‌گیرد و به درستی که خدا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تصریح می‌کند که تنها خدا صدقات را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اعطای صدقه که در راه خدا و برای خدا و گیرنده‌اش هم خود خدا است، با نماز هیچ‌گونه منافاتی ندارد</w:t>
      </w:r>
      <w:r>
        <w:rPr>
          <w:rFonts w:eastAsia="IRNazanin" w:cs="IRNazanin"/>
          <w:color w:val="111111"/>
          <w:sz w:val="28"/>
          <w:szCs w:val="28"/>
          <w:rtl w:val="true"/>
          <w:lang w:bidi="fa-IR"/>
        </w:rPr>
        <w:t>.</w:t>
      </w:r>
    </w:p>
    <w:p>
      <w:pPr>
        <w:pStyle w:val="Heading5"/>
        <w:numPr>
          <w:ilvl w:val="4"/>
          <w:numId w:val="1"/>
        </w:numPr>
        <w:rPr/>
      </w:pPr>
      <w:bookmarkStart w:id="895" w:name="__RefHeading___Toc3632180_211673320"/>
      <w:bookmarkStart w:id="896" w:name="_Toc355"/>
      <w:bookmarkEnd w:id="895"/>
      <w:r>
        <w:rPr/>
        <w:t>6</w:t>
      </w:r>
      <w:r>
        <w:rPr>
          <w:rtl w:val="true"/>
        </w:rPr>
        <w:t xml:space="preserve"> - </w:t>
      </w:r>
      <w:r>
        <w:rPr>
          <w:rtl w:val="true"/>
        </w:rPr>
        <w:t>اطلاق زکات بر صدقه واجب</w:t>
      </w:r>
      <w:r>
        <w:rPr>
          <w:rtl w:val="true"/>
        </w:rPr>
        <w:t>!!</w:t>
      </w:r>
      <w:bookmarkEnd w:id="896"/>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بر زکات واجب اطلاق می‌شود نه صدقه مستحب و از آنجا که قضیه‌ای که در شأن نزول آیه ذکر شده، موردش صدقه مستحب است لذا با این یا آن آیه که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منافات دارد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تفسیر خود در جواب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همین آیه؛ یعنی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وَیؤْتُونَ الزَّکاةَ وَهُمْ راکِعُونَ استفاده می‌شود که بر صدقه مستحب نیز کلمه زکات اطلاق می‌گردد؛ زیرا علی علیه السلام انگشتر خود را در حال رکوع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آتَیتُمْ مِنْ زَکاةٍ تُرِیدُونَ وَجْهَ اللَّهِ فَأُولئِکَ هُمُ الْمُضْعِفُونَ</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6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قنوی در حاشیه خود بر تفسیر بیضاوی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صدقه </w:t>
      </w:r>
    </w:p>
    <w:p>
      <w:pPr>
        <w:pStyle w:val="BookText"/>
        <w:rPr/>
      </w:pPr>
      <w:r>
        <w:rPr>
          <w:rFonts w:ascii="IRNazanin" w:hAnsi="IRNazanin" w:eastAsia="IRNazanin"/>
          <w:color w:val="111111"/>
          <w:sz w:val="28"/>
          <w:sz w:val="28"/>
          <w:szCs w:val="28"/>
          <w:rtl w:val="true"/>
          <w:lang w:bidi="fa-IR"/>
        </w:rPr>
        <w:t>مستحب نیز زکات نامیده می‌شود، گرچه متبادر از زکات، صدقه واجب است؛ زیرا وجه تسمیه صدقه واجب به زکات، در مستحب نیز موجود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توضیح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زکات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طهارت است، و اگر آنچه را که انسان از مال خود به نیازمندان می‌دهد، زکات گفته می‌شود به این دلیل است که این کار مایه برکت و نمو مال و نیز پالایش نفس، و یا مایه نمو مال و پالایش نفس هر دو می‌باشد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بنابر این بر هر دو نوع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مکّی و مدنی، یا به معنای رشد و نمو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لِلزَّکاةِ فاعِلُونَ</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به معنای صدقه مستحبی است، نه زکات واجب فقهی؛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وَأَقِیمُوا الصَّلاةَ وَآتُوا الزَّکاةَ وَأَقْرِضُوا اللَّهَ قَرْضاً حَسَناً</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فَسَأَکْتُبُها لِلَّذِینَ یتَّقُونَ وَیؤْتُونَ الزَّکاةَ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زکات در آیاتی نیز که موضوع زکات انبیای گذشته را یاد آور شده، به معنای صدقه مستحبی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وَأَوْصانِی بِالصَّلاةِ وَالزَّکاةِ ما دُمْتُ حَیاً</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وَأَوْحَینا إِلَیهِمْ فِعْلَ الْخَیراتِ وَإِقامَ الصَّلاةِ وَإِیتاءَ الزَّکاةِ</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زیرا اصطلاح زکات واجب فقهی در عصر نزول آیات، وجود نداشته و بعدها در میان مسلمانان رواج یافته است، و مراد از آن همان صدقه واجب است که در مدینه با این آیه تشریع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 تُطَهِّرُهُمْ وَتُزَکِّیهِمْ بِها وَصَلِّ عَلَیهِمْ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معنای زکات واجب مصطلح فقهی نیامده است، بلکه به معنای رشد، نمو و صدقه مستحبی است</w:t>
      </w:r>
      <w:r>
        <w:rPr>
          <w:rFonts w:eastAsia="IRNazanin" w:cs="IRNazanin"/>
          <w:color w:val="111111"/>
          <w:sz w:val="28"/>
          <w:szCs w:val="28"/>
          <w:rtl w:val="true"/>
          <w:lang w:bidi="fa-IR"/>
        </w:rPr>
        <w:t xml:space="preserve">. </w:t>
      </w:r>
      <w:bookmarkStart w:id="897" w:name="pg420_1633"/>
    </w:p>
    <w:p>
      <w:pPr>
        <w:pStyle w:val="BookText"/>
        <w:rPr/>
      </w:pPr>
      <w:bookmarkEnd w:id="897"/>
      <w:r>
        <w:rPr>
          <w:rFonts w:ascii="IRNazanin" w:hAnsi="IRNazanin" w:eastAsia="IRNazanin"/>
          <w:color w:val="111111"/>
          <w:sz w:val="28"/>
          <w:sz w:val="28"/>
          <w:szCs w:val="28"/>
          <w:rtl w:val="true"/>
          <w:lang w:bidi="fa-IR"/>
        </w:rPr>
        <w:t xml:space="preserve">افزون بر آن، 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نماز در عصر نزول قرآن اصطلاح جدیدی داشته، این اصطلاح در مقابل معنای لغوی و به معنای مطلق صدقه، اعمّ از واجب و مستحب است؛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عبادت مخصوص است که هم درباره نماز واجب به کار رفته و هم درباره نماز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پاسخ برخی دیگر از علمای اهل سنّت نیز داده خواهد 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ولایت، زکات واجب فقهی است و حضرت علی‌علیه السلام یا به دلیل فقر، مشمول زکات واجب نبوده و یا هرگز زکات واجب را تا وقت نماز به تأخیر نمی‌انداخته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نمی‌تواند در شأن آن حضرت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مطالب گذشته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معنای رشد یا صدقه مستحبی و یا اعمّ از صدقه واجب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شأن نزول آیه را که درباره حضرت علی‌علیه السلام است، نادیده گرفت</w:t>
      </w:r>
      <w:r>
        <w:rPr>
          <w:rFonts w:eastAsia="IRNazanin" w:cs="IRNazanin"/>
          <w:color w:val="111111"/>
          <w:sz w:val="28"/>
          <w:szCs w:val="28"/>
          <w:rtl w:val="true"/>
          <w:lang w:bidi="fa-IR"/>
        </w:rPr>
        <w:t>.</w:t>
      </w:r>
    </w:p>
    <w:p>
      <w:pPr>
        <w:pStyle w:val="Heading5"/>
        <w:numPr>
          <w:ilvl w:val="4"/>
          <w:numId w:val="1"/>
        </w:numPr>
        <w:rPr/>
      </w:pPr>
      <w:bookmarkStart w:id="898" w:name="__RefHeading___Toc3632182_211673320"/>
      <w:bookmarkStart w:id="899" w:name="_Toc356"/>
      <w:bookmarkEnd w:id="898"/>
      <w:r>
        <w:rPr/>
        <w:t>7</w:t>
      </w:r>
      <w:r>
        <w:rPr>
          <w:rtl w:val="true"/>
        </w:rPr>
        <w:t xml:space="preserve"> - </w:t>
      </w:r>
      <w:r>
        <w:rPr>
          <w:rtl w:val="true"/>
        </w:rPr>
        <w:t>شمولیت در آیه‌</w:t>
      </w:r>
      <w:bookmarkEnd w:id="899"/>
    </w:p>
    <w:p>
      <w:pPr>
        <w:pStyle w:val="BookText"/>
        <w:rPr/>
      </w:pPr>
      <w:r>
        <w:rPr>
          <w:rFonts w:ascii="IRNazanin" w:hAnsi="IRNazanin" w:eastAsia="IRNazanin"/>
          <w:color w:val="111111"/>
          <w:sz w:val="28"/>
          <w:sz w:val="28"/>
          <w:szCs w:val="28"/>
          <w:rtl w:val="true"/>
          <w:lang w:bidi="fa-IR"/>
        </w:rPr>
        <w:t>سید حمید الدین عبدالحمید 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ولایت، نزولش اختصاص به علی‌علیه السلام ندارد آن طور که عده‌ای گمان می‌کنند، بلکه در شأن مهاجرین و انصار نازل شده که علی‌علیه السلام نیز از جمله آنان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آمده و لذا نمی‌تواند مقصود از آن خصوص علی علیه السلام باشد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کردیم که عرب گاهی به مصلحتی از مفرد به صیغه جمع تعبیر می‌کند که مورد آیه نیز از همین موارد است؛ زیرا قرآن از حضرت به جهت تعظیم، تعبیر به جمع 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طور کلّی از روایات درباره شأن نزول آیه چشم پوشی کرد و یا اگر به آن‌ها ملتزم شویم نمی‌توانیم از شأن نزول آیه الغای خصوصیت کرده و ولایت را به همه مؤمنان تعمیم دهیم، چون با التزام به روایات، مؤمنان انحصاری می‌شوند</w:t>
      </w:r>
      <w:r>
        <w:rPr>
          <w:rFonts w:eastAsia="IRNazanin" w:cs="IRNazanin"/>
          <w:color w:val="111111"/>
          <w:sz w:val="28"/>
          <w:szCs w:val="28"/>
          <w:rtl w:val="true"/>
          <w:lang w:bidi="fa-IR"/>
        </w:rPr>
        <w:t xml:space="preserve">. </w:t>
      </w:r>
      <w:bookmarkStart w:id="900" w:name="pg420_1634"/>
    </w:p>
    <w:p>
      <w:pPr>
        <w:pStyle w:val="Heading5"/>
        <w:numPr>
          <w:ilvl w:val="4"/>
          <w:numId w:val="1"/>
        </w:numPr>
        <w:rPr/>
      </w:pPr>
      <w:bookmarkStart w:id="901" w:name="__RefHeading___Toc3632184_211673320"/>
      <w:bookmarkStart w:id="902" w:name="_Toc357"/>
      <w:bookmarkEnd w:id="900"/>
      <w:bookmarkEnd w:id="901"/>
      <w:r>
        <w:rPr/>
        <w:t>8</w:t>
      </w:r>
      <w:r>
        <w:rPr>
          <w:rtl w:val="true"/>
        </w:rPr>
        <w:t xml:space="preserve"> - </w:t>
      </w:r>
      <w:r>
        <w:rPr>
          <w:rtl w:val="true"/>
        </w:rPr>
        <w:t>حدیثی منسوب به امام باقر علیه السلام‌</w:t>
      </w:r>
      <w:bookmarkEnd w:id="902"/>
    </w:p>
    <w:p>
      <w:pPr>
        <w:pStyle w:val="BookText"/>
        <w:rPr/>
      </w:pPr>
      <w:r>
        <w:rPr>
          <w:rFonts w:ascii="IRNazanin" w:hAnsi="IRNazanin" w:eastAsia="IRNazanin"/>
          <w:color w:val="111111"/>
          <w:sz w:val="28"/>
          <w:sz w:val="28"/>
          <w:szCs w:val="28"/>
          <w:rtl w:val="true"/>
          <w:lang w:bidi="fa-IR"/>
        </w:rPr>
        <w:t>ابن جریر طبری حدیثی را به نقل از عبدالملک بن ابی سلیمان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درباره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علی‌علیه السلام نازل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از مؤمنان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متعددی که از اهل بیت علیهم السلام از جمله خود امام باقر علیه السلام رسیده و آیه را تنها بر مورد امام علی‌علیه السلام تطبیق کرده،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راوی این حدیث، یعنی عبدالملک بن ابی سلیمان، از راویان امام باقرعلیه السلام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ابهام دارد، این ابهام از آنجا است که مراد از مؤمنان در کلام امام روشن نیست که آیا همه مؤمنان را می‌گوید یا مراد از آنان، طبق روایات در منابع شیعه، کسی جز خود ائمه اهل بیت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آمده است که ائمه اهل بیت علیهم السلام نیز به این شرف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در معنای تأویل خود بر آنان نیز منطبق می‌شود</w:t>
      </w:r>
      <w:r>
        <w:rPr>
          <w:rFonts w:eastAsia="IRNazanin" w:cs="IRNazanin"/>
          <w:color w:val="111111"/>
          <w:sz w:val="28"/>
          <w:szCs w:val="28"/>
          <w:rtl w:val="true"/>
          <w:lang w:bidi="fa-IR"/>
        </w:rPr>
        <w:t>.</w:t>
      </w:r>
    </w:p>
    <w:p>
      <w:pPr>
        <w:pStyle w:val="Heading5"/>
        <w:numPr>
          <w:ilvl w:val="4"/>
          <w:numId w:val="1"/>
        </w:numPr>
        <w:rPr/>
      </w:pPr>
      <w:bookmarkStart w:id="903" w:name="__RefHeading___Toc3632186_211673320"/>
      <w:bookmarkStart w:id="904" w:name="_Toc358"/>
      <w:bookmarkEnd w:id="903"/>
      <w:r>
        <w:rPr/>
        <w:t>9</w:t>
      </w:r>
      <w:r>
        <w:rPr>
          <w:rtl w:val="true"/>
        </w:rPr>
        <w:t xml:space="preserve"> - </w:t>
      </w:r>
      <w:r>
        <w:rPr>
          <w:rtl w:val="true"/>
        </w:rPr>
        <w:t>نزول آیه در شأن عبادة بن صامت‌</w:t>
      </w:r>
      <w:bookmarkEnd w:id="904"/>
    </w:p>
    <w:p>
      <w:pPr>
        <w:pStyle w:val="BookText"/>
        <w:rPr/>
      </w:pPr>
      <w:r>
        <w:rPr>
          <w:rFonts w:ascii="IRNazanin" w:hAnsi="IRNazanin" w:eastAsia="IRNazanin"/>
          <w:color w:val="111111"/>
          <w:sz w:val="28"/>
          <w:sz w:val="28"/>
          <w:szCs w:val="28"/>
          <w:rtl w:val="true"/>
          <w:lang w:bidi="fa-IR"/>
        </w:rPr>
        <w:t xml:space="preserve">ابن کثیر و ابن تیمیه مدعی شده‌اند که تمام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عبادة بن صامت است و بر این مدعای خود به برخی از روایات تمسّک کرده‌اند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دانشمندانی که شأن نزول آیات را نگاشته‌اند، 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نکرده‌اند، بلکه تنها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وی می‌دانند</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و وجود آیه درباره ارتداد از 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w:t>
      </w:r>
      <w:bookmarkStart w:id="905" w:name="pg420_1635"/>
    </w:p>
    <w:p>
      <w:pPr>
        <w:pStyle w:val="BookText"/>
        <w:rPr/>
      </w:pPr>
      <w:bookmarkEnd w:id="905"/>
      <w:r>
        <w:rPr>
          <w:rFonts w:ascii="Amiri" w:hAnsi="Amiri" w:eastAsia="Amiri" w:cs="Amiri"/>
          <w:color w:val="111111"/>
          <w:sz w:val="28"/>
          <w:sz w:val="28"/>
          <w:szCs w:val="28"/>
          <w:rtl w:val="true"/>
          <w:lang w:bidi="ar-SA"/>
        </w:rPr>
        <w:t>مَنْ یرْتَدَّ مِنْکُمْ عَنْ دِینِهِ فَسَوْفَ یأْتِی اللَّهُ بِقَوْمٍ</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همین مطلب است، چون داستان عبادة بن صامت با مسأله ارتداد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کثیر و دیگران نقل کرده‌اند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وآله با یهودیان بنی قینقاع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که یکی از بنی عوف بن خزرج و هم پیمان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وآله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پناه برده، از پیمان با آنان بیزاری می‌جویم و ولایت خدا و رسول و مؤمنان را می‌پذیرم و از هم‌پیمانی با کفّار و ولایت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تَتَّخِذُوا الْیهُودَ وَالنَّصاری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شأن نزول آیات ولایت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متعارض رسیده است، و با نقل از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سدی، عبادة بن ولید که از تابعین هستند و خود شاهد ماجرا نبوده‌اند، و شاهدی هم از قرآن برای آنان نیست، نمی‌توان مطلب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تمسّک ابن کثیر به برخی روایات متعارض وجهی ندارد و نمی‌توان از آن همه روایات متواتر که در شأن نزول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علی‌علیه السلام است و از جمعی از صحابه نیز نقل شده که خود شاهد ماجرا بوده‌اند، و نیز احادیث متعدد از تابعین در این باره،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این جواب‌ها، به روایاتی که شأن نزول آیه را عبداللَّه بن سلام و یاران او معرفی کرده نیز پاسخ داده شد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906" w:name="__RefHeading___Toc3632188_211673320"/>
      <w:bookmarkStart w:id="907" w:name="_Toc359"/>
      <w:bookmarkEnd w:id="906"/>
      <w:r>
        <w:rPr/>
        <w:t>10</w:t>
      </w:r>
      <w:r>
        <w:rPr>
          <w:rtl w:val="true"/>
        </w:rPr>
        <w:t xml:space="preserve"> - </w:t>
      </w:r>
      <w:r>
        <w:rPr>
          <w:rtl w:val="true"/>
        </w:rPr>
        <w:t>عدم استناد امام علی علیه السلام به آیه ولایت</w:t>
      </w:r>
      <w:r>
        <w:rPr>
          <w:rtl w:val="true"/>
        </w:rPr>
        <w:t>!!</w:t>
      </w:r>
      <w:bookmarkEnd w:id="9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علیه السلام که آشناتر از دیگران به تفسیر قرآن است، </w:t>
      </w:r>
    </w:p>
    <w:p>
      <w:pPr>
        <w:pStyle w:val="BookText"/>
        <w:rPr/>
      </w:pPr>
      <w:r>
        <w:rPr>
          <w:rFonts w:ascii="IRNazanin" w:hAnsi="IRNazanin" w:eastAsia="IRNazanin"/>
          <w:color w:val="111111"/>
          <w:sz w:val="28"/>
          <w:sz w:val="28"/>
          <w:szCs w:val="28"/>
          <w:rtl w:val="true"/>
          <w:lang w:bidi="fa-IR"/>
        </w:rPr>
        <w:t xml:space="preserve">برای امامت خود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یقین به سقوط استدلال رافضی‌ها بر این آیات می‌شود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شیعه و اهل سنّت مدارکی وجود دارد که نشان می‌دهد امام علی علیه السلام در ضمن احتجاج‌های خود بر حقّانیت خویش، به این آیات نیز استناد کرده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طاووس</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جوینی</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صدوق‌رحمه الله نقل می‌کند که حضرت امیرالمؤمنین علیه السلام در احتجاج خود با ابوبکر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فأنشدک باللَّه إلی الولایة من اللَّه مع ولایة رسوله فی أنّه زکاة الخاتم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آیا این ولایتی که از ناحیه خدا همراه ولایت رسول او در آیه بخشیدن انگشتر ذکر شده برای توست؟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اشاره شد که از جمله ناقلین شأن نزول این آیات درباره امام علی‌علیه السلام، خود حضرت‌علیه السلام است، که در حقیقت به منزله استدلال حضرت به این آیات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شخص رسول خدا صلی الله علیه وآله و سایر ائمه اهل بیت علیهم السلام نیز به این آیات بر ولایت امام علی علیه السلام و نیز بر ولایت خودشان استدلال کرده‌اند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و نیز خطیب خوارزمی با سند خود، احتجاج عمرو بن عاص را در نامه‌اش به معاویه بن ابی سفیان در مورد این آیات بر حقانیت امام علی‌علیه السلام آورده است</w:t>
      </w:r>
      <w:r>
        <w:rPr>
          <w:rFonts w:eastAsia="IRNazanin" w:cs="IRNazanin"/>
          <w:color w:val="111111"/>
          <w:sz w:val="28"/>
          <w:szCs w:val="28"/>
          <w:rtl w:val="true"/>
          <w:lang w:bidi="fa-IR"/>
        </w:rPr>
        <w:t>.</w:t>
      </w:r>
      <w:r>
        <w:rPr>
          <w:rStyle w:val="FootnoteAnchor"/>
          <w:rtl w:val="true"/>
        </w:rPr>
        <w:footnoteReference w:id="658"/>
      </w:r>
      <w:bookmarkStart w:id="908" w:name="pg420_1637"/>
    </w:p>
    <w:p>
      <w:pPr>
        <w:pStyle w:val="Heading5"/>
        <w:numPr>
          <w:ilvl w:val="4"/>
          <w:numId w:val="1"/>
        </w:numPr>
        <w:rPr/>
      </w:pPr>
      <w:bookmarkStart w:id="909" w:name="__RefHeading___Toc3632190_211673320"/>
      <w:bookmarkStart w:id="910" w:name="_Toc360"/>
      <w:bookmarkEnd w:id="908"/>
      <w:bookmarkEnd w:id="909"/>
      <w:r>
        <w:rPr/>
        <w:t>11</w:t>
      </w:r>
      <w:r>
        <w:rPr>
          <w:rtl w:val="true"/>
        </w:rPr>
        <w:t xml:space="preserve"> - </w:t>
      </w:r>
      <w:r>
        <w:rPr>
          <w:rtl w:val="true"/>
        </w:rPr>
        <w:t xml:space="preserve">عدم حصر در کلمه </w:t>
      </w:r>
      <w:r>
        <w:rPr>
          <w:rtl w:val="true"/>
        </w:rPr>
        <w:t>«</w:t>
      </w:r>
      <w:r>
        <w:rPr>
          <w:rtl w:val="true"/>
        </w:rPr>
        <w:t>انّما</w:t>
      </w:r>
      <w:r>
        <w:rPr>
          <w:rtl w:val="true"/>
        </w:rPr>
        <w:t>»</w:t>
      </w:r>
      <w:bookmarkEnd w:id="910"/>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نیست به این دلیل که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الْحَیاةِ الدُّنْیا کَماءٍ أَنْزَلْناهُ مِنَ السَّماءِ</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در قرآن مثل‌های دیگری غیر از این برای حیات دنیا هست؛ مانند این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الْحَیاةُ الدُّنْیا لَعِبٌ وَلَهْوٌ</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لهو و لعب در غیر از زندگانی دنیا وجود دارد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بین مَثَل حیات دنیا و خود حیات دنیا را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مَثَل با دو بیان</w:t>
      </w:r>
      <w:r>
        <w:rPr>
          <w:rStyle w:val="FootnoteAnchor"/>
          <w:rtl w:val="true"/>
        </w:rPr>
        <w:footnoteReference w:id="662"/>
      </w:r>
      <w:r>
        <w:rPr>
          <w:rFonts w:ascii="IRNazanin" w:hAnsi="IRNazanin" w:eastAsia="IRNazanin"/>
          <w:color w:val="111111"/>
          <w:sz w:val="28"/>
          <w:sz w:val="28"/>
          <w:szCs w:val="28"/>
          <w:rtl w:val="true"/>
          <w:lang w:bidi="fa-IR"/>
        </w:rPr>
        <w:t>درباره حیات دنیا زده و انحصار آن در این مثل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چند جای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دالّ بر حصر دانسته است؛ از آن جمله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آیات، بر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و اشکال وارد بر آن‌ها را پاسخ می‌دهد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یافت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اضافی و قیاسی به کار رفته است، به طور قطع قرینه‌ای آن را همراهی می‌کند، لکن در آیه ولایت، قرینه‌ای بر حصر اضافی وجود ندارد، بلکه ذکر اوصاف در آیه که این انحصار را تأکید کرده، نشان می‌دهد تنها ولایت برای کسی است که در حال رکوع به شرف اعطای زکات نایل شده و خداوند عمل او را پذیرفته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حصر چشم پوشی کنیم باید ولایت غیر خدا و پیامبر و مؤمنان را بپذیریم، نه آن‌که تنها مؤمنانی دیگر که آن اوصاف را ندارند داخل در این ولایت کنیم، چون حصر بر ولایت خدا و پیامبر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سه است</w:t>
      </w:r>
      <w:r>
        <w:rPr>
          <w:rFonts w:eastAsia="IRNazanin" w:cs="IRNazanin"/>
          <w:color w:val="111111"/>
          <w:sz w:val="28"/>
          <w:szCs w:val="28"/>
          <w:rtl w:val="true"/>
          <w:lang w:bidi="fa-IR"/>
        </w:rPr>
        <w:t xml:space="preserve">. </w:t>
      </w:r>
      <w:bookmarkStart w:id="911" w:name="pg420_1638"/>
    </w:p>
    <w:p>
      <w:pPr>
        <w:pStyle w:val="Heading5"/>
        <w:numPr>
          <w:ilvl w:val="4"/>
          <w:numId w:val="1"/>
        </w:numPr>
        <w:rPr/>
      </w:pPr>
      <w:bookmarkStart w:id="912" w:name="__RefHeading___Toc3632192_211673320"/>
      <w:bookmarkStart w:id="913" w:name="_Toc361"/>
      <w:bookmarkEnd w:id="911"/>
      <w:bookmarkEnd w:id="912"/>
      <w:r>
        <w:rPr/>
        <w:t>12</w:t>
      </w:r>
      <w:r>
        <w:rPr>
          <w:rtl w:val="true"/>
        </w:rPr>
        <w:t xml:space="preserve"> - </w:t>
      </w:r>
      <w:r>
        <w:rPr>
          <w:rtl w:val="true"/>
        </w:rPr>
        <w:t>فرق بین وِلایت با وَلایت‌</w:t>
      </w:r>
      <w:bookmarkEnd w:id="91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 ولایتی که در این نصوص آمده ضد عداوت است که به فتح واو است نه به کسر واو که به معنای امارت است و این افراد نادان بین وَلایت و وِلایت تفاوتی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ولی و ولایت غیر از لفظ والی است، و چون آیه درباره ولایت تمام مؤمنان‌است و همه مؤمنان ولایت به معنای امارت را ندارند، پس ولایت به معنای امارت نیست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لغت و ادبیات، تفاوتی بین معنای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نمی‌نهند؛ مانند فیومی، سیبویه، زجّاج و 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را به فتح واو و کسر واو در هر دو معنای دوستی و سرپرستی شنیده‌ایم</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دلالت آیه بر امامت حضرت علی‌علیه السلام اشاره کردیم که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سرپرستی است، هر چند به کمک قراین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کردیم که آیه تنها مربوط به ولایت امیر المؤمنین‌علیه السلام است و روایات متواتر بر این مطلب دلالت دارد، و هرگز ارتباطی به تمام مؤمنان ندارد که به این جهت در معنای ولایت تصرف کنیم تا شامل همه مؤمنان شود</w:t>
      </w:r>
      <w:r>
        <w:rPr>
          <w:rFonts w:eastAsia="IRNazanin" w:cs="IRNazanin"/>
          <w:color w:val="111111"/>
          <w:sz w:val="28"/>
          <w:szCs w:val="28"/>
          <w:rtl w:val="true"/>
          <w:lang w:bidi="fa-IR"/>
        </w:rPr>
        <w:t>.</w:t>
      </w:r>
    </w:p>
    <w:p>
      <w:pPr>
        <w:pStyle w:val="Heading5"/>
        <w:numPr>
          <w:ilvl w:val="4"/>
          <w:numId w:val="1"/>
        </w:numPr>
        <w:rPr/>
      </w:pPr>
      <w:bookmarkStart w:id="914" w:name="__RefHeading___Toc3632194_211673320"/>
      <w:bookmarkStart w:id="915" w:name="_Toc362"/>
      <w:bookmarkEnd w:id="914"/>
      <w:r>
        <w:rPr/>
        <w:t>13</w:t>
      </w:r>
      <w:r>
        <w:rPr>
          <w:rtl w:val="true"/>
        </w:rPr>
        <w:t xml:space="preserve"> - </w:t>
      </w:r>
      <w:r>
        <w:rPr>
          <w:rtl w:val="true"/>
        </w:rPr>
        <w:t xml:space="preserve">جمله </w:t>
      </w:r>
      <w:r>
        <w:rPr>
          <w:rtl w:val="true"/>
        </w:rPr>
        <w:t>«</w:t>
      </w:r>
      <w:r>
        <w:rPr>
          <w:rtl w:val="true"/>
        </w:rPr>
        <w:t>و هم راکعون</w:t>
      </w:r>
      <w:r>
        <w:rPr>
          <w:rtl w:val="true"/>
        </w:rPr>
        <w:t xml:space="preserve">» </w:t>
      </w:r>
      <w:r>
        <w:rPr>
          <w:rtl w:val="true"/>
        </w:rPr>
        <w:t>حال نیست</w:t>
      </w:r>
      <w:r>
        <w:rPr>
          <w:rtl w:val="true"/>
        </w:rPr>
        <w:t>!!</w:t>
      </w:r>
      <w:bookmarkEnd w:id="915"/>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راکِعُونَ را هم می‌توان حال گرفت، و هم وصفی مستقل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بیان‌گر عطف است نه حالیت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مقصود از رکوع، فعل و حالت خاصی که از ارکان نماز به شمار می‌رود نیست، بلکه به معنای خضوع است؛ یعنی مؤمنانی که دارای ولایتند سه ویژگی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برپا می‌دارند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می‌پردازند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خاضع و فروتن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همه مؤمنان راستین را شامل می‌شود و آنان را از منافقان باز می‌شناسد</w:t>
      </w:r>
      <w:r>
        <w:rPr>
          <w:rFonts w:eastAsia="IRNazanin" w:cs="IRNazanin"/>
          <w:color w:val="111111"/>
          <w:sz w:val="28"/>
          <w:szCs w:val="28"/>
          <w:rtl w:val="true"/>
          <w:lang w:bidi="fa-IR"/>
        </w:rPr>
        <w:t>...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خضوع به کار رفته است، سخنی نیست، سخن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رکوع است نه معنای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رکوع، همان حالت انحناء است که نوع خاصی از آن به عنوان یکی از ارکان نماز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با صورت به سوی زمین روی آورد، خواه زانوهایش به زمین برسد یا نرسد در حالی که سر را به زیر انداخته است راکع خوانده می‌شود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ابن درید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راکع کسی است که با صورت به جانب زمین روی آورد، و رکوع در نماز گونه‌ای از این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راء، کاف 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و بر انحناء در انسان و غیر انسان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به معنای انحناء و خمیدگی است، گاهی در انحناء خاص نماز به کار می‌رود و گاهی در تواضع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نادرستی وجه دیگری که عبدالجبار معتزلی گفته است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راکِعُونَ را حال دانسته، ولی آن را به معنای خضوع گرفته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راکِعُونَ احتمالاتی وجود دارد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نماز خواندن باشد و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راکِعُونَ جمله‌ای مستقل باشد، نه این که حال زکات دهندگان را بیان کند، 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عطف </w:t>
      </w:r>
      <w:bookmarkStart w:id="916" w:name="pg420_1640"/>
    </w:p>
    <w:p>
      <w:pPr>
        <w:pStyle w:val="BookText"/>
        <w:rPr/>
      </w:pPr>
      <w:bookmarkEnd w:id="916"/>
      <w:r>
        <w:rPr>
          <w:rFonts w:ascii="IRNazanin" w:hAnsi="IRNazanin" w:eastAsia="IRNazanin"/>
          <w:color w:val="111111"/>
          <w:sz w:val="28"/>
          <w:sz w:val="28"/>
          <w:szCs w:val="28"/>
          <w:rtl w:val="true"/>
          <w:lang w:bidi="fa-IR"/>
        </w:rPr>
        <w:t>باشد 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نمازگزاران است؛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وَارْکَعُوا مَعَ الرّاکِعِینَ </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این احتمال مردود است؛ زیرا مسأله اقامه نماز و صحبت از نمازگزاران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آمده و ذکر دوباره آن، تکرار بدون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رکوع به معنای نماز خواندن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باشد که از آن جواب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راکِعُونَ گروه دیگری غیر از نمازگزاران و زکات دهندگان باشد؛ یعنی عده‌ای که اقامه نماز می‌کنند و گروهی که زکات دهندگان باشند؛ یعنی عده‌ای که اقامه نماز می‌کنند و گروهی که زکات می‌دهند و برخی که در رکوع نمازند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احتمال نیز صحیح نیست؛ زیرا خلاف ظاهر آیه است و با شأن نزول آیه نیز سازگاری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رکوع در نماز است 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راکِعُونَ جمله حالیه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صحیح است؛ زیرا با ظاهر آیه و شأن نزول آن سازگاری دارد</w:t>
      </w:r>
      <w:r>
        <w:rPr>
          <w:rFonts w:eastAsia="IRNazanin" w:cs="IRNazanin"/>
          <w:color w:val="111111"/>
          <w:sz w:val="28"/>
          <w:szCs w:val="28"/>
          <w:rtl w:val="true"/>
          <w:lang w:bidi="fa-IR"/>
        </w:rPr>
        <w:t>.</w:t>
      </w:r>
    </w:p>
    <w:p>
      <w:pPr>
        <w:pStyle w:val="Heading5"/>
        <w:numPr>
          <w:ilvl w:val="4"/>
          <w:numId w:val="1"/>
        </w:numPr>
        <w:rPr/>
      </w:pPr>
      <w:bookmarkStart w:id="917" w:name="__RefHeading___Toc3632196_211673320"/>
      <w:bookmarkStart w:id="918" w:name="_Toc363"/>
      <w:bookmarkEnd w:id="917"/>
      <w:r>
        <w:rPr/>
        <w:t>14</w:t>
      </w:r>
      <w:r>
        <w:rPr>
          <w:rtl w:val="true"/>
        </w:rPr>
        <w:t xml:space="preserve"> - </w:t>
      </w:r>
      <w:r>
        <w:rPr>
          <w:rtl w:val="true"/>
        </w:rPr>
        <w:t>عدم ذکر زمان اعمال ولایت</w:t>
      </w:r>
      <w:r>
        <w:rPr>
          <w:rtl w:val="true"/>
        </w:rPr>
        <w:t>!!</w:t>
      </w:r>
      <w:bookmarkEnd w:id="91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ولایت توسط امیرالمؤمنین علیه السلام مربوط به پس از زمان پیامبر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آیه یا احادیث شأن نزول، زمان دقیق اِعمال ولایت توسط حضرت علیه السلام بیان نشده است، بنابر این می‌توان آن را به پس از خلفای سه گانه اختصاص داد</w:t>
      </w:r>
      <w:r>
        <w:rPr>
          <w:rFonts w:eastAsia="IRNazanin" w:cs="IRNazanin"/>
          <w:color w:val="111111"/>
          <w:sz w:val="28"/>
          <w:szCs w:val="28"/>
          <w:rtl w:val="true"/>
          <w:lang w:bidi="fa-IR"/>
        </w:rPr>
        <w:t>.</w:t>
      </w:r>
      <w:r>
        <w:rPr>
          <w:rStyle w:val="FootnoteAnchor"/>
          <w:rtl w:val="true"/>
        </w:rPr>
        <w:footnoteReference w:id="67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در این موارد ولایت بلافصل است و خلاف آن نیازمند دلیل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بر خلاف اجماع مسلمین است؛ زیرا مسلمانان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آیه را دلیل بر امامت علی علیه السلام نمی‌دانند، و دیگری آنان که آیه را دلیل بر ولایت و امامت او می‌دانند، و همگان در این معنا اتفاق نظر دارند که اگر آیه بر امامت حضرت‌علیه السلام دلالت داشته باشد امامت بلافصل مقصود است</w:t>
      </w:r>
      <w:r>
        <w:rPr>
          <w:rFonts w:eastAsia="IRNazanin" w:cs="IRNazanin"/>
          <w:color w:val="111111"/>
          <w:sz w:val="28"/>
          <w:szCs w:val="28"/>
          <w:rtl w:val="true"/>
          <w:lang w:bidi="fa-IR"/>
        </w:rPr>
        <w:t>.</w:t>
      </w:r>
      <w:r>
        <w:rPr>
          <w:rStyle w:val="FootnoteAnchor"/>
          <w:rtl w:val="true"/>
        </w:rPr>
        <w:footnoteReference w:id="67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اجماع ناشی از مفاد و مدلول ظاهری آیه است</w:t>
      </w:r>
      <w:r>
        <w:rPr>
          <w:rFonts w:eastAsia="IRNazanin" w:cs="IRNazanin"/>
          <w:color w:val="111111"/>
          <w:sz w:val="28"/>
          <w:szCs w:val="28"/>
          <w:rtl w:val="true"/>
          <w:lang w:bidi="fa-IR"/>
        </w:rPr>
        <w:t xml:space="preserve">. </w:t>
      </w:r>
      <w:bookmarkStart w:id="919" w:name="pg420_1642"/>
    </w:p>
    <w:p>
      <w:pPr>
        <w:pStyle w:val="Heading3"/>
        <w:numPr>
          <w:ilvl w:val="2"/>
          <w:numId w:val="1"/>
        </w:numPr>
        <w:rPr/>
      </w:pPr>
      <w:bookmarkStart w:id="920" w:name="__RefHeading___Toc3632198_211673320"/>
      <w:bookmarkStart w:id="921" w:name="_Toc364"/>
      <w:bookmarkEnd w:id="919"/>
      <w:bookmarkEnd w:id="920"/>
      <w:r>
        <w:rPr>
          <w:rtl w:val="true"/>
        </w:rPr>
        <w:t>آیه تبلیغ‌</w:t>
      </w:r>
      <w:bookmarkEnd w:id="921"/>
    </w:p>
    <w:p>
      <w:pPr>
        <w:pStyle w:val="Heading4"/>
        <w:numPr>
          <w:ilvl w:val="3"/>
          <w:numId w:val="1"/>
        </w:numPr>
        <w:rPr/>
      </w:pPr>
      <w:bookmarkStart w:id="922" w:name="__RefHeading___Toc3632200_211673320"/>
      <w:bookmarkStart w:id="923" w:name="_Toc365"/>
      <w:bookmarkEnd w:id="922"/>
      <w:r>
        <w:rPr>
          <w:rtl w:val="true"/>
        </w:rPr>
        <w:t>آیه تبلیغ‌</w:t>
      </w:r>
      <w:bookmarkEnd w:id="923"/>
    </w:p>
    <w:p>
      <w:pPr>
        <w:pStyle w:val="BookText"/>
        <w:rPr/>
      </w:pPr>
      <w:r>
        <w:rPr>
          <w:rFonts w:ascii="IRNazanin" w:hAnsi="IRNazanin" w:eastAsia="IRNazanin"/>
          <w:color w:val="111111"/>
          <w:sz w:val="28"/>
          <w:sz w:val="28"/>
          <w:szCs w:val="28"/>
          <w:rtl w:val="true"/>
          <w:lang w:bidi="fa-IR"/>
        </w:rPr>
        <w:t xml:space="preserve">یکی دیگر از آیاتی که می‌توان در باب امامت خاصه امیرالمؤمنین علی بن ابی طالب‌علیه السلام به آن استشهاد کرد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ابلاغ کن و اگر چنین نکنی رسالت پروردگارت را نرسانده‌ای و خدا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متکلمان شیعه، این آیه را درباره ابلاغ ولایت و امامت و خلافت امام علی‌علیه السلام می‌دانند و در این قول متّفقند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 بررسی این مطلب آیه را مورد بحث و تحلیل قرار می‌دهیم</w:t>
      </w:r>
      <w:r>
        <w:rPr>
          <w:rFonts w:eastAsia="IRNazanin" w:cs="IRNazanin"/>
          <w:color w:val="111111"/>
          <w:sz w:val="28"/>
          <w:szCs w:val="28"/>
          <w:rtl w:val="true"/>
          <w:lang w:bidi="fa-IR"/>
        </w:rPr>
        <w:t>.</w:t>
      </w:r>
    </w:p>
    <w:p>
      <w:pPr>
        <w:pStyle w:val="Heading4"/>
        <w:numPr>
          <w:ilvl w:val="3"/>
          <w:numId w:val="1"/>
        </w:numPr>
        <w:rPr/>
      </w:pPr>
      <w:bookmarkStart w:id="924" w:name="__RefHeading___Toc3632202_211673320"/>
      <w:bookmarkStart w:id="925" w:name="_Toc366"/>
      <w:bookmarkEnd w:id="924"/>
      <w:r>
        <w:rPr>
          <w:rtl w:val="true"/>
        </w:rPr>
        <w:t>تحلیلی درباره آیه‌</w:t>
      </w:r>
      <w:bookmarkEnd w:id="925"/>
    </w:p>
    <w:p>
      <w:pPr>
        <w:pStyle w:val="Heading5"/>
        <w:numPr>
          <w:ilvl w:val="4"/>
          <w:numId w:val="1"/>
        </w:numPr>
        <w:rPr/>
      </w:pPr>
      <w:bookmarkStart w:id="926" w:name="__RefHeading___Toc3632204_211673320"/>
      <w:bookmarkStart w:id="927" w:name="_Toc367"/>
      <w:bookmarkEnd w:id="926"/>
      <w:r>
        <w:rPr>
          <w:rtl w:val="true"/>
        </w:rPr>
        <w:t>تحلیلی درباره آیه‌</w:t>
      </w:r>
      <w:bookmarkEnd w:id="927"/>
    </w:p>
    <w:p>
      <w:pPr>
        <w:pStyle w:val="BookText"/>
        <w:rPr/>
      </w:pPr>
      <w:r>
        <w:rPr>
          <w:rFonts w:ascii="IRNazanin" w:hAnsi="IRNazanin" w:eastAsia="IRNazanin"/>
          <w:color w:val="111111"/>
          <w:sz w:val="28"/>
          <w:sz w:val="28"/>
          <w:szCs w:val="28"/>
          <w:rtl w:val="true"/>
          <w:lang w:bidi="fa-IR"/>
        </w:rPr>
        <w:t xml:space="preserve">قبل از ورود در بحث، مناسب است به نکاتی چند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Heading5"/>
        <w:numPr>
          <w:ilvl w:val="4"/>
          <w:numId w:val="1"/>
        </w:numPr>
        <w:rPr/>
      </w:pPr>
      <w:bookmarkStart w:id="928" w:name="__RefHeading___Toc3632206_211673320"/>
      <w:bookmarkStart w:id="929" w:name="_Toc368"/>
      <w:bookmarkEnd w:id="928"/>
      <w:r>
        <w:rPr/>
        <w:t>1</w:t>
      </w:r>
      <w:r>
        <w:rPr>
          <w:rtl w:val="true"/>
        </w:rPr>
        <w:t xml:space="preserve"> - </w:t>
      </w:r>
      <w:r>
        <w:rPr>
          <w:rtl w:val="true"/>
        </w:rPr>
        <w:t>ظهور فعل در ماضی‌</w:t>
      </w:r>
      <w:bookmarkEnd w:id="929"/>
    </w:p>
    <w:p>
      <w:pPr>
        <w:pStyle w:val="BookText"/>
        <w:rPr/>
      </w:pPr>
      <w:r>
        <w:rPr>
          <w:rFonts w:ascii="IRNazanin" w:hAnsi="IRNazanin" w:eastAsia="IRNazanin"/>
          <w:color w:val="111111"/>
          <w:sz w:val="28"/>
          <w:sz w:val="28"/>
          <w:szCs w:val="28"/>
          <w:rtl w:val="true"/>
          <w:lang w:bidi="fa-IR"/>
        </w:rPr>
        <w:t xml:space="preserve">ظهور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إِلَیکَ در ماضی و گذشته حقیقی است نه مضارع و آینده به دو دلیل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ماضی برای معنای گذشته وضع شده و درصورتی که قرینه‌ای در آن </w:t>
      </w:r>
      <w:bookmarkStart w:id="930" w:name="pg420_1643"/>
    </w:p>
    <w:p>
      <w:pPr>
        <w:pStyle w:val="BookText"/>
        <w:rPr/>
      </w:pPr>
      <w:bookmarkEnd w:id="930"/>
      <w:r>
        <w:rPr>
          <w:rFonts w:ascii="IRNazanin" w:hAnsi="IRNazanin" w:eastAsia="IRNazanin"/>
          <w:color w:val="111111"/>
          <w:sz w:val="28"/>
          <w:sz w:val="28"/>
          <w:szCs w:val="28"/>
          <w:rtl w:val="true"/>
          <w:lang w:bidi="fa-IR"/>
        </w:rPr>
        <w:t>برای حمل بر مضارع نباشد، حمل بر همان معنای موضوع له حقیقی که ماضی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در آخرین ماه‌های نبوّت پیامبر اکرم صلی الله علیه وآله نازل شده است، و اگر فعل را حمل بر مضارع و آینده کنیم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را که بعداً بر تو نازل می‌کنیم در ماه‌های باقیمانده از نبوّتت ابلاغ نکنی، هرگز رسالتت را به پایان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هیچ روایتی به آن اشاره نشده و از هیچ عالم شیعی و سنّی نیز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بر این دلالت می‌کند که خداوند بر پیامبرش مطالبی را نازل کرده که ابلاغش بر او سنگین و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نیز پیامبرصلی الله علیه وآله مأمور به تبلیغ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حضرت‌صلی الله علیه وآله در فکر دشواری چگونگی تبلیغ آن است که آیه فوق نازل می‌شود تا به او گوشزد کند که هیچ فکر و ناراحتی به خود راه ندهد که مردم در مقابل ابلاغ آنچه موضعی خواهند داشت </w:t>
      </w:r>
      <w:r>
        <w:rPr>
          <w:rFonts w:eastAsia="IRNazanin" w:cs="IRNazanin"/>
          <w:color w:val="111111"/>
          <w:sz w:val="28"/>
          <w:szCs w:val="28"/>
          <w:rtl w:val="true"/>
          <w:lang w:bidi="fa-IR"/>
        </w:rPr>
        <w:t>. . .</w:t>
      </w:r>
    </w:p>
    <w:p>
      <w:pPr>
        <w:pStyle w:val="Heading5"/>
        <w:numPr>
          <w:ilvl w:val="4"/>
          <w:numId w:val="1"/>
        </w:numPr>
        <w:rPr/>
      </w:pPr>
      <w:bookmarkStart w:id="931" w:name="__RefHeading___Toc3632208_211673320"/>
      <w:bookmarkStart w:id="932" w:name="_Toc369"/>
      <w:bookmarkEnd w:id="931"/>
      <w:r>
        <w:rPr/>
        <w:t>2</w:t>
      </w:r>
      <w:r>
        <w:rPr>
          <w:rtl w:val="true"/>
        </w:rPr>
        <w:t xml:space="preserve"> - </w:t>
      </w:r>
      <w:r>
        <w:rPr>
          <w:rtl w:val="true"/>
        </w:rPr>
        <w:t>بیان اهمیت شرط</w:t>
      </w:r>
      <w:bookmarkEnd w:id="932"/>
    </w:p>
    <w:p>
      <w:pPr>
        <w:pStyle w:val="BookText"/>
        <w:rPr/>
      </w:pPr>
      <w:r>
        <w:rPr>
          <w:rFonts w:ascii="IRNazanin" w:hAnsi="IRNazanin" w:eastAsia="IRNazanin"/>
          <w:color w:val="111111"/>
          <w:sz w:val="28"/>
          <w:sz w:val="28"/>
          <w:szCs w:val="28"/>
          <w:rtl w:val="true"/>
          <w:lang w:bidi="fa-IR"/>
        </w:rPr>
        <w:t xml:space="preserve">جمله شرطیه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 در مقام تهدید آمده است وحقیقت آن، بیان اهمیت حکم است، به این معنا که اگر این حکم به مردم نرسد و حقّ آن مراعات نشود گویا حقّ هیچ جزئی از اجزای دین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در صدد بیان اهمیت شرط در ترتّب جزاء مهمتر است، و لذا نمی‌توان این نوع جمله شرطیه را همانند جملات شرطیه دیگر دانست که در مکالمات رایج است؛ زیرا غالب جملات شرطیه در مواردی به کار برده می‌شود که انسان به تحقق جزاء جاهل است چون از تحقق شرط آگاهی ندارد، ولی این احتمال در حقّ پیامبرصلی الله علیه وآله جاری نمی‌شود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933" w:name="__RefHeading___Toc3632210_211673320"/>
      <w:bookmarkStart w:id="934" w:name="_Toc370"/>
      <w:bookmarkEnd w:id="933"/>
      <w:r>
        <w:rPr/>
        <w:t>3</w:t>
      </w:r>
      <w:r>
        <w:rPr>
          <w:rtl w:val="true"/>
        </w:rPr>
        <w:t xml:space="preserve"> - </w:t>
      </w:r>
      <w:r>
        <w:rPr>
          <w:rtl w:val="true"/>
        </w:rPr>
        <w:t>نوع خوف پیامبر صلی الله علیه وآله‌</w:t>
      </w:r>
      <w:bookmarkEnd w:id="93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پیامبر اکرم صلی الله علیه وآله شجاع بوده و در راه پیشبرد اهداف اسلام از هیچ فداکاری‌ای دریغ نمی‌کرده است، لذا خوفی‌که از آیه استفاده می‌شود که پیامبرصلی الله علیه وآله در </w:t>
      </w:r>
      <w:bookmarkStart w:id="935" w:name="pg420_1644"/>
    </w:p>
    <w:p>
      <w:pPr>
        <w:pStyle w:val="BookText"/>
        <w:rPr/>
      </w:pPr>
      <w:bookmarkEnd w:id="935"/>
      <w:r>
        <w:rPr>
          <w:rFonts w:ascii="IRNazanin" w:hAnsi="IRNazanin" w:eastAsia="IRNazanin"/>
          <w:color w:val="111111"/>
          <w:sz w:val="28"/>
          <w:sz w:val="28"/>
          <w:szCs w:val="28"/>
          <w:rtl w:val="true"/>
          <w:lang w:bidi="fa-IR"/>
        </w:rPr>
        <w:t>ابلاغ آن داشته، مربوط به خودش نبوده، بلکه خوف حضرت بر اسلام و رسالتش بوده است</w:t>
      </w:r>
      <w:r>
        <w:rPr>
          <w:rFonts w:eastAsia="IRNazanin" w:cs="IRNazanin"/>
          <w:color w:val="111111"/>
          <w:sz w:val="28"/>
          <w:szCs w:val="28"/>
          <w:rtl w:val="true"/>
          <w:lang w:bidi="fa-IR"/>
        </w:rPr>
        <w:t>.</w:t>
      </w:r>
    </w:p>
    <w:p>
      <w:pPr>
        <w:pStyle w:val="Heading5"/>
        <w:numPr>
          <w:ilvl w:val="4"/>
          <w:numId w:val="1"/>
        </w:numPr>
        <w:rPr/>
      </w:pPr>
      <w:bookmarkStart w:id="936" w:name="__RefHeading___Toc3632212_211673320"/>
      <w:bookmarkStart w:id="937" w:name="_Toc371"/>
      <w:bookmarkEnd w:id="936"/>
      <w:r>
        <w:rPr/>
        <w:t>4</w:t>
      </w:r>
      <w:r>
        <w:rPr>
          <w:rtl w:val="true"/>
        </w:rPr>
        <w:t xml:space="preserve"> - </w:t>
      </w:r>
      <w:r>
        <w:rPr>
          <w:rtl w:val="true"/>
        </w:rPr>
        <w:t xml:space="preserve">مقصود از </w:t>
      </w:r>
      <w:r>
        <w:rPr>
          <w:rtl w:val="true"/>
        </w:rPr>
        <w:t>«</w:t>
      </w:r>
      <w:r>
        <w:rPr>
          <w:rtl w:val="true"/>
        </w:rPr>
        <w:t>الناس</w:t>
      </w:r>
      <w:r>
        <w:rPr>
          <w:rtl w:val="true"/>
        </w:rPr>
        <w:t>»</w:t>
      </w:r>
      <w:bookmarkEnd w:id="937"/>
    </w:p>
    <w:p>
      <w:pPr>
        <w:pStyle w:val="BookText"/>
        <w:rPr/>
      </w:pPr>
      <w:r>
        <w:rPr>
          <w:rFonts w:ascii="IRNazanin" w:hAnsi="IRNazanin" w:eastAsia="IRNazanin"/>
          <w:color w:val="111111"/>
          <w:sz w:val="28"/>
          <w:sz w:val="28"/>
          <w:szCs w:val="28"/>
          <w:rtl w:val="true"/>
          <w:lang w:bidi="fa-IR"/>
        </w:rPr>
        <w:t xml:space="preserve">گرچه افرادی امثال فخر رازی در صددند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کفار برگردانند به قرینه ذیل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الْقَوْمَ الْکافِرِینَ ، ولی این معنا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کافر و مؤمن است و وجهی برای حصر آن در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مرتبه‌ای از کفر معنا کرد که شامل منافقان زمان حضرت رسول اکرم‌صلی الله علیه وآله که از آن‌ها خوف داشته نیز بشود</w:t>
      </w:r>
      <w:r>
        <w:rPr>
          <w:rFonts w:eastAsia="IRNazanin" w:cs="IRNazanin"/>
          <w:color w:val="111111"/>
          <w:sz w:val="28"/>
          <w:szCs w:val="28"/>
          <w:rtl w:val="true"/>
          <w:lang w:bidi="fa-IR"/>
        </w:rPr>
        <w:t>.</w:t>
      </w:r>
    </w:p>
    <w:p>
      <w:pPr>
        <w:pStyle w:val="Heading5"/>
        <w:numPr>
          <w:ilvl w:val="4"/>
          <w:numId w:val="1"/>
        </w:numPr>
        <w:rPr/>
      </w:pPr>
      <w:bookmarkStart w:id="938" w:name="__RefHeading___Toc3632214_211673320"/>
      <w:bookmarkStart w:id="939" w:name="_Toc372"/>
      <w:bookmarkEnd w:id="938"/>
      <w:r>
        <w:rPr/>
        <w:t>5</w:t>
      </w:r>
      <w:r>
        <w:rPr>
          <w:rtl w:val="true"/>
        </w:rPr>
        <w:t xml:space="preserve"> - </w:t>
      </w:r>
      <w:r>
        <w:rPr>
          <w:rtl w:val="true"/>
        </w:rPr>
        <w:t>معنای عصمت‌</w:t>
      </w:r>
      <w:bookmarkEnd w:id="939"/>
    </w:p>
    <w:p>
      <w:pPr>
        <w:pStyle w:val="BookText"/>
        <w:rPr/>
      </w:pPr>
      <w:r>
        <w:rPr>
          <w:rFonts w:ascii="IRNazanin" w:hAnsi="IRNazanin" w:eastAsia="IRNazanin"/>
          <w:color w:val="111111"/>
          <w:sz w:val="28"/>
          <w:sz w:val="28"/>
          <w:szCs w:val="28"/>
          <w:rtl w:val="true"/>
          <w:lang w:bidi="fa-IR"/>
        </w:rPr>
        <w:t>مطابق بیانات گذشته، مقصود از مصونیت الهی که به پیامبرش وعده داده شده، نوع عصمتی است که با خوف رسول خدا صلی الله علیه وآله تناسب داشته است، که همان عصمت از طعن در نبوّت و اتهام حضرت صلی الله علیه وآله به اموری است که با مقام نبوّت او سازگاری ندارد</w:t>
      </w:r>
      <w:r>
        <w:rPr>
          <w:rFonts w:eastAsia="IRNazanin" w:cs="IRNazanin"/>
          <w:color w:val="111111"/>
          <w:sz w:val="28"/>
          <w:szCs w:val="28"/>
          <w:rtl w:val="true"/>
          <w:lang w:bidi="fa-IR"/>
        </w:rPr>
        <w:t>.</w:t>
      </w:r>
    </w:p>
    <w:p>
      <w:pPr>
        <w:pStyle w:val="Heading4"/>
        <w:numPr>
          <w:ilvl w:val="3"/>
          <w:numId w:val="1"/>
        </w:numPr>
        <w:rPr/>
      </w:pPr>
      <w:bookmarkStart w:id="940" w:name="__RefHeading___Toc3632216_211673320"/>
      <w:bookmarkStart w:id="941" w:name="_Toc373"/>
      <w:bookmarkEnd w:id="940"/>
      <w:r>
        <w:rPr>
          <w:rtl w:val="true"/>
        </w:rPr>
        <w:t>بررسی روایات‌</w:t>
      </w:r>
      <w:bookmarkEnd w:id="941"/>
    </w:p>
    <w:p>
      <w:pPr>
        <w:pStyle w:val="Heading5"/>
        <w:numPr>
          <w:ilvl w:val="4"/>
          <w:numId w:val="1"/>
        </w:numPr>
        <w:rPr/>
      </w:pPr>
      <w:bookmarkStart w:id="942" w:name="__RefHeading___Toc3632218_211673320"/>
      <w:bookmarkStart w:id="943" w:name="_Toc374"/>
      <w:bookmarkEnd w:id="942"/>
      <w:r>
        <w:rPr>
          <w:rtl w:val="true"/>
        </w:rPr>
        <w:t>بررسی روایات‌</w:t>
      </w:r>
      <w:bookmarkEnd w:id="943"/>
    </w:p>
    <w:p>
      <w:pPr>
        <w:pStyle w:val="BookText"/>
        <w:rPr/>
      </w:pPr>
      <w:r>
        <w:rPr>
          <w:rFonts w:ascii="IRNazanin" w:hAnsi="IRNazanin" w:eastAsia="IRNazanin"/>
          <w:color w:val="111111"/>
          <w:sz w:val="28"/>
          <w:sz w:val="28"/>
          <w:szCs w:val="28"/>
          <w:rtl w:val="true"/>
          <w:lang w:bidi="fa-IR"/>
        </w:rPr>
        <w:t>اینک به برخی از روایاتی که درباره نزول آیه تبلیغ در شأن امیرالمؤمنین علیه السلام از طرق فریقین وارد شده، اشاره می‌کنیم</w:t>
      </w:r>
      <w:r>
        <w:rPr>
          <w:rFonts w:eastAsia="IRNazanin" w:cs="IRNazanin"/>
          <w:color w:val="111111"/>
          <w:sz w:val="28"/>
          <w:szCs w:val="28"/>
          <w:rtl w:val="true"/>
          <w:lang w:bidi="fa-IR"/>
        </w:rPr>
        <w:t>:</w:t>
      </w:r>
    </w:p>
    <w:p>
      <w:pPr>
        <w:pStyle w:val="Heading5"/>
        <w:numPr>
          <w:ilvl w:val="4"/>
          <w:numId w:val="1"/>
        </w:numPr>
        <w:rPr/>
      </w:pPr>
      <w:bookmarkStart w:id="944" w:name="__RefHeading___Toc3632220_211673320"/>
      <w:bookmarkStart w:id="945" w:name="_Toc375"/>
      <w:bookmarkEnd w:id="944"/>
      <w:r>
        <w:rPr/>
        <w:t>1</w:t>
      </w:r>
      <w:r>
        <w:rPr>
          <w:rtl w:val="true"/>
        </w:rPr>
        <w:t xml:space="preserve"> - </w:t>
      </w:r>
      <w:r>
        <w:rPr>
          <w:rtl w:val="true"/>
        </w:rPr>
        <w:t>روایت ابی نعیم اصفهانی‌</w:t>
      </w:r>
      <w:bookmarkEnd w:id="945"/>
    </w:p>
    <w:p>
      <w:pPr>
        <w:pStyle w:val="BookText"/>
        <w:rPr/>
      </w:pPr>
      <w:r>
        <w:rPr>
          <w:rFonts w:ascii="IRNazanin" w:hAnsi="IRNazanin" w:eastAsia="IRNazanin"/>
          <w:color w:val="111111"/>
          <w:sz w:val="28"/>
          <w:sz w:val="28"/>
          <w:szCs w:val="28"/>
          <w:rtl w:val="true"/>
          <w:lang w:bidi="fa-IR"/>
        </w:rPr>
        <w:t xml:space="preserve">ابی نعیم از ابوبکر خلاد، از محمد بن عثمان بن ابی شیبه، از ابراهیم بن محمد بن میمون، از علی بن عابس، از ابی حجّاف و اعمش، از عطیه، از ابی سعید خدری نقل کرده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ابی طالب علیه السلام بر رسول خدا صلی الله علیه وآله نازل شده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بن یوسف بغدادی است که خطیب بغدادی،</w:t>
      </w:r>
    </w:p>
    <w:p>
      <w:pPr>
        <w:pStyle w:val="BookText"/>
        <w:rPr/>
      </w:pPr>
      <w:r>
        <w:rPr>
          <w:rFonts w:ascii="IRNazanin" w:hAnsi="IRNazanin" w:eastAsia="IRNazanin"/>
          <w:color w:val="111111"/>
          <w:sz w:val="28"/>
          <w:sz w:val="28"/>
          <w:szCs w:val="28"/>
          <w:rtl w:val="true"/>
          <w:lang w:bidi="fa-IR"/>
        </w:rPr>
        <w:t>سماع او را صحیح دانسته و ابو نعیم بن ابی فراس او را ثقه معرّفی کرده است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 ذهبی نیز او را شیخٌ صدوقٌ خوانده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ذهبی او را از ظرفیت‌های علم برشمرده و صالح جزره او را ثقه معرفی کرده است 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نشنیدم که آن را ذکر کنم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او را در جمله ثقات آورده است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کسی او را در کتب ضعفاء ذکر نکرده است، و اگر عیبی از او گرفته می‌شود به جهت آن است که او فضایل اهل بیت‌علیهم السلام خصوصاً امیرالمؤمنین علیه السلام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صحیح ترمذی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 اگر عیبی بر او وارد می‌شود همانند شاگردش به جهت نقل فضایل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نصّ ابن عدی حدیثش نوشته می‌شود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داوود بن ابی عوف نام دارد، از رجال ابی داوود و نسائی و ابن ماجه به حساب آمده، که احمد بن حنبل و یحیی بن معین او را توثیق کرده‌اند، و ابو حاتم نیز او را صالح الحدیث می‌داند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گرچه ابن عدی به جهت این که غالب احادیث او درباره اهل بیت‌علیهم السلام است، او را تضعیف کرده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به شمار می‌آید</w:t>
      </w:r>
      <w:r>
        <w:rPr>
          <w:rFonts w:eastAsia="IRNazanin" w:cs="IRNazanin"/>
          <w:color w:val="111111"/>
          <w:sz w:val="28"/>
          <w:szCs w:val="28"/>
          <w:rtl w:val="true"/>
          <w:lang w:bidi="fa-IR"/>
        </w:rPr>
        <w:t>.</w:t>
      </w:r>
      <w:r>
        <w:rPr>
          <w:rStyle w:val="FootnoteAnchor"/>
          <w:rtl w:val="true"/>
        </w:rPr>
        <w:footnoteReference w:id="6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مطابق رأی اهل سنّت معتبر است</w:t>
      </w:r>
      <w:r>
        <w:rPr>
          <w:rFonts w:eastAsia="IRNazanin" w:cs="IRNazanin"/>
          <w:color w:val="111111"/>
          <w:sz w:val="28"/>
          <w:szCs w:val="28"/>
          <w:rtl w:val="true"/>
          <w:lang w:bidi="fa-IR"/>
        </w:rPr>
        <w:t xml:space="preserve">. </w:t>
      </w:r>
      <w:bookmarkStart w:id="946" w:name="pg420_1646"/>
    </w:p>
    <w:p>
      <w:pPr>
        <w:pStyle w:val="Heading5"/>
        <w:numPr>
          <w:ilvl w:val="4"/>
          <w:numId w:val="1"/>
        </w:numPr>
        <w:rPr/>
      </w:pPr>
      <w:bookmarkStart w:id="947" w:name="__RefHeading___Toc3632222_211673320"/>
      <w:bookmarkStart w:id="948" w:name="_Toc376"/>
      <w:bookmarkEnd w:id="946"/>
      <w:bookmarkEnd w:id="947"/>
      <w:r>
        <w:rPr/>
        <w:t>2</w:t>
      </w:r>
      <w:r>
        <w:rPr>
          <w:rtl w:val="true"/>
        </w:rPr>
        <w:t xml:space="preserve"> - </w:t>
      </w:r>
      <w:r>
        <w:rPr>
          <w:rtl w:val="true"/>
        </w:rPr>
        <w:t>روایت ابن عساکر</w:t>
      </w:r>
      <w:bookmarkEnd w:id="948"/>
    </w:p>
    <w:p>
      <w:pPr>
        <w:pStyle w:val="BookText"/>
        <w:rPr/>
      </w:pPr>
      <w:r>
        <w:rPr>
          <w:rFonts w:ascii="IRNazanin" w:hAnsi="IRNazanin" w:eastAsia="IRNazanin"/>
          <w:color w:val="111111"/>
          <w:sz w:val="28"/>
          <w:sz w:val="28"/>
          <w:szCs w:val="28"/>
          <w:rtl w:val="true"/>
          <w:lang w:bidi="fa-IR"/>
        </w:rPr>
        <w:t xml:space="preserve">ابن عساکر از ابوبکر وجیه بن طاهر، از ابو حامد ازهری، از ابو محمد مخلّدی حلوانی، از حسن بن حمّاد سجّاده، از علی بن عابس، از اعمش و ابی الجحاف، از عطیه از ابی سعید خدری نقل کرده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بر رسول خداصلی الله علیه وآله در روز غدیر خم در شأن علی بن ابی طالب‌علیه السلام نازل شده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شیخٌ صالحٌ و صدوقٌ،</w:t>
      </w:r>
      <w:r>
        <w:rPr>
          <w:rStyle w:val="FootnoteAnchor"/>
          <w:rtl w:val="true"/>
        </w:rPr>
        <w:footnoteReference w:id="685"/>
      </w:r>
      <w:r>
        <w:rPr>
          <w:rFonts w:ascii="IRNazanin" w:hAnsi="IRNazanin" w:eastAsia="IRNazanin"/>
          <w:color w:val="111111"/>
          <w:sz w:val="28"/>
          <w:sz w:val="28"/>
          <w:szCs w:val="28"/>
          <w:rtl w:val="true"/>
          <w:lang w:bidi="fa-IR"/>
        </w:rPr>
        <w:t>و ذهبی او را شیخٌ عالمٌ و عدلٌ معرفی کرده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احمد بن حسن نیشابوری است، به تصریح ذهبی عدل و صدوق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صحیح السماع و متقن در روایت معرفی کرده است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 ذهبی نیز او را شیخ صدوق و عدل و شیخ عدالت دانسته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ابراهیم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ثقه می‌داند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حاکم نیشابوری او را از ثقات أثبات دانسته</w:t>
      </w:r>
      <w:r>
        <w:rPr>
          <w:rStyle w:val="FootnoteAnchor"/>
          <w:rtl w:val="true"/>
        </w:rPr>
        <w:footnoteReference w:id="691"/>
      </w:r>
      <w:r>
        <w:rPr>
          <w:rFonts w:ascii="IRNazanin" w:hAnsi="IRNazanin" w:eastAsia="IRNazanin"/>
          <w:color w:val="111111"/>
          <w:sz w:val="28"/>
          <w:sz w:val="28"/>
          <w:szCs w:val="28"/>
          <w:rtl w:val="true"/>
          <w:lang w:bidi="fa-IR"/>
        </w:rPr>
        <w:t>و ذهبی او را حافظ ثبت معرفی کرده است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 ابن جوزی نیز او را ثقه می‌داند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حمّاد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ابی داوود و نسائی و ابن ماجه است که احمد بن حنبل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به جز خیر به من نرسیده است</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ذهبی او را از </w:t>
      </w:r>
      <w:bookmarkStart w:id="949" w:name="pg420_1647"/>
    </w:p>
    <w:p>
      <w:pPr>
        <w:pStyle w:val="BookText"/>
        <w:rPr/>
      </w:pPr>
      <w:bookmarkEnd w:id="949"/>
      <w:r>
        <w:rPr>
          <w:rFonts w:ascii="IRNazanin" w:hAnsi="IRNazanin" w:eastAsia="IRNazanin"/>
          <w:color w:val="111111"/>
          <w:sz w:val="28"/>
          <w:sz w:val="28"/>
          <w:szCs w:val="28"/>
          <w:rtl w:val="true"/>
          <w:lang w:bidi="fa-IR"/>
        </w:rPr>
        <w:t>اجلاّء علما و ثقات عصر خود دانسته،</w:t>
      </w:r>
      <w:r>
        <w:rPr>
          <w:rStyle w:val="FootnoteAnchor"/>
          <w:rtl w:val="true"/>
        </w:rPr>
        <w:footnoteReference w:id="695"/>
      </w:r>
      <w:r>
        <w:rPr>
          <w:rFonts w:ascii="IRNazanin" w:hAnsi="IRNazanin" w:eastAsia="IRNazanin"/>
          <w:color w:val="111111"/>
          <w:sz w:val="28"/>
          <w:sz w:val="28"/>
          <w:szCs w:val="28"/>
          <w:rtl w:val="true"/>
          <w:lang w:bidi="fa-IR"/>
        </w:rPr>
        <w:t>و ابن‌حجر نیز او را صدوق معرفی کرده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بقیه رجال سند حدیث قبلاً بررسی شد</w:t>
      </w:r>
      <w:r>
        <w:rPr>
          <w:rFonts w:eastAsia="IRNazanin" w:cs="IRNazanin"/>
          <w:color w:val="111111"/>
          <w:sz w:val="28"/>
          <w:szCs w:val="28"/>
          <w:rtl w:val="true"/>
          <w:lang w:bidi="fa-IR"/>
        </w:rPr>
        <w:t>.</w:t>
      </w:r>
    </w:p>
    <w:p>
      <w:pPr>
        <w:pStyle w:val="Heading5"/>
        <w:numPr>
          <w:ilvl w:val="4"/>
          <w:numId w:val="1"/>
        </w:numPr>
        <w:rPr/>
      </w:pPr>
      <w:bookmarkStart w:id="950" w:name="__RefHeading___Toc3632224_211673320"/>
      <w:bookmarkStart w:id="951" w:name="_Toc377"/>
      <w:bookmarkEnd w:id="950"/>
      <w:r>
        <w:rPr/>
        <w:t>3</w:t>
      </w:r>
      <w:r>
        <w:rPr>
          <w:rtl w:val="true"/>
        </w:rPr>
        <w:t xml:space="preserve"> - </w:t>
      </w:r>
      <w:r>
        <w:rPr>
          <w:rtl w:val="true"/>
        </w:rPr>
        <w:t>روایت واحدی‌</w:t>
      </w:r>
      <w:bookmarkEnd w:id="951"/>
    </w:p>
    <w:p>
      <w:pPr>
        <w:pStyle w:val="BookText"/>
        <w:rPr/>
      </w:pPr>
      <w:r>
        <w:rPr>
          <w:rFonts w:ascii="Amiri" w:hAnsi="Amiri" w:eastAsia="Amiri" w:cs="Amiri"/>
          <w:color w:val="111111"/>
          <w:sz w:val="28"/>
          <w:sz w:val="28"/>
          <w:szCs w:val="28"/>
          <w:rtl w:val="true"/>
          <w:lang w:bidi="ar-SA"/>
        </w:rPr>
        <w:t xml:space="preserve">واحدی ابوسعید محمد بن علی صفّار، از حسن بن احمد مخلدی از محمّد بن حمدون، از محمّد ابراهیم خلوتی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حسن بن حمّاد سجّاده، از علی بن عابس، از اعمش و ابی جحّاف، از عطیه، از ابی سعید خدری نقل کرده که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در روز غدیر خم در حقّ علی بن ابی طالب علیه السلام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 xml:space="preserve">محمود زعبی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 فی الردّ علی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به سند این حدیث داشته وجود عطیه در سند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کسی است که امام احمد او را ضعیف الحدیث دانسته و ابوحاتم نیز او را تضعیف کرده و ابن عدی او را از شیعیان کوفه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تضعیف به طور قطع ناصواب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تابعین است که مورد مدح رسول خدا صلی الله علیه وآله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ابی داوود و ترمذی و ابن ماجه و احمد به حساب می‌آید، که علمای اهل سنّت شدیداً آن‌ها را مدح کرده‌اند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امثال جوزجانی او را تضعیف کرده‌اند که معروف به ناصبی بودن و انحراف از علی بن ابی 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تضعیف او نیز به جهت آن است که </w:t>
      </w:r>
      <w:bookmarkStart w:id="952" w:name="pg420_1648"/>
    </w:p>
    <w:p>
      <w:pPr>
        <w:pStyle w:val="BookText"/>
        <w:rPr/>
      </w:pPr>
      <w:bookmarkEnd w:id="952"/>
      <w:r>
        <w:rPr>
          <w:rFonts w:ascii="IRNazanin" w:hAnsi="IRNazanin" w:eastAsia="IRNazanin"/>
          <w:color w:val="111111"/>
          <w:sz w:val="28"/>
          <w:sz w:val="28"/>
          <w:szCs w:val="28"/>
          <w:rtl w:val="true"/>
          <w:lang w:bidi="fa-IR"/>
        </w:rPr>
        <w:t>امام علی‌علیه السلام را بر همه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امر حجاج مأمور شد تا سبّ بر امام علی‌علیه السلام گوید، امتناع کرد و در نتیجه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خورد و ریشش را نیز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حرف حقّ را بگوید باید تضعیف شود؟</w:t>
      </w:r>
      <w:r>
        <w:rPr>
          <w:rFonts w:eastAsia="IRNazanin" w:cs="IRNazanin"/>
          <w:color w:val="111111"/>
          <w:sz w:val="28"/>
          <w:szCs w:val="28"/>
          <w:rtl w:val="true"/>
          <w:lang w:bidi="fa-IR"/>
        </w:rPr>
        <w:t>!</w:t>
      </w:r>
    </w:p>
    <w:p>
      <w:pPr>
        <w:pStyle w:val="Heading5"/>
        <w:numPr>
          <w:ilvl w:val="4"/>
          <w:numId w:val="1"/>
        </w:numPr>
        <w:rPr/>
      </w:pPr>
      <w:bookmarkStart w:id="953" w:name="__RefHeading___Toc3632226_211673320"/>
      <w:bookmarkStart w:id="954" w:name="_Toc378"/>
      <w:bookmarkEnd w:id="953"/>
      <w:r>
        <w:rPr/>
        <w:t>4</w:t>
      </w:r>
      <w:r>
        <w:rPr>
          <w:rtl w:val="true"/>
        </w:rPr>
        <w:t xml:space="preserve"> - </w:t>
      </w:r>
      <w:r>
        <w:rPr>
          <w:rtl w:val="true"/>
        </w:rPr>
        <w:t>روایت حبری‌</w:t>
      </w:r>
      <w:bookmarkEnd w:id="954"/>
    </w:p>
    <w:p>
      <w:pPr>
        <w:pStyle w:val="BookText"/>
        <w:rPr/>
      </w:pPr>
      <w:r>
        <w:rPr>
          <w:rFonts w:ascii="IRNazanin" w:hAnsi="IRNazanin" w:eastAsia="IRNazanin"/>
          <w:color w:val="111111"/>
          <w:sz w:val="28"/>
          <w:sz w:val="28"/>
          <w:szCs w:val="28"/>
          <w:rtl w:val="true"/>
          <w:lang w:bidi="fa-IR"/>
        </w:rPr>
        <w:t xml:space="preserve">حبری از حسن بن حسین، از حبان، از کلبی، از ابی صالح، از ابن عباس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آیه در شأن علی‌علیه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امر شد تا آنچه درباره او است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را که ولایت او را پذیرفته و دشمن بدار هر کس را که با او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نزد اهل سنّت معتبر است</w:t>
      </w:r>
      <w:r>
        <w:rPr>
          <w:rFonts w:eastAsia="IRNazanin" w:cs="IRNazanin"/>
          <w:color w:val="111111"/>
          <w:sz w:val="28"/>
          <w:szCs w:val="28"/>
          <w:rtl w:val="true"/>
          <w:lang w:bidi="fa-IR"/>
        </w:rPr>
        <w:t>.</w:t>
      </w:r>
    </w:p>
    <w:p>
      <w:pPr>
        <w:pStyle w:val="Heading4"/>
        <w:numPr>
          <w:ilvl w:val="3"/>
          <w:numId w:val="1"/>
        </w:numPr>
        <w:rPr/>
      </w:pPr>
      <w:bookmarkStart w:id="955" w:name="__RefHeading___Toc3632228_211673320"/>
      <w:bookmarkStart w:id="956" w:name="_Toc379"/>
      <w:bookmarkEnd w:id="955"/>
      <w:r>
        <w:rPr>
          <w:rtl w:val="true"/>
        </w:rPr>
        <w:t>شأن نزول آیه از دیدگاه اهل بیت‌علیهم السلام‌</w:t>
      </w:r>
      <w:bookmarkEnd w:id="9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با سند صحیح از زراره، فُضیل بن یسار، بکیر بن اعین، محمد بن مسلم، برید بن معاویه و ابی الجارود، همگی از امام باقرعلیه السلام 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به ولایت علی‌علیه السلام فرمان داد و بر او چنین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خداوند ولایت اولی الامر را واجب کرد، آنان نمی‌دانستند این ولایت چیست، پس خداوند به محمدصلی الله علیه وآله فرمان داد ولایت را برای آنان تفسیر کند همان‌گونه که احکام نماز و زکات و روزه و حجّ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حضرت دلتنگ شده ونگران بود، نکند مردم از دینشان برگشته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پروردگارش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وحی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وَاللَّهُ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فرمان </w:t>
      </w:r>
      <w:bookmarkStart w:id="957" w:name="pg420_1649"/>
    </w:p>
    <w:p>
      <w:pPr>
        <w:pStyle w:val="BookText"/>
        <w:rPr/>
      </w:pPr>
      <w:bookmarkEnd w:id="957"/>
      <w:r>
        <w:rPr>
          <w:rFonts w:ascii="IRNazanin" w:hAnsi="IRNazanin" w:eastAsia="IRNazanin"/>
          <w:color w:val="111111"/>
          <w:sz w:val="28"/>
          <w:sz w:val="28"/>
          <w:szCs w:val="28"/>
          <w:rtl w:val="true"/>
          <w:lang w:bidi="fa-IR"/>
        </w:rPr>
        <w:t>خدا امر ولایت را آشکار ساخت و به معرفی ولایت علی علیه السلام در روز غدیر خم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فرمان داد تا حاضران به غایبان اطلاع دهند</w:t>
      </w:r>
      <w:r>
        <w:rPr>
          <w:rFonts w:eastAsia="IRNazanin" w:cs="IRNazanin"/>
          <w:color w:val="111111"/>
          <w:sz w:val="28"/>
          <w:szCs w:val="28"/>
          <w:rtl w:val="true"/>
          <w:lang w:bidi="fa-IR"/>
        </w:rPr>
        <w:t>....»</w:t>
      </w:r>
      <w:r>
        <w:rPr>
          <w:rStyle w:val="FootnoteAnchor"/>
          <w:rtl w:val="true"/>
        </w:rPr>
        <w:footnoteReference w:id="699"/>
      </w:r>
    </w:p>
    <w:p>
      <w:pPr>
        <w:pStyle w:val="Heading4"/>
        <w:numPr>
          <w:ilvl w:val="3"/>
          <w:numId w:val="1"/>
        </w:numPr>
        <w:rPr/>
      </w:pPr>
      <w:bookmarkStart w:id="958" w:name="__RefHeading___Toc3632230_211673320"/>
      <w:bookmarkStart w:id="959" w:name="_Toc380"/>
      <w:bookmarkEnd w:id="958"/>
      <w:r>
        <w:rPr>
          <w:rtl w:val="true"/>
        </w:rPr>
        <w:t>راویان حدیث از صحابه‌</w:t>
      </w:r>
      <w:bookmarkEnd w:id="959"/>
    </w:p>
    <w:p>
      <w:pPr>
        <w:pStyle w:val="BookText"/>
        <w:rPr/>
      </w:pPr>
      <w:r>
        <w:rPr>
          <w:rFonts w:ascii="IRNazanin" w:hAnsi="IRNazanin" w:eastAsia="IRNazanin"/>
          <w:color w:val="111111"/>
          <w:sz w:val="28"/>
          <w:sz w:val="28"/>
          <w:szCs w:val="28"/>
          <w:rtl w:val="true"/>
          <w:lang w:bidi="fa-IR"/>
        </w:rPr>
        <w:t xml:space="preserve">دانشمندان اهل سنّت به نقل از صحابه، روایات متعددی را نقل کرده‌اند که صریح در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علی‌علیه السلام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عساکر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اوفی اسلمی</w:t>
      </w:r>
      <w:r>
        <w:rPr>
          <w:rFonts w:eastAsia="IRNazanin" w:cs="IRNazanin"/>
          <w:color w:val="111111"/>
          <w:sz w:val="28"/>
          <w:szCs w:val="28"/>
          <w:rtl w:val="true"/>
          <w:lang w:bidi="fa-IR"/>
        </w:rPr>
        <w:t>.</w:t>
      </w:r>
      <w:r>
        <w:rPr>
          <w:rStyle w:val="FootnoteAnchor"/>
          <w:rtl w:val="true"/>
        </w:rPr>
        <w:footnoteReference w:id="70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w:t>
      </w:r>
      <w:r>
        <w:rPr>
          <w:rFonts w:eastAsia="IRNazanin" w:cs="IRNazanin"/>
          <w:color w:val="111111"/>
          <w:sz w:val="28"/>
          <w:szCs w:val="28"/>
          <w:rtl w:val="true"/>
          <w:lang w:bidi="fa-IR"/>
        </w:rPr>
        <w:t>.</w:t>
      </w:r>
      <w:r>
        <w:rPr>
          <w:rStyle w:val="FootnoteAnchor"/>
          <w:rtl w:val="true"/>
        </w:rPr>
        <w:footnoteReference w:id="707"/>
      </w:r>
      <w:bookmarkStart w:id="960" w:name="pg420_1650"/>
    </w:p>
    <w:p>
      <w:pPr>
        <w:pStyle w:val="Heading4"/>
        <w:numPr>
          <w:ilvl w:val="3"/>
          <w:numId w:val="1"/>
        </w:numPr>
        <w:rPr/>
      </w:pPr>
      <w:bookmarkStart w:id="961" w:name="__RefHeading___Toc3632232_211673320"/>
      <w:bookmarkStart w:id="962" w:name="_Toc381"/>
      <w:bookmarkEnd w:id="960"/>
      <w:bookmarkEnd w:id="961"/>
      <w:r>
        <w:rPr>
          <w:rtl w:val="true"/>
        </w:rPr>
        <w:t>راویان حدیث از تابعین‌</w:t>
      </w:r>
      <w:bookmarkEnd w:id="962"/>
    </w:p>
    <w:p>
      <w:pPr>
        <w:pStyle w:val="BookText"/>
        <w:rPr/>
      </w:pPr>
      <w:r>
        <w:rPr>
          <w:rFonts w:ascii="IRNazanin" w:hAnsi="IRNazanin" w:eastAsia="IRNazanin"/>
          <w:color w:val="111111"/>
          <w:sz w:val="28"/>
          <w:sz w:val="28"/>
          <w:szCs w:val="28"/>
          <w:rtl w:val="true"/>
          <w:lang w:bidi="fa-IR"/>
        </w:rPr>
        <w:t>و از تابعین نیز آنان که نزول آیه را درباره امام علی‌علیه السلام و روز غدیر می‌دانند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سعد عوفی</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Style w:val="FootnoteAnchor"/>
          <w:rtl w:val="true"/>
        </w:rPr>
        <w:footnoteReference w:id="712"/>
      </w:r>
    </w:p>
    <w:p>
      <w:pPr>
        <w:pStyle w:val="Heading4"/>
        <w:numPr>
          <w:ilvl w:val="3"/>
          <w:numId w:val="1"/>
        </w:numPr>
        <w:rPr/>
      </w:pPr>
      <w:bookmarkStart w:id="963" w:name="__RefHeading___Toc3632234_211673320"/>
      <w:bookmarkStart w:id="964" w:name="_Toc382"/>
      <w:bookmarkEnd w:id="963"/>
      <w:r>
        <w:rPr>
          <w:rtl w:val="true"/>
        </w:rPr>
        <w:t>راویان حدیث از علمای عامه‌</w:t>
      </w:r>
      <w:bookmarkEnd w:id="964"/>
    </w:p>
    <w:p>
      <w:pPr>
        <w:pStyle w:val="BookText"/>
        <w:rPr/>
      </w:pPr>
      <w:r>
        <w:rPr>
          <w:rFonts w:ascii="IRNazanin" w:hAnsi="IRNazanin" w:eastAsia="IRNazanin"/>
          <w:color w:val="111111"/>
          <w:sz w:val="28"/>
          <w:sz w:val="28"/>
          <w:szCs w:val="28"/>
          <w:rtl w:val="true"/>
          <w:lang w:bidi="fa-IR"/>
        </w:rPr>
        <w:t>جماعت بسیاری از علماء عامه این حدیث را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حاتم رازی</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عبداللَّه محاملی</w:t>
      </w:r>
      <w:r>
        <w:rPr>
          <w:rFonts w:eastAsia="IRNazanin" w:cs="IRNazanin"/>
          <w:color w:val="111111"/>
          <w:sz w:val="28"/>
          <w:szCs w:val="28"/>
          <w:rtl w:val="true"/>
          <w:lang w:bidi="fa-IR"/>
        </w:rPr>
        <w:t>.</w:t>
      </w:r>
      <w:r>
        <w:rPr>
          <w:rStyle w:val="FootnoteAnchor"/>
          <w:rtl w:val="true"/>
        </w:rPr>
        <w:footnoteReference w:id="71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مردویه</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ثعلبی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سجستانی</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ابن عساکر شافعی</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سالم نصیبی شافعی</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میبدی</w:t>
      </w:r>
      <w:r>
        <w:rPr>
          <w:rFonts w:eastAsia="IRNazanin" w:cs="IRNazanin"/>
          <w:color w:val="111111"/>
          <w:sz w:val="28"/>
          <w:szCs w:val="28"/>
          <w:rtl w:val="true"/>
          <w:lang w:bidi="fa-IR"/>
        </w:rPr>
        <w:t>.</w:t>
      </w:r>
      <w:r>
        <w:rPr>
          <w:rStyle w:val="FootnoteAnchor"/>
          <w:rtl w:val="true"/>
        </w:rPr>
        <w:footnoteReference w:id="7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731"/>
      </w:r>
      <w:bookmarkStart w:id="965" w:name="pg420_1652"/>
    </w:p>
    <w:p>
      <w:pPr>
        <w:pStyle w:val="BookText"/>
        <w:rPr/>
      </w:pPr>
      <w:bookmarkEnd w:id="965"/>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بدخشانی</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آلوسی</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شوکانی</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محمده عبده</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966" w:name="__RefHeading___Toc3632236_211673320"/>
      <w:bookmarkStart w:id="967" w:name="_Toc383"/>
      <w:bookmarkEnd w:id="966"/>
      <w:r>
        <w:rPr>
          <w:rtl w:val="true"/>
        </w:rPr>
        <w:t>دیدگاه شیعه در آیه تبلیغ‌</w:t>
      </w:r>
      <w:bookmarkEnd w:id="967"/>
    </w:p>
    <w:p>
      <w:pPr>
        <w:pStyle w:val="BookText"/>
        <w:rPr/>
      </w:pPr>
      <w:r>
        <w:rPr>
          <w:rFonts w:ascii="Amiri" w:hAnsi="Amiri" w:eastAsia="Amiri" w:cs="Amiri"/>
          <w:color w:val="111111"/>
          <w:sz w:val="28"/>
          <w:sz w:val="28"/>
          <w:szCs w:val="28"/>
          <w:rtl w:val="true"/>
          <w:lang w:bidi="ar-SA"/>
        </w:rPr>
        <w:t xml:space="preserve">شیعه معتقد است آیه تبلیغ مربوط به ولایت امام علی‌علیه السلام بوده و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إِلَیکَ مِنْ رَبِّکَ ولایت امیرالمؤمنین‌علیه السلام است؛ 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مورد اهتمام بسیاری کرده است، به حدّی که اگر این موضوع ابلاغ نشود گویا رسالت پیامبر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جز مسأله امامت و زعامت و جانشینی امیرالمؤمنین‌علیه السلام نیست که عهده‌دار وظایف و شؤونات نبی به جز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استفاده می‌شود که ابلاغ این امر برای رسول خدا صلی الله علیه وآله دشوار بوده است؛ زیرا خوف آن را داشته که مردم از فرمان او سرپیچی کرده و با ایجاد اختلاف و تشتّت،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 را بر باد دهند، 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ولایت امیرالمؤمنین‌علیه السلام چیز دیگری نبوده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بررسی اجمالی در آیات قرآن خواهیم دید که رسول خدا صلی الله علیه وآله میثاق بر نبوّت داشته</w:t>
      </w:r>
      <w:r>
        <w:rPr>
          <w:rStyle w:val="FootnoteAnchor"/>
          <w:rtl w:val="true"/>
        </w:rPr>
        <w:footnoteReference w:id="737"/>
      </w:r>
      <w:r>
        <w:rPr>
          <w:rFonts w:ascii="IRNazanin" w:hAnsi="IRNazanin" w:eastAsia="IRNazanin"/>
          <w:color w:val="111111"/>
          <w:sz w:val="28"/>
          <w:sz w:val="28"/>
          <w:szCs w:val="28"/>
          <w:rtl w:val="true"/>
          <w:lang w:bidi="fa-IR"/>
        </w:rPr>
        <w:t>و از ناحیه خداوند مأمور به استقامت و صبر بوده است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از این رو در </w:t>
      </w:r>
      <w:bookmarkStart w:id="968" w:name="pg420_1653"/>
    </w:p>
    <w:p>
      <w:pPr>
        <w:pStyle w:val="BookText"/>
        <w:rPr/>
      </w:pPr>
      <w:bookmarkEnd w:id="968"/>
      <w:r>
        <w:rPr>
          <w:rFonts w:ascii="IRNazanin" w:hAnsi="IRNazanin" w:eastAsia="IRNazanin"/>
          <w:color w:val="111111"/>
          <w:sz w:val="28"/>
          <w:sz w:val="28"/>
          <w:szCs w:val="28"/>
          <w:rtl w:val="true"/>
          <w:lang w:bidi="fa-IR"/>
        </w:rPr>
        <w:t>تبلیغ دین خدا و رساندن پیام‌ها هیچ کوتاهی نکرده و در برابر درخواست غیر معقول و بهانه جویی‌ها هرگز سر تسلیم فرود نیاورده است</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پیامبر خدا صلی الله علیه وآله در ابلاغ پیام‌ها حتی در مواردی که به نوعی تحمّل آن برای دیگران سنگین می‌بود، مانند داستان زینب همسر زید،</w:t>
      </w:r>
      <w:r>
        <w:rPr>
          <w:rStyle w:val="FootnoteAnchor"/>
          <w:rtl w:val="true"/>
        </w:rPr>
        <w:footnoteReference w:id="740"/>
      </w:r>
      <w:r>
        <w:rPr>
          <w:rFonts w:ascii="IRNazanin" w:hAnsi="IRNazanin" w:eastAsia="IRNazanin"/>
          <w:color w:val="111111"/>
          <w:sz w:val="28"/>
          <w:sz w:val="28"/>
          <w:szCs w:val="28"/>
          <w:rtl w:val="true"/>
          <w:lang w:bidi="fa-IR"/>
        </w:rPr>
        <w:t>استحیای از مؤمنان،</w:t>
      </w:r>
      <w:r>
        <w:rPr>
          <w:rStyle w:val="FootnoteAnchor"/>
          <w:rtl w:val="true"/>
        </w:rPr>
        <w:footnoteReference w:id="741"/>
      </w:r>
      <w:r>
        <w:rPr>
          <w:rFonts w:ascii="IRNazanin" w:hAnsi="IRNazanin" w:eastAsia="IRNazanin"/>
          <w:color w:val="111111"/>
          <w:sz w:val="28"/>
          <w:sz w:val="28"/>
          <w:szCs w:val="28"/>
          <w:rtl w:val="true"/>
          <w:lang w:bidi="fa-IR"/>
        </w:rPr>
        <w:t xml:space="preserve">ابلاغ همین آیه مورد بحث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دلیل ترس از خود و یا امر دیگر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دلیل دل نگرانی پیامبر صلی الله علیه وآله را باید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و آن، پیامدهای وخیم تکذیب منافقان و عکس العمل منفی برخی از یاران حضرت صلی الله علیه وآله در برابر این پیام بوده که منجر به حبط عمل آنان و شدّت نفاق و کفر منافقان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تکذیب و کفر آنان، ادامه رسالت و حتّی اصل رسالت ناکام می‌ماند و موجب هدم 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 السند نیز از طرق شیعه و سنّی،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امیر مؤمنان‌علیه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إِلَیکَ مِنْ رَبِّکَ امر ولایت حضرت علی‌علیه السلام است که پیامبرصلی الله علیه وآله مأمور به ابلاغ آن بوده است</w:t>
      </w:r>
      <w:r>
        <w:rPr>
          <w:rFonts w:eastAsia="IRNazanin" w:cs="IRNazanin"/>
          <w:color w:val="111111"/>
          <w:sz w:val="28"/>
          <w:szCs w:val="28"/>
          <w:rtl w:val="true"/>
          <w:lang w:bidi="fa-IR"/>
        </w:rPr>
        <w:t>.</w:t>
      </w:r>
    </w:p>
    <w:p>
      <w:pPr>
        <w:pStyle w:val="Heading4"/>
        <w:numPr>
          <w:ilvl w:val="3"/>
          <w:numId w:val="1"/>
        </w:numPr>
        <w:rPr/>
      </w:pPr>
      <w:bookmarkStart w:id="969" w:name="__RefHeading___Toc3632238_211673320"/>
      <w:bookmarkStart w:id="970" w:name="_Toc384"/>
      <w:bookmarkEnd w:id="969"/>
      <w:r>
        <w:rPr>
          <w:rtl w:val="true"/>
        </w:rPr>
        <w:t>بررسی شبهات‌</w:t>
      </w:r>
      <w:bookmarkEnd w:id="970"/>
    </w:p>
    <w:p>
      <w:pPr>
        <w:pStyle w:val="Heading5"/>
        <w:numPr>
          <w:ilvl w:val="4"/>
          <w:numId w:val="1"/>
        </w:numPr>
        <w:rPr/>
      </w:pPr>
      <w:bookmarkStart w:id="971" w:name="__RefHeading___Toc3632240_211673320"/>
      <w:bookmarkStart w:id="972" w:name="_Toc385"/>
      <w:bookmarkEnd w:id="971"/>
      <w:r>
        <w:rPr>
          <w:rtl w:val="true"/>
        </w:rPr>
        <w:t>بررسی شبهات‌</w:t>
      </w:r>
      <w:bookmarkEnd w:id="972"/>
    </w:p>
    <w:p>
      <w:pPr>
        <w:pStyle w:val="BookText"/>
        <w:rPr/>
      </w:pPr>
      <w:r>
        <w:rPr>
          <w:rFonts w:ascii="IRNazanin" w:hAnsi="IRNazanin" w:eastAsia="IRNazanin"/>
          <w:color w:val="111111"/>
          <w:sz w:val="28"/>
          <w:sz w:val="28"/>
          <w:szCs w:val="28"/>
          <w:rtl w:val="true"/>
          <w:lang w:bidi="fa-IR"/>
        </w:rPr>
        <w:t>برخی از علمای اهل سنّت در صدد توجیه دیگری برای آیه برآمده‌اند تا ربطی به مسأله غدیر نداشته و از مؤیدات ولایت امیرالمؤمنین علی بن ابی طالب علیه السلام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توجیهات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973" w:name="__RefHeading___Toc3632242_211673320"/>
      <w:bookmarkStart w:id="974" w:name="_Toc386"/>
      <w:bookmarkEnd w:id="973"/>
      <w:r>
        <w:rPr/>
        <w:t>1</w:t>
      </w:r>
      <w:r>
        <w:rPr>
          <w:rtl w:val="true"/>
        </w:rPr>
        <w:t xml:space="preserve"> - </w:t>
      </w:r>
      <w:r>
        <w:rPr>
          <w:rtl w:val="true"/>
        </w:rPr>
        <w:t>نزول آیه در مورد محافظت پیامبر صلی الله علیه وآله در مدینه‌</w:t>
      </w:r>
      <w:bookmarkEnd w:id="9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اساس برخی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این آیه از پیامبر صلی الله علیه وآله </w:t>
      </w:r>
      <w:bookmarkStart w:id="975" w:name="pg420_1654"/>
    </w:p>
    <w:p>
      <w:pPr>
        <w:pStyle w:val="BookText"/>
        <w:rPr/>
      </w:pPr>
      <w:bookmarkEnd w:id="975"/>
      <w:r>
        <w:rPr>
          <w:rFonts w:ascii="IRNazanin" w:hAnsi="IRNazanin" w:eastAsia="IRNazanin"/>
          <w:color w:val="111111"/>
          <w:sz w:val="28"/>
          <w:sz w:val="28"/>
          <w:szCs w:val="28"/>
          <w:rtl w:val="true"/>
          <w:lang w:bidi="fa-IR"/>
        </w:rPr>
        <w:t>محافظت می‌شد ولی پس از نزول آن و تضمین خداوند بر حفظ جان ایشان، عذر نگهبانان را خواستند،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خداوند من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فرض احراز صدور، درصدد بیان مورد نزول آیه نیست و با آن منافاتی ندارد، بلکه در آن‌ها تنها استناد پیامبر خدا صلی الله علیه وآله را به بخشی از این آیه نشان می‌دهد و چون در متن برخی از روایات تصریح شده این ترخیص از ناحیه رسول خدا صلی الله علیه وآله در مدینه بوده است، احتمال دارد در فاصله غدیر خم تا وفات پیامبر خدا 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مفسّران اهل سنّت این روایات را غریب دانسته و بر این قول متفقند که چون آیه مذکور مدنی و در اواخر بعثت نازل شده است، با حراست ابو طالب در مکه پیوندی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آیه فوق دو بار یکی در اوائل بعثت و دیگری در مدینه در اواخر بعثت نازل شده باشد،</w:t>
      </w:r>
      <w:r>
        <w:rPr>
          <w:rStyle w:val="FootnoteAnchor"/>
          <w:rtl w:val="true"/>
        </w:rPr>
        <w:footnoteReference w:id="742"/>
      </w:r>
      <w:r>
        <w:rPr>
          <w:rFonts w:ascii="IRNazanin" w:hAnsi="IRNazanin" w:eastAsia="IRNazanin"/>
          <w:color w:val="111111"/>
          <w:sz w:val="28"/>
          <w:sz w:val="28"/>
          <w:szCs w:val="28"/>
          <w:rtl w:val="true"/>
          <w:lang w:bidi="fa-IR"/>
        </w:rPr>
        <w:t>نمی‌تواند مشکلی را حل کند؛ زیرا بر فرض که آیه در اوائل بعثت نازل شده باشد و در آن تضمین خداوند بر حفظ پیامبر صلی الله علیه وآله باشد ولی نیازی به نگهبانی رسول خدا صلی الله علیه وآله در مدینه توسط یارانش نخواهد بود</w:t>
      </w:r>
      <w:r>
        <w:rPr>
          <w:rFonts w:eastAsia="IRNazanin" w:cs="IRNazanin"/>
          <w:color w:val="111111"/>
          <w:sz w:val="28"/>
          <w:szCs w:val="28"/>
          <w:rtl w:val="true"/>
          <w:lang w:bidi="fa-IR"/>
        </w:rPr>
        <w:t>.</w:t>
      </w:r>
    </w:p>
    <w:p>
      <w:pPr>
        <w:pStyle w:val="Heading5"/>
        <w:numPr>
          <w:ilvl w:val="4"/>
          <w:numId w:val="1"/>
        </w:numPr>
        <w:rPr/>
      </w:pPr>
      <w:bookmarkStart w:id="976" w:name="__RefHeading___Toc3632244_211673320"/>
      <w:bookmarkStart w:id="977" w:name="_Toc387"/>
      <w:bookmarkEnd w:id="976"/>
      <w:r>
        <w:rPr/>
        <w:t>2</w:t>
      </w:r>
      <w:r>
        <w:rPr>
          <w:rtl w:val="true"/>
        </w:rPr>
        <w:t xml:space="preserve"> - </w:t>
      </w:r>
      <w:r>
        <w:rPr>
          <w:rtl w:val="true"/>
        </w:rPr>
        <w:t>نزول آیه در مورد حراست در مکه‌</w:t>
      </w:r>
      <w:bookmarkEnd w:id="9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ابن عباس نقل می‌کند که از رسول خدا 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بر شما گران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موسم حجّ در منا بودم و مشرکان عرب و سایر مردم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برخاستم و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یاری می‌کند تا پیام پروردگارم را برسانم و برای او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من رسول خدایم تا رستگار شده، نجات یابید و به بهشت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از مرد و زن و کودک نبود جز آن‌که مرا با خاک و سنگ هدف قرار دادند و در صورتم آب </w:t>
      </w:r>
      <w:bookmarkStart w:id="978" w:name="pg420_1655"/>
    </w:p>
    <w:p>
      <w:pPr>
        <w:pStyle w:val="BookText"/>
        <w:rPr/>
      </w:pPr>
      <w:bookmarkEnd w:id="978"/>
      <w:r>
        <w:rPr>
          <w:rFonts w:ascii="IRNazanin" w:hAnsi="IRNazanin" w:eastAsia="IRNazanin"/>
          <w:color w:val="111111"/>
          <w:sz w:val="28"/>
          <w:sz w:val="28"/>
          <w:szCs w:val="28"/>
          <w:rtl w:val="true"/>
          <w:lang w:bidi="fa-IR"/>
        </w:rPr>
        <w:t>دهان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 ایشان عباس آمد و حضرت را از دست آنان نجات داد و آنان را به عقب راند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موضوعات و جعلیات بنی العباس بوده تا در برابر علویان فضیلتی بسازند؛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به اتفاق شیعه و سنّی در اوائل بعثت در مکه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نزول هم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است و مخالفت است با تمام احادیثی که مخالف با این مضمون دارد</w:t>
      </w:r>
      <w:r>
        <w:rPr>
          <w:rFonts w:eastAsia="IRNazanin" w:cs="IRNazanin"/>
          <w:color w:val="111111"/>
          <w:sz w:val="28"/>
          <w:szCs w:val="28"/>
          <w:rtl w:val="true"/>
          <w:lang w:bidi="fa-IR"/>
        </w:rPr>
        <w:t>.</w:t>
      </w:r>
    </w:p>
    <w:p>
      <w:pPr>
        <w:pStyle w:val="Heading5"/>
        <w:numPr>
          <w:ilvl w:val="4"/>
          <w:numId w:val="1"/>
        </w:numPr>
        <w:rPr/>
      </w:pPr>
      <w:bookmarkStart w:id="979" w:name="__RefHeading___Toc3632246_211673320"/>
      <w:bookmarkStart w:id="980" w:name="_Toc388"/>
      <w:bookmarkEnd w:id="979"/>
      <w:r>
        <w:rPr/>
        <w:t>3</w:t>
      </w:r>
      <w:r>
        <w:rPr>
          <w:rtl w:val="true"/>
        </w:rPr>
        <w:t xml:space="preserve"> - </w:t>
      </w:r>
      <w:r>
        <w:rPr>
          <w:rtl w:val="true"/>
        </w:rPr>
        <w:t>نزول آیه در جنگ با بنی انمار</w:t>
      </w:r>
      <w:r>
        <w:rPr>
          <w:rtl w:val="true"/>
        </w:rPr>
        <w:t>!!</w:t>
      </w:r>
      <w:bookmarkEnd w:id="980"/>
    </w:p>
    <w:p>
      <w:pPr>
        <w:pStyle w:val="BookText"/>
        <w:rPr/>
      </w:pPr>
      <w:r>
        <w:rPr>
          <w:rFonts w:ascii="IRNazanin" w:hAnsi="IRNazanin" w:eastAsia="IRNazanin"/>
          <w:color w:val="111111"/>
          <w:sz w:val="28"/>
          <w:sz w:val="28"/>
          <w:szCs w:val="28"/>
          <w:rtl w:val="true"/>
          <w:lang w:bidi="fa-IR"/>
        </w:rPr>
        <w:t>ابن ابی حاتم به نقل از 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پیامبر خداصلی الله علیه وآله با بنی انمار، حضرت بر سر چاهی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غورث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نجّار قصد کشتن حضرت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بده تا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دستش لیز خورده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تو و آنچه می‌خواستی انجام دهی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جابر بدین صورت غریب است</w:t>
      </w:r>
      <w:r>
        <w:rPr>
          <w:rFonts w:eastAsia="IRNazanin" w:cs="IRNazanin"/>
          <w:color w:val="111111"/>
          <w:sz w:val="28"/>
          <w:szCs w:val="28"/>
          <w:rtl w:val="true"/>
          <w:lang w:bidi="fa-IR"/>
        </w:rPr>
        <w:t>.»</w:t>
      </w:r>
      <w:r>
        <w:rPr>
          <w:rStyle w:val="FootnoteAnchor"/>
          <w:rtl w:val="true"/>
        </w:rPr>
        <w:footnoteReference w:id="74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داستان اختلاف است؛ زیرا ابو هریره آن را به نحو دیگری نقل می‌کند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اختلاف در نقل سبب وهن روایت است</w:t>
      </w:r>
      <w:r>
        <w:rPr>
          <w:rFonts w:eastAsia="IRNazanin" w:cs="IRNazanin"/>
          <w:color w:val="111111"/>
          <w:sz w:val="28"/>
          <w:szCs w:val="28"/>
          <w:rtl w:val="true"/>
          <w:lang w:bidi="fa-IR"/>
        </w:rPr>
        <w:t xml:space="preserve">. </w:t>
      </w:r>
      <w:bookmarkStart w:id="981" w:name="pg420_1656"/>
    </w:p>
    <w:p>
      <w:pPr>
        <w:pStyle w:val="BookText"/>
        <w:rPr/>
      </w:pPr>
      <w:bookmarkEnd w:id="98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متن آیه سازگاری ندارد؛ زیرا در آن ضمانت بر حفظ پیامبر خدا صلی الله علیه وآله به خاطر ابلاغ پیام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برای قتل رسول خدا صلی الله علیه وآله تازگی نداشته تا در اثر آن در اواخر بعثت، خداوند طبق آیه مذکور، ضمانت بر حفظ پیامبرصلی الله علیه وآله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تمام روایاتی که از طریق شیعه و سنّی نقل شده منافات دارد؛ زیرا در آن‌ها نگرانی پیامبر صلی الله علیه وآله از تبلیغِ دستوری بوده که بر ایشان نازل شده است</w:t>
      </w:r>
      <w:r>
        <w:rPr>
          <w:rFonts w:eastAsia="IRNazanin" w:cs="IRNazanin"/>
          <w:color w:val="111111"/>
          <w:sz w:val="28"/>
          <w:szCs w:val="28"/>
          <w:rtl w:val="true"/>
          <w:lang w:bidi="fa-IR"/>
        </w:rPr>
        <w:t>.</w:t>
      </w:r>
    </w:p>
    <w:p>
      <w:pPr>
        <w:pStyle w:val="Heading5"/>
        <w:numPr>
          <w:ilvl w:val="4"/>
          <w:numId w:val="1"/>
        </w:numPr>
        <w:rPr/>
      </w:pPr>
      <w:bookmarkStart w:id="982" w:name="__RefHeading___Toc3632248_211673320"/>
      <w:bookmarkStart w:id="983" w:name="_Toc389"/>
      <w:bookmarkEnd w:id="982"/>
      <w:r>
        <w:rPr/>
        <w:t>4</w:t>
      </w:r>
      <w:r>
        <w:rPr>
          <w:rtl w:val="true"/>
        </w:rPr>
        <w:t xml:space="preserve"> - </w:t>
      </w:r>
      <w:r>
        <w:rPr>
          <w:rtl w:val="true"/>
        </w:rPr>
        <w:t>نزول آیه درباره رجم و قصاص‌</w:t>
      </w:r>
      <w:bookmarkEnd w:id="983"/>
    </w:p>
    <w:p>
      <w:pPr>
        <w:pStyle w:val="BookText"/>
        <w:rPr/>
      </w:pPr>
      <w:r>
        <w:rPr>
          <w:rFonts w:ascii="IRNazanin" w:hAnsi="IRNazanin" w:eastAsia="IRNazanin"/>
          <w:color w:val="111111"/>
          <w:sz w:val="28"/>
          <w:sz w:val="28"/>
          <w:szCs w:val="28"/>
          <w:rtl w:val="true"/>
          <w:lang w:bidi="fa-IR"/>
        </w:rPr>
        <w:t>برخی از اهل سنّت در شأن نزول آیه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دستور داد تا آنچه را که درباره حکم رجم و قصاص بر وی نازل شده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اعلان برخوردی در برابر موضع یهود بود که می‌خواستند به نحوی از حکم رجم زنای محصنه و قصاص که در تورات آمده است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را نزد رسول خدا صلی الله علیه وآله فرستادند تا از ایشان درباره این دو موضوع سؤال کنند، جبرئیل نازل شد و حکم رجم و قصاص را آورد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این افراد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آیه مورد بحث در همین سوره مائده است، در این باره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بدون دلیل و مخالف با اقوال تمام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آیات در ردّ این قول کافی است، چون یهود در زمان نزول این سوره در اواخر بعثت تار و مار شده و سر جایشان نشسته بودند و در موقعیتی قرار نداشتند که بتوانند به حضرت زیانی برسانند تا خداوند وعده حفظ به او دهد</w:t>
      </w:r>
      <w:r>
        <w:rPr>
          <w:rFonts w:eastAsia="IRNazanin" w:cs="IRNazanin"/>
          <w:color w:val="111111"/>
          <w:sz w:val="28"/>
          <w:szCs w:val="28"/>
          <w:rtl w:val="true"/>
          <w:lang w:bidi="fa-IR"/>
        </w:rPr>
        <w:t>.</w:t>
      </w:r>
    </w:p>
    <w:p>
      <w:pPr>
        <w:pStyle w:val="Heading5"/>
        <w:numPr>
          <w:ilvl w:val="4"/>
          <w:numId w:val="1"/>
        </w:numPr>
        <w:rPr/>
      </w:pPr>
      <w:bookmarkStart w:id="984" w:name="__RefHeading___Toc3632250_211673320"/>
      <w:bookmarkStart w:id="985" w:name="_Toc390"/>
      <w:bookmarkEnd w:id="984"/>
      <w:r>
        <w:rPr/>
        <w:t>5</w:t>
      </w:r>
      <w:r>
        <w:rPr>
          <w:rtl w:val="true"/>
        </w:rPr>
        <w:t xml:space="preserve"> - </w:t>
      </w:r>
      <w:r>
        <w:rPr>
          <w:rtl w:val="true"/>
        </w:rPr>
        <w:t>نزول آیه درباره مکر یهود</w:t>
      </w:r>
      <w:r>
        <w:rPr>
          <w:rtl w:val="true"/>
        </w:rPr>
        <w:t>!!</w:t>
      </w:r>
      <w:bookmarkEnd w:id="9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مکر یهود تفسیر کرده، مقاتل بن سلیمان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پس از وی طبری و بغوی و محمد بن ابی‌بکر رازی این قول و تفسیر را اختیار کرده‌اند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فخر رازی نیز پس از احتمالات فراوان در مورد نزول آیه مورد بحث همین قول را برگزیده و تنها دلیل آن را نیز سیاق یا تناسب آیات قبل و بعد دانسته که جملگی درباره یهودیان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آخرین سوره‌ای است که بر پیامبر صلی الله علیه وآله در حجة الوداع نازل شده است، و در آن موقع یهود شوکتی نداشته‌اند تا پیامبر صلی الله علیه وآله از آن‌ها خوف داشته باشد و احتیاج به محافظت و عصمت و نگهبانی از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بر اساس ترتیب نزول آن نبوده تا بتوان به سیاق آیات آن بر ظهور یک معنا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بر فرض ظهور داشتن، قرینه مقامی است و در برابر نصّ روایات و قرینه‌های دیگر ظهوری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فخر رازی، حکمی که خداوند درباره یهود نازل کرد و به قدری بر آنان گران تمام شد که موجب تأخیر در ابلاغ آن از سوی رسول خدا صلی الله علیه وآله گردید،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الْکِتابِ لَسْتُمْ عَلی شَی‌ءٍ 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شما بر هیچ چیز نیستید 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پیش از این آیه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خطاب تندتری به یهود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الْیهُودُ یدُ اللَّهِ مَغْلُولَةٌ غُلَّتْ أَیدِیهِمْ وَلُعِنُوا 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دور 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آیه در بین آیات یهود ممکن است اشاره به این نکته باشد که منافقانی که پیامبر صلی الله علیه وآله از آن‌ها خوف داشت به منزله یهود و از سنخ آنان در کفر و ضلالتند</w:t>
      </w:r>
      <w:r>
        <w:rPr>
          <w:rFonts w:eastAsia="IRNazanin" w:cs="IRNazanin"/>
          <w:color w:val="111111"/>
          <w:sz w:val="28"/>
          <w:szCs w:val="28"/>
          <w:rtl w:val="true"/>
          <w:lang w:bidi="fa-IR"/>
        </w:rPr>
        <w:t xml:space="preserve">. </w:t>
      </w:r>
      <w:bookmarkStart w:id="986" w:name="pg420_1658"/>
    </w:p>
    <w:p>
      <w:pPr>
        <w:pStyle w:val="Heading3"/>
        <w:numPr>
          <w:ilvl w:val="2"/>
          <w:numId w:val="1"/>
        </w:numPr>
        <w:rPr/>
      </w:pPr>
      <w:bookmarkStart w:id="987" w:name="__RefHeading___Toc3632252_211673320"/>
      <w:bookmarkStart w:id="988" w:name="_Toc391"/>
      <w:bookmarkEnd w:id="986"/>
      <w:bookmarkEnd w:id="987"/>
      <w:r>
        <w:rPr>
          <w:rtl w:val="true"/>
        </w:rPr>
        <w:t>آیه اکمال‌</w:t>
      </w:r>
      <w:bookmarkEnd w:id="988"/>
    </w:p>
    <w:p>
      <w:pPr>
        <w:pStyle w:val="Heading4"/>
        <w:numPr>
          <w:ilvl w:val="3"/>
          <w:numId w:val="1"/>
        </w:numPr>
        <w:rPr/>
      </w:pPr>
      <w:bookmarkStart w:id="989" w:name="__RefHeading___Toc3632254_211673320"/>
      <w:bookmarkStart w:id="990" w:name="_Toc392"/>
      <w:bookmarkEnd w:id="989"/>
      <w:r>
        <w:rPr>
          <w:rtl w:val="true"/>
        </w:rPr>
        <w:t>آیه اکمال‌</w:t>
      </w:r>
      <w:bookmarkEnd w:id="990"/>
    </w:p>
    <w:p>
      <w:pPr>
        <w:pStyle w:val="BookText"/>
        <w:rPr/>
      </w:pPr>
      <w:r>
        <w:rPr>
          <w:rFonts w:ascii="IRNazanin" w:hAnsi="IRNazanin" w:eastAsia="IRNazanin"/>
          <w:color w:val="111111"/>
          <w:sz w:val="28"/>
          <w:sz w:val="28"/>
          <w:szCs w:val="28"/>
          <w:rtl w:val="true"/>
          <w:lang w:bidi="fa-IR"/>
        </w:rPr>
        <w:t xml:space="preserve">از جمله آیاتی که دلالت بر امامت و ولایت حضرت علی‌علیه السلام دارد و می‌تواند پشتوانه بسیار محکمی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معنای ولایت و امامت باشد،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روایات بسیاری از فریقین وارد شده که آیه در شأن امیر المؤمنین‌علیه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بحث و بررسی درباره آن می‌پردازیم</w:t>
      </w:r>
      <w:r>
        <w:rPr>
          <w:rFonts w:eastAsia="IRNazanin" w:cs="IRNazanin"/>
          <w:color w:val="111111"/>
          <w:sz w:val="28"/>
          <w:szCs w:val="28"/>
          <w:rtl w:val="true"/>
          <w:lang w:bidi="fa-IR"/>
        </w:rPr>
        <w:t>.</w:t>
      </w:r>
    </w:p>
    <w:p>
      <w:pPr>
        <w:pStyle w:val="Heading4"/>
        <w:numPr>
          <w:ilvl w:val="3"/>
          <w:numId w:val="1"/>
        </w:numPr>
        <w:rPr/>
      </w:pPr>
      <w:bookmarkStart w:id="991" w:name="__RefHeading___Toc3632256_211673320"/>
      <w:bookmarkStart w:id="992" w:name="_Toc393"/>
      <w:bookmarkEnd w:id="991"/>
      <w:r>
        <w:rPr>
          <w:rtl w:val="true"/>
        </w:rPr>
        <w:t>بررسی احادیث‌</w:t>
      </w:r>
      <w:bookmarkEnd w:id="992"/>
    </w:p>
    <w:p>
      <w:pPr>
        <w:pStyle w:val="Heading5"/>
        <w:numPr>
          <w:ilvl w:val="4"/>
          <w:numId w:val="1"/>
        </w:numPr>
        <w:rPr/>
      </w:pPr>
      <w:bookmarkStart w:id="993" w:name="__RefHeading___Toc3632258_211673320"/>
      <w:bookmarkStart w:id="994" w:name="_Toc394"/>
      <w:bookmarkEnd w:id="993"/>
      <w:r>
        <w:rPr>
          <w:rtl w:val="true"/>
        </w:rPr>
        <w:t>بررسی احادیث‌</w:t>
      </w:r>
      <w:bookmarkEnd w:id="994"/>
    </w:p>
    <w:p>
      <w:pPr>
        <w:pStyle w:val="BookText"/>
        <w:rPr/>
      </w:pPr>
      <w:r>
        <w:rPr>
          <w:rFonts w:ascii="IRNazanin" w:hAnsi="IRNazanin" w:eastAsia="IRNazanin"/>
          <w:color w:val="111111"/>
          <w:sz w:val="28"/>
          <w:sz w:val="28"/>
          <w:szCs w:val="28"/>
          <w:rtl w:val="true"/>
          <w:lang w:bidi="fa-IR"/>
        </w:rPr>
        <w:t xml:space="preserve">با مراجعه به مصادر حدیثی اهل سنّت، به وجود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نزول آیه در شأن امام علی‌علیه السلام پی می‌بریم، اینک به بررسی برخی از این روایات می‌پردازیم</w:t>
      </w:r>
      <w:r>
        <w:rPr>
          <w:rFonts w:eastAsia="IRNazanin" w:cs="IRNazanin"/>
          <w:color w:val="111111"/>
          <w:sz w:val="28"/>
          <w:szCs w:val="28"/>
          <w:rtl w:val="true"/>
          <w:lang w:bidi="fa-IR"/>
        </w:rPr>
        <w:t>:</w:t>
      </w:r>
    </w:p>
    <w:p>
      <w:pPr>
        <w:pStyle w:val="Heading5"/>
        <w:numPr>
          <w:ilvl w:val="4"/>
          <w:numId w:val="1"/>
        </w:numPr>
        <w:rPr/>
      </w:pPr>
      <w:bookmarkStart w:id="995" w:name="__RefHeading___Toc3632260_211673320"/>
      <w:bookmarkStart w:id="996" w:name="_Toc395"/>
      <w:bookmarkEnd w:id="995"/>
      <w:r>
        <w:rPr/>
        <w:t>1</w:t>
      </w:r>
      <w:r>
        <w:rPr>
          <w:rtl w:val="true"/>
        </w:rPr>
        <w:t xml:space="preserve"> - </w:t>
      </w:r>
      <w:r>
        <w:rPr>
          <w:rtl w:val="true"/>
        </w:rPr>
        <w:t>روایت ابی نعیم اصفهانی‌</w:t>
      </w:r>
      <w:bookmarkEnd w:id="99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از محمّد بن احمد بن علی بن مخلّد، از محمّد بن عثمان بن ابو شیبه، از یحیی حمانی، از قیس بن ربیع، از ابو هارون عبدی، از ابو سعید خدری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مردم را در روز غدیر خم به علی 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که هر چه </w:t>
      </w:r>
    </w:p>
    <w:p>
      <w:pPr>
        <w:pStyle w:val="BookText"/>
        <w:rPr/>
      </w:pPr>
      <w:r>
        <w:rPr>
          <w:rFonts w:ascii="IRNazanin" w:hAnsi="IRNazanin" w:eastAsia="IRNazanin"/>
          <w:color w:val="111111"/>
          <w:sz w:val="28"/>
          <w:sz w:val="28"/>
          <w:szCs w:val="28"/>
          <w:rtl w:val="true"/>
          <w:lang w:bidi="fa-IR"/>
        </w:rPr>
        <w:t>خار و خاشاک زیر درخت بود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صدا زد، آن گاه بازوهای او را گرفت و هر دو را بلند نمود، به حدّی که مردم سفیدی زیر بغل‌های رسول خدا صلی الله علیه وآله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نشدند تا این‌که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أَلْیوْمَ أَکْمَلْتُ لَکُمْ دِینَکُمْ وَأَتْمَمْتُ عَلَیکُمْ نِعْمَتی وَرَضِیتُ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کردن دین و تمام نمودن نعمت، و رضایت پروردگار به رسالت من و به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بار خدایا هر کس ولایت او را پذیرفت او را دوست بدار و هر که با او دشمنی نمود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یاری کرد یاری کن و هر کس او را خار کرد خارش نما</w:t>
      </w:r>
      <w:r>
        <w:rPr>
          <w:rFonts w:eastAsia="IRNazanin" w:cs="IRNazanin"/>
          <w:color w:val="111111"/>
          <w:sz w:val="28"/>
          <w:szCs w:val="28"/>
          <w:rtl w:val="true"/>
          <w:lang w:bidi="fa-IR"/>
        </w:rPr>
        <w:t>...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علی بن مخلّد معروف به ابن محرّم؛ وی از بزرگان شاگردان ابن جریر طبری و ملازمین او است، که دار قطنی و ابو بکر برقانی او را معتبر دانسته‌اند، و ذهبی از او به امام تعبیر کرده است</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اگر برخی او را تضعیف کرده‌اند به جهت نقل احادیث مناقب اهل بیت‌علیهم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ابی شیبه، ذهبی او را به امام حافظ تعبیر کرده، و صالح جزره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ندیده‌ام تا آن را نقل کنم</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حمانی؛ او از رجال مسلم در 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مشایخ ابی حاتم و مطین و امثال این دو از بزرگان اهل سنّت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یحیی بن معین نقل کرده‌اند که او را صدوق و ثقه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گروهی دیگر از </w:t>
      </w:r>
      <w:bookmarkStart w:id="997" w:name="pg420_1660"/>
    </w:p>
    <w:p>
      <w:pPr>
        <w:pStyle w:val="BookText"/>
        <w:rPr/>
      </w:pPr>
      <w:bookmarkEnd w:id="997"/>
      <w:r>
        <w:rPr>
          <w:rFonts w:ascii="IRNazanin" w:hAnsi="IRNazanin" w:eastAsia="IRNazanin"/>
          <w:color w:val="111111"/>
          <w:sz w:val="28"/>
          <w:sz w:val="28"/>
          <w:szCs w:val="28"/>
          <w:rtl w:val="true"/>
          <w:lang w:bidi="fa-IR"/>
        </w:rPr>
        <w:t xml:space="preserve">علمای اهل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درباره او سخنی ناشایست گفته به جهت حسد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او عثمان را دوست نداشته و درباره معاویه می‌گفته که او بر غیر ملت اسلام بوده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ربیع؛ او از رجال ابی داوود و ترمذی و ابن ماجه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او را صدوق دانسته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هارون عبدی؛ وی همان عمارة بن جوین است، او از مشاهیر تابعین بوده و از رجال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ترمذی و ابن ماجه و از شیوخ ثوری و حمّادین و دیگران از بزرگان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به جهت تشیع بر او خرده گرفته‌اند،</w:t>
      </w:r>
      <w:r>
        <w:rPr>
          <w:rStyle w:val="FootnoteAnchor"/>
          <w:rtl w:val="true"/>
        </w:rPr>
        <w:footnoteReference w:id="757"/>
      </w:r>
      <w:r>
        <w:rPr>
          <w:rFonts w:ascii="IRNazanin" w:hAnsi="IRNazanin" w:eastAsia="IRNazanin"/>
          <w:color w:val="111111"/>
          <w:sz w:val="28"/>
          <w:sz w:val="28"/>
          <w:szCs w:val="28"/>
          <w:rtl w:val="true"/>
          <w:lang w:bidi="fa-IR"/>
        </w:rPr>
        <w:t>ولی نمی‌توانند او را ردّ کنند؛ زیرا حدیث او در کتب بخاری و دو کتاب از صحاح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در جای خود به اثبات رسیده که تشیع با وجود صداقت وی مضرّ به حدیث او نیست</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998" w:name="__RefHeading___Toc3632262_211673320"/>
      <w:bookmarkStart w:id="999" w:name="_Toc396"/>
      <w:bookmarkEnd w:id="998"/>
      <w:r>
        <w:rPr/>
        <w:t>2</w:t>
      </w:r>
      <w:r>
        <w:rPr>
          <w:rtl w:val="true"/>
        </w:rPr>
        <w:t xml:space="preserve"> - </w:t>
      </w:r>
      <w:r>
        <w:rPr>
          <w:rtl w:val="true"/>
        </w:rPr>
        <w:t>روایت خطیب بغدادی‌</w:t>
      </w:r>
      <w:bookmarkEnd w:id="9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عبد اللَّه بن علی بن محمّد بن بشران، از علی بن عمر حافظ، از ابو نصر حبشون بن موسی بن ایوب خلّال، از علی بن سعید رملی، از ضمرة بن ربیعه قرشی، از ابن شوذب، از مطر ورّاق، از شهر بن حوشب، از ابو 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هجدهم ذی حجّه روزه بگیرد، ثواب شصت ماه روزه بر او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غدیر خم است، زمانی که پیامبر صلی الله علیه وآله دست علی بن ابی طالب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مؤمنین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او را صدوق، ثقه، ثبت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او را عدل دانسته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حافظ؛ وی دارقطنی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رجال او را بسیار تمجید کرده‌اند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حبشون؛ ذهبی او را صدوق دانسته و خطیب بغدادی نیز او را توثیق کرده و درباره او قول مخالفی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سعید رملی؛ ذهبی تصریح به وثاقت او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ندیدم که درباره او مذمّتی بگوید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ضمرة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صحیح دیگر از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از پدرش نقل کرده که او صالح الحدیث و از ثقات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دارمی، از یحیی بن معین و نسائی توثیق او را نقل کرده، و ابو حاتم او را صالح، و محمّد بن سعد او را ثقه مأمون خیر دانسته و گفته که افضل از او وجود ندارد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ابی داوود و ترمذی و نسائی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توثیق کرده‌اند،</w:t>
      </w:r>
      <w:r>
        <w:rPr>
          <w:rStyle w:val="FootnoteAnchor"/>
          <w:rtl w:val="true"/>
        </w:rPr>
        <w:footnoteReference w:id="764"/>
      </w:r>
      <w:r>
        <w:rPr>
          <w:rFonts w:ascii="IRNazanin" w:hAnsi="IRNazanin" w:eastAsia="IRNazanin"/>
          <w:color w:val="111111"/>
          <w:sz w:val="28"/>
          <w:sz w:val="28"/>
          <w:szCs w:val="28"/>
          <w:rtl w:val="true"/>
          <w:lang w:bidi="fa-IR"/>
        </w:rPr>
        <w:t>و ابن حجر او را صدوق عابد معرفی نموده 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 از سفیان نقل کرده که ابن شوذب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ابن عمار و نسائی نیز او را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جبّان نیز او را در جمله ثقات به حساب آورده است</w:t>
      </w:r>
      <w:r>
        <w:rPr>
          <w:rFonts w:eastAsia="IRNazanin" w:cs="IRNazanin"/>
          <w:color w:val="111111"/>
          <w:sz w:val="28"/>
          <w:szCs w:val="28"/>
          <w:rtl w:val="true"/>
          <w:lang w:bidi="fa-IR"/>
        </w:rPr>
        <w:t>.</w:t>
      </w:r>
      <w:r>
        <w:rPr>
          <w:rStyle w:val="FootnoteAnchor"/>
          <w:rtl w:val="true"/>
        </w:rPr>
        <w:footnoteReference w:id="766"/>
      </w:r>
      <w:bookmarkStart w:id="1000" w:name="pg420_1662"/>
    </w:p>
    <w:p>
      <w:pPr>
        <w:pStyle w:val="BookText"/>
        <w:rPr/>
      </w:pPr>
      <w:bookmarkEnd w:id="10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بخاری و رجال مسلم و چهار نفر دیگر از صاحبان صحاح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رجال بخاری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چهار نفر دیگر از صاحبان صحاح به حساب می‌آید و همین معنا در توثیق او نزد اهل سنّت کافی است</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1001" w:name="__RefHeading___Toc3632264_211673320"/>
      <w:bookmarkStart w:id="1002" w:name="_Toc397"/>
      <w:bookmarkEnd w:id="1001"/>
      <w:r>
        <w:rPr/>
        <w:t>3</w:t>
      </w:r>
      <w:r>
        <w:rPr>
          <w:rtl w:val="true"/>
        </w:rPr>
        <w:t xml:space="preserve"> - </w:t>
      </w:r>
      <w:r>
        <w:rPr>
          <w:rtl w:val="true"/>
        </w:rPr>
        <w:t>روایت ابن عساکر</w:t>
      </w:r>
      <w:bookmarkEnd w:id="1002"/>
    </w:p>
    <w:p>
      <w:pPr>
        <w:pStyle w:val="BookText"/>
        <w:rPr/>
      </w:pPr>
      <w:r>
        <w:rPr>
          <w:rFonts w:ascii="IRNazanin" w:hAnsi="IRNazanin" w:eastAsia="IRNazanin"/>
          <w:color w:val="111111"/>
          <w:sz w:val="28"/>
          <w:sz w:val="28"/>
          <w:szCs w:val="28"/>
          <w:rtl w:val="true"/>
          <w:lang w:bidi="fa-IR"/>
        </w:rPr>
        <w:t>ابن عساکر به طرق مختلف این مضمون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سند از خطیب بغدادی نقل کرده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دیگر از ابو بکر بن مزرفی، از حسین بن مهتدی، از عمر بن احمد، از احمد بن عبد اللَّه بن احمد، از علی بن سعید رقّی، از ضمره، از ابن شوذب، از مطر ورّاق، از شهر بن حوشب از ابی هریره، همان مضمون قبل را نقل کرده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بن مزرفی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حدیث شنیدم، مردی ثبت، عالم و حسن العقیده بود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 ذهبی نیز او را ثقه و متقن دانسته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او را ثقه، و سمعانی او را ثقه حجّت معرفی کرده‌اند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احمد؛ او که همان ابن شاهین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و ابن ماکولا او را ثقه امین، و دارقطنی و ابو الولید باجی و ازهری او را ثقه، و ذهبی او را شیخ صدوق حافظ معرفی کرده است</w:t>
      </w:r>
      <w:r>
        <w:rPr>
          <w:rFonts w:eastAsia="IRNazanin" w:cs="IRNazanin"/>
          <w:color w:val="111111"/>
          <w:sz w:val="28"/>
          <w:szCs w:val="28"/>
          <w:rtl w:val="true"/>
          <w:lang w:bidi="fa-IR"/>
        </w:rPr>
        <w:t>.</w:t>
      </w:r>
      <w:r>
        <w:rPr>
          <w:rStyle w:val="FootnoteAnchor"/>
          <w:rtl w:val="true"/>
        </w:rPr>
        <w:footnoteReference w:id="773"/>
      </w:r>
      <w:bookmarkStart w:id="1003" w:name="pg420_1663"/>
    </w:p>
    <w:p>
      <w:pPr>
        <w:pStyle w:val="BookText"/>
        <w:rPr/>
      </w:pPr>
      <w:bookmarkEnd w:id="10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 وی ابن النیری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رجال سند نیز قبلاً مورد بررسی قرار گرفت</w:t>
      </w:r>
      <w:r>
        <w:rPr>
          <w:rFonts w:eastAsia="IRNazanin" w:cs="IRNazanin"/>
          <w:color w:val="111111"/>
          <w:sz w:val="28"/>
          <w:szCs w:val="28"/>
          <w:rtl w:val="true"/>
          <w:lang w:bidi="fa-IR"/>
        </w:rPr>
        <w:t>.</w:t>
      </w:r>
    </w:p>
    <w:p>
      <w:pPr>
        <w:pStyle w:val="Heading5"/>
        <w:numPr>
          <w:ilvl w:val="4"/>
          <w:numId w:val="1"/>
        </w:numPr>
        <w:rPr/>
      </w:pPr>
      <w:bookmarkStart w:id="1004" w:name="__RefHeading___Toc3632266_211673320"/>
      <w:bookmarkStart w:id="1005" w:name="_Toc398"/>
      <w:bookmarkEnd w:id="1004"/>
      <w:r>
        <w:rPr/>
        <w:t>4</w:t>
      </w:r>
      <w:r>
        <w:rPr>
          <w:rtl w:val="true"/>
        </w:rPr>
        <w:t xml:space="preserve"> - </w:t>
      </w:r>
      <w:r>
        <w:rPr>
          <w:rtl w:val="true"/>
        </w:rPr>
        <w:t>طریق دیگر از ابن عساکر</w:t>
      </w:r>
      <w:bookmarkEnd w:id="1005"/>
    </w:p>
    <w:p>
      <w:pPr>
        <w:pStyle w:val="BookText"/>
        <w:rPr/>
      </w:pPr>
      <w:r>
        <w:rPr>
          <w:rFonts w:ascii="IRNazanin" w:hAnsi="IRNazanin" w:eastAsia="IRNazanin"/>
          <w:color w:val="111111"/>
          <w:sz w:val="28"/>
          <w:sz w:val="28"/>
          <w:szCs w:val="28"/>
          <w:rtl w:val="true"/>
          <w:lang w:bidi="fa-IR"/>
        </w:rPr>
        <w:t>ابن عساکر هم چنین از ابو القاسم سمرقندی، از ابو الحسین بن نقور، از محمّد بن عبداللَّه بن حسین دقّاق، از احمد بن عبداللَّه بن احمد بن عباس بن سالم بن مهران، معروف به ابن النیری، از سعید رقّی، از ضمره، از ابن شوذب، از مطر ورّاق از شهر بن حوشب از ابی هریره همین مضمون را نقل کرده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بن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و سلفی او را ثقه، و ذهبی او را شیخ امام معرفی کرده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نقور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او را صدوق، و ابن خیرون او را ثقه، و ذهبی او را شیخ جلیل صدوق، معرفی کرده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به بقیه رجال حدیث قبلاً اشاره شد</w:t>
      </w:r>
      <w:r>
        <w:rPr>
          <w:rFonts w:eastAsia="IRNazanin" w:cs="IRNazanin"/>
          <w:color w:val="111111"/>
          <w:sz w:val="28"/>
          <w:szCs w:val="28"/>
          <w:rtl w:val="true"/>
          <w:lang w:bidi="fa-IR"/>
        </w:rPr>
        <w:t>.</w:t>
      </w:r>
    </w:p>
    <w:p>
      <w:pPr>
        <w:pStyle w:val="Heading4"/>
        <w:numPr>
          <w:ilvl w:val="3"/>
          <w:numId w:val="1"/>
        </w:numPr>
        <w:rPr/>
      </w:pPr>
      <w:bookmarkStart w:id="1006" w:name="__RefHeading___Toc3632268_211673320"/>
      <w:bookmarkStart w:id="1007" w:name="_Toc399"/>
      <w:bookmarkEnd w:id="1006"/>
      <w:r>
        <w:rPr>
          <w:rtl w:val="true"/>
        </w:rPr>
        <w:t>راویان نزول آیه در روز غدیر خم‌</w:t>
      </w:r>
      <w:bookmarkEnd w:id="1007"/>
    </w:p>
    <w:p>
      <w:pPr>
        <w:pStyle w:val="BookText"/>
        <w:rPr/>
      </w:pPr>
      <w:r>
        <w:rPr>
          <w:rFonts w:ascii="IRNazanin" w:hAnsi="IRNazanin" w:eastAsia="IRNazanin"/>
          <w:color w:val="111111"/>
          <w:sz w:val="28"/>
          <w:sz w:val="28"/>
          <w:szCs w:val="28"/>
          <w:rtl w:val="true"/>
          <w:lang w:bidi="fa-IR"/>
        </w:rPr>
        <w:t>جماعت بسیاری از علمای اهل سنّت، روایت نزول آیه در روز هجدهم ذی حجّه در سرزمین غدیر خم را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ابی نعیم اصفهانی</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القاسم حسکانی</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القاسم بن عساکر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ابن کثیر دمشقی شافعی</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 شافعی</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بدخشی</w:t>
      </w:r>
      <w:r>
        <w:rPr>
          <w:rFonts w:eastAsia="IRNazanin" w:cs="IRNazanin"/>
          <w:color w:val="111111"/>
          <w:sz w:val="28"/>
          <w:szCs w:val="28"/>
          <w:rtl w:val="true"/>
          <w:lang w:bidi="fa-IR"/>
        </w:rPr>
        <w:t>.</w:t>
      </w:r>
      <w:r>
        <w:rPr>
          <w:rStyle w:val="FootnoteAnchor"/>
          <w:rtl w:val="true"/>
        </w:rPr>
        <w:footnoteReference w:id="7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008" w:name="pg420_1665"/>
    </w:p>
    <w:p>
      <w:pPr>
        <w:pStyle w:val="Heading4"/>
        <w:numPr>
          <w:ilvl w:val="3"/>
          <w:numId w:val="1"/>
        </w:numPr>
        <w:rPr/>
      </w:pPr>
      <w:bookmarkStart w:id="1009" w:name="__RefHeading___Toc3632270_211673320"/>
      <w:bookmarkStart w:id="1010" w:name="_Toc400"/>
      <w:bookmarkEnd w:id="1008"/>
      <w:bookmarkEnd w:id="1009"/>
      <w:r>
        <w:rPr>
          <w:rtl w:val="true"/>
        </w:rPr>
        <w:t>آراء در شأن نزول آیه‌</w:t>
      </w:r>
      <w:bookmarkEnd w:id="1010"/>
    </w:p>
    <w:p>
      <w:pPr>
        <w:pStyle w:val="Heading5"/>
        <w:numPr>
          <w:ilvl w:val="4"/>
          <w:numId w:val="1"/>
        </w:numPr>
        <w:rPr/>
      </w:pPr>
      <w:bookmarkStart w:id="1011" w:name="__RefHeading___Toc3632272_211673320"/>
      <w:bookmarkStart w:id="1012" w:name="_Toc401"/>
      <w:bookmarkEnd w:id="1011"/>
      <w:r>
        <w:rPr>
          <w:rtl w:val="true"/>
        </w:rPr>
        <w:t>آراء در شأن نزول آیه‌</w:t>
      </w:r>
      <w:bookmarkEnd w:id="1012"/>
    </w:p>
    <w:p>
      <w:pPr>
        <w:pStyle w:val="BookText"/>
        <w:rPr/>
      </w:pPr>
      <w:r>
        <w:rPr>
          <w:rFonts w:ascii="IRNazanin" w:hAnsi="IRNazanin" w:eastAsia="IRNazanin"/>
          <w:color w:val="111111"/>
          <w:sz w:val="28"/>
          <w:sz w:val="28"/>
          <w:szCs w:val="28"/>
          <w:rtl w:val="true"/>
          <w:lang w:bidi="fa-IR"/>
        </w:rPr>
        <w:t>در رابطه با شأن نزول آیه، سه رأی عمده مطرح است</w:t>
      </w:r>
      <w:r>
        <w:rPr>
          <w:rFonts w:eastAsia="IRNazanin" w:cs="IRNazanin"/>
          <w:color w:val="111111"/>
          <w:sz w:val="28"/>
          <w:szCs w:val="28"/>
          <w:rtl w:val="true"/>
          <w:lang w:bidi="fa-IR"/>
        </w:rPr>
        <w:t>:</w:t>
      </w:r>
    </w:p>
    <w:p>
      <w:pPr>
        <w:pStyle w:val="Heading5"/>
        <w:numPr>
          <w:ilvl w:val="4"/>
          <w:numId w:val="1"/>
        </w:numPr>
        <w:rPr/>
      </w:pPr>
      <w:bookmarkStart w:id="1013" w:name="__RefHeading___Toc3632274_211673320"/>
      <w:bookmarkStart w:id="1014" w:name="_Toc402"/>
      <w:bookmarkEnd w:id="1013"/>
      <w:r>
        <w:rPr/>
        <w:t>1</w:t>
      </w:r>
      <w:r>
        <w:rPr>
          <w:rtl w:val="true"/>
        </w:rPr>
        <w:t xml:space="preserve"> - </w:t>
      </w:r>
      <w:r>
        <w:rPr>
          <w:rtl w:val="true"/>
        </w:rPr>
        <w:t>اشاره به دوران عظمت اسلام‌</w:t>
      </w:r>
      <w:bookmarkEnd w:id="1014"/>
    </w:p>
    <w:p>
      <w:pPr>
        <w:pStyle w:val="BookText"/>
        <w:rPr/>
      </w:pPr>
      <w:r>
        <w:rPr>
          <w:rFonts w:ascii="IRNazanin" w:hAnsi="IRNazanin" w:eastAsia="IRNazanin"/>
          <w:color w:val="111111"/>
          <w:sz w:val="28"/>
          <w:sz w:val="28"/>
          <w:szCs w:val="28"/>
          <w:rtl w:val="true"/>
          <w:lang w:bidi="fa-IR"/>
        </w:rPr>
        <w:t xml:space="preserve">فخر رازی احتمال می‌دهد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معنای حقیقی خود به کار نرفته است، بلکه معنای مجازی دارد،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برهه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قطعه کوتاه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آیه نظر به روز خاص و حادثه ویژه‌ای ندارد، بلکه از شروع و آغاز دوران عظمت اسلام و فرا رسیدن دوران یأس و ناامیدی کفار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و غیر حقیقی نیاز به قرینه روشنی دارد که فخر رازی برای این معنای مجازی، قرینه‌ای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صحیح بود، نزول این آیه بنابر این معنا سزاوارتر بود که در فتح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دلالت بر نزول آیه در هجدهم ذی حجّه دارد، سازگار نیست</w:t>
      </w:r>
      <w:r>
        <w:rPr>
          <w:rFonts w:eastAsia="IRNazanin" w:cs="IRNazanin"/>
          <w:color w:val="111111"/>
          <w:sz w:val="28"/>
          <w:szCs w:val="28"/>
          <w:rtl w:val="true"/>
          <w:lang w:bidi="fa-IR"/>
        </w:rPr>
        <w:t>.</w:t>
      </w:r>
    </w:p>
    <w:p>
      <w:pPr>
        <w:pStyle w:val="Heading5"/>
        <w:numPr>
          <w:ilvl w:val="4"/>
          <w:numId w:val="1"/>
        </w:numPr>
        <w:rPr/>
      </w:pPr>
      <w:bookmarkStart w:id="1015" w:name="__RefHeading___Toc3632276_211673320"/>
      <w:bookmarkStart w:id="1016" w:name="_Toc403"/>
      <w:bookmarkEnd w:id="1015"/>
      <w:r>
        <w:rPr/>
        <w:t>2</w:t>
      </w:r>
      <w:r>
        <w:rPr>
          <w:rtl w:val="true"/>
        </w:rPr>
        <w:t xml:space="preserve"> - </w:t>
      </w:r>
      <w:r>
        <w:rPr>
          <w:rtl w:val="true"/>
        </w:rPr>
        <w:t>نزول آیه در روز عرفه‌</w:t>
      </w:r>
      <w:bookmarkEnd w:id="1016"/>
    </w:p>
    <w:p>
      <w:pPr>
        <w:pStyle w:val="BookText"/>
        <w:rPr/>
      </w:pPr>
      <w:r>
        <w:rPr>
          <w:rFonts w:ascii="IRNazanin" w:hAnsi="IRNazanin" w:eastAsia="IRNazanin"/>
          <w:color w:val="111111"/>
          <w:sz w:val="28"/>
          <w:sz w:val="28"/>
          <w:szCs w:val="28"/>
          <w:rtl w:val="true"/>
          <w:lang w:bidi="fa-IR"/>
        </w:rPr>
        <w:t xml:space="preserve">فخر رازی احتمال دیگری می‌دهد که بگوییم آیه در روز عرفه بر پیامبرصلی الله علیه وآله نازل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حقیقی آن به کار رفته است، که همان روز خاص و معینی باشد؛ یعنی روز هشتم ماه ذی حجّه در آخرین سفر حج پیامبرصلی الله علیه وآله که سال دهم هجرت بوده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 خود از عمر بن خطاب نقل کرده که مردی از یهود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شما است که اگر بر ما جماعت یهود نازل شده بود آن روز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 مکانی را که این آیه بر پیامبرصلی الله علیه وآله نازل شد می‌دانیم، آن روز، روز عرفه و روز جمعه بود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این چنینی از حیث سند ضعیف است؛ زیرا از پنج نفر از صحابه نقل شده است، که دو نفر از آن‌ها عمر بن خطاب و معاویه‌اند، و از آنجا که در قول به نزول آیه در روز نهم ذی حجّه، نه روز هجدهم ذی حجّه در غدیر خم طرف حساب هستند؛ زیرا هر دو غاصب خلافت امیر المؤمنین‌علیه السلام بوده‌اند، لذا قولشان مورد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سمرة بن جندب و ابن عباس و امام علی‌علیه السلام نیز نقل شده است، ولی در روایت سَمُره، عمر بن موسی بن وجیه قرار دارد که ضعیف است و لذا اصل روایت را هیثمی ردّ کرده است</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و در سند روایت منسوب به ابن عباس، عمّار مولی بنی هاشم قرار دارد که بخاری در صدد تضعیف او برآمده است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در روایت منسوب به امام علی‌علیه السلام نیز احمد بن کامل واقع شده که دارقطنی او را سهل انگار در نقل حدیث معرفی کرده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اتفاق نظر دارند که پیامبر اسلام‌صلی الله علیه وآله پس از نزول این آیه شریفه،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نکرده</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از طرفی دیگر اهل سنّت معتقدند که پیامبر اسلام صلی الله علیه وآله در روز دوازدهم ربیع الأوّل به دنیا آمده است</w:t>
      </w:r>
      <w:r>
        <w:rPr>
          <w:rStyle w:val="FootnoteAnchor"/>
          <w:rtl w:val="true"/>
        </w:rPr>
        <w:footnoteReference w:id="796"/>
      </w:r>
      <w:r>
        <w:rPr>
          <w:rFonts w:ascii="IRNazanin" w:hAnsi="IRNazanin" w:eastAsia="IRNazanin"/>
          <w:color w:val="111111"/>
          <w:sz w:val="28"/>
          <w:sz w:val="28"/>
          <w:szCs w:val="28"/>
          <w:rtl w:val="true"/>
          <w:lang w:bidi="fa-IR"/>
        </w:rPr>
        <w:t>و اتفاقاً در روز دهم ربیع الأوّل نیز رحلت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کمی تأمّل پی می‌بریم که این مدت زمان تنها با مبدئیت هجدهم ذی حجّه سازگاری دارد نه روز عرفه؛ یعنی نهم ذی حجّه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دو قول را بر فرض صحّت، این گونه با هم جمع کنیم که آیه دو بار بر پیامبر صلی الله علیه وآله نازل شده است</w:t>
      </w:r>
      <w:r>
        <w:rPr>
          <w:rFonts w:eastAsia="IRNazanin" w:cs="IRNazanin"/>
          <w:color w:val="111111"/>
          <w:sz w:val="28"/>
          <w:szCs w:val="28"/>
          <w:rtl w:val="true"/>
          <w:lang w:bidi="fa-IR"/>
        </w:rPr>
        <w:t xml:space="preserve">. </w:t>
      </w:r>
      <w:bookmarkStart w:id="1017" w:name="pg420_1667"/>
    </w:p>
    <w:p>
      <w:pPr>
        <w:pStyle w:val="BookText"/>
        <w:rPr/>
      </w:pPr>
      <w:bookmarkEnd w:id="101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قول را به این نحو جمع کنیم که آیه در روز نهم ذی حجّه بر پیامبر صلی الله علیه وآله نازل شده، ولی در روز هجدهم پیامبر صلی الله علیه وآله آن را تلاوت کرده است؛ زیرا پیامبر صلی الله علیه وآله از جانب خداوند مأمور به ابلاغ به ولایت امیر المؤمنین علیه السلام در حجة الوداع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اکمال دین در آن روز، کامل شدن کلّ اسلام با تبیین حجّ و ابلاغ ولایت امیر المؤمنین علیه السلام باشد؛ زیرا مطابق برخی از روایات جبرئیل بر پیامبرصلی الله علیه وآله نازل شد و از جانب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بیان کردی جز دو وظیفه را که باید عملی کنی، یکی حجّ و دیگر ولایت را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قسمت بیشتر سوره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ولایت است در روز عرفه نازل کرده است، ولی پیامبر صلی الله علیه وآله ابلاغ و بیان ولایت را به روز غدیر خم در هجدهم ذی حجّه موکول کرد، گرچه آن را در روز عرفه هم تلاوت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برخی از روایات آمده که نزول آیه در روز غدیر است، بعید به نظر نمی‌رسد که مراد تلاوت حضرت همراه با تبلیغ امر ولایت باشد که در آن روز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توجیه، بین روایات تنافی وجود ندارد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018" w:name="__RefHeading___Toc3632278_211673320"/>
      <w:bookmarkStart w:id="1019" w:name="_Toc404"/>
      <w:bookmarkEnd w:id="1018"/>
      <w:r>
        <w:rPr/>
        <w:t>3</w:t>
      </w:r>
      <w:r>
        <w:rPr>
          <w:rtl w:val="true"/>
        </w:rPr>
        <w:t xml:space="preserve"> - </w:t>
      </w:r>
      <w:r>
        <w:rPr>
          <w:rtl w:val="true"/>
        </w:rPr>
        <w:t>نزول آیه در روز غدیر خم‌</w:t>
      </w:r>
      <w:bookmarkEnd w:id="1019"/>
    </w:p>
    <w:p>
      <w:pPr>
        <w:pStyle w:val="BookText"/>
        <w:rPr/>
      </w:pPr>
      <w:r>
        <w:rPr>
          <w:rFonts w:ascii="IRNazanin" w:hAnsi="IRNazanin" w:eastAsia="IRNazanin"/>
          <w:color w:val="111111"/>
          <w:sz w:val="28"/>
          <w:sz w:val="28"/>
          <w:szCs w:val="28"/>
          <w:rtl w:val="true"/>
          <w:lang w:bidi="fa-IR"/>
        </w:rPr>
        <w:t xml:space="preserve">نظر شیعه امامی و بسیاری از علمای اهل سنّت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ذی حجّه، در سرزمین غدیر خم بر پیامبر صلی الله علیه وآله نازل شده است، که به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کلینی‌رحمه الله به سندش از امام باقرعلیه السلام در حدیثی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وکانت الفریضة تنزل بعد الفریضة الأولی، وکانت الولایة آخرالفرائض،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أَلْیوْمَ أَکْمَلْتُ لَکُمْ دِینَکُمْ </w:t>
      </w:r>
      <w:bookmarkStart w:id="1020" w:name="pg420_1668"/>
    </w:p>
    <w:p>
      <w:pPr>
        <w:pStyle w:val="BookText"/>
        <w:rPr/>
      </w:pPr>
      <w:bookmarkEnd w:id="1020"/>
      <w:r>
        <w:rPr>
          <w:rFonts w:ascii="Amiri" w:hAnsi="Amiri" w:eastAsia="Amiri" w:cs="Amiri"/>
          <w:color w:val="111111"/>
          <w:sz w:val="28"/>
          <w:sz w:val="28"/>
          <w:szCs w:val="28"/>
          <w:rtl w:val="true"/>
          <w:lang w:bidi="ar-SA"/>
        </w:rPr>
        <w:t xml:space="preserve">وَأَتْمَمْتُ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فریضه به ترتیب یکی پس از دیگری نازل می‌شد و ولایت آخرین فریضه‌ها بود،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نظریه با مضمون و محتوای آیه شریفه نیز سازگار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ناکامی در تمام توطئه‌ها، تنها به یک چیز دل بسته بودند و آن این‌که پیامبر صلی الله علیه وآله از دنیا برود و پس از ارتحال آن حضرت بتوانند به آرزوی خود برسند و ضربه نهایی را بر اسلام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دیدند که آن حضرت در روز هجدهم ذی حجّه سال دهم هجرت در بین عموم مردم شخصی بی نظیر را به جانشینی خود انتخاب کرد، آرزوهای خویش را بر باد رفته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امیرالمؤمنین علیه السلام به ولایت و امامت، نبوّت به سیر تکاملی خود ادامه داد و با آن، دین خود را تمام و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با نصب امامت و رهبری پس از پیامبر صلی الله علیه وآله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اسلام بدون امامت و رهبری پس از پیامبر صلی الله علیه وآله یک دین فراگیر و جهانی نخواهد شد</w:t>
      </w:r>
      <w:r>
        <w:rPr>
          <w:rFonts w:eastAsia="IRNazanin" w:cs="IRNazanin"/>
          <w:color w:val="111111"/>
          <w:sz w:val="28"/>
          <w:szCs w:val="28"/>
          <w:rtl w:val="true"/>
          <w:lang w:bidi="fa-IR"/>
        </w:rPr>
        <w:t>.</w:t>
      </w:r>
    </w:p>
    <w:p>
      <w:pPr>
        <w:pStyle w:val="Heading4"/>
        <w:numPr>
          <w:ilvl w:val="3"/>
          <w:numId w:val="1"/>
        </w:numPr>
        <w:rPr/>
      </w:pPr>
      <w:bookmarkStart w:id="1021" w:name="__RefHeading___Toc3632280_211673320"/>
      <w:bookmarkStart w:id="1022" w:name="_Toc405"/>
      <w:bookmarkEnd w:id="1021"/>
      <w:r>
        <w:rPr>
          <w:rtl w:val="true"/>
        </w:rPr>
        <w:t xml:space="preserve">استعمالات واژه </w:t>
      </w:r>
      <w:r>
        <w:rPr>
          <w:rtl w:val="true"/>
        </w:rPr>
        <w:t>«</w:t>
      </w:r>
      <w:r>
        <w:rPr>
          <w:rtl w:val="true"/>
        </w:rPr>
        <w:t>الیوم</w:t>
      </w:r>
      <w:r>
        <w:rPr>
          <w:rtl w:val="true"/>
        </w:rPr>
        <w:t>»</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 استعمال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زمانی که از طلوع فجر آغاز و به غروب خورشید ختم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معنای روز در مقابل شب به کار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تَأْتِیهِمْ حِیتانُهُمْ یوْمَ سَبْتِهِمْ شُرَّعاً وَیوْمَ لا یسْبِتُونَ لا تَأْتِیهِمْ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ماهی‌هایشان روی آب می‌آمدند، و روز غیر شنبه به سوی آنان نمی‌آمدند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در ماه رمضان بیمار یا در سفر باشد، پس روزهای دیگری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شبانه روز؛ چنان که برمجموع نمازهایی که در یک شبانه‌روز خوانده می‌شود، نمازهای یومیه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روزگار و برهه‌ای از زمان؛ مانند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الْأَیامُ نُداوِلُها بَینَ النّاسِ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روزهای ظفر و شکست را به نوبت میان مردم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تو است و یک روز به ضرر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چنان که درباره خلقت آسمان و زمین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السَّماواتِ وَالْأَرْضَ فِی سِتَّةِ أَیامٍ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 که آسمان و زمین را در شش مرحله خلق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الْأَرْضَ فِی یوْمَینِ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دو مرحله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بیشترین استعمال واژه یوم در قرآن کریم مربوط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آن است که مرحله دیگری از نظام هستی و مرحله پایانی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روز معین و مشخصّی دارد که نزد گوینده و شنونده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 در مقابل دیروز و فردا قرار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آیه، به برهه‌ای از روزگار اشاره دارد که آغاز آن قطعه زمانی، روز نزول این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اختصاصی به دوازده ساعت یا بیست و چهار ساعت ظرف نزول آیه ندارد</w:t>
      </w:r>
      <w:r>
        <w:rPr>
          <w:rFonts w:eastAsia="IRNazanin" w:cs="IRNazanin"/>
          <w:color w:val="111111"/>
          <w:sz w:val="28"/>
          <w:szCs w:val="28"/>
          <w:rtl w:val="true"/>
          <w:lang w:bidi="fa-IR"/>
        </w:rPr>
        <w:t xml:space="preserve">. </w:t>
      </w:r>
      <w:bookmarkStart w:id="1023" w:name="pg420_1670"/>
    </w:p>
    <w:p>
      <w:pPr>
        <w:pStyle w:val="BookText"/>
        <w:rPr/>
      </w:pPr>
      <w:bookmarkEnd w:id="10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آیه که به منظور اهمّیت دادن به آن روز بزرگ تکرار شده است نیز به همین معناست</w:t>
      </w:r>
      <w:r>
        <w:rPr>
          <w:rFonts w:eastAsia="IRNazanin" w:cs="IRNazanin"/>
          <w:color w:val="111111"/>
          <w:sz w:val="28"/>
          <w:szCs w:val="28"/>
          <w:rtl w:val="true"/>
          <w:lang w:bidi="fa-IR"/>
        </w:rPr>
        <w:t>.</w:t>
      </w:r>
    </w:p>
    <w:p>
      <w:pPr>
        <w:pStyle w:val="Heading4"/>
        <w:numPr>
          <w:ilvl w:val="3"/>
          <w:numId w:val="1"/>
        </w:numPr>
        <w:rPr/>
      </w:pPr>
      <w:bookmarkStart w:id="1024" w:name="__RefHeading___Toc3632282_211673320"/>
      <w:bookmarkStart w:id="1025" w:name="_Toc406"/>
      <w:bookmarkEnd w:id="1024"/>
      <w:r>
        <w:rPr>
          <w:rtl w:val="true"/>
        </w:rPr>
        <w:t>طمع کافران‌</w:t>
      </w:r>
      <w:bookmarkEnd w:id="1025"/>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أَلْیوْمَ یئِسَ الَّذِینَ کَفَرُوا مِنْ دِینِکُمْ تنها مشرکان مکّه یا حجاز نیستند، بلکه به علت مطلق بودنش، شامل مشرکان، بت پرستان، یهودیان و مسیحیان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کافران به امید نفوذ در دین با انگیزه نابودی آن از برخی آیات قرآن کریم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اهداف کافران را در محورهای زیر تشریح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تلاش می‌کردند تا چراغ دین را به طور کلّی خاموش کنند و این نهال نو پا را از ریشه بیرون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أَنْ یطْفِؤُا نُورَ اللَّهِ بِأَفْواهِهِمْ وَیأْبَی اللَّهُ إِلّا أَنْ یتِمَّ نُورَهُ وَلَوْ کَرِهَ الْکافِرُونَ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اراده دائمی دارند که نور خدا را با دهان‌هایشان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می‌خواهد نورش را تمام و کامل کند هر چند که کافران را خوش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دیدند که موفّق به ریشه‌کن ساختن دین و خاموش کردن چراغ آن نشدند، تلاش کردند تا مسلمانان را از دین و آیینشان برگردانند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یزالُونَ یقاتِلُونَکُمْ حَتّی یرُدُّوکُمْ عَنْ دِینِکُمْ إِنِ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پیوسته با شما می‌جنگند، تا اگر بتوانند شما را از آیینتان برگردانند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فرهنگی و نظامی اختصاص به مشرکان ندارد، بلکه اهل کتاب نیز در چنین تلاش و کوششی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 کَثِیرٌ مِنْ أَهْلِ الْکِتابِ لَوْ یرُدُّونَکُمْ مِنْ بَعْدِ إِیمانِکُمْ </w:t>
      </w:r>
    </w:p>
    <w:p>
      <w:pPr>
        <w:pStyle w:val="BookText"/>
        <w:rPr/>
      </w:pPr>
      <w:r>
        <w:rPr>
          <w:rFonts w:ascii="Amiri" w:hAnsi="Amiri" w:eastAsia="Amiri" w:cs="Amiri"/>
          <w:color w:val="111111"/>
          <w:sz w:val="28"/>
          <w:sz w:val="28"/>
          <w:szCs w:val="28"/>
          <w:rtl w:val="true"/>
          <w:lang w:bidi="ar-SA"/>
        </w:rPr>
        <w:t>کُفّاراً 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دوست دارند شما را بعد از ایمان آوردنتان به کفر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بی ثمر ماندن کوشش‌هایشان در دو مرحله قبل، تلاش کردند تا با پیشنهادِ گرویدن به آیین یهود و نصاری، در حقیقت دین بدلی بسازند و حسّ دین گرایی آنان را این گونه اقناع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مردم عوام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یدْخُلَ الْجَنَّةَ إِلّا مَنْ کانَ هُوداً أَوْ نَصاری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داخل بهشت نمی‌شود جز آن‌که یهودی یا نصرانی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هُوداً أَوْ نَصاری تَهْتَدُوا</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نصرانی باشید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کفر نیز در مقام توصیه به استقامت و پایداری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خدایانتان و عبادت آن‌ها، صبر و استقامت به خرج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امْشُوا وَاصْبِرُوا عَلی آلِهَتِکُمْ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بر خدایانتان استقامت و پایداری بورزید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همه نقشه‌های پیشین آنان بر باد رفت، به فکر دیگری افتاده و خود را به آن دل خوش کردند و آن این‌که محمّد صلی الله علیه وآله فرزند پسری ندارد تا جانشین او و ادامه دهنده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را به طور علنی به جانشینی خود نصب نکرده است، لذا نقشه‌ها را برای بعد از وفات رسول اکرم صلی الله علیه وآله ریختند و به آن دل خوش کرده بودند که در روز غدیر خم رسول گرامی اسلام‌صلی الله علیه وآله حضرت علی علیه السلام را به عنوان جانشین خود معرفی کرده و در میان جماعت بسیاری بر این سمت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کافران و منافقان از این نقشه خود نیز مأیوس شدند، و لذا خداوند متعال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یئِسَ الَّذِینَ کَفَرُوا مِنْ دِینِکُمْ فَلا تَخْشَوْهُمْ وَاخْشَوْنِ أَلْیوْمَ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bookmarkStart w:id="1026" w:name="pg420_1672"/>
    </w:p>
    <w:p>
      <w:pPr>
        <w:pStyle w:val="BookText"/>
        <w:rPr/>
      </w:pPr>
      <w:bookmarkEnd w:id="10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آیین شما مأیوس شدند، بنابر 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شما پذیرفتم</w:t>
      </w:r>
      <w:r>
        <w:rPr>
          <w:rFonts w:eastAsia="IRNazanin" w:cs="IRNazanin"/>
          <w:color w:val="111111"/>
          <w:sz w:val="28"/>
          <w:szCs w:val="28"/>
          <w:rtl w:val="true"/>
          <w:lang w:bidi="fa-IR"/>
        </w:rPr>
        <w:t>.»</w:t>
      </w:r>
    </w:p>
    <w:p>
      <w:pPr>
        <w:pStyle w:val="Heading4"/>
        <w:numPr>
          <w:ilvl w:val="3"/>
          <w:numId w:val="1"/>
        </w:numPr>
        <w:rPr/>
      </w:pPr>
      <w:bookmarkStart w:id="1027" w:name="__RefHeading___Toc3632284_211673320"/>
      <w:bookmarkStart w:id="1028" w:name="_Toc407"/>
      <w:bookmarkEnd w:id="1027"/>
      <w:r>
        <w:rPr>
          <w:rtl w:val="true"/>
        </w:rPr>
        <w:t>مقصود از اکمال دین‌</w:t>
      </w:r>
      <w:bookmarkEnd w:id="1028"/>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چیست، سه نظریه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و احکام شرع است؛ یعنی در آن روز قوانین اسلام کامل شد، و پس از آن دیگر در اسلام خلأ قانونی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اکمال دین، اکمال تشریعی بود، باید بعد از نزول آیه حکمی بر پیامبر صلی الله علیه وآله نازل نمی‌گشت، با این‌که مطابق روایات بسیار آیه کلاله و آیه ربا و برخی دیگر از احکام بعد از آن روز بر پیامبر صلی الله علیه وآله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براء بن عازب نقل می‌کند که آخرین آیه‌ای که بر پیامبر صلی الله علیه وآله نازل شد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یسْتَفْتُونَکَ قُلِ اللَّهُ یفْتِیکُمْ فِی الْکَلالَةِ</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قبیل آیات ربا و آیات کلاله و دیگر آیات بر پیامبرصلی الله علیه وآله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معتقدند که منظور از دین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است؛ یعنی در آن روز خاص و با شکوه، خداوند حجّ شما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جزء شریعت اسلامی است نه دین، و حمل دین بر شریعت که جزئی از آن، حجّ است خلاف ظاهر به نظر می‌رسد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با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ندارد؛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حاضر و همان زمان نزول و ابلاغ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مشاهده کرد که در آن </w:t>
      </w:r>
      <w:bookmarkStart w:id="1029" w:name="pg420_1673"/>
    </w:p>
    <w:p>
      <w:pPr>
        <w:pStyle w:val="BookText"/>
        <w:rPr/>
      </w:pPr>
      <w:bookmarkEnd w:id="1029"/>
      <w:r>
        <w:rPr>
          <w:rFonts w:ascii="IRNazanin" w:hAnsi="IRNazanin" w:eastAsia="IRNazanin"/>
          <w:color w:val="111111"/>
          <w:sz w:val="28"/>
          <w:sz w:val="28"/>
          <w:szCs w:val="28"/>
          <w:rtl w:val="true"/>
          <w:lang w:bidi="fa-IR"/>
        </w:rPr>
        <w:t>روز چه اتفاقی افتاده که به سبب آن، دین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آن روز جز ابلاغ ولایت امیر المؤمنین‌علیه السلام واقعه دیگری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ارکان آن به توسط ولایت و امامت امیر المؤمنین است؛ زیرا با ادامه نبوّت از کانال امامت است که دین به قله کمال خود خواهد رسید</w:t>
      </w:r>
      <w:r>
        <w:rPr>
          <w:rFonts w:eastAsia="IRNazanin" w:cs="IRNazanin"/>
          <w:color w:val="111111"/>
          <w:sz w:val="28"/>
          <w:szCs w:val="28"/>
          <w:rtl w:val="true"/>
          <w:lang w:bidi="fa-IR"/>
        </w:rPr>
        <w:t>.</w:t>
      </w:r>
    </w:p>
    <w:p>
      <w:pPr>
        <w:pStyle w:val="Heading4"/>
        <w:numPr>
          <w:ilvl w:val="3"/>
          <w:numId w:val="1"/>
        </w:numPr>
        <w:rPr/>
      </w:pPr>
      <w:bookmarkStart w:id="1030" w:name="__RefHeading___Toc3632286_211673320"/>
      <w:bookmarkStart w:id="1031" w:name="_Toc408"/>
      <w:bookmarkEnd w:id="1030"/>
      <w:r>
        <w:rPr>
          <w:rtl w:val="true"/>
        </w:rPr>
        <w:t>ویژگی‌های روز غدیر در آیه‌</w:t>
      </w:r>
      <w:bookmarkEnd w:id="1031"/>
    </w:p>
    <w:p>
      <w:pPr>
        <w:pStyle w:val="BookText"/>
        <w:rPr/>
      </w:pPr>
      <w:r>
        <w:rPr>
          <w:rFonts w:ascii="IRNazanin" w:hAnsi="IRNazanin" w:eastAsia="IRNazanin"/>
          <w:color w:val="111111"/>
          <w:sz w:val="28"/>
          <w:sz w:val="28"/>
          <w:szCs w:val="28"/>
          <w:rtl w:val="true"/>
          <w:lang w:bidi="fa-IR"/>
        </w:rPr>
        <w:t>مطابق آیه سوم از سوره مائده، شش ویژگی برای روز غدیر خم؛ یعنی هجدهم ذی حجّه که واقعه غدیر و نصب امامت حضرت امیر علیه السلام در آن روز اتفاق افتاده،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امید تمام دشمنان را که برای نابودی اسلام دندان طمع تیز کرده بودند، به یأس مبدّل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أَلْیوْمَ یئِسَ الَّذِینَ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تبدیل شدن امیدشان به یأس، آن چنان زمینه فعالیت آن‌ها را خنثی کرد که ترس مسلمانان را از آنان بی جهت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داشت که مسلمانان با پشت پا زدن و نادیده گرفتن آن نعمت بزرگ، کفران نعمت کنند و زمینه غضب الهی و بازگشت سلطه کفّار را فراهم و امید تازه‌ای در آنان ایجاد کنند، از این رو برای پیشگیری از این مسأله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وَاخْشَوْنِ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الهی ایجاد کرد و مایه تکامل آن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أَلْیوْمَ أَکْمَلْتُ لَکُمْ دِینَکُمْ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مطلق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آن را به مراحل پایانی و اتمام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وَأَتْمَمْتُ عَلَیکُمْ نِعْمَتی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ابلاغ نیز خدا راضی شد تا اسلامِ با ولایت، دین ابدی مردم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آن روز آغاز برهه‌ای جدید در تاریخ اسلام شد</w:t>
      </w:r>
      <w:r>
        <w:rPr>
          <w:rFonts w:eastAsia="IRNazanin" w:cs="IRNazanin"/>
          <w:color w:val="111111"/>
          <w:sz w:val="28"/>
          <w:szCs w:val="28"/>
          <w:rtl w:val="true"/>
          <w:lang w:bidi="fa-IR"/>
        </w:rPr>
        <w:t xml:space="preserve">. </w:t>
      </w:r>
      <w:bookmarkStart w:id="1032" w:name="pg420_1674"/>
    </w:p>
    <w:p>
      <w:pPr>
        <w:pStyle w:val="Heading4"/>
        <w:numPr>
          <w:ilvl w:val="3"/>
          <w:numId w:val="1"/>
        </w:numPr>
        <w:rPr/>
      </w:pPr>
      <w:bookmarkStart w:id="1033" w:name="__RefHeading___Toc3632288_211673320"/>
      <w:bookmarkStart w:id="1034" w:name="_Toc409"/>
      <w:bookmarkEnd w:id="1032"/>
      <w:bookmarkEnd w:id="1033"/>
      <w:r>
        <w:rPr>
          <w:rtl w:val="true"/>
        </w:rPr>
        <w:t>کیفیت نزول آیه‌</w:t>
      </w:r>
      <w:bookmarkEnd w:id="1034"/>
    </w:p>
    <w:p>
      <w:pPr>
        <w:pStyle w:val="BookText"/>
        <w:rPr/>
      </w:pPr>
      <w:r>
        <w:rPr>
          <w:rFonts w:ascii="IRNazanin" w:hAnsi="IRNazanin" w:eastAsia="IRNazanin"/>
          <w:color w:val="111111"/>
          <w:sz w:val="28"/>
          <w:sz w:val="28"/>
          <w:szCs w:val="28"/>
          <w:rtl w:val="true"/>
          <w:lang w:bidi="fa-IR"/>
        </w:rPr>
        <w:t>برخی از علمای شیعه به اقتضای ظاهر روایات، احتمال داده‌اند که این بخش از آیه جدا از بقیه بخش‌ها نازل شده و هنگام جمع آوری قرآن در اینجا قرار داده شده است، در حالی که غالب یا همه مفسّران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آیه با هم نازل شده و قسمت‌های گوناگون آن، مضمون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هر دو احتمال به طور جداگانه مورد بحث و گفتگو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یا وحدت آیات به تنهایی نمی‌تواند دلیل تعدد یا وحدت نزول باشد؛ یعنی همان‌گونه که دو آیه بودن، نشان تعدّد نزول نیست، یک آیه بودن نیز دلیل وحدت نزول تمام بخش‌های آن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تطهیر که در سوره احزاب آمده، نشان می‌دهد که این آیه، مستقل از قبل و بعد خودش است، چنان که مضمون و محتوای آن شهادت می‌دهد که مخاطبی غیر از مخاطب قبل و بعد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علمای اهل سنّت نیز نقل کرده‌اند نشان می‌دهد این فقره از آیه در واقعه‌ای خاص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محلّ بحث نیز مطلب از همین قرار است؛ زیرا هنگام بیان حکم خون، مردار، گوشت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یئِسَ الَّذِینَ کَفَرُوا مِنْ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می‌دانیم معلوم شدن حکم خون و امثال آن موجب یأس دشمن و تکمیل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آن است که این احکام، قبلاً در دو سوره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که اولین سوره مدنی است، نازل شده بود ولی عنوان یأس کفار و تکمیل دین در آن‌ها مطرح نیست، در حالی که اگر نزول و ابلاغ این احکام دارای چنین خاصیتی باشد باید در آن سوره‌ها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یئِسَ ذکر می‌شد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اشاره به روز نزول حکم خون،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باید اشاره به روزی باشد که در آن، حادثه مهمّ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شیعه اعتقاد دارد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روزی دارد که نبی اکرم‌صلی الله علیه وآله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عملی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که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سوی پروردگارت به تو نازل شد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اگر امتثال نمی‌شد زحمات بیست و سه ساله آن حضرت به هدر می‌رفت و رسالت الهی ابلاغ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بخش، جدای از قبل و بعد خود نازل شده، لیکن هنگام جمع آوری قرآن به دستور پیامبر اکرم صلی الله علیه وآله یا به دستور کسانی که بعد از آن حضرت به جمع آوری قرآن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مبانی مختلف در تدوین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همراه قبل و بعد خود نازل شده، لیکن به روز نزول آیه، از آن جهت که ظرف نزول برخی احکام فقهی است اشاره ندارد، بلکه جمله معترضه‌ای است که بین این جملات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مدّعا آن است که اگر این دو جمله را حذف کنیم بقیه آیه، تامّ و کامل خواهد بود و خللی در معنای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حذف آیه تطهیر خللی در معنای بقیه آیه ایجاد نمی‌کند، بلکه معنا روشن‌تر و ترجمه و تفسیر راحت‌تر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این جمله همراه بقیه قسمت‌های آیه نازل شده و جدای از آن‌ها نیست، چنان که مفسّران عامه بر این باورند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احتمال نیز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نزول احکام مذکور در آیه است؛ زیرا وحدت نزول، نقشی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با خطاب به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خطاب به همسر عزیز مصر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وَاسْتَغْفِرِی لِذَنْبِکِ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خویش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مجموع این‌ها یک آیه بیشتر نیست و نامی از همسر عزیز مصر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ادعا </w:t>
      </w:r>
    </w:p>
    <w:p>
      <w:pPr>
        <w:pStyle w:val="BookText"/>
        <w:rPr/>
      </w:pPr>
      <w:r>
        <w:rPr>
          <w:rFonts w:ascii="IRNazanin" w:hAnsi="IRNazanin" w:eastAsia="IRNazanin"/>
          <w:color w:val="111111"/>
          <w:sz w:val="28"/>
          <w:sz w:val="28"/>
          <w:szCs w:val="28"/>
          <w:rtl w:val="true"/>
          <w:lang w:bidi="fa-IR"/>
        </w:rPr>
        <w:t>نکرده که هر دو بخش آیه خطاب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گرچه در محاورات و گفتگوهای عرفی، از وحدت سیاق به عنوان یک اصل و قاعده‌ای عقلایی نام می‌برند و بدان توجّه و عنایت دارند؛ لیکن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و عمومی است و همیشه می‌تواند دلیل یا مؤید باشد، به ویژه اگر قرینه داخلی یا خارجی بر خلاف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سوم سوره مائده، سخن از گوشت‌های حرام است و در انتهای آن، سخن از اضطرار و ضرورت و حکم آن است و در وسط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مقصود از آیه اکمال مسأله ولایت و امامت و جانشینی پیامبرصلی الله علیه وآله است چه تناسبی با صدر و ذیل آیه دارد؟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صورت یک کتاب کلاسیک تنظیم نشده است، بلکه به همان شکلی که نازل می‌گشت به دستور پیامبرصلی الله علیه وآله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ممکن است صدر آیه مورد بحث به خاطر سؤالاتی که از پیامبر اکرم‌صلی الله علیه وآله در مورد گوشت‌های حرام شده، قبل از واقعه غدیر نازل شده باشد، و بعد از مدّتی واقعه غدیر پیش آمده و آیه مورد بحث نازل گشته و نویسندگان وحی، آن را به دنبال حکم گوشت‌های حرام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مسأله اضطرار یا مصداقی از مصادیق آن رخ داده و حکم آن نازل شده و ذیل آیه را که حاوی حکم اضطرار است به دنبال قسمت وسط آیه ثبت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نکته فوق، لازم نیست آیات تناسب خاصّی با هم داشته باشند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5" w:name="pg420_1678"/>
      <w:bookmarkStart w:id="1036" w:name="pg420_1678"/>
      <w:bookmarkEnd w:id="1036"/>
    </w:p>
    <w:p>
      <w:pPr>
        <w:pStyle w:val="Heading3"/>
        <w:numPr>
          <w:ilvl w:val="2"/>
          <w:numId w:val="1"/>
        </w:numPr>
        <w:rPr/>
      </w:pPr>
      <w:bookmarkStart w:id="1037" w:name="pg420_1678"/>
      <w:bookmarkStart w:id="1038" w:name="__RefHeading___Toc3632290_211673320"/>
      <w:bookmarkStart w:id="1039" w:name="_Toc410"/>
      <w:bookmarkEnd w:id="1037"/>
      <w:bookmarkEnd w:id="1038"/>
      <w:r>
        <w:rPr>
          <w:rtl w:val="true"/>
        </w:rPr>
        <w:t>آیه سأل سائل‌</w:t>
      </w:r>
      <w:bookmarkEnd w:id="1039"/>
    </w:p>
    <w:p>
      <w:pPr>
        <w:pStyle w:val="Heading4"/>
        <w:numPr>
          <w:ilvl w:val="3"/>
          <w:numId w:val="1"/>
        </w:numPr>
        <w:rPr/>
      </w:pPr>
      <w:bookmarkStart w:id="1040" w:name="__RefHeading___Toc3632292_211673320"/>
      <w:bookmarkStart w:id="1041" w:name="_Toc411"/>
      <w:bookmarkEnd w:id="1040"/>
      <w:r>
        <w:rPr>
          <w:rtl w:val="true"/>
        </w:rPr>
        <w:t>آیه سأل سائل‌</w:t>
      </w:r>
      <w:bookmarkEnd w:id="1041"/>
    </w:p>
    <w:p>
      <w:pPr>
        <w:pStyle w:val="BookText"/>
        <w:rPr/>
      </w:pPr>
      <w:r>
        <w:rPr>
          <w:rFonts w:ascii="Amiri" w:hAnsi="Amiri" w:eastAsia="Amiri" w:cs="Amiri"/>
          <w:color w:val="111111"/>
          <w:sz w:val="28"/>
          <w:sz w:val="28"/>
          <w:szCs w:val="28"/>
          <w:rtl w:val="true"/>
          <w:lang w:bidi="ar-SA"/>
        </w:rPr>
        <w:t xml:space="preserve">یکی از آیاتی که درباره قصه غدیر خم نازل شده و دلالت حدیث غدیر بر امامت و ولایت و خلافت حضرت علی علیه السلام را تأیید می‌کند،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تقاضاکننده‌ای تقاضای عذابی کرد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نمی‌تواند آن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قصّه چیست؟ و چگونه ارتباط با واقعه غدیر دارد؟ و چگونه دلالت حدیث امامت و ولایت را تأیید می‌کند؟ این‌ها سؤال‌هایی است که در این مبحث به آن می‌پردازیم</w:t>
      </w:r>
      <w:r>
        <w:rPr>
          <w:rFonts w:eastAsia="IRNazanin" w:cs="IRNazanin"/>
          <w:color w:val="111111"/>
          <w:sz w:val="28"/>
          <w:szCs w:val="28"/>
          <w:rtl w:val="true"/>
          <w:lang w:bidi="fa-IR"/>
        </w:rPr>
        <w:t>.</w:t>
      </w:r>
    </w:p>
    <w:p>
      <w:pPr>
        <w:pStyle w:val="Heading4"/>
        <w:numPr>
          <w:ilvl w:val="3"/>
          <w:numId w:val="1"/>
        </w:numPr>
        <w:rPr/>
      </w:pPr>
      <w:bookmarkStart w:id="1042" w:name="__RefHeading___Toc3632294_211673320"/>
      <w:bookmarkStart w:id="1043" w:name="_Toc412"/>
      <w:bookmarkEnd w:id="1042"/>
      <w:r>
        <w:rPr>
          <w:rtl w:val="true"/>
        </w:rPr>
        <w:t>اعتراف به نزول آیه در مورد قصه غدیر</w:t>
      </w:r>
      <w:bookmarkEnd w:id="1043"/>
    </w:p>
    <w:p>
      <w:pPr>
        <w:pStyle w:val="Heading5"/>
        <w:numPr>
          <w:ilvl w:val="4"/>
          <w:numId w:val="1"/>
        </w:numPr>
        <w:rPr/>
      </w:pPr>
      <w:bookmarkStart w:id="1044" w:name="__RefHeading___Toc3632296_211673320"/>
      <w:bookmarkStart w:id="1045" w:name="_Toc413"/>
      <w:bookmarkEnd w:id="1044"/>
      <w:r>
        <w:rPr>
          <w:rtl w:val="true"/>
        </w:rPr>
        <w:t>اعتراف به نزول آیه در مورد قصه غدیر</w:t>
      </w:r>
      <w:bookmarkEnd w:id="1045"/>
    </w:p>
    <w:p>
      <w:pPr>
        <w:pStyle w:val="BookText"/>
        <w:rPr/>
      </w:pPr>
      <w:r>
        <w:rPr>
          <w:rFonts w:ascii="IRNazanin" w:hAnsi="IRNazanin" w:eastAsia="IRNazanin"/>
          <w:color w:val="111111"/>
          <w:sz w:val="28"/>
          <w:sz w:val="28"/>
          <w:szCs w:val="28"/>
          <w:rtl w:val="true"/>
          <w:lang w:bidi="fa-IR"/>
        </w:rPr>
        <w:t>برخی از علمای اهل سنّت این آیه را مربوط به قصه غدیر می‌دانند؛ از قبیل</w:t>
      </w:r>
      <w:r>
        <w:rPr>
          <w:rFonts w:eastAsia="IRNazanin" w:cs="IRNazanin"/>
          <w:color w:val="111111"/>
          <w:sz w:val="28"/>
          <w:szCs w:val="28"/>
          <w:rtl w:val="true"/>
          <w:lang w:bidi="fa-IR"/>
        </w:rPr>
        <w:t>:</w:t>
      </w:r>
    </w:p>
    <w:p>
      <w:pPr>
        <w:pStyle w:val="Heading5"/>
        <w:numPr>
          <w:ilvl w:val="4"/>
          <w:numId w:val="1"/>
        </w:numPr>
        <w:rPr/>
      </w:pPr>
      <w:bookmarkStart w:id="1046" w:name="__RefHeading___Toc3632298_211673320"/>
      <w:bookmarkStart w:id="1047" w:name="_Toc414"/>
      <w:bookmarkEnd w:id="1046"/>
      <w:r>
        <w:rPr/>
        <w:t>1</w:t>
      </w:r>
      <w:r>
        <w:rPr>
          <w:rtl w:val="true"/>
        </w:rPr>
        <w:t xml:space="preserve"> - </w:t>
      </w:r>
      <w:r>
        <w:rPr>
          <w:rtl w:val="true"/>
        </w:rPr>
        <w:t>ابو اسحاق ثعلبی‌</w:t>
      </w:r>
      <w:bookmarkEnd w:id="10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عیینه درباره تفسیر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در شأن چه کسی نازل شده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درباره مسأله‌ای سؤال کردی که کسی قبل از تو از من سؤال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وآله به سرزمین غدیر خم </w:t>
      </w:r>
    </w:p>
    <w:p>
      <w:pPr>
        <w:pStyle w:val="BookText"/>
        <w:rPr/>
      </w:pPr>
      <w:r>
        <w:rPr>
          <w:rFonts w:ascii="IRNazanin" w:hAnsi="IRNazanin" w:eastAsia="IRNazanin"/>
          <w:color w:val="111111"/>
          <w:sz w:val="28"/>
          <w:sz w:val="28"/>
          <w:szCs w:val="28"/>
          <w:rtl w:val="true"/>
          <w:lang w:bidi="fa-IR"/>
        </w:rPr>
        <w:t>رسیدند، مردم را ندا داده و همه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بن ابی 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شایع شد و در همه کشورها و شهرها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خبر به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 شتر خود سوار بود وارد سرزمین ابطح شد و از شتر خود پایین آمده، شتر را خوابانید و پای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خدمت رسول خدا صلی الله علیه وآله آمد در حالی که در میان جمعی از اصحاب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تا شهادت به وحدانیت خدا دهیم و این‌که تو رسول خدایی،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نمودی تا پنج نوبت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زکات و روزه ماه رمضان و حج امر کردی آن‌ها را نیز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راضی نشدی تا آن‌که بازوان پسر عمویت را بالا برده و او را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مطلبی بود که از جانب خود گفتی یا از جانب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جز او خدایی نیست، همانا این مطلب از جانب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حارث بن نعمان به پیامبر پشت کرده و به سوی راحله خود حرکت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می‌گوید حقّ است بر من سنگی از آسمان ببار یا عذابی دردناک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شتر خود نرسیده بود که خداوند بر او سنگی فرستاد که بر سر او خورده و از پشت او بیرون آمد و با این طریق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ترجمه ابی اسحاق ثعلبی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اسحاق احمد بن محمد بن ابراهیم ثعلبی نیشابوری، </w:t>
      </w:r>
    </w:p>
    <w:p>
      <w:pPr>
        <w:pStyle w:val="BookText"/>
        <w:rPr/>
      </w:pPr>
      <w:r>
        <w:rPr>
          <w:rFonts w:ascii="IRNazanin" w:hAnsi="IRNazanin" w:eastAsia="IRNazanin"/>
          <w:color w:val="111111"/>
          <w:sz w:val="28"/>
          <w:sz w:val="28"/>
          <w:szCs w:val="28"/>
          <w:rtl w:val="true"/>
          <w:lang w:bidi="fa-IR"/>
        </w:rPr>
        <w:t>مفسّر مشهور که یکتای اهل زمان خود در علم تفسیر بود، تفسیری نوشته که با آن بر سایر مفسّران فایق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عبدالغافر بن اسماعیل فارسی در کتاب سیاق تاریخ نیشابور او را یاد کرده و بر او درود فرستاده و نیز او را صحیح النقل و مورد وثوق و اطمینان دانسته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صفدی نیز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حافظ، عالم، صاحب نظر در عربیت و موثّق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ترجمه سفیان بن عیینه</w:t>
      </w:r>
    </w:p>
    <w:p>
      <w:pPr>
        <w:pStyle w:val="BookText"/>
        <w:rPr/>
      </w:pPr>
      <w:r>
        <w:rPr>
          <w:rFonts w:ascii="IRNazanin" w:hAnsi="IRNazanin" w:eastAsia="IRNazanin"/>
          <w:color w:val="111111"/>
          <w:sz w:val="28"/>
          <w:sz w:val="28"/>
          <w:szCs w:val="28"/>
          <w:rtl w:val="true"/>
          <w:lang w:bidi="fa-IR"/>
        </w:rPr>
        <w:t>سفیان از مشاهیر مورد وثوق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ثوری، مسعر، ابن جریح، شعبه، همّام، وکیع، ابن مبارک، ابن مهدی، قطّان، حمّاد بن زید، قیس بن ربیع، حسن بن صالح، شافعی، ابن وهب، احمد بن حنبل، ابن مدینی، ابن معین، ابن راهویه، حمیدی و بسیاری که قابل شمارش نیستند،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ثوری از قطّان، و او از ابن عیینه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بر امامت و جلالت و عظمت مرتبه او دارند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 محمد سفیان بن عیینه هلالی شیخ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مالک و سفیان، علم حجاز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قدم در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 بن 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ابن عیینه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گفته من کسی را داناتر به سنن از او نیافتم</w:t>
      </w:r>
      <w:r>
        <w:rPr>
          <w:rFonts w:eastAsia="IRNazanin" w:cs="IRNazanin"/>
          <w:color w:val="111111"/>
          <w:sz w:val="28"/>
          <w:szCs w:val="28"/>
          <w:rtl w:val="true"/>
          <w:lang w:bidi="fa-IR"/>
        </w:rPr>
        <w:t>.»</w:t>
      </w:r>
      <w:r>
        <w:rPr>
          <w:rStyle w:val="FootnoteAnchor"/>
          <w:rtl w:val="true"/>
        </w:rPr>
        <w:footnoteReference w:id="8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عالم، ثابت و باورع بوده و اجماع بر صحت حدیث اوست</w:t>
      </w:r>
      <w:r>
        <w:rPr>
          <w:rFonts w:eastAsia="IRNazanin" w:cs="IRNazanin"/>
          <w:color w:val="111111"/>
          <w:sz w:val="28"/>
          <w:szCs w:val="28"/>
          <w:rtl w:val="true"/>
          <w:lang w:bidi="fa-IR"/>
        </w:rPr>
        <w:t>....»</w:t>
      </w:r>
      <w:r>
        <w:rPr>
          <w:rStyle w:val="FootnoteAnchor"/>
          <w:rtl w:val="true"/>
        </w:rPr>
        <w:footnoteReference w:id="821"/>
      </w:r>
      <w:bookmarkStart w:id="1048" w:name="pg420_1681"/>
    </w:p>
    <w:p>
      <w:pPr>
        <w:pStyle w:val="Heading5"/>
        <w:numPr>
          <w:ilvl w:val="4"/>
          <w:numId w:val="1"/>
        </w:numPr>
        <w:rPr/>
      </w:pPr>
      <w:bookmarkStart w:id="1049" w:name="__RefHeading___Toc3632300_211673320"/>
      <w:bookmarkStart w:id="1050" w:name="_Toc415"/>
      <w:bookmarkEnd w:id="1048"/>
      <w:bookmarkEnd w:id="1049"/>
      <w:r>
        <w:rPr/>
        <w:t>2</w:t>
      </w:r>
      <w:r>
        <w:rPr>
          <w:rtl w:val="true"/>
        </w:rPr>
        <w:t xml:space="preserve"> - </w:t>
      </w:r>
      <w:r>
        <w:rPr>
          <w:rtl w:val="true"/>
        </w:rPr>
        <w:t xml:space="preserve">ابو عبید هروی </w:t>
      </w:r>
      <w:r>
        <w:rPr>
          <w:rtl w:val="true"/>
        </w:rPr>
        <w:t>(</w:t>
      </w:r>
      <w:r>
        <w:rPr>
          <w:rtl w:val="true"/>
        </w:rPr>
        <w:t xml:space="preserve">م </w:t>
      </w:r>
      <w:r>
        <w:rPr/>
        <w:t>223</w:t>
      </w:r>
      <w:r>
        <w:rPr>
          <w:rtl w:val="true"/>
        </w:rPr>
        <w:t>)</w:t>
      </w:r>
      <w:bookmarkEnd w:id="1050"/>
    </w:p>
    <w:p>
      <w:pPr>
        <w:pStyle w:val="BookText"/>
        <w:rPr/>
      </w:pPr>
      <w:r>
        <w:rPr>
          <w:rFonts w:ascii="IRNazanin" w:hAnsi="IRNazanin" w:eastAsia="IRNazanin"/>
          <w:color w:val="111111"/>
          <w:sz w:val="28"/>
          <w:sz w:val="28"/>
          <w:szCs w:val="28"/>
          <w:rtl w:val="true"/>
          <w:lang w:bidi="fa-IR"/>
        </w:rPr>
        <w:t xml:space="preserve">هروی در تفسیرش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وآله در غدیر خم آنچه قرار بود ابلاغ کند به مردم رساند و آن مطلب در کشورها و شهرها پخش شد، جابر بن نضر بن حارث بن کلده عبدری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جانب خدا امر کردی که شهادت به وحدانیت خدا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ترجمه هروی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ربّانی، و دارای فنون مختلف در علوم اسلامی بود، روایتش حسن و صحیح النقل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نمی‌شناسم که در امر دین او طعنی وارد کرده باشد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1051" w:name="__RefHeading___Toc3632302_211673320"/>
      <w:bookmarkStart w:id="1052" w:name="_Toc416"/>
      <w:bookmarkEnd w:id="1051"/>
      <w:r>
        <w:rPr/>
        <w:t>3</w:t>
      </w:r>
      <w:r>
        <w:rPr>
          <w:rtl w:val="true"/>
        </w:rPr>
        <w:t xml:space="preserve"> - </w:t>
      </w:r>
      <w:r>
        <w:rPr>
          <w:rtl w:val="true"/>
        </w:rPr>
        <w:t>شیخ الاسلام حمّوئی‌</w:t>
      </w:r>
      <w:bookmarkEnd w:id="1052"/>
    </w:p>
    <w:p>
      <w:pPr>
        <w:pStyle w:val="BookText"/>
        <w:rPr/>
      </w:pPr>
      <w:r>
        <w:rPr>
          <w:rFonts w:ascii="IRNazanin" w:hAnsi="IRNazanin" w:eastAsia="IRNazanin"/>
          <w:color w:val="111111"/>
          <w:sz w:val="28"/>
          <w:sz w:val="28"/>
          <w:szCs w:val="28"/>
          <w:rtl w:val="true"/>
          <w:lang w:bidi="fa-IR"/>
        </w:rPr>
        <w:t xml:space="preserve">او در باب پانزدهم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عمادالدین عبدالحافظ بن بدران، از قاضی جمال الدین عبدالقاسم بن عبدالصمد انصاری، از عبدالجبار بن محمد خوارزمی بیهقی، از ابی الحسن علی بن احمد واحدی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شیخ‌مان استاد ابی اسحاق ثعلبی در تفسیرش قرائت کردم که از سفیان بن عیینه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سؤال شد که در شأن چه کسی نازل شده است؟ او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حموئی همان ابراهیم بن محمد بن مؤید بن حمویه صدرالدین ابو المجامع شافعی است که از شیوخ ذهبی بوده و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سنّت او را امام در علوم حدیث و فقه معرفی کرده‌اند</w:t>
      </w:r>
      <w:r>
        <w:rPr>
          <w:rFonts w:eastAsia="IRNazanin" w:cs="IRNazanin"/>
          <w:color w:val="111111"/>
          <w:sz w:val="28"/>
          <w:szCs w:val="28"/>
          <w:rtl w:val="true"/>
          <w:lang w:bidi="fa-IR"/>
        </w:rPr>
        <w:t>.</w:t>
      </w:r>
      <w:r>
        <w:rPr>
          <w:rStyle w:val="FootnoteAnchor"/>
          <w:rtl w:val="true"/>
        </w:rPr>
        <w:footnoteReference w:id="82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bookmarkStart w:id="1053" w:name="pg420_1682"/>
    </w:p>
    <w:p>
      <w:pPr>
        <w:pStyle w:val="BookText"/>
        <w:rPr/>
      </w:pPr>
      <w:bookmarkEnd w:id="1053"/>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کتاب او از بهترین کتاب‌هایی است که اهل سنّت در نقل فضایل و مناقب اهل بیت‌علیهم السلام به رشته تحریر درآورده‌اند</w:t>
      </w:r>
      <w:r>
        <w:rPr>
          <w:rFonts w:eastAsia="IRNazanin" w:cs="IRNazanin"/>
          <w:color w:val="111111"/>
          <w:sz w:val="28"/>
          <w:szCs w:val="28"/>
          <w:rtl w:val="true"/>
          <w:lang w:bidi="fa-IR"/>
        </w:rPr>
        <w:t>.</w:t>
      </w:r>
    </w:p>
    <w:p>
      <w:pPr>
        <w:pStyle w:val="Heading5"/>
        <w:numPr>
          <w:ilvl w:val="4"/>
          <w:numId w:val="1"/>
        </w:numPr>
        <w:rPr/>
      </w:pPr>
      <w:bookmarkStart w:id="1054" w:name="__RefHeading___Toc3632304_211673320"/>
      <w:bookmarkStart w:id="1055" w:name="_Toc417"/>
      <w:bookmarkEnd w:id="1054"/>
      <w:r>
        <w:rPr/>
        <w:t>4</w:t>
      </w:r>
      <w:r>
        <w:rPr>
          <w:rtl w:val="true"/>
        </w:rPr>
        <w:t xml:space="preserve"> - </w:t>
      </w:r>
      <w:r>
        <w:rPr>
          <w:rtl w:val="true"/>
        </w:rPr>
        <w:t>حاکم حسکانی‌</w:t>
      </w:r>
      <w:bookmarkEnd w:id="1055"/>
    </w:p>
    <w:p>
      <w:pPr>
        <w:pStyle w:val="BookText"/>
        <w:rPr/>
      </w:pPr>
      <w:r>
        <w:rPr>
          <w:rFonts w:ascii="IRNazanin" w:hAnsi="IRNazanin" w:eastAsia="IRNazanin"/>
          <w:color w:val="111111"/>
          <w:sz w:val="28"/>
          <w:sz w:val="28"/>
          <w:szCs w:val="28"/>
          <w:rtl w:val="true"/>
          <w:lang w:bidi="fa-IR"/>
        </w:rPr>
        <w:t>حاکم حسکانی حنفی این روایت را با سندهای بسیار از برخی از امامان اهل بیت‌علیهم السلام و تعدادی از صحابه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یک روایت از آن‌ها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ابوبکر محمد بن محمد بغدادی، از ابو محمد عبداللَّه بن احمد بن جعفر شیبانی، از عبدالرحمن بن حسن اسدی، از ابراهیم بن حسین کسائی، از فضل بن دکین، از سفیان بن سعید، از منصور، از ربعی، از حذیفة بن یمان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نعمان بن منذر فهری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آخر قصه را نقل می‌کند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محمد بغدادی؛ حافظ عبدالغافر نیشابوری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فاضل،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جعفر شیبانی نیشابوری؛ خطیب بغدادی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اموال بسیاری داشت، همه آن‌ها را در راه علم و اهل علم و حج و جهاد و اعمال نیک به کار گرفت، واز تمام علمای هم عصرش بیشتر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حسن اسدی؛ خطیب بغدادی او را در ترجمه‌اش تمجید کرده است</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گرچه برخی از معاصرینش او را تضعیف کرده‌اند، ولی بنا بر رأی ذهبی و ابن حجر، تضعیف معاصر قابل توجه نیست</w:t>
      </w:r>
      <w:r>
        <w:rPr>
          <w:rFonts w:eastAsia="IRNazanin" w:cs="IRNazanin"/>
          <w:color w:val="111111"/>
          <w:sz w:val="28"/>
          <w:szCs w:val="28"/>
          <w:rtl w:val="true"/>
          <w:lang w:bidi="fa-IR"/>
        </w:rPr>
        <w:t>.</w:t>
      </w:r>
      <w:r>
        <w:rPr>
          <w:rStyle w:val="FootnoteAnchor"/>
          <w:rtl w:val="true"/>
        </w:rPr>
        <w:footnoteReference w:id="830"/>
      </w:r>
      <w:bookmarkStart w:id="1056" w:name="pg420_1683"/>
    </w:p>
    <w:p>
      <w:pPr>
        <w:pStyle w:val="BookText"/>
        <w:rPr/>
      </w:pPr>
      <w:bookmarkEnd w:id="10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حسین کسائی معروف به ابن دیزل؛ ذهبی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ثقه،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ثقه مأمون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 بن دکین؛ او از رجال صحاح ستّه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ثبت بوده و از بزرگان شیوخ بخاری به حساب می‌آید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سفیان بن سعید؛ او که معروف به ثوری است، شعبه و سفیان بن عیینه و ابو عاصم نبیل و یحیی بن معین و بسیاری از علما او را امیرالمؤمنین در حدیث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زمانش، شعبی در زمانش، ثوری در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یحیی بن معین هیچ کس را در فقه و حدیث و زهد و هر چیز، بر سفیان مقدم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همان منصور بن معتمر است که از رجال صحاح ستّه بوده و ابن حجر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ثبت است و اهل تدلیس نبوده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ربعی؛ همان ربعی بن خِراش است که از رجال صحاح ستّه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ثقه و عابد معرفی کرده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 او از اصحاب جلیل القدر است</w:t>
      </w:r>
      <w:r>
        <w:rPr>
          <w:rFonts w:eastAsia="IRNazanin" w:cs="IRNazanin"/>
          <w:color w:val="111111"/>
          <w:sz w:val="28"/>
          <w:szCs w:val="28"/>
          <w:rtl w:val="true"/>
          <w:lang w:bidi="fa-IR"/>
        </w:rPr>
        <w:t>.</w:t>
      </w:r>
    </w:p>
    <w:p>
      <w:pPr>
        <w:pStyle w:val="Heading4"/>
        <w:numPr>
          <w:ilvl w:val="3"/>
          <w:numId w:val="1"/>
        </w:numPr>
        <w:rPr/>
      </w:pPr>
      <w:bookmarkStart w:id="1057" w:name="__RefHeading___Toc3632306_211673320"/>
      <w:bookmarkStart w:id="1058" w:name="_Toc418"/>
      <w:bookmarkEnd w:id="1057"/>
      <w:r>
        <w:rPr>
          <w:rtl w:val="true"/>
        </w:rPr>
        <w:t>راویان حدیث از اهل بیت‌علیهم السلام و اصحاب‌</w:t>
      </w:r>
      <w:bookmarkEnd w:id="1058"/>
    </w:p>
    <w:p>
      <w:pPr>
        <w:pStyle w:val="BookText"/>
        <w:rPr/>
      </w:pPr>
      <w:r>
        <w:rPr>
          <w:rFonts w:ascii="IRNazanin" w:hAnsi="IRNazanin" w:eastAsia="IRNazanin"/>
          <w:color w:val="111111"/>
          <w:sz w:val="28"/>
          <w:sz w:val="28"/>
          <w:szCs w:val="28"/>
          <w:rtl w:val="true"/>
          <w:lang w:bidi="fa-IR"/>
        </w:rPr>
        <w:t>این روایت را برخی از امامان اهل بیت‌علیهم السلام و نیز برخی از صحابه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r>
        <w:rPr>
          <w:rFonts w:eastAsia="IRNazanin" w:cs="IRNazanin"/>
          <w:color w:val="111111"/>
          <w:sz w:val="28"/>
          <w:szCs w:val="28"/>
          <w:rtl w:val="true"/>
          <w:lang w:bidi="fa-IR"/>
        </w:rPr>
        <w:t xml:space="preserve">. </w:t>
      </w:r>
      <w:bookmarkStart w:id="1059" w:name="pg420_1684"/>
    </w:p>
    <w:p>
      <w:pPr>
        <w:pStyle w:val="BookText"/>
        <w:rPr/>
      </w:pPr>
      <w:bookmarkEnd w:id="105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p>
    <w:p>
      <w:pPr>
        <w:pStyle w:val="Heading4"/>
        <w:numPr>
          <w:ilvl w:val="3"/>
          <w:numId w:val="1"/>
        </w:numPr>
        <w:rPr/>
      </w:pPr>
      <w:bookmarkStart w:id="1060" w:name="__RefHeading___Toc3632308_211673320"/>
      <w:bookmarkStart w:id="1061" w:name="_Toc419"/>
      <w:bookmarkEnd w:id="1060"/>
      <w:r>
        <w:rPr>
          <w:rtl w:val="true"/>
        </w:rPr>
        <w:t>راویان حدیث از عامه‌</w:t>
      </w:r>
      <w:bookmarkEnd w:id="1061"/>
    </w:p>
    <w:p>
      <w:pPr>
        <w:pStyle w:val="BookText"/>
        <w:rPr/>
      </w:pPr>
      <w:r>
        <w:rPr>
          <w:rFonts w:ascii="IRNazanin" w:hAnsi="IRNazanin" w:eastAsia="IRNazanin"/>
          <w:color w:val="111111"/>
          <w:sz w:val="28"/>
          <w:sz w:val="28"/>
          <w:szCs w:val="28"/>
          <w:rtl w:val="true"/>
          <w:lang w:bidi="fa-IR"/>
        </w:rPr>
        <w:t>مضمون این حدیث را عده‌ای از علمای اهل سنّت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عبید هروی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نقّاش موصلی بغدادی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ثعلبی نیشابوری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یحیی قرطبی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زرندی حنفی</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ابن صبّاغ مالکی</w:t>
      </w:r>
      <w:r>
        <w:rPr>
          <w:rFonts w:eastAsia="IRNazanin" w:cs="IRNazanin"/>
          <w:color w:val="111111"/>
          <w:sz w:val="28"/>
          <w:szCs w:val="28"/>
          <w:rtl w:val="true"/>
          <w:lang w:bidi="fa-IR"/>
        </w:rPr>
        <w:t>.</w:t>
      </w:r>
      <w:r>
        <w:rPr>
          <w:rStyle w:val="FootnoteAnchor"/>
          <w:rtl w:val="true"/>
        </w:rPr>
        <w:footnoteReference w:id="84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نورالدین سمهودی شافعی</w:t>
      </w:r>
      <w:r>
        <w:rPr>
          <w:rFonts w:eastAsia="IRNazanin" w:cs="IRNazanin"/>
          <w:color w:val="111111"/>
          <w:sz w:val="28"/>
          <w:szCs w:val="28"/>
          <w:rtl w:val="true"/>
          <w:lang w:bidi="fa-IR"/>
        </w:rPr>
        <w:t>.</w:t>
      </w:r>
      <w:r>
        <w:rPr>
          <w:rStyle w:val="FootnoteAnchor"/>
          <w:rtl w:val="true"/>
        </w:rPr>
        <w:footnoteReference w:id="844"/>
      </w:r>
      <w:bookmarkStart w:id="1062" w:name="pg420_1685"/>
    </w:p>
    <w:p>
      <w:pPr>
        <w:pStyle w:val="BookText"/>
        <w:rPr/>
      </w:pPr>
      <w:bookmarkEnd w:id="106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السعود عمادی</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شربینی شافعی</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الدین شیرازی</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زین الدین مناوی شافعی</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برهان الدین علی حلبی شافعی</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مؤمن شبلنجی شافعی</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بن باکثیر مکی شافعی</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عبدالرحمن صفوری</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حنفی شافعی</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زرقانی مالکی</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63" w:name="__RefHeading___Toc3632310_211673320"/>
      <w:bookmarkStart w:id="1064" w:name="_Toc420"/>
      <w:bookmarkEnd w:id="1063"/>
      <w:r>
        <w:rPr>
          <w:rtl w:val="true"/>
        </w:rPr>
        <w:t>دلالت حدیث‌</w:t>
      </w:r>
      <w:bookmarkEnd w:id="10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جمله شواهد و قراینی است که دلالت بر معنای سرپرستی در حدیث غدیر دارد؛ زیرا اگر مقصود از مولا در حدیث غدیر محبّت و یا نصرت بود، </w:t>
      </w:r>
      <w:bookmarkStart w:id="1065" w:name="pg420_1686"/>
    </w:p>
    <w:p>
      <w:pPr>
        <w:pStyle w:val="BookText"/>
        <w:rPr/>
      </w:pPr>
      <w:bookmarkEnd w:id="1065"/>
      <w:r>
        <w:rPr>
          <w:rFonts w:ascii="IRNazanin" w:hAnsi="IRNazanin" w:eastAsia="IRNazanin"/>
          <w:color w:val="111111"/>
          <w:sz w:val="28"/>
          <w:sz w:val="28"/>
          <w:szCs w:val="28"/>
          <w:rtl w:val="true"/>
          <w:lang w:bidi="fa-IR"/>
        </w:rPr>
        <w:t>چه ضرورتی داشت که حارث بن نعمان این گونه با رسول خدا صلی الله علیه وآله محاجّه کرده و در نهایت امر از خداوند تقاضای مرگ کند؟ به طور حتم او از حدیث غدیر معنای سرپرستی و امامت حضرت علی علیه السلام را فهمیده بود، لذا به جهت عنادی که با حضرت داشت تحمل نیاورده، حسد او باعث شد که چنین درخواستی از خداوند نماید</w:t>
      </w:r>
      <w:r>
        <w:rPr>
          <w:rFonts w:eastAsia="IRNazanin" w:cs="IRNazanin"/>
          <w:color w:val="111111"/>
          <w:sz w:val="28"/>
          <w:szCs w:val="28"/>
          <w:rtl w:val="true"/>
          <w:lang w:bidi="fa-IR"/>
        </w:rPr>
        <w:t>.</w:t>
      </w:r>
    </w:p>
    <w:p>
      <w:pPr>
        <w:pStyle w:val="Heading4"/>
        <w:numPr>
          <w:ilvl w:val="3"/>
          <w:numId w:val="1"/>
        </w:numPr>
        <w:rPr/>
      </w:pPr>
      <w:bookmarkStart w:id="1066" w:name="__RefHeading___Toc3632312_211673320"/>
      <w:bookmarkStart w:id="1067" w:name="_Toc421"/>
      <w:bookmarkEnd w:id="1066"/>
      <w:r>
        <w:rPr>
          <w:rtl w:val="true"/>
        </w:rPr>
        <w:t>پاسخ به شبهات‌</w:t>
      </w:r>
      <w:bookmarkEnd w:id="1067"/>
    </w:p>
    <w:p>
      <w:pPr>
        <w:pStyle w:val="Heading5"/>
        <w:numPr>
          <w:ilvl w:val="4"/>
          <w:numId w:val="1"/>
        </w:numPr>
        <w:rPr/>
      </w:pPr>
      <w:bookmarkStart w:id="1068" w:name="__RefHeading___Toc3632314_211673320"/>
      <w:bookmarkStart w:id="1069" w:name="_Toc422"/>
      <w:bookmarkEnd w:id="1068"/>
      <w:r>
        <w:rPr>
          <w:rtl w:val="true"/>
        </w:rPr>
        <w:t>پاسخ به شبهات‌</w:t>
      </w:r>
      <w:bookmarkEnd w:id="1069"/>
    </w:p>
    <w:p>
      <w:pPr>
        <w:pStyle w:val="BookText"/>
        <w:rPr/>
      </w:pPr>
      <w:r>
        <w:rPr>
          <w:rFonts w:ascii="IRNazanin" w:hAnsi="IRNazanin" w:eastAsia="IRNazanin"/>
          <w:color w:val="111111"/>
          <w:sz w:val="28"/>
          <w:sz w:val="28"/>
          <w:szCs w:val="28"/>
          <w:rtl w:val="true"/>
          <w:lang w:bidi="fa-IR"/>
        </w:rPr>
        <w:t>برخی از متعصّبین از علمای اهل سنّت، درصدد توجیه یا تکذیب این حدیث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شبهات پرداخته و هر یک را مورد نقد و بررسی قرار خواهیم داد</w:t>
      </w:r>
      <w:r>
        <w:rPr>
          <w:rFonts w:eastAsia="IRNazanin" w:cs="IRNazanin"/>
          <w:color w:val="111111"/>
          <w:sz w:val="28"/>
          <w:szCs w:val="28"/>
          <w:rtl w:val="true"/>
          <w:lang w:bidi="fa-IR"/>
        </w:rPr>
        <w:t>:</w:t>
      </w:r>
    </w:p>
    <w:p>
      <w:pPr>
        <w:pStyle w:val="Heading5"/>
        <w:numPr>
          <w:ilvl w:val="4"/>
          <w:numId w:val="1"/>
        </w:numPr>
        <w:rPr/>
      </w:pPr>
      <w:bookmarkStart w:id="1070" w:name="__RefHeading___Toc3632316_211673320"/>
      <w:bookmarkStart w:id="1071" w:name="_Toc423"/>
      <w:bookmarkEnd w:id="1070"/>
      <w:r>
        <w:rPr/>
        <w:t>1</w:t>
      </w:r>
      <w:r>
        <w:rPr>
          <w:rtl w:val="true"/>
        </w:rPr>
        <w:t xml:space="preserve"> - </w:t>
      </w:r>
      <w:r>
        <w:rPr>
          <w:rtl w:val="true"/>
        </w:rPr>
        <w:t>سوره معارج مکّی است</w:t>
      </w:r>
      <w:r>
        <w:rPr>
          <w:rtl w:val="true"/>
        </w:rPr>
        <w:t>!!</w:t>
      </w:r>
      <w:bookmarkEnd w:id="1071"/>
    </w:p>
    <w:p>
      <w:pPr>
        <w:pStyle w:val="BookText"/>
        <w:rPr/>
      </w:pPr>
      <w:r>
        <w:rPr>
          <w:rFonts w:ascii="IRNazanin" w:hAnsi="IRNazanin" w:eastAsia="IRNazanin"/>
          <w:color w:val="111111"/>
          <w:sz w:val="28"/>
          <w:sz w:val="28"/>
          <w:szCs w:val="28"/>
          <w:rtl w:val="true"/>
          <w:lang w:bidi="fa-IR"/>
        </w:rPr>
        <w:t>ابن تیمیه در یک سری از اشکالات خود بر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معارج که این آیه در اول آن آمده است به اتفاق اهل علم مکّی است، در نتیجه نزول آن ده سال یا بیشتر قبل از واقعه غدیر بوده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را که ابن تیمیه ادعا کرده متیقّن از آن نزول مجموع سوره در مکه است نه مجموع آیات آن؛ زیرا ممکن است که خصوص این آیه مدنی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قاعده در این‌که سوره‌ای مکّی یا مدنی است این است که اولین آیه آن در کجا نازل شده باشد، و چون افتتاح سوره با آیه مدنی است پس با مکّی بودن سوره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خلاف واقع است زیرا چه بسیار مواردی که بر خلاف این مطلب 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سوره‌عنکبوت؛ تمام آیات آن مکّی است به جز ده آیه از اول آن</w:t>
      </w:r>
      <w:r>
        <w:rPr>
          <w:rFonts w:eastAsia="IRNazanin" w:cs="IRNazanin"/>
          <w:color w:val="111111"/>
          <w:sz w:val="28"/>
          <w:szCs w:val="28"/>
          <w:rtl w:val="true"/>
          <w:lang w:bidi="fa-IR"/>
        </w:rPr>
        <w:t>.</w:t>
      </w:r>
      <w:r>
        <w:rPr>
          <w:rStyle w:val="FootnoteAnchor"/>
          <w:rtl w:val="true"/>
        </w:rPr>
        <w:footnoteReference w:id="858"/>
      </w:r>
      <w:bookmarkStart w:id="1072" w:name="pg420_1687"/>
    </w:p>
    <w:p>
      <w:pPr>
        <w:pStyle w:val="BookText"/>
        <w:rPr/>
      </w:pPr>
      <w:bookmarkEnd w:id="107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سوره‌کهف؛ تمام آیات‌آن مکّی‌است بجز هفت‌آیه ازاوّل آن‌که مدنی‌است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تمام آیات آن مکی است به جز آیه اول آن</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تمام آیات آن مکّی است به جز آیه اول آن</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تمام آیات آن مدنی است به جز ده آیه از اول آن</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تمام آیات آن مدنی است به جز آیه اول آن</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1073" w:name="__RefHeading___Toc3632318_211673320"/>
      <w:bookmarkStart w:id="1074" w:name="_Toc424"/>
      <w:bookmarkEnd w:id="1073"/>
      <w:r>
        <w:rPr/>
        <w:t>2</w:t>
      </w:r>
      <w:r>
        <w:rPr>
          <w:rtl w:val="true"/>
        </w:rPr>
        <w:t xml:space="preserve"> - </w:t>
      </w:r>
      <w:r>
        <w:rPr>
          <w:rtl w:val="true"/>
        </w:rPr>
        <w:t>خداوند با وجود پیامبر کسی را عذاب نخواهد کرد</w:t>
      </w:r>
      <w:r>
        <w:rPr>
          <w:rtl w:val="true"/>
        </w:rPr>
        <w:t>!!</w:t>
      </w:r>
      <w:bookmarkEnd w:id="1074"/>
    </w:p>
    <w:p>
      <w:pPr>
        <w:pStyle w:val="BookText"/>
        <w:rPr/>
      </w:pPr>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سبب مطلبی است که مشرکان در مکه گفته‌اند، و بعد از آن هم عذابی به خاطر آن نازل نشد؛ زیرا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اللَّهُ لِیعَذِّبَهُمْ وَأَنْتَ فِیهِمْ وَما کانَ اللَّهُ مُعَذِّبَهُمْ وَهُمْ یسْتَغْفِرُونَ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خداوند آن‌ها را مجازات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عذاب خداوند در مکه بر مشرکان وارد نشده باشد ولی در این مکان بر حارث نازل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در عصر پیامبر صلی الله علیه وآله برخی از اشخاص مورد عذاب قرار گرفتند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به سندش از ابن مسعود نقل می‌کند که قریش نافرمانی رسول خدا نمود و از قبول اسلام سرباز زد، پیامبر صلی الله علیه وآله در حقّ آن‌ها نفرین کرد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هفت سال یوسف بر آنان قحطی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خشک‌سالی شبه جزیره حجاز را فرا گرفت و کار به جایی رسید </w:t>
      </w:r>
      <w:bookmarkStart w:id="1075" w:name="pg420_1688"/>
    </w:p>
    <w:p>
      <w:pPr>
        <w:pStyle w:val="BookText"/>
        <w:rPr/>
      </w:pPr>
      <w:bookmarkEnd w:id="1075"/>
      <w:r>
        <w:rPr>
          <w:rFonts w:ascii="IRNazanin" w:hAnsi="IRNazanin" w:eastAsia="IRNazanin"/>
          <w:color w:val="111111"/>
          <w:sz w:val="28"/>
          <w:sz w:val="28"/>
          <w:szCs w:val="28"/>
          <w:rtl w:val="true"/>
          <w:lang w:bidi="fa-IR"/>
        </w:rPr>
        <w:t>که مردار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گرسنگی و عطش، آسمان را همانند دود مشاهده می‌کردند</w:t>
      </w:r>
      <w:r>
        <w:rPr>
          <w:rFonts w:eastAsia="IRNazanin" w:cs="IRNazanin"/>
          <w:color w:val="111111"/>
          <w:sz w:val="28"/>
          <w:szCs w:val="28"/>
          <w:rtl w:val="true"/>
          <w:lang w:bidi="fa-IR"/>
        </w:rPr>
        <w:t>...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هر گاه راه می‌رفت به طرف راست و چپ مایل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عاص آن حرکت را به جهت استهزای حضرت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روزی او را دید که چنین کاری را انجام می‌دهد، حضرت او را نفرین کرد که خدا کند که چنین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به حالتی مبتلا شد که هنگام راه رفتن بدنش می‌لرزید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به سند خود از اسامة بن زید نقل کرده که رسول خداصلی الله علیه وآله کسی را به محلّی فرستاد، او بر رسول خدا صلی الله علیه وآله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کردند که از دنیا رفته و شکمش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دفن هر چه کردند او را خاک کنند، زمین او را قبول نکرد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از این قضایا و قصه‌های دیگر استفاده می‌شود که مقصود از عذابی که با وجود پیامبر صلی الله علیه وآله بلکه پیامبران از مردم برداشته می‌شود، عذاب عمومی است نه عذاب خصوصی و مربوط به یک یا دو فرد، و این مطلب موافق با مقتضای حکمت است؛ زیرا گاهی ضرورت چنین اقتضایی را دارد</w:t>
      </w:r>
      <w:r>
        <w:rPr>
          <w:rFonts w:eastAsia="IRNazanin" w:cs="IRNazanin"/>
          <w:color w:val="111111"/>
          <w:sz w:val="28"/>
          <w:szCs w:val="28"/>
          <w:rtl w:val="true"/>
          <w:lang w:bidi="fa-IR"/>
        </w:rPr>
        <w:t>.</w:t>
      </w:r>
    </w:p>
    <w:p>
      <w:pPr>
        <w:pStyle w:val="Heading5"/>
        <w:numPr>
          <w:ilvl w:val="4"/>
          <w:numId w:val="1"/>
        </w:numPr>
        <w:rPr/>
      </w:pPr>
      <w:bookmarkStart w:id="1076" w:name="__RefHeading___Toc3632320_211673320"/>
      <w:bookmarkStart w:id="1077" w:name="_Toc425"/>
      <w:bookmarkEnd w:id="1076"/>
      <w:r>
        <w:rPr/>
        <w:t>3</w:t>
      </w:r>
      <w:r>
        <w:rPr>
          <w:rtl w:val="true"/>
        </w:rPr>
        <w:t xml:space="preserve"> - </w:t>
      </w:r>
      <w:r>
        <w:rPr>
          <w:rtl w:val="true"/>
        </w:rPr>
        <w:t>اگر چنین بود باید معجزه می‌شد</w:t>
      </w:r>
      <w:r>
        <w:rPr>
          <w:rtl w:val="true"/>
        </w:rPr>
        <w:t>!!</w:t>
      </w:r>
      <w:bookmarkEnd w:id="1077"/>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واقعه صحیح بود، باید همانند قصه اصحاب فیل به عنوان معجزه‌ای در بین همه مردم پخش می‌شد و همه آن را می‌دانستند در حالی که چنین نیست</w:t>
      </w:r>
      <w:r>
        <w:rPr>
          <w:rFonts w:eastAsia="IRNazanin" w:cs="IRNazanin"/>
          <w:color w:val="111111"/>
          <w:sz w:val="28"/>
          <w:szCs w:val="28"/>
          <w:rtl w:val="true"/>
          <w:lang w:bidi="fa-IR"/>
        </w:rPr>
        <w:t>.»</w:t>
      </w:r>
      <w:r>
        <w:rPr>
          <w:rStyle w:val="FootnoteAnchor"/>
          <w:rtl w:val="true"/>
        </w:rPr>
        <w:footnoteReference w:id="86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ابن تیمیه؛ یعنی قیاس یک قضیه و واقعه فردی را به قصه </w:t>
      </w:r>
      <w:bookmarkStart w:id="1078" w:name="pg420_1689"/>
    </w:p>
    <w:p>
      <w:pPr>
        <w:pStyle w:val="BookText"/>
        <w:rPr/>
      </w:pPr>
      <w:bookmarkEnd w:id="1078"/>
      <w:r>
        <w:rPr>
          <w:rFonts w:ascii="IRNazanin" w:hAnsi="IRNazanin" w:eastAsia="IRNazanin"/>
          <w:color w:val="111111"/>
          <w:sz w:val="28"/>
          <w:sz w:val="28"/>
          <w:szCs w:val="28"/>
          <w:rtl w:val="true"/>
          <w:lang w:bidi="fa-IR"/>
        </w:rPr>
        <w:t>اصحاب فیل، قیاس مع الفارق است؛ زیرا در مورد قصه اصحاب فیل، حادثه‌ای عظیم و همگانی اتفاق افتاد و لذا خبر آن سریع بین مردم پخش شد، بر خلاف قصه حارث بن نعمان که قضیه‌ای فردی و در محدوده‌ای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قصّه از فضایل حضرت امیر علیه السلام به حساب می‌آید، لذا سعی مکتب خلفا در طول تاریخ در مخفی داشتن آن بوده است</w:t>
      </w:r>
      <w:r>
        <w:rPr>
          <w:rFonts w:eastAsia="IRNazanin" w:cs="IRNazanin"/>
          <w:color w:val="111111"/>
          <w:sz w:val="28"/>
          <w:szCs w:val="28"/>
          <w:rtl w:val="true"/>
          <w:lang w:bidi="fa-IR"/>
        </w:rPr>
        <w:t>.</w:t>
      </w:r>
    </w:p>
    <w:p>
      <w:pPr>
        <w:pStyle w:val="Heading5"/>
        <w:numPr>
          <w:ilvl w:val="4"/>
          <w:numId w:val="1"/>
        </w:numPr>
        <w:rPr/>
      </w:pPr>
      <w:bookmarkStart w:id="1079" w:name="__RefHeading___Toc3632322_211673320"/>
      <w:bookmarkStart w:id="1080" w:name="_Toc426"/>
      <w:bookmarkEnd w:id="1079"/>
      <w:r>
        <w:rPr/>
        <w:t>4</w:t>
      </w:r>
      <w:r>
        <w:rPr>
          <w:rtl w:val="true"/>
        </w:rPr>
        <w:t xml:space="preserve"> - </w:t>
      </w:r>
      <w:r>
        <w:rPr>
          <w:rtl w:val="true"/>
        </w:rPr>
        <w:t>مسلمان عذاب دنیوی نمی‌شود</w:t>
      </w:r>
      <w:r>
        <w:rPr>
          <w:rtl w:val="true"/>
        </w:rPr>
        <w:t>!!</w:t>
      </w:r>
      <w:bookmarkEnd w:id="108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ظاهر کلمات حارث استفاده می‌شود که او مسلمان بوده و به مبادی پنجگانه اسلامی اعتراف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دنیا خصوصاً در عصر پیامبر صلی الله علیه وآله کسی که مسلمان است عذاب نمی‌شود</w:t>
      </w:r>
      <w:r>
        <w:rPr>
          <w:rFonts w:eastAsia="IRNazanin" w:cs="IRNazanin"/>
          <w:color w:val="111111"/>
          <w:sz w:val="28"/>
          <w:szCs w:val="28"/>
          <w:rtl w:val="true"/>
          <w:lang w:bidi="fa-IR"/>
        </w:rPr>
        <w:t>.»</w:t>
      </w:r>
      <w:r>
        <w:rPr>
          <w:rStyle w:val="FootnoteAnchor"/>
          <w:rtl w:val="true"/>
        </w:rPr>
        <w:footnoteReference w:id="87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مذکور همان‌گونه که اسلام حارث استفاده می‌شود، ارتداد او هم از آن حرفی که در آخر کلامش زده، استفاده می‌شود و در حقیقت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استحقاق چنین عذابی را داشته است</w:t>
      </w:r>
      <w:r>
        <w:rPr>
          <w:rFonts w:eastAsia="IRNazanin" w:cs="IRNazanin"/>
          <w:color w:val="111111"/>
          <w:sz w:val="28"/>
          <w:szCs w:val="28"/>
          <w:rtl w:val="true"/>
          <w:lang w:bidi="fa-IR"/>
        </w:rPr>
        <w:t xml:space="preserve">. </w:t>
      </w:r>
      <w:bookmarkStart w:id="1081" w:name="pg420_1690"/>
    </w:p>
    <w:p>
      <w:pPr>
        <w:pStyle w:val="Heading3"/>
        <w:numPr>
          <w:ilvl w:val="2"/>
          <w:numId w:val="1"/>
        </w:numPr>
        <w:rPr/>
      </w:pPr>
      <w:bookmarkStart w:id="1082" w:name="__RefHeading___Toc3632324_211673320"/>
      <w:bookmarkStart w:id="1083" w:name="_Toc427"/>
      <w:bookmarkEnd w:id="1081"/>
      <w:bookmarkEnd w:id="1082"/>
      <w:r>
        <w:rPr>
          <w:rtl w:val="true"/>
        </w:rPr>
        <w:t>آیه خیر البریة</w:t>
      </w:r>
      <w:bookmarkEnd w:id="1083"/>
    </w:p>
    <w:p>
      <w:pPr>
        <w:pStyle w:val="Heading4"/>
        <w:numPr>
          <w:ilvl w:val="3"/>
          <w:numId w:val="1"/>
        </w:numPr>
        <w:rPr/>
      </w:pPr>
      <w:bookmarkStart w:id="1084" w:name="__RefHeading___Toc3632326_211673320"/>
      <w:bookmarkStart w:id="1085" w:name="_Toc428"/>
      <w:bookmarkEnd w:id="1084"/>
      <w:r>
        <w:rPr>
          <w:rtl w:val="true"/>
        </w:rPr>
        <w:t>آیه خیر البریة</w:t>
      </w:r>
      <w:bookmarkEnd w:id="1085"/>
    </w:p>
    <w:p>
      <w:pPr>
        <w:pStyle w:val="BookText"/>
        <w:rPr/>
      </w:pPr>
      <w:r>
        <w:rPr>
          <w:rFonts w:ascii="Amiri" w:hAnsi="Amiri" w:eastAsia="Amiri" w:cs="Amiri"/>
          <w:color w:val="111111"/>
          <w:sz w:val="28"/>
          <w:sz w:val="28"/>
          <w:szCs w:val="28"/>
          <w:rtl w:val="true"/>
          <w:lang w:bidi="ar-SA"/>
        </w:rPr>
        <w:t xml:space="preserve">یکی از آیاتی که به یک معنا مربوط به امامت و ولایت امیر المؤمنین علیه السلام است و با ظرافتی خاص، دلالت بر ولایت و امامت آن حضرت دارد،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سوره بینه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ایمان آورده و عمل 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استدلال به این آیه بر امامت و ولایت امیر المؤمنین علیه السلام دقیق و ظریف است و لذا احتیاج به شرح و بسط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آیه می‌پردازیم</w:t>
      </w:r>
      <w:r>
        <w:rPr>
          <w:rFonts w:eastAsia="IRNazanin" w:cs="IRNazanin"/>
          <w:color w:val="111111"/>
          <w:sz w:val="28"/>
          <w:szCs w:val="28"/>
          <w:rtl w:val="true"/>
          <w:lang w:bidi="fa-IR"/>
        </w:rPr>
        <w:t>.</w:t>
      </w:r>
    </w:p>
    <w:p>
      <w:pPr>
        <w:pStyle w:val="Heading4"/>
        <w:numPr>
          <w:ilvl w:val="3"/>
          <w:numId w:val="1"/>
        </w:numPr>
        <w:rPr/>
      </w:pPr>
      <w:bookmarkStart w:id="1086" w:name="__RefHeading___Toc3632328_211673320"/>
      <w:bookmarkStart w:id="1087" w:name="_Toc429"/>
      <w:bookmarkEnd w:id="1086"/>
      <w:r>
        <w:rPr>
          <w:rtl w:val="true"/>
        </w:rPr>
        <w:t>تفسیر آیه‌</w:t>
      </w:r>
      <w:bookmarkEnd w:id="1087"/>
    </w:p>
    <w:p>
      <w:pPr>
        <w:pStyle w:val="BookText"/>
        <w:rPr/>
      </w:pPr>
      <w:r>
        <w:rPr>
          <w:rFonts w:ascii="Amiri" w:hAnsi="Amiri" w:eastAsia="Amiri" w:cs="Amiri"/>
          <w:color w:val="111111"/>
          <w:sz w:val="28"/>
          <w:sz w:val="28"/>
          <w:szCs w:val="28"/>
          <w:rtl w:val="true"/>
          <w:lang w:bidi="ar-SA"/>
        </w:rPr>
        <w:t>خداوند متعال در آیه ششم از سوره بینه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کَفَرُوا مِ</w:t>
      </w:r>
      <w:r>
        <w:rPr>
          <w:rFonts w:eastAsia="Times New Roman" w:cs="Times New Roman" w:ascii="Times New Roman" w:hAnsi="Times New Roman"/>
          <w:color w:val="111111"/>
          <w:sz w:val="28"/>
          <w:szCs w:val="28"/>
          <w:lang w:val="en-US" w:bidi="en-US"/>
        </w:rPr>
        <w:t>ƙҠ</w:t>
      </w:r>
      <w:r>
        <w:rPr>
          <w:rFonts w:ascii="Amiri" w:hAnsi="Amiri" w:eastAsia="Amiri" w:cs="Amiri"/>
          <w:color w:val="111111"/>
          <w:sz w:val="28"/>
          <w:sz w:val="28"/>
          <w:szCs w:val="28"/>
          <w:rtl w:val="true"/>
          <w:lang w:bidi="ar-SA"/>
        </w:rPr>
        <w:t>أَهْلِ الْکِتابِ وَالْمُشْرِکِینَ فِی نارِ جَهَنَّمَ خالِدِینَ فِیها أُولئِکَ هُمْ شَرُّ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کافران از اهل کتاب و مشرکان در آتش دوزخند، جاودانه در آن می‌مانند، آن‌ها بدترین مخلوقاتند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خداوند در آیه فوق بدترین مخلوقات را معرّفی می‌کند، در آیه بعد به معرّفی بهترین مخلوقات پرداخته،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اعمال صالح انجام دادند، بهترین مخلوقات خدا هستند</w:t>
      </w:r>
      <w:r>
        <w:rPr>
          <w:rFonts w:eastAsia="IRNazanin" w:cs="IRNazanin"/>
          <w:color w:val="111111"/>
          <w:sz w:val="28"/>
          <w:szCs w:val="28"/>
          <w:rtl w:val="true"/>
          <w:lang w:bidi="fa-IR"/>
        </w:rPr>
        <w:t xml:space="preserve">.» </w:t>
      </w:r>
      <w:bookmarkStart w:id="1088" w:name="pg420_1691"/>
    </w:p>
    <w:p>
      <w:pPr>
        <w:pStyle w:val="BookText"/>
        <w:rPr/>
      </w:pPr>
      <w:bookmarkEnd w:id="1088"/>
      <w:r>
        <w:rPr>
          <w:rFonts w:ascii="IRNazanin" w:hAnsi="IRNazanin" w:eastAsia="IRNazanin"/>
          <w:color w:val="111111"/>
          <w:sz w:val="28"/>
          <w:sz w:val="28"/>
          <w:szCs w:val="28"/>
          <w:rtl w:val="true"/>
          <w:lang w:bidi="fa-IR"/>
        </w:rPr>
        <w:t>در این آیه برای بهترین مخلوقات خدا دو صفت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 و پیامبرصلی الله علیه وآله و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که معنای وسیعی دارد، ساده‌ترین آن طبق آنچه در روایات آمده برداشتن موانع از سر راه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صفات و ویژگی‌های آنان، به بیان اجر و پاداش آنان می‌پردازد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جَزآؤُهُمْ عِنْدَ رَبِّهِمْ جَنّاتُ عَدْنٍ تَجْری مِنْ تَحْتِهَا الْأَنْهارُ خالِدِینَ فِیها أَبَداً رَضِی اللَّهُ عَنْهُمْ وَرَضُوا عَنْهُ ذلِکَ لِمَنْ خَشِی رَبَّهُ ؛</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آن‌ها نزد پروردگارشان باغ‌های بهشت جاویدان است، که نهرها از زیر درختانشان جاری است، همیشه در آن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آن‌ها از خدا خشنودند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Heading4"/>
        <w:numPr>
          <w:ilvl w:val="3"/>
          <w:numId w:val="1"/>
        </w:numPr>
        <w:rPr/>
      </w:pPr>
      <w:bookmarkStart w:id="1089" w:name="__RefHeading___Toc3632330_211673320"/>
      <w:bookmarkStart w:id="1090" w:name="_Toc430"/>
      <w:bookmarkEnd w:id="1089"/>
      <w:r>
        <w:rPr>
          <w:rtl w:val="true"/>
        </w:rPr>
        <w:t>بررسی مصداق آیه‌</w:t>
      </w:r>
      <w:bookmarkEnd w:id="1090"/>
    </w:p>
    <w:p>
      <w:pPr>
        <w:pStyle w:val="BookText"/>
        <w:rPr/>
      </w:pPr>
      <w:r>
        <w:rPr>
          <w:rFonts w:ascii="IRNazanin" w:hAnsi="IRNazanin" w:eastAsia="IRNazanin"/>
          <w:color w:val="111111"/>
          <w:sz w:val="28"/>
          <w:sz w:val="28"/>
          <w:szCs w:val="28"/>
          <w:rtl w:val="true"/>
          <w:lang w:bidi="fa-IR"/>
        </w:rPr>
        <w:t>از امتیازات دین الهی این است که با وجودی که تبیین کننده راه سعادت و کمال است و آن را در سطح کلّی خوب توصیف و تبیین می‌کند ولی به این اکتفا نکرده، الگوی کاملی نیز به جامعه معرفی می‌کند تا با پیروی از او که مجسّم آن دستورات هدایت است، بهتر به کمال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مشاهده می‌کنیم که پیامبر اسلام‌صلی الله علیه وآله الگو برای صحابه و به طور کلّی برای مسلمان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رسول خدا الگوی نیکویی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را می‌دانیم که در هر زمان احتیاج به یک الگوی کامل داریم؛ زیرا هر زمان مقتضیات خاص خود را دارد، و لذا باید کسانی باشند که از عصمت برخوردار بوده و در مواقف مختلف، الگوهای صحیحی برای مردمی باشند که درصدد رسیدن به حقّ و حقیقتند</w:t>
      </w:r>
      <w:r>
        <w:rPr>
          <w:rFonts w:eastAsia="IRNazanin" w:cs="IRNazanin"/>
          <w:color w:val="111111"/>
          <w:sz w:val="28"/>
          <w:szCs w:val="28"/>
          <w:rtl w:val="true"/>
          <w:lang w:bidi="fa-IR"/>
        </w:rPr>
        <w:t xml:space="preserve">. </w:t>
      </w:r>
      <w:bookmarkStart w:id="1091" w:name="pg420_1692"/>
    </w:p>
    <w:p>
      <w:pPr>
        <w:pStyle w:val="BookText"/>
        <w:rPr/>
      </w:pPr>
      <w:bookmarkEnd w:id="1091"/>
      <w:r>
        <w:rPr>
          <w:rFonts w:ascii="IRNazanin" w:hAnsi="IRNazanin" w:eastAsia="IRNazanin"/>
          <w:color w:val="111111"/>
          <w:sz w:val="28"/>
          <w:sz w:val="28"/>
          <w:szCs w:val="28"/>
          <w:rtl w:val="true"/>
          <w:lang w:bidi="fa-IR"/>
        </w:rPr>
        <w:t>با ذکر این مقدمه، می‌خواهیم این مطلب را مورد بررسی قرار دهیم که آیا پیامبر اکرم‌صلی الله علیه وآله برای بعد از خودش کسی را به عنوان الگوی جامعه معرفی کرده است که مصداق بارز آیه مورد بحث بوده باشد تا مردم با اقتدای به او در حقیقت ادامه دهنده راه اصیل و خطّ پیامبرصلی الله علیه وآله بوده و به جزایی که خداوند در این سوره معین کرده برسند، یا خیر؟</w:t>
      </w:r>
    </w:p>
    <w:p>
      <w:pPr>
        <w:pStyle w:val="BookText"/>
        <w:rPr/>
      </w:pPr>
      <w:r>
        <w:rPr>
          <w:rFonts w:ascii="IRNazanin" w:hAnsi="IRNazanin" w:eastAsia="IRNazanin"/>
          <w:color w:val="111111"/>
          <w:sz w:val="28"/>
          <w:sz w:val="28"/>
          <w:szCs w:val="28"/>
          <w:rtl w:val="true"/>
          <w:lang w:bidi="fa-IR"/>
        </w:rPr>
        <w:t>با مراجعه به روایات فریقین در ذیل آیه شریفه مورد بحث و روایات دیگر پی می‌بریم که پیامبر اکرم‌صلی الله علیه وآله مصداق بارز و اتمّ و اکمل خیر البریه که مؤمن واقعی و عمل کننده به اعمال صالح است را در زمان خود معرفی کرده و او کسی جز علی بن ابی طالب علیه السلام و هر کسی که همانند اوست، نبوده است</w:t>
      </w:r>
      <w:r>
        <w:rPr>
          <w:rFonts w:eastAsia="IRNazanin" w:cs="IRNazanin"/>
          <w:color w:val="111111"/>
          <w:sz w:val="28"/>
          <w:szCs w:val="28"/>
          <w:rtl w:val="true"/>
          <w:lang w:bidi="fa-IR"/>
        </w:rPr>
        <w:t>.</w:t>
      </w:r>
    </w:p>
    <w:p>
      <w:pPr>
        <w:pStyle w:val="Heading4"/>
        <w:numPr>
          <w:ilvl w:val="3"/>
          <w:numId w:val="1"/>
        </w:numPr>
        <w:rPr/>
      </w:pPr>
      <w:bookmarkStart w:id="1092" w:name="__RefHeading___Toc3632332_211673320"/>
      <w:bookmarkStart w:id="1093" w:name="_Toc431"/>
      <w:bookmarkEnd w:id="1092"/>
      <w:r>
        <w:rPr>
          <w:rtl w:val="true"/>
        </w:rPr>
        <w:t>نقل روایات‌</w:t>
      </w:r>
      <w:bookmarkEnd w:id="1093"/>
    </w:p>
    <w:p>
      <w:pPr>
        <w:pStyle w:val="BookText"/>
        <w:rPr/>
      </w:pPr>
      <w:r>
        <w:rPr>
          <w:rFonts w:ascii="IRNazanin" w:hAnsi="IRNazanin" w:eastAsia="IRNazanin"/>
          <w:color w:val="111111"/>
          <w:sz w:val="28"/>
          <w:sz w:val="28"/>
          <w:szCs w:val="28"/>
          <w:rtl w:val="true"/>
          <w:lang w:bidi="fa-IR"/>
        </w:rPr>
        <w:t xml:space="preserve">همان‌گونه که اشاره شد، روایات زیادی در ذیل آیه مورد بحث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علی‌علیه السلام تطبیق کرده است، اینک به برخی از روایات اهل سنّت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و دیگران از ابن عباس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تو و شیعیان تو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حاکم حسکانی نیز از ابن عباس نقل کرده که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علی و اهل بیت‌علیهم السلام نازل شد</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هم‌چنین به سندش از امام علی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حالی که من او را به سینه چسبانده بودم از دنیا رحلت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094" w:name="pg420_1693"/>
    </w:p>
    <w:p>
      <w:pPr>
        <w:pStyle w:val="BookText"/>
        <w:rPr/>
      </w:pPr>
      <w:bookmarkEnd w:id="1094"/>
      <w:r>
        <w:rPr>
          <w:rFonts w:ascii="IRNazanin" w:hAnsi="IRNazanin" w:eastAsia="IRNazanin"/>
          <w:color w:val="111111"/>
          <w:sz w:val="28"/>
          <w:sz w:val="28"/>
          <w:szCs w:val="28"/>
          <w:rtl w:val="true"/>
          <w:lang w:bidi="fa-IR"/>
        </w:rPr>
        <w:t>نشنیده‌ای؟ آن‌ها 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وعده‌گاه من و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8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کریم‌ترین خلق بر خداوند است؟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نخوانده‌ای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جابر بن عبداللَّه انصاری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پیامبرصلی الله علیه وآله بودیم که علی‌علیه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 شیعیان او به طور حتم در روز قیامت به فوز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گاه اصحاب پیامبر مشاهده می‌کردند که علی علیه السلام می‌آید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 آمد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از امام علی علیه السلام نقل کرده که رسول خدا 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قول خدا را نشنیده‌ای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تو و شیعیان تو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تفسیر خود به سندش از ابی الجارود از امام باقر علیه السلام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هستی ای علی و شیعیان تو</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1095" w:name="__RefHeading___Toc3632334_211673320"/>
      <w:bookmarkStart w:id="1096" w:name="_Toc432"/>
      <w:bookmarkEnd w:id="1095"/>
      <w:r>
        <w:rPr>
          <w:rtl w:val="true"/>
        </w:rPr>
        <w:t>روایات هم مضمون‌</w:t>
      </w:r>
      <w:bookmarkEnd w:id="10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به همین مضمون در مصادر حدیثی اهل سنّت یافت می‌شود که به برخی از آن‌ها اشاره‌ای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بود که رسول خداصلی الله علیه وآله نزد من باشد، فاطمه‌علیها السلام به سراغ حضرت آمد و به دنبال او علی‌علیه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در بهشت می‌باشید، تو و شیعیان تو در بهشت خواهید بود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حاکم حسکانی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یهْدُونَ بِالْحَقِّ وَبِهِ یعْدِلُونَ</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کرده که مقصود از آن‌ها من و شیعیان من می‌باشند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به سندش از انس بن مالک نقل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امّتم هفتاد هزار نفر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علی‌علیه السلام التفات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تواند و تو امام آنانی</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 به سندش از ابوسعید خدری نقل می‌کند که رسول خدا صلی الله علیه وآله به علی‌علیه السلام نظر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در روز قیامت فائزند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از پیامبر اکرم صلی الله علیه وآله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شیعیان تو بر منبرهایی از نورند، و همانا حقّ بر زبان تو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امام علی علیه السلام نقل کرده که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شیعیان تو در بهشت هستید</w:t>
      </w:r>
      <w:r>
        <w:rPr>
          <w:rFonts w:eastAsia="IRNazanin" w:cs="IRNazanin"/>
          <w:color w:val="111111"/>
          <w:sz w:val="28"/>
          <w:szCs w:val="28"/>
          <w:rtl w:val="true"/>
          <w:lang w:bidi="fa-IR"/>
        </w:rPr>
        <w:t>.»</w:t>
      </w:r>
      <w:r>
        <w:rPr>
          <w:rStyle w:val="FootnoteAnchor"/>
          <w:rtl w:val="true"/>
        </w:rPr>
        <w:footnoteReference w:id="88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به سندش از امام علی علیه السلام نقل کرده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سبقت گیرندگان بر سایه عرش الهی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ای علی و محبّین تو</w:t>
      </w:r>
      <w:r>
        <w:rPr>
          <w:rFonts w:eastAsia="IRNazanin" w:cs="IRNazanin"/>
          <w:color w:val="111111"/>
          <w:sz w:val="28"/>
          <w:szCs w:val="28"/>
          <w:rtl w:val="true"/>
          <w:lang w:bidi="fa-IR"/>
        </w:rPr>
        <w:t>.</w:t>
      </w:r>
      <w:r>
        <w:rPr>
          <w:rStyle w:val="FootnoteAnchor"/>
          <w:rtl w:val="true"/>
        </w:rPr>
        <w:footnoteReference w:id="888"/>
      </w:r>
      <w:bookmarkStart w:id="1097" w:name="pg420_1695"/>
    </w:p>
    <w:p>
      <w:pPr>
        <w:pStyle w:val="BookText"/>
        <w:rPr/>
      </w:pPr>
      <w:bookmarkEnd w:id="109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به سند خود از رسول خدا صلی الله علیه وآله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وشیعتک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 تو در بهشت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از رسول خدا صلی الله علیه وآله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 کسی هستی که از امت من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شیعیان تو بر منبرهایی از نورند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مناوی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شیعیان او همان فائزان و نجات یافتگان در روز قیامتند</w:t>
      </w:r>
      <w:r>
        <w:rPr>
          <w:rFonts w:eastAsia="IRNazanin" w:cs="IRNazanin"/>
          <w:color w:val="111111"/>
          <w:sz w:val="28"/>
          <w:szCs w:val="28"/>
          <w:rtl w:val="true"/>
          <w:lang w:bidi="fa-IR"/>
        </w:rPr>
        <w:t>.»</w:t>
      </w:r>
    </w:p>
    <w:p>
      <w:pPr>
        <w:pStyle w:val="Heading4"/>
        <w:numPr>
          <w:ilvl w:val="3"/>
          <w:numId w:val="1"/>
        </w:numPr>
        <w:rPr/>
      </w:pPr>
      <w:bookmarkStart w:id="1098" w:name="__RefHeading___Toc3632336_211673320"/>
      <w:bookmarkStart w:id="1099" w:name="_Toc433"/>
      <w:bookmarkEnd w:id="1098"/>
      <w:r>
        <w:rPr>
          <w:rtl w:val="true"/>
        </w:rPr>
        <w:t>راویان احادیث از علمای اهل سنّت‌</w:t>
      </w:r>
      <w:bookmarkEnd w:id="1099"/>
    </w:p>
    <w:p>
      <w:pPr>
        <w:pStyle w:val="BookText"/>
        <w:rPr/>
      </w:pPr>
      <w:r>
        <w:rPr>
          <w:rFonts w:ascii="IRNazanin" w:hAnsi="IRNazanin" w:eastAsia="IRNazanin"/>
          <w:color w:val="111111"/>
          <w:sz w:val="28"/>
          <w:sz w:val="28"/>
          <w:szCs w:val="28"/>
          <w:rtl w:val="true"/>
          <w:lang w:bidi="fa-IR"/>
        </w:rPr>
        <w:t>این گونه احادیث را گروه زیادی از علمای اهل سنّت در کتاب‌های خود ذکر کرده‌اند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Style w:val="FootnoteAnchor"/>
          <w:rtl w:val="true"/>
        </w:rPr>
        <w:footnoteReference w:id="89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91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علی همدانی</w:t>
      </w:r>
      <w:r>
        <w:rPr>
          <w:rFonts w:eastAsia="IRNazanin" w:cs="IRNazanin"/>
          <w:color w:val="111111"/>
          <w:sz w:val="28"/>
          <w:szCs w:val="28"/>
          <w:rtl w:val="true"/>
          <w:lang w:bidi="fa-IR"/>
        </w:rPr>
        <w:t>.</w:t>
      </w:r>
      <w:r>
        <w:rPr>
          <w:rStyle w:val="FootnoteAnchor"/>
          <w:rtl w:val="true"/>
        </w:rPr>
        <w:footnoteReference w:id="913"/>
      </w:r>
      <w:bookmarkStart w:id="1100" w:name="pg420_1697"/>
    </w:p>
    <w:p>
      <w:pPr>
        <w:pStyle w:val="BookText"/>
        <w:rPr/>
      </w:pPr>
      <w:bookmarkEnd w:id="1100"/>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920"/>
      </w:r>
    </w:p>
    <w:p>
      <w:pPr>
        <w:pStyle w:val="Heading4"/>
        <w:numPr>
          <w:ilvl w:val="3"/>
          <w:numId w:val="1"/>
        </w:numPr>
        <w:rPr/>
      </w:pPr>
      <w:bookmarkStart w:id="1101" w:name="__RefHeading___Toc3632338_211673320"/>
      <w:bookmarkStart w:id="1102" w:name="_Toc434"/>
      <w:bookmarkEnd w:id="1101"/>
      <w:r>
        <w:rPr>
          <w:rtl w:val="true"/>
        </w:rPr>
        <w:t>تصحیح احادیث‌</w:t>
      </w:r>
      <w:bookmarkEnd w:id="1102"/>
    </w:p>
    <w:p>
      <w:pPr>
        <w:pStyle w:val="Heading5"/>
        <w:numPr>
          <w:ilvl w:val="4"/>
          <w:numId w:val="1"/>
        </w:numPr>
        <w:rPr/>
      </w:pPr>
      <w:bookmarkStart w:id="1103" w:name="__RefHeading___Toc3632340_211673320"/>
      <w:bookmarkStart w:id="1104" w:name="_Toc435"/>
      <w:bookmarkEnd w:id="1103"/>
      <w:r>
        <w:rPr>
          <w:rtl w:val="true"/>
        </w:rPr>
        <w:t>تصحیح احادیث‌</w:t>
      </w:r>
      <w:bookmarkEnd w:id="1104"/>
    </w:p>
    <w:p>
      <w:pPr>
        <w:pStyle w:val="BookText"/>
        <w:rPr/>
      </w:pPr>
      <w:r>
        <w:rPr>
          <w:rFonts w:ascii="IRNazanin" w:hAnsi="IRNazanin" w:eastAsia="IRNazanin"/>
          <w:color w:val="111111"/>
          <w:sz w:val="28"/>
          <w:sz w:val="28"/>
          <w:szCs w:val="28"/>
          <w:rtl w:val="true"/>
          <w:lang w:bidi="fa-IR"/>
        </w:rPr>
        <w:t>این احادیث را از طرق مختلف می‌توان تصحیح نمود</w:t>
      </w:r>
      <w:r>
        <w:rPr>
          <w:rFonts w:eastAsia="IRNazanin" w:cs="IRNazanin"/>
          <w:color w:val="111111"/>
          <w:sz w:val="28"/>
          <w:szCs w:val="28"/>
          <w:rtl w:val="true"/>
          <w:lang w:bidi="fa-IR"/>
        </w:rPr>
        <w:t>:</w:t>
      </w:r>
    </w:p>
    <w:p>
      <w:pPr>
        <w:pStyle w:val="Heading5"/>
        <w:numPr>
          <w:ilvl w:val="4"/>
          <w:numId w:val="1"/>
        </w:numPr>
        <w:rPr/>
      </w:pPr>
      <w:bookmarkStart w:id="1105" w:name="__RefHeading___Toc3632342_211673320"/>
      <w:bookmarkStart w:id="1106" w:name="_Toc436"/>
      <w:bookmarkEnd w:id="1105"/>
      <w:r>
        <w:rPr/>
        <w:t>1</w:t>
      </w:r>
      <w:r>
        <w:rPr>
          <w:rtl w:val="true"/>
        </w:rPr>
        <w:t xml:space="preserve"> - </w:t>
      </w:r>
      <w:r>
        <w:rPr>
          <w:rtl w:val="true"/>
        </w:rPr>
        <w:t>سندی‌</w:t>
      </w:r>
      <w:bookmarkEnd w:id="1106"/>
    </w:p>
    <w:p>
      <w:pPr>
        <w:pStyle w:val="BookText"/>
        <w:rPr/>
      </w:pPr>
      <w:r>
        <w:rPr>
          <w:rFonts w:ascii="IRNazanin" w:hAnsi="IRNazanin" w:eastAsia="IRNazanin"/>
          <w:color w:val="111111"/>
          <w:sz w:val="28"/>
          <w:sz w:val="28"/>
          <w:szCs w:val="28"/>
          <w:rtl w:val="true"/>
          <w:lang w:bidi="fa-IR"/>
        </w:rPr>
        <w:t>این روایات در کتب فریقین به حدّی فراوان است که انسان می‌تواند به مضمون آن اطمینان حاصل کند، خصوصاً آن‌که این رویات را اهل سنّت نقل کرده‌اند که موافق اعتقاد آن‌ها نبوده است، و این به نوبه خود بر این دلالت دارد که این روایات قابل انکار نبوده و نمی‌توان آن‌ها را جعلی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ابن حجر هیتمی بعداز نقل برخی از این احادیث، بدون آن که در سند آن‌ها ایرادی وارد کند درصدد توجیه دلالی بر آمده است</w:t>
      </w:r>
      <w:r>
        <w:rPr>
          <w:rFonts w:eastAsia="IRNazanin" w:cs="IRNazanin"/>
          <w:color w:val="111111"/>
          <w:sz w:val="28"/>
          <w:szCs w:val="28"/>
          <w:rtl w:val="true"/>
          <w:lang w:bidi="fa-IR"/>
        </w:rPr>
        <w:t>.</w:t>
      </w:r>
    </w:p>
    <w:p>
      <w:pPr>
        <w:pStyle w:val="Heading5"/>
        <w:numPr>
          <w:ilvl w:val="4"/>
          <w:numId w:val="1"/>
        </w:numPr>
        <w:rPr/>
      </w:pPr>
      <w:bookmarkStart w:id="1107" w:name="__RefHeading___Toc3632344_211673320"/>
      <w:bookmarkStart w:id="1108" w:name="_Toc437"/>
      <w:bookmarkEnd w:id="1107"/>
      <w:r>
        <w:rPr/>
        <w:t>2</w:t>
      </w:r>
      <w:r>
        <w:rPr>
          <w:rtl w:val="true"/>
        </w:rPr>
        <w:t xml:space="preserve"> - </w:t>
      </w:r>
      <w:r>
        <w:rPr>
          <w:rtl w:val="true"/>
        </w:rPr>
        <w:t>مضمونی‌</w:t>
      </w:r>
      <w:bookmarkEnd w:id="110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به این مطلب تصریح شده که امام علی علیه السلام و شیعیان و پیروان او </w:t>
      </w:r>
      <w:bookmarkStart w:id="1109" w:name="pg420_1698"/>
    </w:p>
    <w:p>
      <w:pPr>
        <w:pStyle w:val="BookText"/>
        <w:rPr/>
      </w:pPr>
      <w:bookmarkEnd w:id="1109"/>
      <w:r>
        <w:rPr>
          <w:rFonts w:ascii="IRNazanin" w:hAnsi="IRNazanin" w:eastAsia="IRNazanin"/>
          <w:color w:val="111111"/>
          <w:sz w:val="28"/>
          <w:sz w:val="28"/>
          <w:szCs w:val="28"/>
          <w:rtl w:val="true"/>
          <w:lang w:bidi="fa-IR"/>
        </w:rPr>
        <w:t xml:space="preserve">اهل نجاتند و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مضمون این احادیث اشاره به الگو بودن و رهبری امام علی علیه السلام در جامعه بعد از رسول اکرم صلی الله علیه وآله دارد و این‌که هر یک از مسلمانان وظیفه دارند تا بعد از رسول خدا صلی الله علیه وآله او را الگو قرار داده و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می‌توان با احادیث متواتر و صحیح السند دیگر مورد تأیید و تأکید قرار داد؛ مثل حدیث ثقلین، حدیث غدیر و دیگر احادیثی که پیامبر صلی الله علیه وآله در آن‌ها حضرت علی علیه السلام را امام بعد از خود معرفی کرده و مردم را نیز به متابعت از ایشان دعوت کرده است</w:t>
      </w:r>
      <w:r>
        <w:rPr>
          <w:rFonts w:eastAsia="IRNazanin" w:cs="IRNazanin"/>
          <w:color w:val="111111"/>
          <w:sz w:val="28"/>
          <w:szCs w:val="28"/>
          <w:rtl w:val="true"/>
          <w:lang w:bidi="fa-IR"/>
        </w:rPr>
        <w:t>.</w:t>
      </w:r>
    </w:p>
    <w:p>
      <w:pPr>
        <w:pStyle w:val="Heading4"/>
        <w:numPr>
          <w:ilvl w:val="3"/>
          <w:numId w:val="1"/>
        </w:numPr>
        <w:rPr/>
      </w:pPr>
      <w:bookmarkStart w:id="1110" w:name="__RefHeading___Toc3632346_211673320"/>
      <w:bookmarkStart w:id="1111" w:name="_Toc438"/>
      <w:bookmarkEnd w:id="1110"/>
      <w:r>
        <w:rPr>
          <w:rtl w:val="true"/>
        </w:rPr>
        <w:t>ارتباط آیه با امامت‌</w:t>
      </w:r>
      <w:bookmarkEnd w:id="1111"/>
    </w:p>
    <w:p>
      <w:pPr>
        <w:pStyle w:val="BookText"/>
        <w:rPr/>
      </w:pPr>
      <w:r>
        <w:rPr>
          <w:rFonts w:ascii="IRNazanin" w:hAnsi="IRNazanin" w:eastAsia="IRNazanin"/>
          <w:color w:val="111111"/>
          <w:sz w:val="28"/>
          <w:sz w:val="28"/>
          <w:szCs w:val="28"/>
          <w:rtl w:val="true"/>
          <w:lang w:bidi="fa-IR"/>
        </w:rPr>
        <w:t>بین شیعه و اهل سنّت اختلاف است که آیا امامت انتصابی است که باید از جانب خداوند تعیین شود یا این‌که به انتخاب مردم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از این آیه و روایاتی که در ذیل آن آمده است به دست می‌آید که امام علی علیه السلام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اصل کلّی مورد موافقت حتّی ابن تیمیه است که بهترین‌ها باید رهبرو امام باشند، نتیجه می‌گیریم که امام علی علیه السلام از آن جهت که بهترین است باید امام و رهبر جامعه اسلامی بعد از پیامبر باشد؛ خواه خلافت به انتصاب باشد و یا انتخاب</w:t>
      </w:r>
      <w:r>
        <w:rPr>
          <w:rFonts w:eastAsia="IRNazanin" w:cs="IRNazanin"/>
          <w:color w:val="111111"/>
          <w:sz w:val="28"/>
          <w:szCs w:val="28"/>
          <w:rtl w:val="true"/>
          <w:lang w:bidi="fa-IR"/>
        </w:rPr>
        <w:t>.</w:t>
      </w:r>
    </w:p>
    <w:p>
      <w:pPr>
        <w:pStyle w:val="Heading4"/>
        <w:numPr>
          <w:ilvl w:val="3"/>
          <w:numId w:val="1"/>
        </w:numPr>
        <w:rPr/>
      </w:pPr>
      <w:bookmarkStart w:id="1112" w:name="__RefHeading___Toc3632348_211673320"/>
      <w:bookmarkStart w:id="1113" w:name="_Toc439"/>
      <w:bookmarkEnd w:id="1112"/>
      <w:r>
        <w:rPr>
          <w:rtl w:val="true"/>
        </w:rPr>
        <w:t>بررسی شبهات‌</w:t>
      </w:r>
      <w:bookmarkEnd w:id="1113"/>
    </w:p>
    <w:p>
      <w:pPr>
        <w:pStyle w:val="Heading5"/>
        <w:numPr>
          <w:ilvl w:val="4"/>
          <w:numId w:val="1"/>
        </w:numPr>
        <w:rPr/>
      </w:pPr>
      <w:bookmarkStart w:id="1114" w:name="__RefHeading___Toc3632350_211673320"/>
      <w:bookmarkStart w:id="1115" w:name="_Toc440"/>
      <w:bookmarkEnd w:id="1114"/>
      <w:r>
        <w:rPr>
          <w:rtl w:val="true"/>
        </w:rPr>
        <w:t>بررسی شبهات‌</w:t>
      </w:r>
      <w:bookmarkEnd w:id="1115"/>
    </w:p>
    <w:p>
      <w:pPr>
        <w:pStyle w:val="BookText"/>
        <w:rPr/>
      </w:pPr>
      <w:r>
        <w:rPr>
          <w:rFonts w:ascii="IRNazanin" w:hAnsi="IRNazanin" w:eastAsia="IRNazanin"/>
          <w:color w:val="111111"/>
          <w:sz w:val="28"/>
          <w:sz w:val="28"/>
          <w:szCs w:val="28"/>
          <w:rtl w:val="true"/>
          <w:lang w:bidi="fa-IR"/>
        </w:rPr>
        <w:t>از آنجا که این روایات نصّ بر حقانیت امام علی‌علیه السلام و شیعیان آن حضرت است لذا اهل سنّت درصدد برآمده‌اند که از هر طریق ممکن در آن‌ها خدشه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هر یک از آن‌ها پرداخته و پاسخ می‌دهیم</w:t>
      </w:r>
      <w:r>
        <w:rPr>
          <w:rFonts w:eastAsia="IRNazanin" w:cs="IRNazanin"/>
          <w:color w:val="111111"/>
          <w:sz w:val="28"/>
          <w:szCs w:val="28"/>
          <w:rtl w:val="true"/>
          <w:lang w:bidi="fa-IR"/>
        </w:rPr>
        <w:t>:</w:t>
      </w:r>
    </w:p>
    <w:p>
      <w:pPr>
        <w:pStyle w:val="Heading5"/>
        <w:numPr>
          <w:ilvl w:val="4"/>
          <w:numId w:val="1"/>
        </w:numPr>
        <w:rPr/>
      </w:pPr>
      <w:bookmarkStart w:id="1116" w:name="__RefHeading___Toc3632352_211673320"/>
      <w:bookmarkStart w:id="1117" w:name="_Toc441"/>
      <w:bookmarkEnd w:id="1116"/>
      <w:r>
        <w:rPr/>
        <w:t>1</w:t>
      </w:r>
      <w:r>
        <w:rPr>
          <w:rtl w:val="true"/>
        </w:rPr>
        <w:t xml:space="preserve"> - </w:t>
      </w:r>
      <w:r>
        <w:rPr>
          <w:rtl w:val="true"/>
        </w:rPr>
        <w:t>برتری امام علی علیه السلام از پیامبر صلی الله علیه وآله</w:t>
      </w:r>
      <w:r>
        <w:rPr>
          <w:rtl w:val="true"/>
        </w:rPr>
        <w:t>!!</w:t>
      </w:r>
      <w:bookmarkEnd w:id="111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لازم می‌آید که او از پیامبر اکرم‌صلی الله علیه وآله بالاتر باشد، چون به طور مطلق آمده و شامل پیامبر نیز می‌شود</w:t>
      </w:r>
      <w:r>
        <w:rPr>
          <w:rFonts w:eastAsia="IRNazanin" w:cs="IRNazanin"/>
          <w:color w:val="111111"/>
          <w:sz w:val="28"/>
          <w:szCs w:val="28"/>
          <w:rtl w:val="true"/>
          <w:lang w:bidi="fa-IR"/>
        </w:rPr>
        <w:t>.»</w:t>
      </w:r>
      <w:r>
        <w:rPr>
          <w:rStyle w:val="FootnoteAnchor"/>
          <w:rtl w:val="true"/>
        </w:rPr>
        <w:footnoteReference w:id="921"/>
      </w:r>
      <w:bookmarkStart w:id="1118" w:name="pg420_1699"/>
    </w:p>
    <w:p>
      <w:pPr>
        <w:pStyle w:val="BookText"/>
        <w:rPr/>
      </w:pPr>
      <w:bookmarkEnd w:id="111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به بهترین مردم بعد از رسول خدا صلی الله علیه 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صلی الله علیه وآله تخصّصاً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ادله؛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نفس پیامبر صلی الله علیه وآله در جمیع فضایل است، و بین آن دو جدایی نیست تا دلالت بر برتری امام علی علیه السلام بر پیامبر صلی الله علیه وآله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قرآن چند صفت ذکر کرده است که یکی از آن‌ها ایمان به خدا و رسول گرامی اسلام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علی‌علیه السلام به جهت ایمان به رسالت پیامبر اسلام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خطاب به امت خود کرده و آن‌ها را به پیروی از خیر البریه؛ یعنی حضرت علی علیه السلام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مردم را دعوت می‌کند که بعد از وفاتش حضرت علی علیه السلام را که بهترین فرد روی زمین است، متابعت کنند</w:t>
      </w:r>
      <w:r>
        <w:rPr>
          <w:rFonts w:eastAsia="IRNazanin" w:cs="IRNazanin"/>
          <w:color w:val="111111"/>
          <w:sz w:val="28"/>
          <w:szCs w:val="28"/>
          <w:rtl w:val="true"/>
          <w:lang w:bidi="fa-IR"/>
        </w:rPr>
        <w:t>.</w:t>
      </w:r>
    </w:p>
    <w:p>
      <w:pPr>
        <w:pStyle w:val="Heading5"/>
        <w:numPr>
          <w:ilvl w:val="4"/>
          <w:numId w:val="1"/>
        </w:numPr>
        <w:rPr/>
      </w:pPr>
      <w:bookmarkStart w:id="1119" w:name="__RefHeading___Toc3632354_211673320"/>
      <w:bookmarkStart w:id="1120" w:name="_Toc442"/>
      <w:bookmarkEnd w:id="1119"/>
      <w:r>
        <w:rPr/>
        <w:t>2</w:t>
      </w:r>
      <w:r>
        <w:rPr>
          <w:rtl w:val="true"/>
        </w:rPr>
        <w:t xml:space="preserve"> - </w:t>
      </w:r>
      <w:r>
        <w:rPr>
          <w:rtl w:val="true"/>
        </w:rPr>
        <w:t>شیعه یعنی محبّ</w:t>
      </w:r>
      <w:r>
        <w:rPr>
          <w:rtl w:val="true"/>
        </w:rPr>
        <w:t>!!</w:t>
      </w:r>
      <w:bookmarkEnd w:id="1120"/>
    </w:p>
    <w:p>
      <w:pPr>
        <w:pStyle w:val="BookText"/>
        <w:rPr/>
      </w:pP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برخی از این احادیث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علیه السلام همان اهل سنّتاند؛ زیرا آن‌ها هستند که علی را آن طور که خدا و رسول فرمان داده دوست دارند، و اما غیر از اهل سنّت همه دشمنان علی می‌باشند؛ زیرا محبّتی که خارج از شرع بوده و از راه هدایت انحراف دارد در حقیقت بزرگ‌ترین دشمنی است، و به همین جهت است که سبب هلاکت آن‌ها می‌شود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محبّ معنا کرده است در حالی که این معنا با کلمه شیعه سازگاری ندارد، شیعه در لغت به معنای پیرو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سازگاری ندارد؛ زیرا شیعه در اصطلاح به گروهی اطلاق می‌شود که از اهل بیت عصمت و طهارت علیهم السلام پیروی کرده و قائل به امامت و وصایت آن‌ها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به طور خصوص از علی علیه السلام پیروی کرده و به امامت و خلافت ایشان، به نصّ و وصیت قائل شده‌اند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علی علیه السلام را مشایعت کرده و معتقدند که او امام بعد از رسول خداست و امامت از او و اولادش خارج نمی‌شود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حجر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امیر المؤمنین‌علیه السلام همان اهل سنّتاند که محبّ او هستند، آن گونه که در کتاب و سنّت آمده، پس چرا در مدح دشمنان او کتاب تألیف کرده و آن‌ها را می‌ستایند؟ مگر خود ابن حجر نیست که رساله مستقلّی در دفاع از معاویه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آیا دشمنی معاویه نسبت به امام علی‌علیه السلام برای ابن حجر معلوم نبوده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محبّت غیر از اهل سنّت به امیرالمؤمنین‌علیه السلام خارج از حدّ شرع است؟ مگر محبّت آن‌ها در حدّ خدایی است؟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تقصیر و کوتاهی است، نه این‌که محبّت ما در حقّ آن حضرت افراط باشد، ما اگر او را دوست داریم به خاطر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اهل بیت عصمت و طهارت علیهم السلام را دوست دارید در حالی که بزرگانتان؛ امثال بخاری، از نواصب و دشمنان امیر المؤمنین علیه السلام از جمله عمران بن حطّان روایت نقل می‌کنند ولی نسبت به اهل بیت‌علیهم السلام یا بی‌توجهی کرده و یا اصلاً روایتی نمی‌کنند؟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شیعه علی و اهل بیت علیهم السلام مسلمانانی هستند که در دین تابع آن‌ها بوده و از آنان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توجه خود را در فروع دین و عقاید آن، و اصول فقه و قواعد آن، و علوم سنّت و کتاب، و فنون اخلاق </w:t>
      </w:r>
      <w:bookmarkStart w:id="1121" w:name="pg420_1701"/>
    </w:p>
    <w:p>
      <w:pPr>
        <w:pStyle w:val="BookText"/>
        <w:rPr/>
      </w:pPr>
      <w:bookmarkEnd w:id="1121"/>
      <w:r>
        <w:rPr>
          <w:rFonts w:ascii="IRNazanin" w:hAnsi="IRNazanin" w:eastAsia="IRNazanin"/>
          <w:color w:val="111111"/>
          <w:sz w:val="28"/>
          <w:sz w:val="28"/>
          <w:szCs w:val="28"/>
          <w:rtl w:val="true"/>
          <w:lang w:bidi="fa-IR"/>
        </w:rPr>
        <w:t>و سلوک و آداب، به آن‌ها معطوف داشته و با اقرار به امامت و خضوع نسبت به ولایت آن‌ها، این امور را به توسط آن‌ها اخذ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شیعیان آن‌ها به حساب آمده‌ایم و آنان نیز وسیله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می‌گوییم بر این‌که ما را به دین خود هدایت فرمود، و توفیق داد تا به دو گوهر گرانبها و دو ریسمانش که رسولش ما را به آن دعوت کرده بود،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مدینه علم پیامبرش از دروازه آن شویم، دروازه‌ای که باب آمرزش گناهان و ایمنی اهل زمین و کشتی نجات این امّت است</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1122" w:name="__RefHeading___Toc3632356_211673320"/>
      <w:bookmarkStart w:id="1123" w:name="_Toc443"/>
      <w:bookmarkEnd w:id="1122"/>
      <w:r>
        <w:rPr/>
        <w:t>3</w:t>
      </w:r>
      <w:r>
        <w:rPr>
          <w:rtl w:val="true"/>
        </w:rPr>
        <w:t xml:space="preserve"> - </w:t>
      </w:r>
      <w:r>
        <w:rPr>
          <w:rtl w:val="true"/>
        </w:rPr>
        <w:t>عدم اطلاق لفظ شیعه بر فرقه امامیه</w:t>
      </w:r>
      <w:r>
        <w:rPr>
          <w:rtl w:val="true"/>
        </w:rPr>
        <w:t>!!</w:t>
      </w:r>
      <w:bookmarkEnd w:id="1123"/>
    </w:p>
    <w:p>
      <w:pPr>
        <w:pStyle w:val="BookText"/>
        <w:rPr/>
      </w:pPr>
      <w:r>
        <w:rPr>
          <w:rFonts w:ascii="IRNazanin" w:hAnsi="IRNazanin" w:eastAsia="IRNazanin"/>
          <w:color w:val="111111"/>
          <w:sz w:val="28"/>
          <w:sz w:val="28"/>
          <w:szCs w:val="28"/>
          <w:rtl w:val="true"/>
          <w:lang w:bidi="fa-IR"/>
        </w:rPr>
        <w:t xml:space="preserve">دکتر ناصر بن عبداللَّه بن علی قفاری وهابی درکتاب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مراجعه به معاجم اهل سنّت نیافتم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فرقه‌ای اطلاق شود که الآن به این اسم معروفند، مگر در برخی از اخبار ضعیف یا موضوع، اخباری که در آن‌ها لفظ شیعه به کار رفته و از آن‌ها به عنوان شیعه علی‌علیه السلام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فاستغفرت لعلی وشیعته،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مثل شجرة أنا أصلها وعلی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ورقها،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وشیعتک فی الجنة</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گونه روایات، ضعیف یا جعلی است؟ آیا به مجرّد این‌که مضمون حدیثی با عقاید شما سازگاری ندارد، جعلی یا ضعیف است؟ آیا نباید بر ادعای خود اقامه دلیل کرد؟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حدّی زیاد است که می‌توان ادعای تواتر یا شهرت آن‌ها را نمود که در این صورت احتیاج به بررسی سندی ندارد؛ زیرا از راه تراکم احتمالات می‌توان به یقین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مضمون این روایات را با احادیث دیگر صحیح السند؛ همچون حدیث غدیر و ثقلین تأیید نمود</w:t>
      </w:r>
      <w:r>
        <w:rPr>
          <w:rFonts w:eastAsia="IRNazanin" w:cs="IRNazanin"/>
          <w:color w:val="111111"/>
          <w:sz w:val="28"/>
          <w:szCs w:val="28"/>
          <w:rtl w:val="true"/>
          <w:lang w:bidi="fa-IR"/>
        </w:rPr>
        <w:t xml:space="preserve">. </w:t>
      </w:r>
      <w:bookmarkStart w:id="1124" w:name="pg420_1702"/>
    </w:p>
    <w:p>
      <w:pPr>
        <w:pStyle w:val="Heading5"/>
        <w:numPr>
          <w:ilvl w:val="4"/>
          <w:numId w:val="1"/>
        </w:numPr>
        <w:rPr/>
      </w:pPr>
      <w:bookmarkStart w:id="1125" w:name="__RefHeading___Toc3632358_211673320"/>
      <w:bookmarkStart w:id="1126" w:name="_Toc444"/>
      <w:bookmarkEnd w:id="1124"/>
      <w:bookmarkEnd w:id="1125"/>
      <w:r>
        <w:rPr/>
        <w:t>4</w:t>
      </w:r>
      <w:r>
        <w:rPr>
          <w:rtl w:val="true"/>
        </w:rPr>
        <w:t xml:space="preserve"> - </w:t>
      </w:r>
      <w:r>
        <w:rPr>
          <w:rtl w:val="true"/>
        </w:rPr>
        <w:t>اطلاق شیعه بر هر گروه و حزب</w:t>
      </w:r>
      <w:r>
        <w:rPr>
          <w:rtl w:val="true"/>
        </w:rPr>
        <w:t>!!</w:t>
      </w:r>
      <w:bookmarkEnd w:id="1126"/>
    </w:p>
    <w:p>
      <w:pPr>
        <w:pStyle w:val="BookText"/>
        <w:rPr/>
      </w:pPr>
      <w:r>
        <w:rPr>
          <w:rFonts w:ascii="IRNazanin" w:hAnsi="IRNazanin" w:eastAsia="IRNazanin"/>
          <w:color w:val="111111"/>
          <w:sz w:val="28"/>
          <w:sz w:val="28"/>
          <w:szCs w:val="28"/>
          <w:rtl w:val="true"/>
          <w:lang w:bidi="fa-IR"/>
        </w:rPr>
        <w:t>دکتر قفاری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شیعه لقبی است که بر هر مجموعه‌ای اطلاق می‌شود که دور رهبرش گرد آمده است، گرچه برخی از شیعیان قصد دارند که با چشم پوشی از حقایق تاریخی ادعا کنند عنوان شیعه اولین بار بر آنان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فراموش کرده‌اند که معاویه نیز این کلمه را بر اتباع خود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وقایع تاریخی گواهی می‌دهد که این لقب اختصاص بر اتباع علی پیدا نکرد، مگر بعد از کشته شدن علی‌علیه السلام همان‌گونه که برخی می‌گویند، یا بعد از قتل حسین همان‌گونه که رأی برخی دیگر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لقب شیعه بر هر گروهی که به دور رهبرش گرد آمده، از باب اطلاق معنای لغوی این کلمه است؛ مثل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آل ابی سفیان، شیعه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در غیر از مورد اتباع حضرت علی‌علیه السلام به کار می‌رود، با اضافه به آن افراد استعمال می‌شود، بر خلاف اتباع آن حضرت که به طور مطلق بر آنان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به طور مطلق و بدون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مقصود از آن شیعیان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مورخین و صاحبان ملل و نحل از علمای اهل سنّت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به طور خصوص از علی پیروی کرده و قائل به امامت و خلافت او به عنوان نصّ و وصیتند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لغت به معنای مصاحبان و پیروان است و در عرف فقها و متکلّمین از خلف و سلف بر پیروان علی و فرزندان او اطلاق می‌شود</w:t>
      </w:r>
      <w:r>
        <w:rPr>
          <w:rFonts w:eastAsia="IRNazanin" w:cs="IRNazanin"/>
          <w:color w:val="111111"/>
          <w:sz w:val="28"/>
          <w:szCs w:val="28"/>
          <w:rtl w:val="true"/>
          <w:lang w:bidi="fa-IR"/>
        </w:rPr>
        <w:t>.»</w:t>
      </w:r>
      <w:r>
        <w:rPr>
          <w:rStyle w:val="FootnoteAnchor"/>
          <w:rtl w:val="true"/>
        </w:rPr>
        <w:footnoteReference w:id="92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از علی‌علیه السلام پیروی کرده و قائل به امامت او بعد از رسول خداصلی الله علیه وآله هستند و معتقدند که امامت از او و اولادش خارج نمی‌شود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فرید وجدی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علی را در امامت پیروی کرده و معتقدند که امامت از اولاد او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 به عصمت امامان از گناهان کبیره و صغیره‌اند و قائل به تولّی و تبری در قول و فعلند، مگر در حال تقیه؛ یعنی در صورتی که از شدّت ظالم بترسند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روایاتی که ذکر کردیم، کلمه شیعه اوّلین بار در کلمات رسول خداصلی الله علیه وآله بر پیروان حضرت علی علیه السلام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مطابق رأی برخی از علمای اهل سنّت برای اولین بار به عده‌ای از صحابه در عصر پیامبرصلی الله علیه وآله اطلاق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لقب و کلمه‌ای که در عهد رسول خدا صلی الله علیه وآله ظهور و بروز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 چهار نفر از صحابه؛ یعنی ابوذر، سلمان، مقداد و عمّار بوده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صحابه، شیعه علی علیه السلام بودند و او را سزاوارتر از دیگران به خلافت می‌دانستند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استاد محمّد کرد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بزرگان صحابه، معروف به موالیان علی‌علیه السلام در عصر رسول خدا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سلمان فارسی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وآله بیعت کردیم بر خیر خواهی مسلمانان و اقتدا به علی بن ابی طالب علیه السلام و موالیان او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ابوسعید خدری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عمل امر شدند، چهار تا را انجام داده و یکی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ترک نمودند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با چهار عمل دیگر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و عمار بن یاسر و حذیفة بن یمان ذوالشهادین و خزیمة بن ثابت و ابوایوب انصاری و خالد بن سعید بن عاص و قیس بن سعد</w:t>
      </w:r>
      <w:r>
        <w:rPr>
          <w:rFonts w:eastAsia="IRNazanin" w:cs="IRNazanin"/>
          <w:color w:val="111111"/>
          <w:sz w:val="28"/>
          <w:szCs w:val="28"/>
          <w:rtl w:val="true"/>
          <w:lang w:bidi="fa-IR"/>
        </w:rPr>
        <w:t>.»</w:t>
      </w:r>
      <w:r>
        <w:rPr>
          <w:rStyle w:val="FootnoteAnchor"/>
          <w:rtl w:val="true"/>
        </w:rPr>
        <w:footnoteReference w:id="934"/>
      </w:r>
      <w:bookmarkStart w:id="1127" w:name="pg420_1704"/>
    </w:p>
    <w:p>
      <w:pPr>
        <w:pStyle w:val="BookText"/>
        <w:rPr/>
      </w:pPr>
      <w:bookmarkEnd w:id="1127"/>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صحابه حتّی در عصر پیامبر اکرم صلی الله علیه وآله برای علی‌علیه السلام پیروان و شیعیانی بوده است، از آن جمله می‌توان به ابوذر غفاری، مقداد بن اسود، جابر بن عبداللَّه، ابی بن کعب، ابوالطفیل عامر بن واثله، عباس بن عبدالمطلّب و تمام فرزندان او، عمار بن یاسر و ابو ایوب انصاری اشاره کرد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128" w:name="__RefHeading___Toc3632360_211673320"/>
      <w:bookmarkStart w:id="1129" w:name="_Toc445"/>
      <w:bookmarkEnd w:id="1128"/>
      <w:r>
        <w:rPr/>
        <w:t>5</w:t>
      </w:r>
      <w:r>
        <w:rPr>
          <w:rtl w:val="true"/>
        </w:rPr>
        <w:t xml:space="preserve"> - </w:t>
      </w:r>
      <w:r>
        <w:rPr>
          <w:rtl w:val="true"/>
        </w:rPr>
        <w:t>دعوت اسلام به اجتماع، نه تفرقه</w:t>
      </w:r>
      <w:r>
        <w:rPr>
          <w:rtl w:val="true"/>
        </w:rPr>
        <w:t>!!</w:t>
      </w:r>
      <w:bookmarkEnd w:id="1129"/>
    </w:p>
    <w:p>
      <w:pPr>
        <w:pStyle w:val="BookText"/>
        <w:rPr/>
      </w:pPr>
      <w:r>
        <w:rPr>
          <w:rFonts w:ascii="IRNazanin" w:hAnsi="IRNazanin" w:eastAsia="IRNazanin"/>
          <w:color w:val="111111"/>
          <w:sz w:val="28"/>
          <w:sz w:val="28"/>
          <w:szCs w:val="28"/>
          <w:rtl w:val="true"/>
          <w:lang w:bidi="fa-IR"/>
        </w:rPr>
        <w:t>دکتر قفاری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روافض در قدیم و جدید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اولین کسی است که بذر تشیع را غرس کرده است و شیعه نیز در عصر ایشان ظهور و بروز پیدا کرده است، و لذا برخی از صحابه در آن عصر شیعه علی بوده و از موالیان او به حساب می‌آمدند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رأیی است بی‌اساس که در کتاب و سنّت، سند تاریخی ثابتی ندارد، بلکه رأیی است که از اصول اسلام تهی بوده و با حقایق تاریخی ثابت،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اجتماع امّت بر یک کلمه آمده است، نه آن‌که آن‌ها را دسته دسته و حزب حزب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وآله شیعه و سنّی وجود نداشت؛ زیرا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Style w:val="FootnoteAnchor"/>
          <w:rtl w:val="true"/>
        </w:rPr>
        <w:footnoteReference w:id="93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رساندیم که رسول خدا صلی الله علیه وآله اوّلین کسی است که بذر تشیع را غرس کرده، بلکه می‌توان ادعا کرد که خداوند متعال در قرآن کریم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در شأن حضرت علی‌علیه السلام و امامت و خلافت و پیروی از آن حضرت نازل شده است؟ و در مرحله بعد پیامبر اکرم‌صلی الله علیه وآله به دستور خداوند متعال امر خلافت و امامت حضرت علی‌علیه السلام را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سوّم بعثت بعد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 حضرت علی علیه السلام را به امامت و خلافت و وصایت خود نصب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تا سال آخر عمر خود، در مواضع مختلف و مناسبت‌های گوناگون به این مسأله مهم اشاره می‌کرد، تا آن‌که سال آخر رسالتش در روز هجدهم ذی حجّه حضرت علی‌علیه السلام را در سرزمین غدیر خم به امارت و خلافت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دلالت بر این ندارد که تشیع؛ یعنی اعتقاد به امامت و خلافت حضرت علی علیه السلام و اولاد معصوم او، ریشه‌های قرآنی و حدیثی دارد؟ و به تعبیر دیگر مؤسس این مذهب خدا و رسول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پاسخ به سؤال قبل اشاره شد، شیعه در عصر رسول خداصلی الله علیه وآله ظهور پیدا کرده و مطابق رأی عده‌ای از علمای اهل سنّت برخی از صحابه معروف به تشیع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تشیع و نسبت به برخی از صحابه و این‌که پیامبر اکرم صلی الله علیه وآله مؤسس و مؤید و مروّج آن بوده است، هیچ منافاتی با اصول اسلام و حقایق تاریخی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برای تألیف و وحدت و اجتماع امّت اسلامی آمد و اعتقاد برخی از صحابه به وصایت حضرت علی علیه السلام و به تعبیری دیگر شیعه او بودن در عصر پیامبر صلی الله علیه وآله به معنای دو دستگی در عصر رسول خدا صلی الله علیه وآله نبوده است، بلکه معنای آن این است که در عصر رسول خدا صلی الله علیه وآله به جهت روایاتی که از آن حضرت درباره امامت و خلافت حضرت علی‌علیه السلام رسیده بود، لذا در همان عصر عده‌ای به حضرت‌علیه السلام ارادت داشته و او را به عنوان وصی و خلیفه رسول خدا صلی الله علیه وآله می‌شناختند و به وصایت او اعتقاد داشتند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نیز معتقدیم که اسلام برای اجتماع امت بر یک کلمه و یک گفتار آمده است، ولی آن کلمه، حقّ و حقیقت است؛ یعنی این بدان معنا نیست که آن یک کلمه هر کلمه‌ای می‌خواهد باشد، بلکه اسلام برای اجتماع امّت بر حقّ و حقیقت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چنگ زدن به ریسمانی دعوت می‌کند که همگی را به خداوند رهنمون می‌سازد و او غیر از معصوم، 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رسول خدا صلی الله علیه وآله مردم را به پیروی و مشایعت از حضرت علی‌علیه السلام دعوت می‌کند در حقیقت امت بعد از </w:t>
      </w:r>
      <w:bookmarkStart w:id="1130" w:name="pg420_1706"/>
    </w:p>
    <w:p>
      <w:pPr>
        <w:pStyle w:val="BookText"/>
        <w:rPr/>
      </w:pPr>
      <w:bookmarkEnd w:id="1130"/>
      <w:r>
        <w:rPr>
          <w:rFonts w:ascii="IRNazanin" w:hAnsi="IRNazanin" w:eastAsia="IRNazanin"/>
          <w:color w:val="111111"/>
          <w:sz w:val="28"/>
          <w:sz w:val="28"/>
          <w:szCs w:val="28"/>
          <w:rtl w:val="true"/>
          <w:lang w:bidi="fa-IR"/>
        </w:rPr>
        <w:t>خود را به اسلام نابی دعوت می‌کند که تنها از کانال ائمه عصمت و طهارت‌علیهم السلام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پیامبر اکرم صلی الله علیه وآله از تفرّق امت بعد از خود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خبر نداده است؟</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حضرت‌صلی الله علیه وآله در حقیقت این مطلب را گوشزد می‌کند که فرقه ناجیه و اهل نجات بعد از من فرقه‌ای هستند که از حضرت علی‌علیه السلام پیروی کرده و سنّت من و دین خدا را از کانال او و اهل بیت معصومش علیهم السلام اخذ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پیامبر صلی الله علیه وآله با دعوتش به اقتدا و پیروی از حضرت علی‌علیه السلام مسلمانان بعد از خودش را به وحدت و توحید کلمه بر محور حقّ و حقیقت دعوت می‌کند که همان خطّ امامت و ولایت حضرت علی علیه السلام و اولاد معصوم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مسلمانان به پیروی از حضرت علی‌علیه السلام هیچ گونه منافاتی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 ندارد؛ زیرا ولایت و امامت و وصایت حضرت امیرعلیه السلام ادامه و امتداد حیات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روح اسلام اصیل و دین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ولایت حضرت امیرعلیه السلام بود که دین، کامل و نعمت خداوند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دینی را که با ولایت حضرت امیرعلیه السلام باشد، مورد رضایت خود قرار داده است</w:t>
      </w:r>
      <w:r>
        <w:rPr>
          <w:rFonts w:eastAsia="IRNazanin" w:cs="IRNazanin"/>
          <w:color w:val="111111"/>
          <w:sz w:val="28"/>
          <w:szCs w:val="28"/>
          <w:rtl w:val="true"/>
          <w:lang w:bidi="fa-IR"/>
        </w:rPr>
        <w:t>.</w:t>
      </w:r>
    </w:p>
    <w:p>
      <w:pPr>
        <w:pStyle w:val="Heading5"/>
        <w:numPr>
          <w:ilvl w:val="4"/>
          <w:numId w:val="1"/>
        </w:numPr>
        <w:rPr/>
      </w:pPr>
      <w:bookmarkStart w:id="1131" w:name="__RefHeading___Toc3632362_211673320"/>
      <w:bookmarkStart w:id="1132" w:name="_Toc446"/>
      <w:bookmarkEnd w:id="1131"/>
      <w:r>
        <w:rPr/>
        <w:t>6</w:t>
      </w:r>
      <w:r>
        <w:rPr>
          <w:rtl w:val="true"/>
        </w:rPr>
        <w:t xml:space="preserve"> - </w:t>
      </w:r>
      <w:r>
        <w:rPr>
          <w:rtl w:val="true"/>
        </w:rPr>
        <w:t>اثبات تشیع با روایات جعلی</w:t>
      </w:r>
      <w:r>
        <w:rPr>
          <w:rtl w:val="true"/>
        </w:rPr>
        <w:t>!!</w:t>
      </w:r>
      <w:bookmarkEnd w:id="11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قفاری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درصدد مشروعیت بخشیدن به عقیده خود؛ یعنی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ردّ ادعای دشمنانشان که تشیع را به اصل اجنبی باز می‌گردانند این ادعا را نموده و درصدد تأیید و اثبات مذهب خود به هر وسیله برآمده‌اند، لذا روایاتی را در این زمینه جعل کرده و به رسول خدا صلی الله علیه وآله نسبت داده‌اند و گمان کرده‌اند که از طرق اهل سنّت روایت شده است، در حالی که آن‌ها روایاتی است که بزرگان سنّت و ناقلین شریعت به آن‌ها معرفت ندارند، بلکه اکثر آن‌ها جعلی، یا در طریق آن طعن وجود داشته، یا از تأویلاتِ فاسد و بعید است</w:t>
      </w:r>
      <w:r>
        <w:rPr>
          <w:rFonts w:eastAsia="IRNazanin" w:cs="IRNazanin"/>
          <w:color w:val="111111"/>
          <w:sz w:val="28"/>
          <w:szCs w:val="28"/>
          <w:rtl w:val="true"/>
          <w:lang w:bidi="fa-IR"/>
        </w:rPr>
        <w:t>....»</w:t>
      </w:r>
      <w:r>
        <w:rPr>
          <w:rStyle w:val="FootnoteAnchor"/>
          <w:rtl w:val="true"/>
        </w:rPr>
        <w:footnoteReference w:id="938"/>
      </w:r>
      <w:bookmarkStart w:id="1133" w:name="pg420_1707"/>
    </w:p>
    <w:p>
      <w:pPr>
        <w:pStyle w:val="BookText"/>
        <w:rPr/>
      </w:pPr>
      <w:bookmarkEnd w:id="113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تألیف این کتاب، اثبات این مطلب است که روایاتی را که شیعه برای اثبات حقّانیت تشیع و امامت و خلافت و وصایت حضرت علی علیه السلام و اولاد معصوم او دارد، همگی صحیح بوده و از میزان معتبر نزد اهل سنّت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درصدد اثبات این مطلب هستیم که آیاتی، از قبیل آیه ولایت و آیه تطهیر و آیه اکمال و تبلیغ و انذار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احادیثی؛ از قبیل حدیث غدیر، ولایت، ثقلین، دوازده خلیفه، سفینه و امان و ده‌ها حدیث دیگر، همگی مطابق موازین رجالی و حدیثی اهل سنّت صحیح بوده و لذا اهل سنّت باید به معنا و مضمون آن‌ها ملتزم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در طول مباحث خود در این کتاب دنبال کرده و به اثبات رسانده‌ایم</w:t>
      </w:r>
      <w:r>
        <w:rPr>
          <w:rFonts w:eastAsia="IRNazanin" w:cs="IRNazanin"/>
          <w:color w:val="111111"/>
          <w:sz w:val="28"/>
          <w:szCs w:val="28"/>
          <w:rtl w:val="true"/>
          <w:lang w:bidi="fa-IR"/>
        </w:rPr>
        <w:t>.</w:t>
      </w:r>
    </w:p>
    <w:p>
      <w:pPr>
        <w:pStyle w:val="Heading5"/>
        <w:numPr>
          <w:ilvl w:val="4"/>
          <w:numId w:val="1"/>
        </w:numPr>
        <w:rPr/>
      </w:pPr>
      <w:bookmarkStart w:id="1134" w:name="__RefHeading___Toc3632364_211673320"/>
      <w:bookmarkStart w:id="1135" w:name="_Toc447"/>
      <w:bookmarkEnd w:id="1134"/>
      <w:r>
        <w:rPr/>
        <w:t>7</w:t>
      </w:r>
      <w:r>
        <w:rPr>
          <w:rtl w:val="true"/>
        </w:rPr>
        <w:t xml:space="preserve"> - </w:t>
      </w:r>
      <w:r>
        <w:rPr>
          <w:rtl w:val="true"/>
        </w:rPr>
        <w:t>هیچ یک از صحابه عقیده شیعه را نداشت</w:t>
      </w:r>
      <w:r>
        <w:rPr>
          <w:rtl w:val="true"/>
        </w:rPr>
        <w:t>!!</w:t>
      </w:r>
      <w:bookmarkEnd w:id="1135"/>
    </w:p>
    <w:p>
      <w:pPr>
        <w:pStyle w:val="BookText"/>
        <w:rPr/>
      </w:pPr>
      <w:r>
        <w:rPr>
          <w:rFonts w:ascii="IRNazanin" w:hAnsi="IRNazanin" w:eastAsia="IRNazanin"/>
          <w:color w:val="111111"/>
          <w:sz w:val="28"/>
          <w:sz w:val="28"/>
          <w:szCs w:val="28"/>
          <w:rtl w:val="true"/>
          <w:lang w:bidi="fa-IR"/>
        </w:rPr>
        <w:t>دکتر قفاری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گمان کرده‌اند که شیعه، از عمّار و ابوذر و مقداد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به عقیده‌ای از عقاید شیعه؛ از قبیل ادعای نصّ، تکفیر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صحابه و اظهار برائت و سبّ و کراهت از آن‌ها معتقد بودند؟ هرگز، هیچ یک از این امور درباره آنان واقعیت ندارد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کردیم نصّ از جانب خداوند و رسول او برای امامت حضرت علی‌علیه السلام است و با وجود این دو، احتیاج به تأیید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سبّ و فحش نسبت به هیچ یک از صحابه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مورّخین تصریح دارند که اوّل لقبی که به عنوان یک مذهب در زمان رسول خدا صلی الله علیه وآله ظاهر شد، لقب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لقب چهار نفر از صحابه به نام ابوذر، سلمان، مقداد و عمار بوده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نقل کرده‌اند که جماعتی از صحابه از بیعت ابوبکر سرباز زده و به دفاع از حضرت علی‌علیه السلام در خانه ایشان تحصّن نمودند؛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فضل بن عباس، عتبة بن ابولهب، سلمان فارسی، ابوذر غفاری، عمّار یاسر، </w:t>
      </w:r>
    </w:p>
    <w:p>
      <w:pPr>
        <w:pStyle w:val="BookText"/>
        <w:rPr/>
      </w:pPr>
      <w:r>
        <w:rPr>
          <w:rFonts w:ascii="IRNazanin" w:hAnsi="IRNazanin" w:eastAsia="IRNazanin"/>
          <w:color w:val="111111"/>
          <w:sz w:val="28"/>
          <w:sz w:val="28"/>
          <w:szCs w:val="28"/>
          <w:rtl w:val="true"/>
          <w:lang w:bidi="fa-IR"/>
        </w:rPr>
        <w:t>مقداداسود، براء بن عازب، ابی بن کعب، سعد بن ابی وقّاص، طلحة بن عبیداللَّه، زبیر بن عوام، خزیمة بن ثابت، فروة بن انصاری، خالد بن سعید بن عاص اموی و سعد بن عباده انصاری</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حدیثی پی می‌بریم که در میان صحابه افرادی؛ از قبیل ابوذر و مقداد و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نصّ و وصایت حضرت علی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نصوص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ابوذر نقل شده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فتنه‌ای در پیش است، اگر آن را درک کردید بر شما باد به کتاب خدا و علی بن ابی طالب علیه السلام</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از بیعت نکردن مردم با حضرت امیر علیه السلام و عدم تمسّک به هدایت او اظهار تأسّف و ناراحتی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را می‌بینم که بین شما حرکت می‌کند، ولی شما اقدامی نکرده و به دامان او چنگ نمی‌زنید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بعد از او کسی شما را از سرّ پیامبرتان آگاه نمی‌سازد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از رسول خدا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آل محمّدعلیهم السلام برائت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آل محمّد گذر 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ولاء آل محمّد امانی از عذاب است</w:t>
      </w:r>
      <w:r>
        <w:rPr>
          <w:rFonts w:eastAsia="IRNazanin" w:cs="IRNazanin"/>
          <w:color w:val="111111"/>
          <w:sz w:val="28"/>
          <w:szCs w:val="28"/>
          <w:rtl w:val="true"/>
          <w:lang w:bidi="fa-IR"/>
        </w:rPr>
        <w:t>.»</w:t>
      </w:r>
      <w:r>
        <w:rPr>
          <w:rStyle w:val="FootnoteAnchor"/>
          <w:rtl w:val="true"/>
        </w:rPr>
        <w:footnoteReference w:id="94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 از رسول خدا صلی الله علیه وآله نقل کرده که به دخترش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بر اهل زمین کرد و از میان آنان پدرت را انتخاب نمود و او را به نبوّت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توجه دیگری نمود و شوهر تو را انتخاب کرد و به من وحی رساند که دخترم را به نکاح او در آورده و او را وصی خود گردانم</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از رسول خدا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و موضع سرّ و بهترین کسی که بعد از خود می‌گذارم، کسی که وعده‌های مرا انجام داده و دین مرا بر پا خواهد نمود، علی بن ابی طالب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وضو گرفت و دو رکعت نماز به جای آورد،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از این در وارد می‌شود امام متّقین و سید مرسلین و رهبر دین و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آمد ای انس؟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صلی الله علیه وآله در حالی که خوشحال بود نزد او آمد و او را در بغل گرفت</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وصی و وارثی است و همانا علی، وصی و وارث من است</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روزی در عهد عثمان بر در مسجد رسول خدا صلی الله علیه وآله ایستاده و در ضمن خطبه‌ای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وارث علم آدم و آنچه به آن پیامبران تفضیل داده شده‌اند می‌باشد، و علی بن ابی طالب وصی محمّد و وارث علم او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حارث اشتر هنگام بیعت با علی بن ابی طالب‌علیه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اوصیا و وارث علم انبیا است</w:t>
      </w:r>
      <w:r>
        <w:rPr>
          <w:rFonts w:eastAsia="IRNazanin" w:cs="IRNazanin"/>
          <w:color w:val="111111"/>
          <w:sz w:val="28"/>
          <w:szCs w:val="28"/>
          <w:rtl w:val="true"/>
          <w:lang w:bidi="fa-IR"/>
        </w:rPr>
        <w:t>....»</w:t>
      </w:r>
      <w:r>
        <w:rPr>
          <w:rStyle w:val="FootnoteAnchor"/>
          <w:rtl w:val="true"/>
        </w:rPr>
        <w:footnoteReference w:id="94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حضرت امیر علیه السلام مردم را در کوفه جمع کرد و در مورد حرکت به سوی صفین برای جنگ با معاویه با آنان سخن گفت، عمرو بن حمق از جا بلند شد و خطاب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قرابتی که بین من و توست، یا مالی که به من عطا کنی، یا مقام و پستی که مرا با آن بالا بری، تو را دوست </w:t>
      </w:r>
    </w:p>
    <w:p>
      <w:pPr>
        <w:pStyle w:val="BookText"/>
        <w:rPr/>
      </w:pPr>
      <w:r>
        <w:rPr>
          <w:rFonts w:ascii="IRNazanin" w:hAnsi="IRNazanin" w:eastAsia="IRNazanin"/>
          <w:color w:val="111111"/>
          <w:sz w:val="28"/>
          <w:sz w:val="28"/>
          <w:szCs w:val="28"/>
          <w:rtl w:val="true"/>
          <w:lang w:bidi="fa-IR"/>
        </w:rPr>
        <w:t>ندارم، بلکه به جهت پنج خصلت است که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رسول خدا صلی الله علیه وآله و وصی او و پدر ذریه آن حضرت هستی که در میان ما از رسول خدا صلی الله علیه وآله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سابق‌ترین مردم به اسلام و عظیم‌ترین مهاجرین در سهم جهاد هستی</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ابوبکر در نامه خود به معاویه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با علی‌علیه السلام مقایسه می‌کنی، در حالی که او وارث رسول خدا صلی الله علیه وآله و وصی و پدر اولاد او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با مراجعه به تاریخ جنگ جمل و صفین و نیز موضوع غدیر خم پی می‌بریم که بسیاری از صحابه و تابعین در این معرکه‌ها به ولایت و امامت و وصایت حضرت علی علیه السلام اقرار کرده و آن را در اشعار خود آورده‌اند؛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عجلان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ابوسفیان بن حرث بن عبدالمطلّب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حنبل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ابوالهیثم بن تیهان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قبیله 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غلامی از قبیله بنی ضبّه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لبید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کندی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زحر بن قیس جعفی </w:t>
      </w:r>
      <w:bookmarkStart w:id="1136" w:name="pg420_1711"/>
    </w:p>
    <w:p>
      <w:pPr>
        <w:pStyle w:val="BookText"/>
        <w:rPr/>
      </w:pPr>
      <w:bookmarkEnd w:id="11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اشعث بن قیس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حارث بن عبدالمطلّب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مراجعه به اشعار آنان به شرح ابن ابی‌الحدید بر نهج البلاغه جلد اول از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p>
    <w:p>
      <w:pPr>
        <w:pStyle w:val="Heading5"/>
        <w:numPr>
          <w:ilvl w:val="4"/>
          <w:numId w:val="1"/>
        </w:numPr>
        <w:rPr/>
      </w:pPr>
      <w:bookmarkStart w:id="1137" w:name="__RefHeading___Toc3632366_211673320"/>
      <w:bookmarkStart w:id="1138" w:name="_Toc448"/>
      <w:bookmarkEnd w:id="1137"/>
      <w:r>
        <w:rPr/>
        <w:t>8</w:t>
      </w:r>
      <w:r>
        <w:rPr>
          <w:rtl w:val="true"/>
        </w:rPr>
        <w:t xml:space="preserve"> - </w:t>
      </w:r>
      <w:r>
        <w:rPr>
          <w:rtl w:val="true"/>
        </w:rPr>
        <w:t>تغییر در تشیع</w:t>
      </w:r>
      <w:r>
        <w:rPr>
          <w:rtl w:val="true"/>
        </w:rPr>
        <w:t>!!</w:t>
      </w:r>
      <w:bookmarkEnd w:id="1138"/>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شیعه و افکار آنان دائماً در حال در تغییر و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عصر اوّل، غیر از تشیع در عصرهای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صدر اوّل شیعه را بر کسانی اطلاق می‌کردند که علی را بر عثمان مقدم می‌داشتند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عقیده شیعه به امامت اهل بیت‌علیهم السلام از ابتدا از قرآن و سنّت نبوی برگرفته شد، و گروهی از صحابه به آن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طول تاریخ و قرن‌ها ادامه پیدا کرد و تا 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شیعیان است که دائماً در حال پیشرفت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یک معنا عقیده شیعه در تطوّر و پیشرفت است، و آن این‌که بزرگان شیعه در طول تاریخ درصدد تهذیب و تبیین و گسترش مفاهیم شیعی بوده و ادله خود را بر مدعای خود بر امامت اهل بیت گسترش داده و فقه و عقاید و اخلاقیات و مسائل گوناگون را به روز تفسیر کرده و با حفظ مبانی و اصول، آن‌ها را در بین جوامع بشری و اسلامی تبیین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اشاره کرده‌ایم که تشیع بر سه معنی به کار رفته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حبّی؛ یعنی اعتقاد به این‌که اهل بیت‌علیهم السلام دارای فضایلی بی‌کران هستند و لذا باید آن‌ها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عموماً این نوع تشیع را هر چند با </w:t>
      </w:r>
      <w:bookmarkStart w:id="1139" w:name="pg420_1712"/>
    </w:p>
    <w:p>
      <w:pPr>
        <w:pStyle w:val="BookText"/>
        <w:rPr/>
      </w:pPr>
      <w:bookmarkEnd w:id="1139"/>
      <w:r>
        <w:rPr>
          <w:rFonts w:ascii="IRNazanin" w:hAnsi="IRNazanin" w:eastAsia="IRNazanin"/>
          <w:color w:val="111111"/>
          <w:sz w:val="28"/>
          <w:sz w:val="28"/>
          <w:szCs w:val="28"/>
          <w:rtl w:val="true"/>
          <w:lang w:bidi="fa-IR"/>
        </w:rPr>
        <w:t>شدّت و ضعف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شدّت محبت شافعی به اهل بیت‌علیهم السلام عده‌ای او را شیعه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سیاسی؛ این عنوان در اصطلاح بر کسانی اطلاق می‌شد که حضرت علی‌علیه السلام را بر سایر صحابه، خصوصاً عثمان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عصر امام علی و امام حسن و امام حسین‌علیهم السلام را به طور عموم می‌توان از این دسته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عقیدتی و ولایی؛ این دسته کسانی هستند که معتقد به ولایت و امامت و وصایت بلا فصل حضرت علی‌علیه السلام می‌باشند و نیز یازده اولاد معصوم او را امامان به حقّ بر عموم مسلمانان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از عصر رسول خداصلی الله علیه وآله وجود داشته و تا کنون در رشد و گسترش هستند</w:t>
      </w:r>
      <w:r>
        <w:rPr>
          <w:rFonts w:eastAsia="IRNazanin" w:cs="IRNazanin"/>
          <w:color w:val="111111"/>
          <w:sz w:val="28"/>
          <w:szCs w:val="28"/>
          <w:rtl w:val="true"/>
          <w:lang w:bidi="fa-IR"/>
        </w:rPr>
        <w:t>.</w:t>
      </w:r>
    </w:p>
    <w:p>
      <w:pPr>
        <w:pStyle w:val="Heading5"/>
        <w:numPr>
          <w:ilvl w:val="4"/>
          <w:numId w:val="1"/>
        </w:numPr>
        <w:rPr/>
      </w:pPr>
      <w:bookmarkStart w:id="1140" w:name="__RefHeading___Toc3632368_211673320"/>
      <w:bookmarkStart w:id="1141" w:name="_Toc449"/>
      <w:bookmarkEnd w:id="1140"/>
      <w:r>
        <w:rPr/>
        <w:t>9</w:t>
      </w:r>
      <w:r>
        <w:rPr>
          <w:rtl w:val="true"/>
        </w:rPr>
        <w:t xml:space="preserve"> - </w:t>
      </w:r>
      <w:r>
        <w:rPr>
          <w:rtl w:val="true"/>
        </w:rPr>
        <w:t>تبرّی حضرت علی علیه السلام از عقاید شیعه</w:t>
      </w:r>
      <w:r>
        <w:rPr>
          <w:rtl w:val="true"/>
        </w:rPr>
        <w:t>!!</w:t>
      </w:r>
      <w:bookmarkEnd w:id="1141"/>
    </w:p>
    <w:p>
      <w:pPr>
        <w:pStyle w:val="BookText"/>
        <w:rPr/>
      </w:pPr>
      <w:r>
        <w:rPr>
          <w:rFonts w:ascii="IRNazanin" w:hAnsi="IRNazanin" w:eastAsia="IRNazanin"/>
          <w:color w:val="111111"/>
          <w:sz w:val="28"/>
          <w:sz w:val="28"/>
          <w:szCs w:val="28"/>
          <w:rtl w:val="true"/>
          <w:lang w:bidi="fa-IR"/>
        </w:rPr>
        <w:t>دکتر قفاری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خود را پیروان علی می‌دانند، و درصدد وانمود کردن این مطلب هستند که علی نیز هم عقیده با آنان است، در حالی که او از عقاید شیعه در حقّ خود و فرزندانش متبرّی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قیدی را برای رفع ابهام آورد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گمان می‌کند که از پیروان علی است؛ زیرا آنان در حقیقت پیرو او نیستند و امیرالمؤمنین بر اعتقادات آنان نیست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حرف‌های او ادعاهایی بدون دلیل و مدرک است، به چه دلیل می‌گویید حضرت علی علیه السلام از عقاید شیعه در حقّ خود و فرزندانش متبرّی است؟ از کجا می‌گویید آن حضرت این عقاید را قبول ندارد؟ انسان با صرف ادعا و به مجرّد این‌که یک عقیده‌ای با عقاید آباء و اجدادش سازگاری ندارد را نمی‌تواند انکار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همان وصایت و خلافت و امامت بلا فصل حضرت علی علیه السلام و امامان معصوم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برای بعد از خود جانشین معین کرده و مردم را در تمام امور به آن‌ها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عقیده‌ای </w:t>
      </w:r>
    </w:p>
    <w:p>
      <w:pPr>
        <w:pStyle w:val="BookText"/>
        <w:rPr/>
      </w:pPr>
      <w:r>
        <w:rPr>
          <w:rFonts w:ascii="IRNazanin" w:hAnsi="IRNazanin" w:eastAsia="IRNazanin"/>
          <w:color w:val="111111"/>
          <w:sz w:val="28"/>
          <w:sz w:val="28"/>
          <w:szCs w:val="28"/>
          <w:rtl w:val="true"/>
          <w:lang w:bidi="fa-IR"/>
        </w:rPr>
        <w:t>است که شیعه از قرآن و روایات نبوی استفاده کرده و بر آن اقامه برهان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می‌گویید حضرت علی علیه السلام از آن متبرّی است؟ آیه ولایت و حدیث غدیر و حدیث ثقلین و ده‌ها دلیل دیگر چه می‌گویند؟ آیا دلالت بر این مدعای شیعه ندارد؟</w:t>
      </w:r>
    </w:p>
    <w:p>
      <w:pPr>
        <w:pStyle w:val="BookText"/>
        <w:rPr/>
      </w:pPr>
      <w:r>
        <w:rPr>
          <w:rFonts w:ascii="IRNazanin" w:hAnsi="IRNazanin" w:eastAsia="IRNazanin"/>
          <w:color w:val="111111"/>
          <w:sz w:val="28"/>
          <w:sz w:val="28"/>
          <w:szCs w:val="28"/>
          <w:rtl w:val="true"/>
          <w:lang w:bidi="fa-IR"/>
        </w:rPr>
        <w:t>مگر نبود که حضرت علی علیه السلام واقعه غدیر را به شعر درآورد و در آن به مفاد امامت و ولایت خود اشاره کرده است؟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 لی ولایته علیکم</w:t>
      </w:r>
    </w:p>
    <w:p>
      <w:pPr>
        <w:pStyle w:val="BookText"/>
        <w:rPr/>
      </w:pPr>
      <w:r>
        <w:rPr>
          <w:rFonts w:ascii="Amiri" w:hAnsi="Amiri" w:eastAsia="Amiri" w:cs="Amiri"/>
          <w:color w:val="111111"/>
          <w:sz w:val="28"/>
          <w:sz w:val="28"/>
          <w:szCs w:val="28"/>
          <w:rtl w:val="true"/>
          <w:lang w:bidi="ar-SA"/>
        </w:rPr>
        <w:t>رسول اللَّه یوم غدیر خمّ</w:t>
      </w:r>
    </w:p>
    <w:p>
      <w:pPr>
        <w:pStyle w:val="BookText"/>
        <w:rPr/>
      </w:pPr>
      <w:r>
        <w:rPr>
          <w:rFonts w:ascii="IRNazanin" w:hAnsi="IRNazanin" w:eastAsia="IRNazanin"/>
          <w:color w:val="111111"/>
          <w:sz w:val="28"/>
          <w:sz w:val="28"/>
          <w:szCs w:val="28"/>
          <w:rtl w:val="true"/>
          <w:lang w:bidi="fa-IR"/>
        </w:rPr>
        <w:t xml:space="preserve">مگر نه این است که حضرت علی علیه السلام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از زمان سقیفه و بعد از فوت رسول خداصلی الله علیه وآله تا آخر خلافت عثمان و نیز در عصر حکومتش تا هنگام به شهادت رسیدنش، هر گاه موقعیت مناسبی می‌دید، به امامت و وصایت خود تذکر می‌داد و حدیث غدیر و ثقلین و سایر ادله را بر مردم می‌خواند و دیگران را نیز بر آن‌ها گواه می‌گرفت؟</w:t>
      </w:r>
    </w:p>
    <w:p>
      <w:pPr>
        <w:pStyle w:val="BookText"/>
        <w:rPr/>
      </w:pPr>
      <w:r>
        <w:rPr>
          <w:rFonts w:ascii="IRNazanin" w:hAnsi="IRNazanin" w:eastAsia="IRNazanin"/>
          <w:color w:val="111111"/>
          <w:sz w:val="28"/>
          <w:sz w:val="28"/>
          <w:szCs w:val="28"/>
          <w:rtl w:val="true"/>
          <w:lang w:bidi="fa-IR"/>
        </w:rPr>
        <w:t>این امور را در مباحث مربوطه اشاره کرده‌ایم</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امام علی‌علیه السلام مسأله ولایت خود را حتّی به معاویه نیز گوشزد می‌کند و در نامه‌ای که به او می‌نویسد، به مقام امامت و ولایت خود اشاره می‌نماید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امام علی علیه السلام هم چنین در احادیثی دیگر اشاره به وصایت و علم و حکمت و طهارت و عصمت خود نموده و بر مردم احتجاج می‌کند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حضرت در نامه‌ای که به عامل خود برای گرفتن صدقات و زکوات می‌دهد در کیفیت معاشرت و تعامل با قبایل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خطاب کرده،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إلیکم ولی اللَّه وخلیفته لآخذ منکم حقّ اللَّه فی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جانشین او مرا به سوی شما فرستاده تا حقّ خداوند در اموالتان را از شما بگیرم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حضرت علیه السلام اشاره به مقام ولایت و خلافت خود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شهادت امام حسن علیه السلام، شیعیان حضرت، با امام حسین‌علیه السلام به عنوان امام به حقّ و خلیفه رسول خداصلی الله علیه 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در روز عاشورا خود را به عنوان شیعه حضرت علی‌علیه السلام معرفی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الجملی، أنا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جملی و بر دین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دشمنان حضرت که خود را بر دین عثمان معرّفی می‌کردند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امام سجّادعلیه السلام نیز عقیده تشیع؛ یعنی همین عقیده‌ای که شیعیان در طول تاریخ اسلام تا کنون به آن اعتقاد دارند را در ادعیه خود اشاره می‌کند، آنجا که 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أطائب أهل بیته الّذین اخترتهم لأمرک، وجعلتهم خزنة علمک، وحفظة دینک، وخلفآءک فی أرضک، وحججک علی عبادک، وطهّرهم من الرجس والدنس تطهیراً بإرادتک، وجعلتهم الوسیلة إلیک، والمسلک إلی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پاکان از اهل بیت پیامبر درود فرست، همان‌ها که برای امر خودت انتخابشان کردی و آن‌ها را خزانه علم و نگاهبانان دین خود قرار دادی و به عنوان جانشینان خود در زمین و حجّت‌های خود بر بندگانت برگزیدی و با اراده خود آنان را از پلیدی و ناپاکی، پاک ساختی و آنان را به عنوان وسیله‌ای به سوی خود و راهی به سوی بهشتت برگزیدی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اعتقادات از شیعه، تعلیمات امامان به شیعیانشان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خطوط اساسی را برای شیعیان خود ترسیم می‌کردند و آنان را بر اعتقاد به این خطوط و عقاید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مردم را در موارد مختلف دعوت به خود کرده و از آنان می‌خواهد تا علم و معارف دینی را از اهل بیت‌علیهم السلام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حدیث صحیح السندی به سلمة بن کهیل و حَکَم بن عیینه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أو غرّبا فلا تجدان علماً صحیحاً إلّا شیئاً خرج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عالم سفر کنید امّا علم صحیح را به جز علمی که از خاندان ما خارج می‌شود نخواهید یافت</w:t>
      </w:r>
      <w:r>
        <w:rPr>
          <w:rFonts w:eastAsia="IRNazanin" w:cs="IRNazanin"/>
          <w:color w:val="111111"/>
          <w:sz w:val="28"/>
          <w:szCs w:val="28"/>
          <w:rtl w:val="true"/>
          <w:lang w:bidi="fa-IR"/>
        </w:rPr>
        <w:t xml:space="preserve">.» </w:t>
      </w:r>
      <w:bookmarkStart w:id="1142" w:name="pg420_1715"/>
    </w:p>
    <w:p>
      <w:pPr>
        <w:pStyle w:val="BookText"/>
        <w:rPr/>
      </w:pPr>
      <w:bookmarkEnd w:id="1142"/>
      <w:r>
        <w:rPr>
          <w:rFonts w:ascii="IRNazanin" w:hAnsi="IRNazanin" w:eastAsia="IRNazanin"/>
          <w:color w:val="111111"/>
          <w:sz w:val="28"/>
          <w:sz w:val="28"/>
          <w:szCs w:val="28"/>
          <w:rtl w:val="true"/>
          <w:lang w:bidi="fa-IR"/>
        </w:rPr>
        <w:t>و نیز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فلیذهب الناس حیث شآؤوا فواللَّه لیس الأمر إلّا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کجا می‌خواهند بروند،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 از اینجا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خانه خود نمود </w:t>
      </w:r>
      <w:r>
        <w:rPr>
          <w:rFonts w:eastAsia="IRNazanin" w:cs="IRNazanin"/>
          <w:color w:val="111111"/>
          <w:sz w:val="28"/>
          <w:szCs w:val="28"/>
          <w:rtl w:val="true"/>
          <w:lang w:bidi="fa-IR"/>
        </w:rPr>
        <w:t>- .»</w:t>
      </w:r>
    </w:p>
    <w:p>
      <w:pPr>
        <w:pStyle w:val="Heading5"/>
        <w:numPr>
          <w:ilvl w:val="4"/>
          <w:numId w:val="1"/>
        </w:numPr>
        <w:rPr/>
      </w:pPr>
      <w:bookmarkStart w:id="1143" w:name="__RefHeading___Toc3632370_211673320"/>
      <w:bookmarkStart w:id="1144" w:name="_Toc450"/>
      <w:bookmarkEnd w:id="1143"/>
      <w:r>
        <w:rPr/>
        <w:t>10</w:t>
      </w:r>
      <w:r>
        <w:rPr>
          <w:rtl w:val="true"/>
        </w:rPr>
        <w:t xml:space="preserve"> - </w:t>
      </w:r>
      <w:r>
        <w:rPr>
          <w:rtl w:val="true"/>
        </w:rPr>
        <w:t>خروج از روش اسلام</w:t>
      </w:r>
      <w:r>
        <w:rPr>
          <w:rtl w:val="true"/>
        </w:rPr>
        <w:t>!!</w:t>
      </w:r>
      <w:bookmarkEnd w:id="1144"/>
    </w:p>
    <w:p>
      <w:pPr>
        <w:pStyle w:val="BookText"/>
        <w:rPr/>
      </w:pPr>
      <w:r>
        <w:rPr>
          <w:rFonts w:ascii="IRNazanin" w:hAnsi="IRNazanin" w:eastAsia="IRNazanin"/>
          <w:color w:val="111111"/>
          <w:sz w:val="28"/>
          <w:sz w:val="28"/>
          <w:szCs w:val="28"/>
          <w:rtl w:val="true"/>
          <w:lang w:bidi="fa-IR"/>
        </w:rPr>
        <w:t>دکتر قفاری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شیعه نجاشی در تعریف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هر گاه در علومی که از رسول خداعلیه السلام اخذ کرده‌اند اختلاف نمودند از قول علی‌علیه السلام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علومی که از علی‌علیه السلام اخذ کرده‌اند اختلاف کردند، از قول جعفر بن محمّد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علومی که از جعفر بن محمّد نقل کرده‌اند اختلاف شد، از چه کسی اخذ می‌کنند؟ در این تعریف، جوابی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خروج از منهج و روش اسلام است؛ زیرا هنگام اختلاف در نقل از رسول خداصلی الله علیه وآله باید به مقیاس‌های ترجیح اخبار صحیح از غیر صحیح مراجعه کرد، نه این‌که به قول علی و جعفر مراجعه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اختلاف در نقل از رسول خدا و علی هست ولی اختلاف در نقل از جعفر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جعفر از آن دو افضل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نجاشی نیست، بلکه نجاشی به سندش از ابان بن تغلب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خلاف امانت داری است که مغرضانه انجام گرفته است، و اهل فن این غرض ورزی را به خوبی درک می‌کنند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ابان بن تغلب از این تعریف برای شیعه این است که مردم بعد از رسول خداصلی الله علیه وآله به طور حتم در علومی که از حضرت صلی الله علیه وآله به جای مانده اختلاف کرده‌اند و برای رسیدن به قول حقّ وظیفه دارند به سراغ کسی بروند که هرگز اشتباه نکرده و نمی‌کند و حقّ را بر مردم آشکار می‌سازد، این چنین شخصی به نصّ نبوی </w:t>
      </w:r>
    </w:p>
    <w:p>
      <w:pPr>
        <w:pStyle w:val="BookText"/>
        <w:rPr/>
      </w:pPr>
      <w:r>
        <w:rPr>
          <w:rFonts w:ascii="IRNazanin" w:hAnsi="IRNazanin" w:eastAsia="IRNazanin"/>
          <w:color w:val="111111"/>
          <w:sz w:val="28"/>
          <w:sz w:val="28"/>
          <w:szCs w:val="28"/>
          <w:rtl w:val="true"/>
          <w:lang w:bidi="fa-IR"/>
        </w:rPr>
        <w:t>کسی به جز امام علی بن ابی طالب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ابان بن تغلب معاصر امام صادق‌علیه السلام بوده درآخر اشاره می‌کند که هر گاه در علومی که از حضرت علی علیه السلام رسیده، اختلاف در تفسیر و تبیین آن پدید آمد، باید به معصوم دیگر که در آن عصر امام صادق‌علیه السلام است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پیامبر صلی الله علیه وآله در شأن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تبین لأمّتی ما اختلفوا فیه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امتم مسائلی را که در آن اختلاف نمودند، تبیین و واضح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نزد من به منزله من نزد پروردگار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منزلت رسول خدا صلی الله علیه وآله را بیان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أَنْزَلْنا عَلَیکَ الْکِتابَ إِلّا لِتُبَینَ لَهُمُ الَّذِی اخْتَلَفُوا فِیهِ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جز برای آن‌که برای مردم آنچه را که در آن اختلاف و نزاع کرده‌اند تبیین نمایی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مقام و منزلت را به عینه رسول خدا صلی الله علیه وآله از جانب خداوند به حضرت علی‌علیه السلام اعطا نمود، تا برای بعد از خودش، هر گاه در مسأله‌ای اختلاف شد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برخی از نصوص صحیح السند، این مقام و منزلت را برای یازده امام معصوم از اهل بیت خود نیز قرار داد،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ما إن تمسّکتم بهما لن تضلّوا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اگر به آن دو تمسّک کنید هرگز بعد از من گمراه نخواهید شد</w:t>
      </w:r>
      <w:r>
        <w:rPr>
          <w:rFonts w:eastAsia="IRNazanin" w:cs="IRNazanin"/>
          <w:color w:val="111111"/>
          <w:sz w:val="28"/>
          <w:szCs w:val="28"/>
          <w:rtl w:val="true"/>
          <w:lang w:bidi="fa-IR"/>
        </w:rPr>
        <w:t xml:space="preserve">.» </w:t>
      </w:r>
      <w:bookmarkStart w:id="1145" w:name="pg420_1717"/>
    </w:p>
    <w:p>
      <w:pPr>
        <w:pStyle w:val="BookText"/>
        <w:rPr/>
      </w:pPr>
      <w:bookmarkEnd w:id="1145"/>
      <w:r>
        <w:rPr>
          <w:rFonts w:ascii="IRNazanin" w:hAnsi="IRNazanin" w:eastAsia="IRNazanin"/>
          <w:color w:val="111111"/>
          <w:sz w:val="28"/>
          <w:sz w:val="28"/>
          <w:szCs w:val="28"/>
          <w:rtl w:val="true"/>
          <w:lang w:bidi="fa-IR"/>
        </w:rPr>
        <w:t>در نتیجه این‌که رجوع به امام علی‌علیه السلام و نیز امام صادق‌علیه السلام در مسائل اختلافی، خروج از مقیاس‌های علمی برای ترجیح احادیث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نیز استفاده می‌شود که این تعریف دلالت بر برتری امام صادق‌علیه السلام از پیامبر و حضرت علی‌علیهما السلام ندارد؛ زیرا ابان بن تغلب معاصر امام صادق‌علیه السلام است و امامان بعد از او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جواب به این مطلب اشاره می‌کنیم که اهل بیت‌علیهم السلام به نصّی که از آن‌ها رسیده هر چه می‌گویند، همان سنّت واقعی پیامبر صلی الله علیه وآله و قول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أبی، وحدیث أبی حدیث جدّی، وحدیث جدّی حدیث الحسین، وحدیث الحسین حدیث الحسن، وحدیث الحسن حدیث أمیرالمؤمنین، وحدیث أمیرالمؤمنین حدیث رسول اللَّه، وحدیث رسول اللَّه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 حدیث پدرم، و حدیث پدرم حدیث جدّم، و حدیث جدّم حدیث حسین، و حدیث حسین حدیث حسن، و حدیث حسن حدیث امیرالمؤمنین، و حدیث امیرالمؤمنین حدیث رسول خدا صلی الله علیه وآله و حدیث رسول خدا صلی الله علیه وآله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46" w:name="__RefHeading___Toc3632372_211673320"/>
      <w:bookmarkStart w:id="1147" w:name="_Toc451"/>
      <w:bookmarkEnd w:id="1146"/>
      <w:r>
        <w:rPr/>
        <w:t>11</w:t>
      </w:r>
      <w:r>
        <w:rPr>
          <w:rtl w:val="true"/>
        </w:rPr>
        <w:t xml:space="preserve"> - </w:t>
      </w:r>
      <w:r>
        <w:rPr>
          <w:rtl w:val="true"/>
        </w:rPr>
        <w:t>تمسّک به تعریف شیخ مفیدرحمه الله</w:t>
      </w:r>
      <w:r>
        <w:rPr>
          <w:rtl w:val="true"/>
        </w:rPr>
        <w:t>!!</w:t>
      </w:r>
      <w:bookmarkEnd w:id="1147"/>
    </w:p>
    <w:p>
      <w:pPr>
        <w:pStyle w:val="BookText"/>
        <w:rPr/>
      </w:pPr>
      <w:r>
        <w:rPr>
          <w:rFonts w:ascii="IRNazanin" w:hAnsi="IRNazanin" w:eastAsia="IRNazanin"/>
          <w:color w:val="111111"/>
          <w:sz w:val="28"/>
          <w:sz w:val="28"/>
          <w:szCs w:val="28"/>
          <w:rtl w:val="true"/>
          <w:lang w:bidi="fa-IR"/>
        </w:rPr>
        <w:t>آقای قفاری هم‌چنین در ضمن کلماتش به تعریف شیخ مفیدرحمه الله اشاره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پیروان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ولاء و اعتقاد به امامت حضرت بعد از رسول صلوات اللَّه علیه بلا فصل می‌باشند</w:t>
      </w:r>
      <w:r>
        <w:rPr>
          <w:rFonts w:eastAsia="IRNazanin" w:cs="IRNazanin"/>
          <w:color w:val="111111"/>
          <w:sz w:val="28"/>
          <w:szCs w:val="28"/>
          <w:rtl w:val="true"/>
          <w:lang w:bidi="fa-IR"/>
        </w:rPr>
        <w:t>....»</w:t>
      </w:r>
      <w:r>
        <w:rPr>
          <w:rStyle w:val="FootnoteAnchor"/>
          <w:rtl w:val="true"/>
        </w:rPr>
        <w:footnoteReference w:id="97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این تعریف تمسّک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تعریف شیخ مفید ذکری از ایمان به امامت اولاد علی نمی‌یابیم، با این‌که نزد شیعه هر کس چنین اعتقادی نداشته باشد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از برخی جوانب اساسی در تشیع و آنچه که سنگ بنای اساسی برای تشیع است غافل شده است؛ مثل مسأله نصّ و عصمت و دیگر اصول امامت</w:t>
      </w:r>
      <w:r>
        <w:rPr>
          <w:rFonts w:eastAsia="IRNazanin" w:cs="IRNazanin"/>
          <w:color w:val="111111"/>
          <w:sz w:val="28"/>
          <w:szCs w:val="28"/>
          <w:rtl w:val="true"/>
          <w:lang w:bidi="fa-IR"/>
        </w:rPr>
        <w:t>.»</w:t>
      </w:r>
      <w:r>
        <w:rPr>
          <w:rStyle w:val="FootnoteAnchor"/>
          <w:rtl w:val="true"/>
        </w:rPr>
        <w:footnoteReference w:id="971"/>
      </w:r>
      <w:bookmarkStart w:id="1148" w:name="pg420_1718"/>
    </w:p>
    <w:p>
      <w:pPr>
        <w:pStyle w:val="BookText"/>
        <w:rPr/>
      </w:pPr>
      <w:bookmarkEnd w:id="114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در این مورد؛ همانند بقیه موارد امانت داری نکرده و دیگر عبارات شیخ مفیدرحمه الله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در ادامه کلماتش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مذهب امامیه و شیعه بر کسی عَلَم شده که متدین و معتقد به وجوب امامت و وجود آن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نصّ آشکار و عصمت و کمال را برای هر امامی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امامت را در اولاد حسین بن علی‌علیهما السلام تا امام رضاعلیه السلام قرار می‌دهد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مقصود ایشان از محدود کردن به امام رضاعلیه السلام این است که امام رضاعلیه السلام را نیز بعد از حضرت موسی بن جعفرعلیهما السلام قبول داشته باشد؛ زیرا واقفیه بر آن حضرت توقف کرده و قائل به امامت امام رضاعلیه السلام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امام رضاعلیه السلام را قبول کند دیگر امامان تا امام مهدی‌علیه السلام را نیز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این بیانات را به طور وفور در لابه‌لای این کتاب و کتاب‌های دیگر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کرده‌اند بر این‌که امام دین باید معصوم از مخالفت خداوند متعال باشد و نیز عالم به جمیع علوم دین و کامل در فضیلت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امامیه اتفاق دارند بر این‌که هر کس امامت یکی از امامان را انکار کرده و منکر وجوب اطاعت آن‌ها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آن‌را واجب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گمراه و مستحقّ خلود در آتش دوزخ است</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149" w:name="__RefHeading___Toc3632374_211673320"/>
      <w:bookmarkStart w:id="1150" w:name="_Toc452"/>
      <w:bookmarkEnd w:id="1149"/>
      <w:r>
        <w:rPr/>
        <w:t>12</w:t>
      </w:r>
      <w:r>
        <w:rPr>
          <w:rtl w:val="true"/>
        </w:rPr>
        <w:t xml:space="preserve"> - </w:t>
      </w:r>
      <w:r>
        <w:rPr>
          <w:rtl w:val="true"/>
        </w:rPr>
        <w:t>اشکالی بر تعریف شیخ مفیدرحمه الله</w:t>
      </w:r>
      <w:r>
        <w:rPr>
          <w:rtl w:val="true"/>
        </w:rPr>
        <w:t>!!</w:t>
      </w:r>
      <w:bookmarkEnd w:id="115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قفاری در ادامه اعتراضاتش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نظر مفید، وصف تشیع تنها بر کسی صدق می‌کند که اعتقاد به خلافت علی بن ابی طالب علیه السلام از زمان وفات رسول خداصلی الله علیه وآله تا هنگام وفات علی دارد و معتقد است که خلافت سه خلیفه دیگر </w:t>
      </w:r>
    </w:p>
    <w:p>
      <w:pPr>
        <w:pStyle w:val="BookText"/>
        <w:rPr/>
      </w:pPr>
      <w:r>
        <w:rPr>
          <w:rFonts w:ascii="IRNazanin" w:hAnsi="IRNazanin" w:eastAsia="IRNazanin"/>
          <w:color w:val="111111"/>
          <w:sz w:val="28"/>
          <w:sz w:val="28"/>
          <w:szCs w:val="28"/>
          <w:rtl w:val="true"/>
          <w:lang w:bidi="fa-IR"/>
        </w:rPr>
        <w:t>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وصف تشیع بعد از رسول خدا تنها بر سه نفر از صحابه صادق است و باقی صحابه در نظر شیعه کافر بوده و همانند مشرکان در عصر رسولند، و حکومت آنان نیز حکومت کفر است که علی در بین آنان با پوشش تقیه و نفاق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جسارتی به علی‌علیه السلام و به اصحاب رسول خداصلی الله علیه وآله و به اسلام از این بالاتر؟</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اعتقادش به امامت و ولایت و خلافت بلافصل حضرت علی‌علیه السلام به ادله‌ای از قرآن و سنّت نبوی تمسّک کرده و کیفیت دلالت آن‌ها را نیز به طور وضوح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حضرت را ولی و امام و خلیفه رسول خدا صلی الله علیه وآله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دلیل و برهان قطعی اثبات کرد که امام به حقّ از جانب خداوند متعال و ابلاغ رسول خدا صلی الله علیه وآله امام علی‌علیه السلام است، به طور طبیعی معتقد می‌شود که هر کس خلافت او را که از جانب خدا است بگیرد، غاصب حقّ الهی بوده و در نتیجه با خداوند عناد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با خداوند معاند است پر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رساندیم که امامت، اصلی از اصول دین به حساب می‌آید و لذا در ردیف دیگر اصول دین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منکر این اصل شود، همانند کسی است که اصل دیگری از اصول دین را انکار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مراتبی دارد، برخی از مراتب آن تنها در مرتبه قلب خلاصه شده و به جهت مصالحی به ظاهر انسان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برخی روایات آمده که مردم بعد از رسول خدا صلی الله علیه وآله به جز سه نفر از صحابه، بقیه مرتد شدند، این ارتداد را می‌توان بر توجیهاتی از قبیل ارتداد از اهل بیت‌علیهم السلام یا مراتب ارتداد در شدّت و ضعف حمل نمود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قفاری تقیه را حمل بر نفاق کرده، در حالی که در جای خود به وضوح </w:t>
      </w:r>
    </w:p>
    <w:p>
      <w:pPr>
        <w:pStyle w:val="BookText"/>
        <w:rPr/>
      </w:pPr>
      <w:r>
        <w:rPr>
          <w:rFonts w:ascii="IRNazanin" w:hAnsi="IRNazanin" w:eastAsia="IRNazanin"/>
          <w:color w:val="111111"/>
          <w:sz w:val="28"/>
          <w:sz w:val="28"/>
          <w:szCs w:val="28"/>
          <w:rtl w:val="true"/>
          <w:lang w:bidi="fa-IR"/>
        </w:rPr>
        <w:t xml:space="preserve">اثبات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مسلّم قرآنی و حدیثی است که برای حفظ جان و آبرو و اموال خود در مقابل از کفار و حتّی از مسلمانانی که مخالف عقیده بر حقّ ما هستند، می‌توان اعمال نمود</w:t>
      </w:r>
      <w:r>
        <w:rPr>
          <w:rFonts w:eastAsia="IRNazanin" w:cs="IRNazanin"/>
          <w:color w:val="111111"/>
          <w:sz w:val="28"/>
          <w:szCs w:val="28"/>
          <w:rtl w:val="true"/>
          <w:lang w:bidi="fa-IR"/>
        </w:rPr>
        <w:t>.</w:t>
      </w:r>
      <w:r>
        <w:rPr>
          <w:rStyle w:val="FootnoteAnchor"/>
          <w:rtl w:val="true"/>
        </w:rPr>
        <w:footnoteReference w:id="9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گرچه مشاهده می‌کرد که حقّ او گرفته شده و عده‌ای مردم را به بی راهه می‌کشانند، و لذا در مواقع حسّاس و هر جایی که مصلحت می‌دید مردم را به حقانیت خود گوشزد می‌کرد، ولی به جهت حفظ اصل اسلام که مصلحت اهمّ است، سکوت نسبی اختیار کرده و چندان با دستگاه خلافت درگیر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تقیه حضرت‌علیه السلام در عصر خلافت آن سه نفر، این معنا است</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1" w:name="pg420_1722"/>
      <w:bookmarkStart w:id="1152" w:name="pg420_1722"/>
      <w:bookmarkEnd w:id="1152"/>
    </w:p>
    <w:p>
      <w:pPr>
        <w:pStyle w:val="Heading2"/>
        <w:numPr>
          <w:ilvl w:val="1"/>
          <w:numId w:val="1"/>
        </w:numPr>
        <w:rPr/>
      </w:pPr>
      <w:bookmarkStart w:id="1153" w:name="pg420_1722"/>
      <w:bookmarkStart w:id="1154" w:name="__RefHeading___Toc3632376_211673320"/>
      <w:bookmarkStart w:id="1155" w:name="_Toc453"/>
      <w:bookmarkEnd w:id="1153"/>
      <w:bookmarkEnd w:id="1154"/>
      <w:r>
        <w:rPr>
          <w:rtl w:val="true"/>
        </w:rPr>
        <w:t>امامت و ولایت اهل بیت‌علیهم السلام در قرآن‌</w:t>
      </w:r>
      <w:bookmarkEnd w:id="115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6" w:name="__RefHeading___Toc3632378_211673320"/>
      <w:bookmarkStart w:id="1157" w:name="_Toc454"/>
      <w:bookmarkEnd w:id="1156"/>
      <w:r>
        <w:rPr>
          <w:rtl w:val="true"/>
        </w:rPr>
        <w:t>اشاره</w:t>
      </w:r>
      <w:bookmarkEnd w:id="11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8" w:name="pg420_1724"/>
      <w:bookmarkStart w:id="1159" w:name="pg420_1724"/>
      <w:bookmarkEnd w:id="1159"/>
    </w:p>
    <w:p>
      <w:pPr>
        <w:pStyle w:val="Heading3"/>
        <w:numPr>
          <w:ilvl w:val="2"/>
          <w:numId w:val="1"/>
        </w:numPr>
        <w:rPr/>
      </w:pPr>
      <w:bookmarkStart w:id="1160" w:name="pg420_1724"/>
      <w:bookmarkStart w:id="1161" w:name="__RefHeading___Toc3632380_211673320"/>
      <w:bookmarkStart w:id="1162" w:name="_Toc455"/>
      <w:bookmarkEnd w:id="1160"/>
      <w:bookmarkEnd w:id="1161"/>
      <w:r>
        <w:rPr>
          <w:rtl w:val="true"/>
        </w:rPr>
        <w:t>آیه هدایت‌</w:t>
      </w:r>
      <w:bookmarkEnd w:id="1162"/>
    </w:p>
    <w:p>
      <w:pPr>
        <w:pStyle w:val="Heading4"/>
        <w:numPr>
          <w:ilvl w:val="3"/>
          <w:numId w:val="1"/>
        </w:numPr>
        <w:rPr/>
      </w:pPr>
      <w:bookmarkStart w:id="1163" w:name="__RefHeading___Toc3632382_211673320"/>
      <w:bookmarkStart w:id="1164" w:name="_Toc456"/>
      <w:bookmarkEnd w:id="1163"/>
      <w:r>
        <w:rPr>
          <w:rtl w:val="true"/>
        </w:rPr>
        <w:t>آیه هدایت‌</w:t>
      </w:r>
      <w:bookmarkEnd w:id="1164"/>
    </w:p>
    <w:p>
      <w:pPr>
        <w:pStyle w:val="BookText"/>
        <w:rPr/>
      </w:pPr>
      <w:r>
        <w:rPr>
          <w:rFonts w:ascii="Amiri" w:hAnsi="Amiri" w:eastAsia="Amiri" w:cs="Amiri"/>
          <w:color w:val="111111"/>
          <w:sz w:val="28"/>
          <w:sz w:val="28"/>
          <w:szCs w:val="28"/>
          <w:rtl w:val="true"/>
          <w:lang w:bidi="ar-SA"/>
        </w:rPr>
        <w:t xml:space="preserve">از جمله آیاتی که دلالت بر امامت و ولایت و مرجعیت دینی اهل بیت‌علیهم السلام دارد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دهنده‌ای و برای هر قومی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فریقین در ذیل این آیه روایاتی را نقل کرده‌اند که دلالت دارد بر این‌که بیم دهنده این امت رسول خداصلی الله علیه وآله است و تنها هدایت‌گر بعد از رسول خدا صلی الله علیه وآله، امام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را با احادیثی که در ذیل آن آمده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165" w:name="__RefHeading___Toc3632384_211673320"/>
      <w:bookmarkStart w:id="1166" w:name="_Toc457"/>
      <w:bookmarkEnd w:id="1165"/>
      <w:r>
        <w:rPr>
          <w:rtl w:val="true"/>
        </w:rPr>
        <w:t>الفاظ حدیث‌</w:t>
      </w:r>
      <w:bookmarkEnd w:id="1166"/>
    </w:p>
    <w:p>
      <w:pPr>
        <w:pStyle w:val="Heading5"/>
        <w:numPr>
          <w:ilvl w:val="4"/>
          <w:numId w:val="1"/>
        </w:numPr>
        <w:rPr/>
      </w:pPr>
      <w:bookmarkStart w:id="1167" w:name="__RefHeading___Toc3632386_211673320"/>
      <w:bookmarkStart w:id="1168" w:name="_Toc458"/>
      <w:bookmarkEnd w:id="1167"/>
      <w:r>
        <w:rPr>
          <w:rtl w:val="true"/>
        </w:rPr>
        <w:t>الفاظ حدیث‌</w:t>
      </w:r>
      <w:bookmarkEnd w:id="1168"/>
    </w:p>
    <w:p>
      <w:pPr>
        <w:pStyle w:val="BookText"/>
        <w:rPr/>
      </w:pPr>
      <w:r>
        <w:rPr>
          <w:rFonts w:ascii="IRNazanin" w:hAnsi="IRNazanin" w:eastAsia="IRNazanin"/>
          <w:color w:val="111111"/>
          <w:sz w:val="28"/>
          <w:sz w:val="28"/>
          <w:szCs w:val="28"/>
          <w:rtl w:val="true"/>
          <w:lang w:bidi="fa-IR"/>
        </w:rPr>
        <w:t xml:space="preserve">اهل سنّت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صحیح السند نقل کرده، و شأن نزول آیه را پیامبر صلی الله علیه وآله و امام علی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احادیث صحیح السند می‌پردازیم</w:t>
      </w:r>
      <w:r>
        <w:rPr>
          <w:rFonts w:eastAsia="IRNazanin" w:cs="IRNazanin"/>
          <w:color w:val="111111"/>
          <w:sz w:val="28"/>
          <w:szCs w:val="28"/>
          <w:rtl w:val="true"/>
          <w:lang w:bidi="fa-IR"/>
        </w:rPr>
        <w:t>:</w:t>
      </w:r>
    </w:p>
    <w:p>
      <w:pPr>
        <w:pStyle w:val="Heading5"/>
        <w:numPr>
          <w:ilvl w:val="4"/>
          <w:numId w:val="1"/>
        </w:numPr>
        <w:rPr/>
      </w:pPr>
      <w:bookmarkStart w:id="1169" w:name="__RefHeading___Toc3632388_211673320"/>
      <w:bookmarkStart w:id="1170" w:name="_Toc459"/>
      <w:bookmarkEnd w:id="1169"/>
      <w:r>
        <w:rPr/>
        <w:t>1</w:t>
      </w:r>
      <w:r>
        <w:rPr>
          <w:rtl w:val="true"/>
        </w:rPr>
        <w:t xml:space="preserve"> - </w:t>
      </w:r>
      <w:r>
        <w:rPr>
          <w:rtl w:val="true"/>
        </w:rPr>
        <w:t>روایت احمد بن حنبل‌</w:t>
      </w:r>
      <w:bookmarkEnd w:id="117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احمد بن حنبل، از عثمان بن ابی شیبه، از مطّلب بن زیاد، از سدّی، از عبد خیر، از امام علی‌علیه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منذر و هادی مردی از بنی هاشم است</w:t>
      </w:r>
      <w:r>
        <w:rPr>
          <w:rFonts w:eastAsia="Amiri" w:cs="Amiri" w:ascii="Amiri" w:hAnsi="Amiri"/>
          <w:color w:val="111111"/>
          <w:sz w:val="28"/>
          <w:szCs w:val="28"/>
          <w:rtl w:val="true"/>
          <w:lang w:bidi="ar-SA"/>
        </w:rPr>
        <w:t>.»</w:t>
      </w:r>
      <w:r>
        <w:rPr>
          <w:rStyle w:val="FootnoteAnchor"/>
          <w:rtl w:val="true"/>
        </w:rPr>
        <w:footnoteReference w:id="978"/>
      </w:r>
      <w:bookmarkStart w:id="1171" w:name="pg420_1725"/>
    </w:p>
    <w:p>
      <w:pPr>
        <w:pStyle w:val="Heading5"/>
        <w:numPr>
          <w:ilvl w:val="4"/>
          <w:numId w:val="1"/>
        </w:numPr>
        <w:rPr/>
      </w:pPr>
      <w:bookmarkStart w:id="1172" w:name="__RefHeading___Toc3632390_211673320"/>
      <w:bookmarkStart w:id="1173" w:name="_Toc460"/>
      <w:bookmarkEnd w:id="1171"/>
      <w:bookmarkEnd w:id="1172"/>
      <w:r>
        <w:rPr>
          <w:rtl w:val="true"/>
        </w:rPr>
        <w:t>بررسی سند حدیث‌</w:t>
      </w:r>
      <w:bookmarkEnd w:id="1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حنبل؛ وی احتیاج به توثیق نزد اهل سنّت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ابی شیبه؛ وی همان عثمان بن محمّد بن ابراهیم بن عثمان عبسی است که ابن حجر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حافظ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از کسانی دانسته که بخاری، مسلم و ابن ماجه از او روایت نقل کرده‌اند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بن زیاد؛ کسی است که ابن حجر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 همان اسماعیل بن عبد الرحمن است که پنج نفر از صاحبان صحاح از او روایت نقل کرده و ابن حجر، نیز او را صدوق دانسته است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خیر؛ همان عبد خیر بن یزید است که از رجال صحاح ستّه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ابن حجر او ثقه است</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بنابر نقل ابن عبدالبر او زمان پیامبر صلی الله علیه وآله را درک کرده ولی از او روایت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بزرگان اصحاب علی‌علیه السلام به حساب می‌آید که ثقه و مأمون است</w:t>
      </w:r>
      <w:r>
        <w:rPr>
          <w:rFonts w:eastAsia="IRNazanin" w:cs="IRNazanin"/>
          <w:color w:val="111111"/>
          <w:sz w:val="28"/>
          <w:szCs w:val="28"/>
          <w:rtl w:val="true"/>
          <w:lang w:bidi="fa-IR"/>
        </w:rPr>
        <w:t>.</w:t>
      </w:r>
      <w:r>
        <w:rPr>
          <w:rStyle w:val="FootnoteAnchor"/>
          <w:rtl w:val="true"/>
        </w:rPr>
        <w:footnoteReference w:id="983"/>
      </w:r>
    </w:p>
    <w:p>
      <w:pPr>
        <w:pStyle w:val="Heading5"/>
        <w:numPr>
          <w:ilvl w:val="4"/>
          <w:numId w:val="1"/>
        </w:numPr>
        <w:rPr/>
      </w:pPr>
      <w:bookmarkStart w:id="1174" w:name="__RefHeading___Toc3632392_211673320"/>
      <w:bookmarkStart w:id="1175" w:name="_Toc461"/>
      <w:bookmarkEnd w:id="1174"/>
      <w:r>
        <w:rPr/>
        <w:t>2</w:t>
      </w:r>
      <w:r>
        <w:rPr>
          <w:rtl w:val="true"/>
        </w:rPr>
        <w:t xml:space="preserve"> - </w:t>
      </w:r>
      <w:r>
        <w:rPr>
          <w:rtl w:val="true"/>
        </w:rPr>
        <w:t>روایت طبری‌</w:t>
      </w:r>
      <w:bookmarkEnd w:id="117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احمد بن یحیی صوفی، از حسن بن حسین انصاری، از معاذ بن مسلم، از هروی، از عطاء بن سائب، از سعید بن جبیر، از ابن عباس نقل کرده،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وآله دست خود را بر سینه‌اش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دهنده‌ام، و برای هر قومی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به شانه علی‌علیه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هدایت‌گری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 تو است که هدایت شوندگان بعد از من هدایت می‌یابند</w:t>
      </w:r>
      <w:r>
        <w:rPr>
          <w:rFonts w:eastAsia="IRNazanin" w:cs="IRNazanin"/>
          <w:color w:val="111111"/>
          <w:sz w:val="28"/>
          <w:szCs w:val="28"/>
          <w:rtl w:val="true"/>
          <w:lang w:bidi="fa-IR"/>
        </w:rPr>
        <w:t>.»</w:t>
      </w:r>
      <w:r>
        <w:rPr>
          <w:rStyle w:val="FootnoteAnchor"/>
          <w:rtl w:val="true"/>
        </w:rPr>
        <w:footnoteReference w:id="984"/>
      </w:r>
      <w:bookmarkStart w:id="1176" w:name="pg420_1726"/>
    </w:p>
    <w:p>
      <w:pPr>
        <w:pStyle w:val="Heading5"/>
        <w:numPr>
          <w:ilvl w:val="4"/>
          <w:numId w:val="1"/>
        </w:numPr>
        <w:rPr/>
      </w:pPr>
      <w:bookmarkStart w:id="1177" w:name="__RefHeading___Toc3632394_211673320"/>
      <w:bookmarkStart w:id="1178" w:name="_Toc462"/>
      <w:bookmarkEnd w:id="1176"/>
      <w:bookmarkEnd w:id="1177"/>
      <w:r>
        <w:rPr>
          <w:rtl w:val="true"/>
        </w:rPr>
        <w:t>بررسی سند حدیث‌</w:t>
      </w:r>
      <w:bookmarkEnd w:id="1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یحیی صوفی؛ شیخ طبری و ابن عقده بوده است که ابن ابی حاتم صریحاً او را توثیق کرده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عرنی انصاری؛ کسی است که ذهبی او را به تبع حاکم توثیق کرده است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مسلم؛ او گرچه بنابر نصّ ذهبی در حدیث مورد اعتماد نیست ولی با تأمّلی در ترجمه او به دست می‌آید که بی مهری نسبت به او به جهت تشیع او و نقل فضایل اهل بیت‌علیهم السلام بوده است، در حالی که در جای خود به اثبات رسیده که تشیع هرگز به صدق حدیث و وثاقت راوی آن ضرری نخواهد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راوی بعد ظاهراً نسخه طبری اشتباه باشد؛ زیرا معاذ بن مسلم بدون واسطه از عطاء بن سائب روایت نقل می‌کند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ابن تیمیه خیال کرده که مراد از هروی اباصلت هروی است، در حالی که اباصلت وفاتش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عطاء بن سائب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مقصود از هروی، اباصلت هروی باشد هیچ گونه طعنی در حقّ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می‌تواند ختم کننده بحث باشد این‌که معاذ بن مسلم مستقیماً از عطاء بن سائب نقل روایت می‌کند، و واسطه شدن هروی ظاهراً به این جهت است که هراء صفت معاذ بوده و برخی اشتباهاً آن را هروی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سائب؛ او کسی است که مطابق رأی بسیاری از علمای رجال، شخصی صدوق و مورد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احمد، او ثقه ثقه و مرد صالحی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دیگران به جز مسلم از او روایت نقل کرده‌اند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79" w:name="pg420_1727"/>
    </w:p>
    <w:p>
      <w:pPr>
        <w:pStyle w:val="Heading5"/>
        <w:numPr>
          <w:ilvl w:val="4"/>
          <w:numId w:val="1"/>
        </w:numPr>
        <w:rPr/>
      </w:pPr>
      <w:bookmarkStart w:id="1180" w:name="__RefHeading___Toc3632396_211673320"/>
      <w:bookmarkStart w:id="1181" w:name="_Toc463"/>
      <w:bookmarkEnd w:id="1179"/>
      <w:bookmarkEnd w:id="1180"/>
      <w:r>
        <w:rPr/>
        <w:t>3</w:t>
      </w:r>
      <w:r>
        <w:rPr>
          <w:rtl w:val="true"/>
        </w:rPr>
        <w:t xml:space="preserve"> - </w:t>
      </w:r>
      <w:r>
        <w:rPr>
          <w:rtl w:val="true"/>
        </w:rPr>
        <w:t>روایت حبری‌</w:t>
      </w:r>
      <w:bookmarkEnd w:id="1181"/>
    </w:p>
    <w:p>
      <w:pPr>
        <w:pStyle w:val="BookText"/>
        <w:rPr/>
      </w:pPr>
      <w:r>
        <w:rPr>
          <w:rFonts w:ascii="IRNazanin" w:hAnsi="IRNazanin" w:eastAsia="IRNazanin"/>
          <w:color w:val="111111"/>
          <w:sz w:val="28"/>
          <w:sz w:val="28"/>
          <w:szCs w:val="28"/>
          <w:rtl w:val="true"/>
          <w:lang w:bidi="fa-IR"/>
        </w:rPr>
        <w:t>حبری از حسن بن حسین، از حِبّان بن کلبی، از ابی صالح، از ابن عباس 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1182" w:name="__RefHeading___Toc3632398_211673320"/>
      <w:bookmarkStart w:id="1183" w:name="_Toc464"/>
      <w:bookmarkEnd w:id="1182"/>
      <w:r>
        <w:rPr>
          <w:rtl w:val="true"/>
        </w:rPr>
        <w:t>بررسی سند حدیث‌</w:t>
      </w:r>
      <w:bookmarkEnd w:id="1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عرنی کوفی، از رجال مستدرک حاکم بوده که او و ذهبی تصریح به صحت حدیث او نموده‌اند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گرچه برخی به جهت تشیع، او را قدح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حِبّان بن علی کلبی؛ از رجال ابن ماجه بوده و یحیی بن معین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عجلی او را صدوق دانسته و ابن حبان او را در جمله ثقات آورده است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سائب؛ او از رجال ابی داوود و ترمذی و ابن ماجه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از مردم از او حدیث نقل کرده و در تفسیر، راضی به احادیث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امامان؛ همچون سفیان ثوری، سفیان بن عیینه، عبداللَّه بن مبارک، ابن جریج، شعبه، محمّد بن اسحاق و دیگران از او روایت نقل کرده‌اند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صالح؛ همان باذام مولی امّ‌هانی دختر ابی طالب علیه السلام است که از رجال چهار کتاب از صحاح ستّه به حساب می‌آید و تعداد زیادی از علمای علم رجال او را توثیق کرده‌اند</w:t>
      </w:r>
      <w:r>
        <w:rPr>
          <w:rFonts w:eastAsia="IRNazanin" w:cs="IRNazanin"/>
          <w:color w:val="111111"/>
          <w:sz w:val="28"/>
          <w:szCs w:val="28"/>
          <w:rtl w:val="true"/>
          <w:lang w:bidi="fa-IR"/>
        </w:rPr>
        <w:t>.</w:t>
      </w:r>
    </w:p>
    <w:p>
      <w:pPr>
        <w:pStyle w:val="Heading5"/>
        <w:numPr>
          <w:ilvl w:val="4"/>
          <w:numId w:val="1"/>
        </w:numPr>
        <w:rPr/>
      </w:pPr>
      <w:bookmarkStart w:id="1184" w:name="__RefHeading___Toc3632400_211673320"/>
      <w:bookmarkStart w:id="1185" w:name="_Toc465"/>
      <w:bookmarkEnd w:id="1184"/>
      <w:r>
        <w:rPr/>
        <w:t>4</w:t>
      </w:r>
      <w:r>
        <w:rPr>
          <w:rtl w:val="true"/>
        </w:rPr>
        <w:t xml:space="preserve"> - </w:t>
      </w:r>
      <w:r>
        <w:rPr>
          <w:rtl w:val="true"/>
        </w:rPr>
        <w:t>روایت ابن عساکر</w:t>
      </w:r>
      <w:bookmarkEnd w:id="1185"/>
    </w:p>
    <w:p>
      <w:pPr>
        <w:pStyle w:val="BookText"/>
        <w:rPr/>
      </w:pPr>
      <w:r>
        <w:rPr>
          <w:rFonts w:ascii="IRNazanin" w:hAnsi="IRNazanin" w:eastAsia="IRNazanin"/>
          <w:color w:val="111111"/>
          <w:sz w:val="28"/>
          <w:sz w:val="28"/>
          <w:szCs w:val="28"/>
          <w:rtl w:val="true"/>
          <w:lang w:bidi="fa-IR"/>
        </w:rPr>
        <w:t>ابن عساکر این حدیث را به سندهای مختلف نقل کرده که برخی از آن‌ها به طور حتم صحیح السند است، که از آن جمله این سند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حصین، از ابوعلی بن مُذْهِب، از ابوبکر قطیعی، از عبداللَّه بن احمد، از عثمان بن ابی شیبه، از مطّلب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خیر، از امام علی‌علیه السلام </w:t>
      </w:r>
      <w:bookmarkStart w:id="1186" w:name="pg420_1728"/>
    </w:p>
    <w:p>
      <w:pPr>
        <w:pStyle w:val="BookText"/>
        <w:rPr/>
      </w:pPr>
      <w:bookmarkEnd w:id="1186"/>
      <w:r>
        <w:rPr>
          <w:rFonts w:ascii="Amiri" w:hAnsi="Amiri" w:eastAsia="Amiri" w:cs="Amiri"/>
          <w:color w:val="111111"/>
          <w:sz w:val="28"/>
          <w:sz w:val="28"/>
          <w:szCs w:val="28"/>
          <w:rtl w:val="true"/>
          <w:lang w:bidi="ar-SA"/>
        </w:rPr>
        <w:t xml:space="preserve">که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خداصلی الله علیه وآله بیم دهنده، و هادی مردی از بنی هاشم است</w:t>
      </w:r>
      <w:r>
        <w:rPr>
          <w:rFonts w:eastAsia="Amiri" w:cs="Amiri" w:ascii="Amiri" w:hAnsi="Amiri"/>
          <w:color w:val="111111"/>
          <w:sz w:val="28"/>
          <w:szCs w:val="28"/>
          <w:rtl w:val="true"/>
          <w:lang w:bidi="ar-SA"/>
        </w:rPr>
        <w:t>.»</w:t>
      </w:r>
      <w:r>
        <w:rPr>
          <w:rStyle w:val="FootnoteAnchor"/>
          <w:rtl w:val="true"/>
        </w:rPr>
        <w:footnoteReference w:id="992"/>
      </w:r>
    </w:p>
    <w:p>
      <w:pPr>
        <w:pStyle w:val="Heading5"/>
        <w:numPr>
          <w:ilvl w:val="4"/>
          <w:numId w:val="1"/>
        </w:numPr>
        <w:rPr/>
      </w:pPr>
      <w:bookmarkStart w:id="1187" w:name="__RefHeading___Toc3632402_211673320"/>
      <w:bookmarkStart w:id="1188" w:name="_Toc466"/>
      <w:bookmarkEnd w:id="1187"/>
      <w:r>
        <w:rPr>
          <w:rtl w:val="true"/>
        </w:rPr>
        <w:t>بررسی سند حدیث‌</w:t>
      </w:r>
      <w:bookmarkEnd w:id="1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بن حصین؛ کسی است که بنابر نصّ ذهبی صدوق و طبق نظر سمعانی او شیخ ثقه و متدین و صحیح السماع و واسع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نیز او را توثیق کرده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بن مُذْهِب؛ به عنوان امام عالم معرفی شده است</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و خطیب بغدادی نیز او را چنین معرفی کرده که سماع او صحیح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قطیعی؛ نیز به عنوان شیخ عالم محدّث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معرفی شده است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و دارقطنی نیز او را ثقه و زاهد و مستجاب الدعوه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برقانی گفته که او صالح و ثبت و صدوق نزد من است</w:t>
      </w:r>
      <w:r>
        <w:rPr>
          <w:rFonts w:eastAsia="IRNazanin" w:cs="IRNazanin"/>
          <w:color w:val="111111"/>
          <w:sz w:val="28"/>
          <w:szCs w:val="28"/>
          <w:rtl w:val="true"/>
          <w:lang w:bidi="fa-IR"/>
        </w:rPr>
        <w:t>...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بقیه سند نیز قبلاً روشن شد</w:t>
      </w:r>
      <w:r>
        <w:rPr>
          <w:rFonts w:eastAsia="IRNazanin" w:cs="IRNazanin"/>
          <w:color w:val="111111"/>
          <w:sz w:val="28"/>
          <w:szCs w:val="28"/>
          <w:rtl w:val="true"/>
          <w:lang w:bidi="fa-IR"/>
        </w:rPr>
        <w:t>.</w:t>
      </w:r>
    </w:p>
    <w:p>
      <w:pPr>
        <w:pStyle w:val="Heading5"/>
        <w:numPr>
          <w:ilvl w:val="4"/>
          <w:numId w:val="1"/>
        </w:numPr>
        <w:rPr/>
      </w:pPr>
      <w:bookmarkStart w:id="1189" w:name="__RefHeading___Toc3632404_211673320"/>
      <w:bookmarkStart w:id="1190" w:name="_Toc467"/>
      <w:bookmarkEnd w:id="1189"/>
      <w:r>
        <w:rPr/>
        <w:t>5</w:t>
      </w:r>
      <w:r>
        <w:rPr>
          <w:rtl w:val="true"/>
        </w:rPr>
        <w:t xml:space="preserve"> - </w:t>
      </w:r>
      <w:r>
        <w:rPr>
          <w:rtl w:val="true"/>
        </w:rPr>
        <w:t>روایت حاکم حسکانی‌</w:t>
      </w:r>
      <w:bookmarkEnd w:id="1190"/>
    </w:p>
    <w:p>
      <w:pPr>
        <w:pStyle w:val="BookText"/>
        <w:rPr/>
      </w:pPr>
      <w:r>
        <w:rPr>
          <w:rFonts w:ascii="IRNazanin" w:hAnsi="IRNazanin" w:eastAsia="IRNazanin"/>
          <w:color w:val="111111"/>
          <w:sz w:val="28"/>
          <w:sz w:val="28"/>
          <w:szCs w:val="28"/>
          <w:rtl w:val="true"/>
          <w:lang w:bidi="fa-IR"/>
        </w:rPr>
        <w:t xml:space="preserve">حاکم حسکانی از جوهری، از مرزبانی، از علی بن محمّد حافظ، از حبری از حسن بن حسین، از حِبّان، از کلبی، از ابی صالح، از ابن عباس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مقصود علی‌علیه السلام است</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1191" w:name="__RefHeading___Toc3632406_211673320"/>
      <w:bookmarkStart w:id="1192" w:name="_Toc468"/>
      <w:bookmarkEnd w:id="1191"/>
      <w:r>
        <w:rPr>
          <w:rtl w:val="true"/>
        </w:rPr>
        <w:t>بررسی سند حدیث‌</w:t>
      </w:r>
      <w:bookmarkEnd w:id="1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کسی است که نزد رجالیین اهل سنّت به عنوان متقن و ثقه معرفی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193" w:name="pg420_1729"/>
    </w:p>
    <w:p>
      <w:pPr>
        <w:pStyle w:val="BookText"/>
        <w:rPr/>
      </w:pPr>
      <w:bookmarkEnd w:id="1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بنابر نقل خطیب بغدادی، ثقه و امین و کثیر السماع بوده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مرزبانی؛ 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معروف به کذب نیست، و بیشترین عیبی که بر او گرفته شده به جهت مذهب او است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و عقیقی گفته که او معتزلی ثقه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خطیب بغدادی او را ثقه و امین و حافظ و عارف معرفی کرده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نزد حاکم و ذهبی ثقه بوده و هر دو به صحت حدیث او تصریح کرده‌اند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ترجمه بقیه رجال سند نیز قبلاً معلوم شد</w:t>
      </w:r>
      <w:r>
        <w:rPr>
          <w:rFonts w:eastAsia="IRNazanin" w:cs="IRNazanin"/>
          <w:color w:val="111111"/>
          <w:sz w:val="28"/>
          <w:szCs w:val="28"/>
          <w:rtl w:val="true"/>
          <w:lang w:bidi="fa-IR"/>
        </w:rPr>
        <w:t>.</w:t>
      </w:r>
    </w:p>
    <w:p>
      <w:pPr>
        <w:pStyle w:val="Heading5"/>
        <w:numPr>
          <w:ilvl w:val="4"/>
          <w:numId w:val="1"/>
        </w:numPr>
        <w:rPr/>
      </w:pPr>
      <w:bookmarkStart w:id="1194" w:name="__RefHeading___Toc3632408_211673320"/>
      <w:bookmarkStart w:id="1195" w:name="_Toc469"/>
      <w:bookmarkEnd w:id="1194"/>
      <w:r>
        <w:rPr/>
        <w:t>6</w:t>
      </w:r>
      <w:r>
        <w:rPr>
          <w:rtl w:val="true"/>
        </w:rPr>
        <w:t xml:space="preserve"> - </w:t>
      </w:r>
      <w:r>
        <w:rPr>
          <w:rtl w:val="true"/>
        </w:rPr>
        <w:t>روایت حاکم نیشابوری‌</w:t>
      </w:r>
      <w:bookmarkEnd w:id="1195"/>
    </w:p>
    <w:p>
      <w:pPr>
        <w:pStyle w:val="BookText"/>
        <w:rPr/>
      </w:pPr>
      <w:r>
        <w:rPr>
          <w:rFonts w:ascii="IRNazanin" w:hAnsi="IRNazanin" w:eastAsia="IRNazanin"/>
          <w:color w:val="111111"/>
          <w:sz w:val="28"/>
          <w:sz w:val="28"/>
          <w:szCs w:val="28"/>
          <w:rtl w:val="true"/>
          <w:lang w:bidi="fa-IR"/>
        </w:rPr>
        <w:t xml:space="preserve">حاکم نیشابوری به سند خود از امام علی علیه السلام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بیم دهنده و من هدایت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السندی است که شیخین با وجود شرط صحت آن را نقل نکرده‌اند</w:t>
      </w:r>
      <w:r>
        <w:rPr>
          <w:rFonts w:eastAsia="IRNazanin" w:cs="IRNazanin"/>
          <w:color w:val="111111"/>
          <w:sz w:val="28"/>
          <w:szCs w:val="28"/>
          <w:rtl w:val="true"/>
          <w:lang w:bidi="fa-IR"/>
        </w:rPr>
        <w:t>.»</w:t>
      </w:r>
      <w:r>
        <w:rPr>
          <w:rStyle w:val="FootnoteAnchor"/>
          <w:rtl w:val="true"/>
        </w:rPr>
        <w:footnoteReference w:id="1004"/>
      </w:r>
    </w:p>
    <w:p>
      <w:pPr>
        <w:pStyle w:val="Heading4"/>
        <w:numPr>
          <w:ilvl w:val="3"/>
          <w:numId w:val="1"/>
        </w:numPr>
        <w:rPr/>
      </w:pPr>
      <w:bookmarkStart w:id="1196" w:name="__RefHeading___Toc3632410_211673320"/>
      <w:bookmarkStart w:id="1197" w:name="_Toc470"/>
      <w:bookmarkEnd w:id="1196"/>
      <w:r>
        <w:rPr>
          <w:rtl w:val="true"/>
        </w:rPr>
        <w:t>راویان حدیث از صحابه‌</w:t>
      </w:r>
      <w:bookmarkEnd w:id="1197"/>
    </w:p>
    <w:p>
      <w:pPr>
        <w:pStyle w:val="BookText"/>
        <w:rPr/>
      </w:pPr>
      <w:r>
        <w:rPr>
          <w:rFonts w:ascii="IRNazanin" w:hAnsi="IRNazanin" w:eastAsia="IRNazanin"/>
          <w:color w:val="111111"/>
          <w:sz w:val="28"/>
          <w:sz w:val="28"/>
          <w:szCs w:val="28"/>
          <w:rtl w:val="true"/>
          <w:lang w:bidi="fa-IR"/>
        </w:rPr>
        <w:t>تعدادی از صحابه این حدیث را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امیرالمؤمنین 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bookmarkStart w:id="1198" w:name="pg420_1730"/>
    </w:p>
    <w:p>
      <w:pPr>
        <w:pStyle w:val="BookText"/>
        <w:rPr/>
      </w:pPr>
      <w:bookmarkEnd w:id="11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ابوبرزه اسلمی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p>
    <w:p>
      <w:pPr>
        <w:pStyle w:val="Heading4"/>
        <w:numPr>
          <w:ilvl w:val="3"/>
          <w:numId w:val="1"/>
        </w:numPr>
        <w:rPr/>
      </w:pPr>
      <w:bookmarkStart w:id="1199" w:name="__RefHeading___Toc3632412_211673320"/>
      <w:bookmarkStart w:id="1200" w:name="_Toc471"/>
      <w:bookmarkEnd w:id="1199"/>
      <w:r>
        <w:rPr>
          <w:rtl w:val="true"/>
        </w:rPr>
        <w:t>راویان حدیث از علمای عامه‌</w:t>
      </w:r>
      <w:bookmarkEnd w:id="1200"/>
    </w:p>
    <w:p>
      <w:pPr>
        <w:pStyle w:val="BookText"/>
        <w:rPr/>
      </w:pPr>
      <w:r>
        <w:rPr>
          <w:rFonts w:ascii="IRNazanin" w:hAnsi="IRNazanin" w:eastAsia="IRNazanin"/>
          <w:color w:val="111111"/>
          <w:sz w:val="28"/>
          <w:sz w:val="28"/>
          <w:szCs w:val="28"/>
          <w:rtl w:val="true"/>
          <w:lang w:bidi="fa-IR"/>
        </w:rPr>
        <w:t>جماعتی از علمای اهل سنّت این احادیث را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حبری</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101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012"/>
      </w:r>
      <w:bookmarkStart w:id="1201" w:name="pg420_1731"/>
    </w:p>
    <w:p>
      <w:pPr>
        <w:pStyle w:val="BookText"/>
        <w:rPr/>
      </w:pPr>
      <w:bookmarkEnd w:id="120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و دیگران از علمای اهل سنّت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این حدیث را در کتب خود آورده‌اند</w:t>
      </w:r>
      <w:r>
        <w:rPr>
          <w:rFonts w:eastAsia="IRNazanin" w:cs="IRNazanin"/>
          <w:color w:val="111111"/>
          <w:sz w:val="28"/>
          <w:szCs w:val="28"/>
          <w:rtl w:val="true"/>
          <w:lang w:bidi="fa-IR"/>
        </w:rPr>
        <w:t>.</w:t>
      </w:r>
    </w:p>
    <w:p>
      <w:pPr>
        <w:pStyle w:val="Heading4"/>
        <w:numPr>
          <w:ilvl w:val="3"/>
          <w:numId w:val="1"/>
        </w:numPr>
        <w:rPr/>
      </w:pPr>
      <w:bookmarkStart w:id="1202" w:name="__RefHeading___Toc3632414_211673320"/>
      <w:bookmarkStart w:id="1203" w:name="_Toc472"/>
      <w:bookmarkEnd w:id="1202"/>
      <w:r>
        <w:rPr>
          <w:rtl w:val="true"/>
        </w:rPr>
        <w:t>صحت حدیث‌</w:t>
      </w:r>
      <w:bookmarkEnd w:id="1203"/>
    </w:p>
    <w:p>
      <w:pPr>
        <w:pStyle w:val="Heading5"/>
        <w:numPr>
          <w:ilvl w:val="4"/>
          <w:numId w:val="1"/>
        </w:numPr>
        <w:rPr/>
      </w:pPr>
      <w:bookmarkStart w:id="1204" w:name="__RefHeading___Toc3632416_211673320"/>
      <w:bookmarkStart w:id="1205" w:name="_Toc473"/>
      <w:bookmarkEnd w:id="1204"/>
      <w:r>
        <w:rPr>
          <w:rtl w:val="true"/>
        </w:rPr>
        <w:t>صحت حدیث‌</w:t>
      </w:r>
      <w:bookmarkEnd w:id="1205"/>
    </w:p>
    <w:p>
      <w:pPr>
        <w:pStyle w:val="BookText"/>
        <w:rPr/>
      </w:pPr>
      <w:r>
        <w:rPr>
          <w:rFonts w:ascii="IRNazanin" w:hAnsi="IRNazanin" w:eastAsia="IRNazanin"/>
          <w:color w:val="111111"/>
          <w:sz w:val="28"/>
          <w:sz w:val="28"/>
          <w:szCs w:val="28"/>
          <w:rtl w:val="true"/>
          <w:lang w:bidi="fa-IR"/>
        </w:rPr>
        <w:t>صحت حدیث را از راه‌های مختلف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1206" w:name="__RefHeading___Toc3632418_211673320"/>
      <w:bookmarkStart w:id="1207" w:name="_Toc474"/>
      <w:bookmarkEnd w:id="1206"/>
      <w:r>
        <w:rPr>
          <w:rtl w:val="true"/>
        </w:rPr>
        <w:t>الف</w:t>
      </w:r>
      <w:r>
        <w:rPr>
          <w:rtl w:val="true"/>
        </w:rPr>
        <w:t xml:space="preserve">) </w:t>
      </w:r>
      <w:r>
        <w:rPr>
          <w:rtl w:val="true"/>
        </w:rPr>
        <w:t>تصریح به صحت‌</w:t>
      </w:r>
      <w:bookmarkEnd w:id="1207"/>
    </w:p>
    <w:p>
      <w:pPr>
        <w:pStyle w:val="BookText"/>
        <w:rPr/>
      </w:pPr>
      <w:r>
        <w:rPr>
          <w:rFonts w:ascii="IRNazanin" w:hAnsi="IRNazanin" w:eastAsia="IRNazanin"/>
          <w:color w:val="111111"/>
          <w:sz w:val="28"/>
          <w:sz w:val="28"/>
          <w:szCs w:val="28"/>
          <w:rtl w:val="true"/>
          <w:lang w:bidi="fa-IR"/>
        </w:rPr>
        <w:t>برخی از علمای اهل سنّت، تصریح به صحت این احادیث نموده‌اند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نیز تصحیح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مقدس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سیوطی</w:t>
      </w:r>
      <w:r>
        <w:rPr>
          <w:rFonts w:eastAsia="IRNazanin" w:cs="IRNazanin"/>
          <w:color w:val="111111"/>
          <w:sz w:val="28"/>
          <w:szCs w:val="28"/>
          <w:rtl w:val="true"/>
          <w:lang w:bidi="fa-IR"/>
        </w:rPr>
        <w:t>.</w:t>
      </w:r>
    </w:p>
    <w:p>
      <w:pPr>
        <w:pStyle w:val="Heading5"/>
        <w:numPr>
          <w:ilvl w:val="4"/>
          <w:numId w:val="1"/>
        </w:numPr>
        <w:rPr/>
      </w:pPr>
      <w:bookmarkStart w:id="1208" w:name="__RefHeading___Toc3632420_211673320"/>
      <w:bookmarkStart w:id="1209" w:name="_Toc475"/>
      <w:bookmarkEnd w:id="1208"/>
      <w:r>
        <w:rPr>
          <w:rtl w:val="true"/>
        </w:rPr>
        <w:t>ب</w:t>
      </w:r>
      <w:r>
        <w:rPr>
          <w:rtl w:val="true"/>
        </w:rPr>
        <w:t xml:space="preserve">) </w:t>
      </w:r>
      <w:r>
        <w:rPr>
          <w:rtl w:val="true"/>
        </w:rPr>
        <w:t>نقل حدیث به سند صحیح‌</w:t>
      </w:r>
      <w:bookmarkEnd w:id="1209"/>
    </w:p>
    <w:p>
      <w:pPr>
        <w:pStyle w:val="BookText"/>
        <w:rPr/>
      </w:pPr>
      <w:r>
        <w:rPr>
          <w:rFonts w:ascii="IRNazanin" w:hAnsi="IRNazanin" w:eastAsia="IRNazanin"/>
          <w:color w:val="111111"/>
          <w:sz w:val="28"/>
          <w:sz w:val="28"/>
          <w:szCs w:val="28"/>
          <w:rtl w:val="true"/>
          <w:lang w:bidi="fa-IR"/>
        </w:rPr>
        <w:t>برخی از علمای اهل سنّت نیز حدیث مورد بحث را با سند صحیح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حبری</w:t>
      </w:r>
      <w:r>
        <w:rPr>
          <w:rFonts w:eastAsia="IRNazanin" w:cs="IRNazanin"/>
          <w:color w:val="111111"/>
          <w:sz w:val="28"/>
          <w:szCs w:val="28"/>
          <w:rtl w:val="true"/>
          <w:lang w:bidi="fa-IR"/>
        </w:rPr>
        <w:t xml:space="preserve">. </w:t>
      </w:r>
      <w:bookmarkStart w:id="1210" w:name="pg420_1732"/>
    </w:p>
    <w:p>
      <w:pPr>
        <w:pStyle w:val="BookText"/>
        <w:rPr/>
      </w:pPr>
      <w:bookmarkEnd w:id="121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از جوهری، از مرزبانی، از علی بن محمّد حافظ از حبری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از فضیل بن هارون بغدادی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از محمّد بن عبداللَّه، از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با سندهای مختلف که برخی از آن‌ها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تفسیرش</w:t>
      </w:r>
      <w:r>
        <w:rPr>
          <w:rFonts w:eastAsia="IRNazanin" w:cs="IRNazanin"/>
          <w:color w:val="111111"/>
          <w:sz w:val="28"/>
          <w:szCs w:val="28"/>
          <w:rtl w:val="true"/>
          <w:lang w:bidi="fa-IR"/>
        </w:rPr>
        <w:t>.</w:t>
      </w:r>
    </w:p>
    <w:p>
      <w:pPr>
        <w:pStyle w:val="Heading4"/>
        <w:numPr>
          <w:ilvl w:val="3"/>
          <w:numId w:val="1"/>
        </w:numPr>
        <w:rPr/>
      </w:pPr>
      <w:bookmarkStart w:id="1211" w:name="__RefHeading___Toc3632422_211673320"/>
      <w:bookmarkStart w:id="1212" w:name="_Toc476"/>
      <w:bookmarkEnd w:id="1211"/>
      <w:r>
        <w:rPr>
          <w:rtl w:val="true"/>
        </w:rPr>
        <w:t>دلالت حدیث‌</w:t>
      </w:r>
      <w:bookmarkEnd w:id="1212"/>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در ذیل آن وارد شده، می‌تواند دلالت خوبی بر امامت و ولایت و مرجعیت دینی اهل بیت‌علیهم السلام و در رأس آن‌ها امام علی‌علیه السلام داشته باشند و این معانی از قراینی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هدایت در کلام پیامبر صلی الله علیه وآله، هدایت مطلق و راهنمایی به حقّ و واقع امر است، وگرنه لازم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الهادون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 من هادیان بعد از من هستند؛ زیرا همه علما هدایت گران به دین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قرینه حصری که در برخی از احادیث آمده است؛ زیرا پیامبر صلی الله علیه وآله خطاب به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توسط تو است که هدایت شوندگان بعد از من به هدایت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قرینه مقابله هادی با منذر؛ زیرا همان‌گونه که منذر یعنی رسول خدا صلی الله علیه وآله بدون هیچ قید و شرطی آمده و دلیل بر عصمت پیامبر صلی الله علیه وآله و انذار او به واقع دارد، هادی نیز بدون قید و شرط آمده است و لذا مقصود از آن افراد معصوم است که به واقع و نفس الامر هدایت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رفتن هادی و دارا بودن تنوین تنکیر که دلالت بر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زمانی یک هادی وجود دارد و آن غیر از امام معصوم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ولکلّ زمان منّا هادٍ یهدیهم إلی ما جآء </w:t>
      </w:r>
      <w:bookmarkStart w:id="1213" w:name="pg420_1733"/>
    </w:p>
    <w:p>
      <w:pPr>
        <w:pStyle w:val="BookText"/>
        <w:rPr/>
      </w:pPr>
      <w:bookmarkEnd w:id="1213"/>
      <w:r>
        <w:rPr>
          <w:rFonts w:ascii="IRNazanin" w:hAnsi="IRNazanin" w:eastAsia="IRNazanin"/>
          <w:color w:val="111111"/>
          <w:sz w:val="28"/>
          <w:sz w:val="28"/>
          <w:szCs w:val="28"/>
          <w:rtl w:val="true"/>
          <w:lang w:bidi="fa-IR"/>
        </w:rPr>
        <w:t>به نبی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زمانی از ما هدایت‌گری است که مردم را به آنچه پیامبر خدا صلی الله علیه وآله آورده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با آنچه در روایات دیگر آمده و آیه را به امام علی‌علیه السلام تفسیر کرده منافات ندارد؛ زیرا حضرت اوّلین و کامل‌ترین مصداق این آیه است</w:t>
      </w:r>
      <w:r>
        <w:rPr>
          <w:rFonts w:eastAsia="IRNazanin" w:cs="IRNazanin"/>
          <w:color w:val="111111"/>
          <w:sz w:val="28"/>
          <w:szCs w:val="28"/>
          <w:rtl w:val="true"/>
          <w:lang w:bidi="fa-IR"/>
        </w:rPr>
        <w:t>.</w:t>
      </w:r>
    </w:p>
    <w:p>
      <w:pPr>
        <w:pStyle w:val="Heading4"/>
        <w:numPr>
          <w:ilvl w:val="3"/>
          <w:numId w:val="1"/>
        </w:numPr>
        <w:rPr/>
      </w:pPr>
      <w:bookmarkStart w:id="1214" w:name="__RefHeading___Toc3632424_211673320"/>
      <w:bookmarkStart w:id="1215" w:name="_Toc477"/>
      <w:bookmarkEnd w:id="1214"/>
      <w:r>
        <w:rPr>
          <w:rtl w:val="true"/>
        </w:rPr>
        <w:t>احادیث دیگر</w:t>
      </w:r>
      <w:bookmarkEnd w:id="1215"/>
    </w:p>
    <w:p>
      <w:pPr>
        <w:pStyle w:val="BookText"/>
        <w:rPr/>
      </w:pPr>
      <w:r>
        <w:rPr>
          <w:rFonts w:ascii="IRNazanin" w:hAnsi="IRNazanin" w:eastAsia="IRNazanin"/>
          <w:color w:val="111111"/>
          <w:sz w:val="28"/>
          <w:sz w:val="28"/>
          <w:szCs w:val="28"/>
          <w:rtl w:val="true"/>
          <w:lang w:bidi="fa-IR"/>
        </w:rPr>
        <w:t xml:space="preserve">مضمون این احادیث که ذکر شد در احادیث دیگری نیز که در غیر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و دیگران 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پرچم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مدینة هدی فمن دخلها نجی ومن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شهر هدایت است، پس هر کس داخل آن شهر شود هدایت یافته و هر کس از آن تخلف کند، هلاک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یحیی حیاتی ویموت مماتی ویسکن جنّة الخلد الّتی وعدنی ربّی فلیتولّ علی بن أبی طالب، فإنّه لن یخرجکم من هدی ولن یدخلکم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همانند من زندگی کند و همانند من بمیرد و ساکن بهشت خلد شود که پروردگار من وعده آن را داده است، پس باید به ولایت علی بن ابی طالب ملتزم شود؛ زیرا او هرگز شما را از هدایت خارج نکرده و هرگز در گمراهی وارد نخواهد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نیز به سندش از حذیفه نقل کرده که پیامبر 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جعلتک عَلَماً فیما بینی وبین أمّتی فمن لم یتّبعک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 را عَلَم هدایت </w:t>
      </w:r>
      <w:bookmarkStart w:id="1216" w:name="pg420_1734"/>
    </w:p>
    <w:p>
      <w:pPr>
        <w:pStyle w:val="BookText"/>
        <w:rPr/>
      </w:pPr>
      <w:bookmarkEnd w:id="1216"/>
      <w:r>
        <w:rPr>
          <w:rFonts w:ascii="IRNazanin" w:hAnsi="IRNazanin" w:eastAsia="IRNazanin"/>
          <w:color w:val="111111"/>
          <w:sz w:val="28"/>
          <w:sz w:val="28"/>
          <w:szCs w:val="28"/>
          <w:rtl w:val="true"/>
          <w:lang w:bidi="fa-IR"/>
        </w:rPr>
        <w:t>بین خودم و بین امّتم قرار دادم، پس هر کس تو را پیروی نکند به طور حتم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المغازلی شافعی به سندش از ابن عباس نقل کرده که رسول خدا صلی الله علیه وآله درباره علی‌علیه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العَلَم ما بینی وبین أمّتی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نشانه هدایت بین من و بین امت من بعد از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تؤمّروا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أراکم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هادیاً مهدیاً یأخذ بکم الطریق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شما علی را امیر خود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نمی‌بینم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هدایت‌گرِ هدایت شده خواهید یافت که شما را به راه مستقیم رهنمون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ابوذر نقل کرده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ومن عصانی فقد عصی اللَّه ومن أطاع علیاً فقد أطاعنی ومن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اطاعت کند خدا را اطاعت کرده و هر کس مرا معصیت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پیروی کند، مرا پیروی کرده و هر کس علی را نافرمانی کند مرا نافرمانی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به سند خود از بریده نقل کرده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یتنقّصون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تنقّص علیاً فقد تنقّصنی ومن فارق علیاً فقد فارقنی، إنّ علیاً منّی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مردمانی را که به علی ایراد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ایراد وارد کند مرا ایراد کرده و هر کس از علی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و من از اویم</w:t>
      </w:r>
      <w:r>
        <w:rPr>
          <w:rFonts w:eastAsia="IRNazanin" w:cs="IRNazanin"/>
          <w:color w:val="111111"/>
          <w:sz w:val="28"/>
          <w:szCs w:val="28"/>
          <w:rtl w:val="true"/>
          <w:lang w:bidi="fa-IR"/>
        </w:rPr>
        <w:t>.»</w:t>
      </w:r>
    </w:p>
    <w:p>
      <w:pPr>
        <w:pStyle w:val="Heading4"/>
        <w:numPr>
          <w:ilvl w:val="3"/>
          <w:numId w:val="1"/>
        </w:numPr>
        <w:rPr/>
      </w:pPr>
      <w:bookmarkStart w:id="1217" w:name="__RefHeading___Toc3632426_211673320"/>
      <w:bookmarkStart w:id="1218" w:name="_Toc478"/>
      <w:bookmarkEnd w:id="1217"/>
      <w:r>
        <w:rPr>
          <w:rtl w:val="true"/>
        </w:rPr>
        <w:t>پاسخ به شبهات‌</w:t>
      </w:r>
      <w:bookmarkEnd w:id="1218"/>
    </w:p>
    <w:p>
      <w:pPr>
        <w:pStyle w:val="Heading5"/>
        <w:numPr>
          <w:ilvl w:val="4"/>
          <w:numId w:val="1"/>
        </w:numPr>
        <w:rPr/>
      </w:pPr>
      <w:bookmarkStart w:id="1219" w:name="__RefHeading___Toc3632428_211673320"/>
      <w:bookmarkStart w:id="1220" w:name="_Toc479"/>
      <w:bookmarkEnd w:id="1219"/>
      <w:r>
        <w:rPr>
          <w:rtl w:val="true"/>
        </w:rPr>
        <w:t>پاسخ به شبهات‌</w:t>
      </w:r>
      <w:bookmarkEnd w:id="12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بررسی احادیث به پاسخ گویی شبهاتی می‌پردازیم که از سوی اهل سنّت نسبت به این احادیث وارد شده است</w:t>
      </w:r>
      <w:r>
        <w:rPr>
          <w:rFonts w:eastAsia="IRNazanin" w:cs="IRNazanin"/>
          <w:color w:val="111111"/>
          <w:sz w:val="28"/>
          <w:szCs w:val="28"/>
          <w:rtl w:val="true"/>
          <w:lang w:bidi="fa-IR"/>
        </w:rPr>
        <w:t xml:space="preserve">: </w:t>
      </w:r>
      <w:bookmarkStart w:id="1221" w:name="pg420_1735"/>
    </w:p>
    <w:p>
      <w:pPr>
        <w:pStyle w:val="Heading5"/>
        <w:numPr>
          <w:ilvl w:val="4"/>
          <w:numId w:val="1"/>
        </w:numPr>
        <w:rPr/>
      </w:pPr>
      <w:bookmarkStart w:id="1222" w:name="__RefHeading___Toc3632430_211673320"/>
      <w:bookmarkStart w:id="1223" w:name="_Toc480"/>
      <w:bookmarkEnd w:id="1221"/>
      <w:bookmarkEnd w:id="1222"/>
      <w:r>
        <w:rPr/>
        <w:t>1</w:t>
      </w:r>
      <w:r>
        <w:rPr>
          <w:rtl w:val="true"/>
        </w:rPr>
        <w:t xml:space="preserve"> - </w:t>
      </w:r>
      <w:r>
        <w:rPr>
          <w:rtl w:val="true"/>
        </w:rPr>
        <w:t>ضعف سند</w:t>
      </w:r>
      <w:bookmarkEnd w:id="1223"/>
    </w:p>
    <w:p>
      <w:pPr>
        <w:pStyle w:val="BookText"/>
        <w:rPr/>
      </w:pPr>
      <w:r>
        <w:rPr>
          <w:rFonts w:ascii="IRNazanin" w:hAnsi="IRNazanin" w:eastAsia="IRNazanin"/>
          <w:color w:val="111111"/>
          <w:sz w:val="28"/>
          <w:sz w:val="28"/>
          <w:szCs w:val="28"/>
          <w:rtl w:val="true"/>
          <w:lang w:bidi="fa-IR"/>
        </w:rPr>
        <w:t>ابوالفرج ابن جوزی بعد از نقل حدیث مورد نظر از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موضوعات و مجعولات رافضه است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ذهبی نیز بر روایت حاکم نیشابوری تعلیقه زده و آن را دروغ دانسته و واضع آن را تقبیح کرده است</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ابن کثیر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مطالب منکر وجود دارد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ابن جوزی کسی است که علمای اهل سنّت به تضعیفات او توجهی ندارند، مگر آن‌که به دلیل قطعی ضعف راوی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ابوحیان جرأت نکرده که حکم به ضعف حدیث کند و تنها به تشکیک در صحت آن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کذب یا جعل، ادعایی بیش نیست، و به مجرد ادعا نمی‌توان مطلبی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چه امر منکری وجود دارد، جز این‌که با عقاید اهل سنّت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ادعای جعل آن را نموده‌اند</w:t>
      </w:r>
      <w:r>
        <w:rPr>
          <w:rFonts w:eastAsia="IRNazanin" w:cs="IRNazanin"/>
          <w:color w:val="111111"/>
          <w:sz w:val="28"/>
          <w:szCs w:val="28"/>
          <w:rtl w:val="true"/>
          <w:lang w:bidi="fa-IR"/>
        </w:rPr>
        <w:t>.</w:t>
      </w:r>
    </w:p>
    <w:p>
      <w:pPr>
        <w:pStyle w:val="Heading5"/>
        <w:numPr>
          <w:ilvl w:val="4"/>
          <w:numId w:val="1"/>
        </w:numPr>
        <w:rPr/>
      </w:pPr>
      <w:bookmarkStart w:id="1224" w:name="__RefHeading___Toc3632432_211673320"/>
      <w:bookmarkStart w:id="1225" w:name="_Toc481"/>
      <w:bookmarkEnd w:id="1224"/>
      <w:r>
        <w:rPr/>
        <w:t>2</w:t>
      </w:r>
      <w:r>
        <w:rPr>
          <w:rtl w:val="true"/>
        </w:rPr>
        <w:t xml:space="preserve"> - </w:t>
      </w:r>
      <w:r>
        <w:rPr>
          <w:rtl w:val="true"/>
        </w:rPr>
        <w:t>امام علی علیه السلام یکی از هادیان</w:t>
      </w:r>
      <w:r>
        <w:rPr>
          <w:rtl w:val="true"/>
        </w:rPr>
        <w:t>!!</w:t>
      </w:r>
      <w:bookmarkEnd w:id="1225"/>
    </w:p>
    <w:p>
      <w:pPr>
        <w:pStyle w:val="BookText"/>
        <w:rPr/>
      </w:pPr>
      <w:r>
        <w:rPr>
          <w:rFonts w:ascii="IRNazanin" w:hAnsi="IRNazanin" w:eastAsia="IRNazanin"/>
          <w:color w:val="111111"/>
          <w:sz w:val="28"/>
          <w:sz w:val="28"/>
          <w:szCs w:val="28"/>
          <w:rtl w:val="true"/>
          <w:lang w:bidi="fa-IR"/>
        </w:rPr>
        <w:t>ابوحیان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روایت ابن عباس صحیح باشد مقصود آن است که رسول خداصلی الله علیه وآله علی بن ابی طالب را نمونه‌ای از علما و هادیان امت قرار داده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تو است، تا ابوبکر و عمر نیز داخل در آیه شدند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تأویلی بدون مورد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وآله چنین اراده‌ای داشت، هیچ کس را نمونه قرار نمی‌داد </w:t>
      </w:r>
      <w:bookmarkStart w:id="1226" w:name="pg420_1736"/>
    </w:p>
    <w:p>
      <w:pPr>
        <w:pStyle w:val="BookText"/>
        <w:rPr/>
      </w:pPr>
      <w:bookmarkEnd w:id="1226"/>
      <w:r>
        <w:rPr>
          <w:rFonts w:ascii="IRNazanin" w:hAnsi="IRNazanin" w:eastAsia="IRNazanin"/>
          <w:color w:val="111111"/>
          <w:sz w:val="28"/>
          <w:sz w:val="28"/>
          <w:szCs w:val="28"/>
          <w:rtl w:val="true"/>
          <w:lang w:bidi="fa-IR"/>
        </w:rPr>
        <w:t>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و علمای امت من هادیان این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و اصحاب من همگی هادیان این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که ابوبکر و عمر را در مفاد این آیه داخل کنیم؟ به چه دلیل امامت و خلافت آن دو به اثبات رسیده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حصر موجود در برخی از روایات سازگاری ندارد؛ زیرا پیامبر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 یهتدی المهتدون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هدایت شوندگان بعد از من هدایت می‌یابند</w:t>
      </w:r>
      <w:r>
        <w:rPr>
          <w:rFonts w:eastAsia="IRNazanin" w:cs="IRNazanin"/>
          <w:color w:val="111111"/>
          <w:sz w:val="28"/>
          <w:szCs w:val="28"/>
          <w:rtl w:val="true"/>
          <w:lang w:bidi="fa-IR"/>
        </w:rPr>
        <w:t>.»</w:t>
      </w:r>
    </w:p>
    <w:p>
      <w:pPr>
        <w:pStyle w:val="Heading5"/>
        <w:numPr>
          <w:ilvl w:val="4"/>
          <w:numId w:val="1"/>
        </w:numPr>
        <w:rPr/>
      </w:pPr>
      <w:bookmarkStart w:id="1227" w:name="__RefHeading___Toc3632434_211673320"/>
      <w:bookmarkStart w:id="1228" w:name="_Toc482"/>
      <w:bookmarkEnd w:id="1227"/>
      <w:r>
        <w:rPr/>
        <w:t>3</w:t>
      </w:r>
      <w:r>
        <w:rPr>
          <w:rtl w:val="true"/>
        </w:rPr>
        <w:t xml:space="preserve"> - </w:t>
      </w:r>
      <w:r>
        <w:rPr>
          <w:rtl w:val="true"/>
        </w:rPr>
        <w:t>امام علی علیه السلام و اصحاب</w:t>
      </w:r>
      <w:r>
        <w:rPr>
          <w:rtl w:val="true"/>
        </w:rPr>
        <w:t>!!</w:t>
      </w:r>
      <w:bookmarkEnd w:id="1228"/>
    </w:p>
    <w:p>
      <w:pPr>
        <w:pStyle w:val="BookText"/>
        <w:rPr/>
      </w:pPr>
      <w:r>
        <w:rPr>
          <w:rFonts w:ascii="IRNazanin" w:hAnsi="IRNazanin" w:eastAsia="IRNazanin"/>
          <w:color w:val="111111"/>
          <w:sz w:val="28"/>
          <w:sz w:val="28"/>
          <w:szCs w:val="28"/>
          <w:rtl w:val="true"/>
          <w:lang w:bidi="fa-IR"/>
        </w:rPr>
        <w:t>فضل بن روزبهان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صحت حدیث می‌توان گفت که علی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همه اصحاب رسول خدا صلی الله علیه وآله هدایت‌گر باشند؛ زیرا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حصر در برخی روایات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مستقل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کرده‌ایم و ثابت کردیم که به تصریح عده‌ای از علمای اهل سنّت این حدیث جعلی بوده و یا ضعیف السند است</w:t>
      </w:r>
      <w:r>
        <w:rPr>
          <w:rFonts w:eastAsia="IRNazanin" w:cs="IRNazanin"/>
          <w:color w:val="111111"/>
          <w:sz w:val="28"/>
          <w:szCs w:val="28"/>
          <w:rtl w:val="true"/>
          <w:lang w:bidi="fa-IR"/>
        </w:rPr>
        <w:t>.</w:t>
      </w:r>
    </w:p>
    <w:p>
      <w:pPr>
        <w:pStyle w:val="Heading5"/>
        <w:numPr>
          <w:ilvl w:val="4"/>
          <w:numId w:val="1"/>
        </w:numPr>
        <w:rPr/>
      </w:pPr>
      <w:bookmarkStart w:id="1229" w:name="__RefHeading___Toc3632436_211673320"/>
      <w:bookmarkStart w:id="1230" w:name="_Toc483"/>
      <w:bookmarkEnd w:id="1229"/>
      <w:r>
        <w:rPr/>
        <w:t>4</w:t>
      </w:r>
      <w:r>
        <w:rPr>
          <w:rtl w:val="true"/>
        </w:rPr>
        <w:t xml:space="preserve"> – </w:t>
      </w:r>
      <w:r>
        <w:rPr>
          <w:rtl w:val="true"/>
        </w:rPr>
        <w:t>پیامبر صلی الله علیه وآله، هادی امت</w:t>
      </w:r>
      <w:r>
        <w:rPr>
          <w:rtl w:val="true"/>
        </w:rPr>
        <w:t>!!</w:t>
      </w:r>
      <w:bookmarkEnd w:id="123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کلام را نمی‌توان به پیامبر صلی الله علیه وآله نسبت داد؛ زیرا ظاهر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وبک یا علی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هدایت فقط به توسط علی علیه السلام است نه پیامبر صلی الله علیه وآله در حالی که هیچ مسلمانی چنین سخنی نمی‌گوید</w:t>
      </w:r>
      <w:r>
        <w:rPr>
          <w:rFonts w:eastAsia="IRNazanin" w:cs="IRNazanin"/>
          <w:color w:val="111111"/>
          <w:sz w:val="28"/>
          <w:szCs w:val="28"/>
          <w:rtl w:val="true"/>
          <w:lang w:bidi="fa-IR"/>
        </w:rPr>
        <w:t>....»</w:t>
      </w:r>
      <w:r>
        <w:rPr>
          <w:rStyle w:val="FootnoteAnchor"/>
          <w:rtl w:val="true"/>
        </w:rPr>
        <w:footnoteReference w:id="103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محمّد را هادی قرار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لَتَهْدی إِلی صِراطٍ مُسْتَقِیمٍ حال چگونه شما کسی را هادی قرار می‌دهید که در قرآن به چنین صفتی توصیف نشده است</w:t>
      </w:r>
      <w:r>
        <w:rPr>
          <w:rFonts w:eastAsia="IRNazanin" w:cs="IRNazanin"/>
          <w:color w:val="111111"/>
          <w:sz w:val="28"/>
          <w:szCs w:val="28"/>
          <w:rtl w:val="true"/>
          <w:lang w:bidi="fa-IR"/>
        </w:rPr>
        <w:t>.»</w:t>
      </w:r>
      <w:r>
        <w:rPr>
          <w:rStyle w:val="FootnoteAnchor"/>
          <w:rtl w:val="true"/>
        </w:rPr>
        <w:footnoteReference w:id="1033"/>
      </w:r>
      <w:bookmarkStart w:id="1231" w:name="pg420_1737"/>
    </w:p>
    <w:p>
      <w:pPr>
        <w:pStyle w:val="BookText"/>
        <w:rPr/>
      </w:pPr>
      <w:bookmarkEnd w:id="123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سوء فهم و عناد ابن تیمیه سرچشمه گرفته است؛ زیرا همه قبول داریم که پیامبر صلی الله علیه وآله هادی امام علی علیه السلام و همه امت در زمان حیات خود می‌باشد، ولی علی علیه السلام هادی امت بعد از حیات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حدیث صحیح السند است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یهتدی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متأسفانه ابن تیمیه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ندیده و یا از آن تجاهل کرده است</w:t>
      </w:r>
      <w:r>
        <w:rPr>
          <w:rFonts w:eastAsia="IRNazanin" w:cs="IRNazanin"/>
          <w:color w:val="111111"/>
          <w:sz w:val="28"/>
          <w:szCs w:val="28"/>
          <w:rtl w:val="true"/>
          <w:lang w:bidi="fa-IR"/>
        </w:rPr>
        <w:t>.</w:t>
      </w:r>
    </w:p>
    <w:p>
      <w:pPr>
        <w:pStyle w:val="Heading5"/>
        <w:numPr>
          <w:ilvl w:val="4"/>
          <w:numId w:val="1"/>
        </w:numPr>
        <w:rPr/>
      </w:pPr>
      <w:bookmarkStart w:id="1232" w:name="__RefHeading___Toc3632438_211673320"/>
      <w:bookmarkStart w:id="1233" w:name="_Toc484"/>
      <w:bookmarkEnd w:id="1232"/>
      <w:r>
        <w:rPr/>
        <w:t>5</w:t>
      </w:r>
      <w:r>
        <w:rPr>
          <w:rtl w:val="true"/>
        </w:rPr>
        <w:t xml:space="preserve"> - </w:t>
      </w:r>
      <w:r>
        <w:rPr>
          <w:rtl w:val="true"/>
        </w:rPr>
        <w:t>هدایت مردم به غیر امام علی‌علیه السلام</w:t>
      </w:r>
      <w:r>
        <w:rPr>
          <w:rtl w:val="true"/>
        </w:rPr>
        <w:t>!</w:t>
      </w:r>
      <w:bookmarkEnd w:id="123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از امت محمّد هدایت یافت، به توسط علی بوده است، و این دروغی آشکار است؛ زیرا بسیاری از مردم به پیامبر ایمان آورده و هدایت یافتند و وارد بهشت شدند در حالی که سخنی از علی‌علیه السلام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کسانی که به پیامبر صلی الله علیه وآله ایمان آوردند و به او هدایت یافتند، در هیچ چیز به علی هدایت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کشورها و شهرها فتح شد و مردم آن‌ها ایمان آورده و هدایت یافتند، بدون این‌که از علی چیزی شنیده باشند، بلکه همگی به توسط صحابه غیر از او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جایز است که این جمله را قبول کنیم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جواب اشکال قبل اشاره شد، در حدیث چنین آمده که امام علی علیه السلام بعد از رسول خدا صلی الله علیه وآله تنها هدایت‌گر به حقّ و حقیقت است و این منافات ندارد که در زمان حیات رسول خدا صلی الله علیه وآله هر دو مشترکاً و با رهبری رسول خدا صلی الله علیه وآله هدایت‌گر امت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تمام کسانی که در زمان حیات رسول خدا صلی الله علیه وآله و بعد از وفات آن حضرت ایمان آورده‌اند، از امام علی علیه السلام بهره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سفینه در جواب ابن تیمیه مفصّل به این موضوع پرداخته‌ایم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هر کس از غیر راه امام علی علیه السلام بعد از رسول خدا صلی الله علیه وآله هدایت یافته، به هدایت حقیقی و واقعی هدایت یافته است؟ مطابق این حدیث هدایت واقعی تنها از راه امام علی علیه السلام است</w:t>
      </w:r>
      <w:r>
        <w:rPr>
          <w:rFonts w:eastAsia="IRNazanin" w:cs="IRNazanin"/>
          <w:color w:val="111111"/>
          <w:sz w:val="28"/>
          <w:szCs w:val="28"/>
          <w:rtl w:val="true"/>
          <w:lang w:bidi="fa-IR"/>
        </w:rPr>
        <w:t xml:space="preserve">. </w:t>
      </w:r>
      <w:bookmarkStart w:id="1234" w:name="pg420_1738"/>
    </w:p>
    <w:p>
      <w:pPr>
        <w:pStyle w:val="Heading3"/>
        <w:numPr>
          <w:ilvl w:val="2"/>
          <w:numId w:val="1"/>
        </w:numPr>
        <w:rPr/>
      </w:pPr>
      <w:bookmarkStart w:id="1235" w:name="__RefHeading___Toc3632440_211673320"/>
      <w:bookmarkStart w:id="1236" w:name="_Toc485"/>
      <w:bookmarkEnd w:id="1234"/>
      <w:bookmarkEnd w:id="1235"/>
      <w:r>
        <w:rPr>
          <w:rtl w:val="true"/>
        </w:rPr>
        <w:t>آیه اولی الامر</w:t>
      </w:r>
      <w:bookmarkEnd w:id="1236"/>
    </w:p>
    <w:p>
      <w:pPr>
        <w:pStyle w:val="Heading4"/>
        <w:numPr>
          <w:ilvl w:val="3"/>
          <w:numId w:val="1"/>
        </w:numPr>
        <w:rPr/>
      </w:pPr>
      <w:bookmarkStart w:id="1237" w:name="__RefHeading___Toc3632442_211673320"/>
      <w:bookmarkStart w:id="1238" w:name="_Toc486"/>
      <w:bookmarkEnd w:id="1237"/>
      <w:r>
        <w:rPr>
          <w:rtl w:val="true"/>
        </w:rPr>
        <w:t>آیه اولی الامر</w:t>
      </w:r>
      <w:bookmarkEnd w:id="1238"/>
    </w:p>
    <w:p>
      <w:pPr>
        <w:pStyle w:val="BookText"/>
        <w:rPr/>
      </w:pPr>
      <w:r>
        <w:rPr>
          <w:rFonts w:ascii="Amiri" w:hAnsi="Amiri" w:eastAsia="Amiri" w:cs="Amiri"/>
          <w:color w:val="111111"/>
          <w:sz w:val="28"/>
          <w:sz w:val="28"/>
          <w:szCs w:val="28"/>
          <w:rtl w:val="true"/>
          <w:lang w:bidi="ar-SA"/>
        </w:rPr>
        <w:t xml:space="preserve">از جمله آیاتی که می‌توان بر ولایت و امامت و مرجعیت دینی اهل بیت عصمت و طهارت‌علیهم السلام استدلال نمود،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أَطِیعُوا اللَّهَ وَأَطِیعُوا الرَّسُولَ وَأُولِی الْأَمْرِ مِنْکُمْ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رسول و اولی الامر از میان خود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این آیه تأییدی بر امامت اهل بیت علیهم السلام استفاده می‌شود، به طور مختصر به بحث از آن می‌پردازیم</w:t>
      </w:r>
      <w:r>
        <w:rPr>
          <w:rFonts w:eastAsia="IRNazanin" w:cs="IRNazanin"/>
          <w:color w:val="111111"/>
          <w:sz w:val="28"/>
          <w:szCs w:val="28"/>
          <w:rtl w:val="true"/>
          <w:lang w:bidi="fa-IR"/>
        </w:rPr>
        <w:t>.</w:t>
      </w:r>
    </w:p>
    <w:p>
      <w:pPr>
        <w:pStyle w:val="Heading4"/>
        <w:numPr>
          <w:ilvl w:val="3"/>
          <w:numId w:val="1"/>
        </w:numPr>
        <w:rPr/>
      </w:pPr>
      <w:bookmarkStart w:id="1239" w:name="__RefHeading___Toc3632444_211673320"/>
      <w:bookmarkStart w:id="1240" w:name="_Toc487"/>
      <w:bookmarkEnd w:id="1239"/>
      <w:r>
        <w:rPr>
          <w:rtl w:val="true"/>
        </w:rPr>
        <w:t>معانی مفردات آیه‌</w:t>
      </w:r>
      <w:bookmarkEnd w:id="1240"/>
    </w:p>
    <w:p>
      <w:pPr>
        <w:pStyle w:val="Heading5"/>
        <w:numPr>
          <w:ilvl w:val="4"/>
          <w:numId w:val="1"/>
        </w:numPr>
        <w:rPr/>
      </w:pPr>
      <w:bookmarkStart w:id="1241" w:name="__RefHeading___Toc3632446_211673320"/>
      <w:bookmarkStart w:id="1242" w:name="_Toc488"/>
      <w:bookmarkEnd w:id="1241"/>
      <w:r>
        <w:rPr>
          <w:rtl w:val="true"/>
        </w:rPr>
        <w:t>معانی مفردات آیه‌</w:t>
      </w:r>
      <w:bookmarkEnd w:id="1242"/>
    </w:p>
    <w:p>
      <w:pPr>
        <w:pStyle w:val="BookText"/>
        <w:rPr/>
      </w:pPr>
      <w:r>
        <w:rPr>
          <w:rFonts w:ascii="IRNazanin" w:hAnsi="IRNazanin" w:eastAsia="IRNazanin"/>
          <w:color w:val="111111"/>
          <w:sz w:val="28"/>
          <w:sz w:val="28"/>
          <w:szCs w:val="28"/>
          <w:rtl w:val="true"/>
          <w:lang w:bidi="fa-IR"/>
        </w:rPr>
        <w:t>قبل از ورود در اصل بحث، به معانی مفردات آیه می‌پردازیم</w:t>
      </w:r>
      <w:r>
        <w:rPr>
          <w:rFonts w:eastAsia="IRNazanin" w:cs="IRNazanin"/>
          <w:color w:val="111111"/>
          <w:sz w:val="28"/>
          <w:szCs w:val="28"/>
          <w:rtl w:val="true"/>
          <w:lang w:bidi="fa-IR"/>
        </w:rPr>
        <w:t>:</w:t>
      </w:r>
    </w:p>
    <w:p>
      <w:pPr>
        <w:pStyle w:val="Heading5"/>
        <w:numPr>
          <w:ilvl w:val="4"/>
          <w:numId w:val="1"/>
        </w:numPr>
        <w:rPr/>
      </w:pPr>
      <w:bookmarkStart w:id="1243" w:name="__RefHeading___Toc3632448_211673320"/>
      <w:bookmarkStart w:id="1244" w:name="_Toc489"/>
      <w:bookmarkEnd w:id="1243"/>
      <w:r>
        <w:rPr>
          <w:rtl w:val="true"/>
        </w:rPr>
        <w:t>الف</w:t>
      </w:r>
      <w:r>
        <w:rPr>
          <w:rtl w:val="true"/>
        </w:rPr>
        <w:t xml:space="preserve">) </w:t>
      </w:r>
      <w:r>
        <w:rPr>
          <w:rtl w:val="true"/>
        </w:rPr>
        <w:t>معنای اطاعت خداوند</w:t>
      </w:r>
      <w:bookmarkEnd w:id="1244"/>
    </w:p>
    <w:p>
      <w:pPr>
        <w:pStyle w:val="BookText"/>
        <w:rPr/>
      </w:pPr>
      <w:r>
        <w:rPr>
          <w:rFonts w:ascii="IRNazanin" w:hAnsi="IRNazanin" w:eastAsia="IRNazanin"/>
          <w:color w:val="111111"/>
          <w:sz w:val="28"/>
          <w:sz w:val="28"/>
          <w:szCs w:val="28"/>
          <w:rtl w:val="true"/>
          <w:lang w:bidi="fa-IR"/>
        </w:rPr>
        <w:t>مقصود از اطاعت خداوند همان متابعت از احکامی است که بر قلب رسول خدا صلی الله علیه وآله به عنوان وحی نازل شده و حکم و خطاب آن‌ها به عموم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خداوند؛ یعنی اطاعت کلام خدا که در قرآن کریم بیان شده است</w:t>
      </w:r>
      <w:r>
        <w:rPr>
          <w:rFonts w:eastAsia="IRNazanin" w:cs="IRNazanin"/>
          <w:color w:val="111111"/>
          <w:sz w:val="28"/>
          <w:szCs w:val="28"/>
          <w:rtl w:val="true"/>
          <w:lang w:bidi="fa-IR"/>
        </w:rPr>
        <w:t>.</w:t>
      </w:r>
    </w:p>
    <w:p>
      <w:pPr>
        <w:pStyle w:val="Heading5"/>
        <w:numPr>
          <w:ilvl w:val="4"/>
          <w:numId w:val="1"/>
        </w:numPr>
        <w:rPr/>
      </w:pPr>
      <w:bookmarkStart w:id="1245" w:name="__RefHeading___Toc3632450_211673320"/>
      <w:bookmarkStart w:id="1246" w:name="_Toc490"/>
      <w:bookmarkEnd w:id="1245"/>
      <w:r>
        <w:rPr>
          <w:rtl w:val="true"/>
        </w:rPr>
        <w:t>ب</w:t>
      </w:r>
      <w:r>
        <w:rPr>
          <w:rtl w:val="true"/>
        </w:rPr>
        <w:t xml:space="preserve">) </w:t>
      </w:r>
      <w:r>
        <w:rPr>
          <w:rtl w:val="true"/>
        </w:rPr>
        <w:t>معنای اطاعت رسول خدا صلی الله علیه وآله‌</w:t>
      </w:r>
      <w:bookmarkEnd w:id="1246"/>
    </w:p>
    <w:p>
      <w:pPr>
        <w:pStyle w:val="BookText"/>
        <w:rPr/>
      </w:pPr>
      <w:r>
        <w:rPr>
          <w:rFonts w:ascii="IRNazanin" w:hAnsi="IRNazanin" w:eastAsia="IRNazanin"/>
          <w:color w:val="111111"/>
          <w:sz w:val="28"/>
          <w:sz w:val="28"/>
          <w:szCs w:val="28"/>
          <w:rtl w:val="true"/>
          <w:lang w:bidi="fa-IR"/>
        </w:rPr>
        <w:t>اطاعت رسول خدا صلی الله علیه وآله بر سه نوع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رسول خدا صلی الله علیه وآله در اموری از تفصیل و توضیح احکام که به او وحی </w:t>
      </w:r>
      <w:bookmarkStart w:id="1247" w:name="pg420_1739"/>
    </w:p>
    <w:p>
      <w:pPr>
        <w:pStyle w:val="BookText"/>
        <w:rPr/>
      </w:pPr>
      <w:bookmarkEnd w:id="1247"/>
      <w:r>
        <w:rPr>
          <w:rFonts w:ascii="IRNazanin" w:hAnsi="IRNazanin" w:eastAsia="IRNazanin"/>
          <w:color w:val="111111"/>
          <w:sz w:val="28"/>
          <w:sz w:val="28"/>
          <w:szCs w:val="28"/>
          <w:rtl w:val="true"/>
          <w:lang w:bidi="fa-IR"/>
        </w:rPr>
        <w:t>شده، ولی در قرآن موجود نیست؛ زیرا آنچه در قرآن آمده اصول کلّی احکام است، و احتیاج به بیان نبوی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وَأَنْزَلْنا إِلَیکَ الذِّکْرَ لِتُبَینَ لِلنّاسِ ما نُزِّلَ إِلَیهِمْ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تو قرآن را فرستادیم تا برای مردم آنچه به سویشان فرستاده شده تبیین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رسول خدا صلی الله علیه وآله نسبت به اموری که تشریعش به آن حضرت واگذار شده است؛ زیرا مطابق برخی از ادله، تشریع برخی از احکام به خود حضرت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نمازهای دو رکعتی وارد شده که پیامبرصلی الله علیه وآله بر آن‌ها اضافه نموده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رسول خدا صلی الله علیه وآله در آرای شخصی و اموری که مربوط به اجتماع مسلمین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اموری که مربوط به وظایف والی و حاکم اسلامی برای تثبیت حکومت اسلامی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مرد و زن مؤمنی را نرسد که چون خداوند و پیامبرش امری را مقرّر دارند، آنان را در کارشان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 چرایی باشد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سرپیچی کند در گمراهی آشکاری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عموم مسلمانان است که از دستورات پیامبر صلی الله علیه وآله در هر سه مورد اطاعت کنند و اطاعت از او را در حقیقت اطاعت خدا بدانند</w:t>
      </w:r>
      <w:r>
        <w:rPr>
          <w:rFonts w:eastAsia="IRNazanin" w:cs="IRNazanin"/>
          <w:color w:val="111111"/>
          <w:sz w:val="28"/>
          <w:szCs w:val="28"/>
          <w:rtl w:val="true"/>
          <w:lang w:bidi="fa-IR"/>
        </w:rPr>
        <w:t>.</w:t>
      </w:r>
    </w:p>
    <w:p>
      <w:pPr>
        <w:pStyle w:val="Heading5"/>
        <w:numPr>
          <w:ilvl w:val="4"/>
          <w:numId w:val="1"/>
        </w:numPr>
        <w:rPr/>
      </w:pPr>
      <w:bookmarkStart w:id="1248" w:name="__RefHeading___Toc3632452_211673320"/>
      <w:bookmarkStart w:id="1249" w:name="_Toc491"/>
      <w:bookmarkEnd w:id="1248"/>
      <w:r>
        <w:rPr>
          <w:rtl w:val="true"/>
        </w:rPr>
        <w:t>ج</w:t>
      </w:r>
      <w:r>
        <w:rPr>
          <w:rtl w:val="true"/>
        </w:rPr>
        <w:t xml:space="preserve">) </w:t>
      </w:r>
      <w:r>
        <w:rPr>
          <w:rtl w:val="true"/>
        </w:rPr>
        <w:t>معنای اطاعت اولی الامر</w:t>
      </w:r>
      <w:bookmarkEnd w:id="12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معصومین از اهل بیتند که این مطلب را به حول و قوه الهی به اثبات خواهیم رساند، فعلاً بحث در این است که حیطه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کجاست؟ ودر چه اموری باید آن‌ها را اطاعت نمود؟ </w:t>
      </w:r>
      <w:bookmarkStart w:id="1250" w:name="pg420_1741"/>
    </w:p>
    <w:p>
      <w:pPr>
        <w:pStyle w:val="BookText"/>
        <w:rPr/>
      </w:pPr>
      <w:bookmarkEnd w:id="125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برخی از علما بر آن است که امامان علیهم السلام حقّ تشریع ندارند و تنها کاری که در بُعد احکام دارند، همان تبیین و توضیح احکام شرع است که از ناحیه رسول خدا صلی الله علیه وآله ذکر شده و احتیاج به توسعه و تبیین و تطبیق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است که به بیانات آن بزرگواران گوش فرا داده و به آن‌ها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عجلان از امام باقرعلیه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وَأَطِیعُوا الرَّسُولَ وَأُولِی الْأَمْرِ مِنْکُمْ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علی و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جایگاه‌های انبیا قرار داده است، جز آن‌که چیزی را حلال نکرده و چیزی را نیز حرام نمی‌کنند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دیگر از مواردی که باید به دستورات اهل بیت عصمت و طهارت‌علیهم السلام گوش فرا داده و به آن عمل نماییم، دستوراتی است که مربوط به نظام اسلامی و حفظ شؤون مملکت اسلامی است، و لذا اگر در موردی حکمی از این نوع احکام ولایی صادر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حاکمیتشان باشد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مسلمین است که از آن اطاعت نمایند</w:t>
      </w:r>
      <w:r>
        <w:rPr>
          <w:rFonts w:eastAsia="IRNazanin" w:cs="IRNazanin"/>
          <w:color w:val="111111"/>
          <w:sz w:val="28"/>
          <w:szCs w:val="28"/>
          <w:rtl w:val="true"/>
          <w:lang w:bidi="fa-IR"/>
        </w:rPr>
        <w:t>.</w:t>
      </w:r>
    </w:p>
    <w:p>
      <w:pPr>
        <w:pStyle w:val="Heading4"/>
        <w:numPr>
          <w:ilvl w:val="3"/>
          <w:numId w:val="1"/>
        </w:numPr>
        <w:rPr/>
      </w:pPr>
      <w:bookmarkStart w:id="1251" w:name="__RefHeading___Toc3632454_211673320"/>
      <w:bookmarkStart w:id="1252" w:name="_Toc492"/>
      <w:bookmarkEnd w:id="1251"/>
      <w:r>
        <w:rPr>
          <w:rtl w:val="true"/>
        </w:rPr>
        <w:t xml:space="preserve">اقوال در </w:t>
      </w:r>
      <w:r>
        <w:rPr>
          <w:rtl w:val="true"/>
        </w:rPr>
        <w:t>«</w:t>
      </w:r>
      <w:r>
        <w:rPr>
          <w:rtl w:val="true"/>
        </w:rPr>
        <w:t>اولی‌الامر</w:t>
      </w:r>
      <w:r>
        <w:rPr>
          <w:rtl w:val="true"/>
        </w:rPr>
        <w:t>»</w:t>
      </w:r>
      <w:bookmarkEnd w:id="1252"/>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کیست؟ اقوالی ذکر شده است که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امیران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پیامبر اکرم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خلفای اربعه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علمای امت اسلامی</w:t>
      </w:r>
      <w:r>
        <w:rPr>
          <w:rFonts w:eastAsia="IRNazanin" w:cs="IRNazanin"/>
          <w:color w:val="111111"/>
          <w:sz w:val="28"/>
          <w:szCs w:val="28"/>
          <w:rtl w:val="true"/>
          <w:lang w:bidi="fa-IR"/>
        </w:rPr>
        <w:t xml:space="preserve">. </w:t>
      </w:r>
      <w:bookmarkStart w:id="1253" w:name="pg420_1743"/>
    </w:p>
    <w:p>
      <w:pPr>
        <w:pStyle w:val="BookText"/>
        <w:rPr/>
      </w:pPr>
      <w:bookmarkEnd w:id="125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که متولی امور مردم از راه صحیح آن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حلّ و 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امامان از اهل بیت پیامبر علیهم السلام</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درصددیم که اثبات کنیم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اهل بیت معصومین‌علیهم السلام است</w:t>
      </w:r>
      <w:r>
        <w:rPr>
          <w:rFonts w:eastAsia="IRNazanin" w:cs="IRNazanin"/>
          <w:color w:val="111111"/>
          <w:sz w:val="28"/>
          <w:szCs w:val="28"/>
          <w:rtl w:val="true"/>
          <w:lang w:bidi="fa-IR"/>
        </w:rPr>
        <w:t>.</w:t>
      </w:r>
    </w:p>
    <w:p>
      <w:pPr>
        <w:pStyle w:val="Heading4"/>
        <w:numPr>
          <w:ilvl w:val="3"/>
          <w:numId w:val="1"/>
        </w:numPr>
        <w:rPr/>
      </w:pPr>
      <w:bookmarkStart w:id="1254" w:name="__RefHeading___Toc3632456_211673320"/>
      <w:bookmarkStart w:id="1255" w:name="_Toc493"/>
      <w:bookmarkEnd w:id="1254"/>
      <w:r>
        <w:rPr>
          <w:rtl w:val="true"/>
        </w:rPr>
        <w:t xml:space="preserve">عصمت </w:t>
      </w:r>
      <w:r>
        <w:rPr>
          <w:rtl w:val="true"/>
        </w:rPr>
        <w:t>«</w:t>
      </w:r>
      <w:r>
        <w:rPr>
          <w:rtl w:val="true"/>
        </w:rPr>
        <w:t>اولی الامر</w:t>
      </w:r>
      <w:r>
        <w:rPr>
          <w:rtl w:val="true"/>
        </w:rPr>
        <w:t>»</w:t>
      </w:r>
      <w:bookmarkEnd w:id="1255"/>
    </w:p>
    <w:p>
      <w:pPr>
        <w:pStyle w:val="BookText"/>
        <w:rPr/>
      </w:pPr>
      <w:r>
        <w:rPr>
          <w:rFonts w:ascii="IRNazanin" w:hAnsi="IRNazanin" w:eastAsia="IRNazanin"/>
          <w:color w:val="111111"/>
          <w:sz w:val="28"/>
          <w:sz w:val="28"/>
          <w:szCs w:val="28"/>
          <w:rtl w:val="true"/>
          <w:lang w:bidi="fa-IR"/>
        </w:rPr>
        <w:t xml:space="preserve">با تأمّلی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مقصود از اولی الامر در آیه کسانی هستند که از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این‌گونه به اثبات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طور جزم و قطع، امر به اطاعت اولی الامر نموده است، و هرکس که این چنین امری برای او شده، باید از هر خطا و اشتباهی معصوم باشد؛ زیرا در غیر این صورت بر فرض اقدامش بر اشتباه و خطا، لازم می‌آید که خداوند امر به اطاعت او کرده باشد که همان کار خطایی است، و خطا از آن جهت که خطا است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در صورت عدم عصمت اولی الامر در آیه فوق، لازم می‌آید که امر و نهی در یک فعل و به یک اعتبار با یکدیگر جمع شود که این به طور حتم محال است پس باید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افراد معصوم از خطا و اشتباه باشند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این بیان فخر رازی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گرچه تا اینجا با شیعه امامی همراهی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افراد معصوم منطبق ساخته است، ولی هنگام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و آن را بر اهل حلّ و عقد از امّت منطبق کرده است</w:t>
      </w:r>
      <w:r>
        <w:rPr>
          <w:rFonts w:eastAsia="IRNazanin" w:cs="IRNazanin"/>
          <w:color w:val="111111"/>
          <w:sz w:val="28"/>
          <w:szCs w:val="28"/>
          <w:rtl w:val="true"/>
          <w:lang w:bidi="fa-IR"/>
        </w:rPr>
        <w:t xml:space="preserve">. </w:t>
      </w:r>
      <w:bookmarkStart w:id="1256" w:name="pg420_1746"/>
    </w:p>
    <w:p>
      <w:pPr>
        <w:pStyle w:val="BookText"/>
        <w:rPr/>
      </w:pPr>
      <w:bookmarkEnd w:id="1256"/>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بر لزوم متابعت و پیروی از اولی الامر به طور مطلق دارد، ولی از آنجا که ما از شناخت معصوم عاجزیم و به جهت این‌که معصوم وجود خارجی ندارد، یا ما عاجز از دسترسی به آن هستیم،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حلّ و عقد از بزرگان امت است، کسانی که عارف به مسائل و احکامند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بر مسأله‌ای اجتماع کنند، نتیجه‌ای که از اجتماع آن‌ها به دست می‌آید، از هر عیب و خطایی مصون است</w:t>
      </w:r>
      <w:r>
        <w:rPr>
          <w:rFonts w:eastAsia="IRNazanin" w:cs="IRNazanin"/>
          <w:color w:val="111111"/>
          <w:sz w:val="28"/>
          <w:szCs w:val="28"/>
          <w:rtl w:val="true"/>
          <w:lang w:bidi="fa-IR"/>
        </w:rPr>
        <w:t>.</w:t>
      </w:r>
      <w:r>
        <w:rPr>
          <w:rStyle w:val="FootnoteAnchor"/>
          <w:rtl w:val="true"/>
        </w:rPr>
        <w:footnoteReference w:id="1042"/>
      </w:r>
    </w:p>
    <w:p>
      <w:pPr>
        <w:pStyle w:val="Heading4"/>
        <w:numPr>
          <w:ilvl w:val="3"/>
          <w:numId w:val="1"/>
        </w:numPr>
        <w:rPr/>
      </w:pPr>
      <w:bookmarkStart w:id="1257" w:name="__RefHeading___Toc3632458_211673320"/>
      <w:bookmarkStart w:id="1258" w:name="_Toc494"/>
      <w:bookmarkEnd w:id="1257"/>
      <w:r>
        <w:rPr>
          <w:rtl w:val="true"/>
        </w:rPr>
        <w:t>تفسیر قرآن به روایات‌</w:t>
      </w:r>
      <w:bookmarkEnd w:id="1258"/>
    </w:p>
    <w:p>
      <w:pPr>
        <w:pStyle w:val="BookText"/>
        <w:rPr/>
      </w:pPr>
      <w:r>
        <w:rPr>
          <w:rFonts w:ascii="IRNazanin" w:hAnsi="IRNazanin" w:eastAsia="IRNazanin"/>
          <w:color w:val="111111"/>
          <w:sz w:val="28"/>
          <w:sz w:val="28"/>
          <w:szCs w:val="28"/>
          <w:rtl w:val="true"/>
          <w:lang w:bidi="fa-IR"/>
        </w:rPr>
        <w:t>همان‌گونه که قرآن می‌تواند برخی از آیاتش برخی دیگر را تفسیر کند، روایات نیز می‌توانند آیات قرآن را تفسیر و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وَأَنْزَلْنا إِلَیکَ الذِّکْرَ لِتُبَینَ لِلنّاسِ ما نُزِّلَ إِلَیهِمْ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تو قرآن را فرستادیم تا برای مردم آنچه به سویشان فرستاده شده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می‌تواند مصداق آن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دوازده خلیفه؛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امیر در میان شما خواهند بود که همگی آن‌ها از قریشند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امر و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می‌تواند در محدوده تعیین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 ما باشد، که عدد آن‌ها دوازده نفر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صحیح از رسول خدا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أطاعنی فقد أطاع اللَّه، ومن عصانی فقد عصی اللَّه، ومن أطاع علیاً فقد أطاعنی ومن عصی علیاً </w:t>
      </w:r>
      <w:bookmarkStart w:id="1259" w:name="pg420_1748"/>
    </w:p>
    <w:p>
      <w:pPr>
        <w:pStyle w:val="BookText"/>
        <w:rPr/>
      </w:pPr>
      <w:bookmarkEnd w:id="1259"/>
      <w:r>
        <w:rPr>
          <w:rFonts w:ascii="IRNazanin" w:hAnsi="IRNazanin" w:eastAsia="IRNazanin"/>
          <w:color w:val="111111"/>
          <w:sz w:val="28"/>
          <w:sz w:val="28"/>
          <w:szCs w:val="28"/>
          <w:rtl w:val="true"/>
          <w:lang w:bidi="fa-IR"/>
        </w:rPr>
        <w:t>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اطاعت کند به طور حتم خدا را اطاعت کرده و هر کس مرا نافرمانی کند به طور حتم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علی‌علیه السلام را اطاعت کند به طور حتم مرا اطاعت کرده و هر کس علی‌علیه السلام را نافرمانی کند به طور حتم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صلی الله علیه وآله اطاعت حضرت علی علیه السلام را ملازم با اطاعت خود و اطاعت خودش را ملازم با اطاعت خدا معرفی کرده است و در نتیجه این همان معنایی است که قرآن در آیه مورد نظر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زیرا پیامبر صلی الله علیه وآله در آن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گوهر گرانبها را در میان شما به ودیعه می‌گذارم که اگر به آن دو تمسّک کنید هرگز گمراه نمی‌شوید، یکی کتاب خدا و دیگری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به لزوم تمسّک و اطاعت از عترت پیامبر صلی الله علیه وآله اشاره شده است</w:t>
      </w:r>
      <w:r>
        <w:rPr>
          <w:rFonts w:eastAsia="IRNazanin" w:cs="IRNazanin"/>
          <w:color w:val="111111"/>
          <w:sz w:val="28"/>
          <w:szCs w:val="28"/>
          <w:rtl w:val="true"/>
          <w:lang w:bidi="fa-IR"/>
        </w:rPr>
        <w:t>.</w:t>
      </w:r>
    </w:p>
    <w:p>
      <w:pPr>
        <w:pStyle w:val="Heading4"/>
        <w:numPr>
          <w:ilvl w:val="3"/>
          <w:numId w:val="1"/>
        </w:numPr>
        <w:rPr/>
      </w:pPr>
      <w:bookmarkStart w:id="1260" w:name="__RefHeading___Toc3632460_211673320"/>
      <w:bookmarkStart w:id="1261" w:name="_Toc495"/>
      <w:bookmarkEnd w:id="1260"/>
      <w:r>
        <w:rPr>
          <w:rtl w:val="true"/>
        </w:rPr>
        <w:t>بررسی احادیث شیعه‌</w:t>
      </w:r>
      <w:bookmarkEnd w:id="1261"/>
    </w:p>
    <w:p>
      <w:pPr>
        <w:pStyle w:val="BookText"/>
        <w:rPr/>
      </w:pPr>
      <w:r>
        <w:rPr>
          <w:rFonts w:ascii="IRNazanin" w:hAnsi="IRNazanin" w:eastAsia="IRNazanin"/>
          <w:color w:val="111111"/>
          <w:sz w:val="28"/>
          <w:sz w:val="28"/>
          <w:szCs w:val="28"/>
          <w:rtl w:val="true"/>
          <w:lang w:bidi="fa-IR"/>
        </w:rPr>
        <w:t xml:space="preserve">احادیث شیعه امامی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تواتر اجمالی و برخی نیز با سند صحیح بر تطبیق آن بر اهل بیت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احادیث همسو با دلالت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احادیث تلقی به قبول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احادیث درباره این آیه متنوعند، لیکن هیچ تعارضی در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خاصّة، أمر جمیع المؤمنین إلی یوم القیامة بطاعتنا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ما را اراده کرده است و به تمام مؤمنان تا روز قیامت به اطاعت ما دستور داده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p>
    <w:p>
      <w:pPr>
        <w:pStyle w:val="BookText"/>
        <w:rPr/>
      </w:pPr>
      <w:r>
        <w:rPr>
          <w:rFonts w:ascii="IRNazanin" w:hAnsi="IRNazanin" w:eastAsia="IRNazanin"/>
          <w:color w:val="111111"/>
          <w:sz w:val="28"/>
          <w:sz w:val="28"/>
          <w:szCs w:val="28"/>
          <w:rtl w:val="true"/>
          <w:lang w:bidi="fa-IR"/>
        </w:rPr>
        <w:t>پیامبرش محمّد صلی الله علیه وآله نازل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اولی الامری که خداوند اطاعتشان را با اطاعت خود مقرون کرده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جانشیانان من و پیشوایان مسلمین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علی بن ابی طالب است سپس حسن، بعد حسین، پس علی بن حسین و محمّد بن علی است، که در تورات به نام باقر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خواهی دید و چون او را ملاقات کردی سلام من 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موسی بن جعفر، علی بن موسی، محمّد بن علی، علی بن محمّد و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کسی که نامش محمّد و کینه‌اش حجّت خدا در زمین و بقیة اللَّه در بین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خاوران و باختران را به دست او می‌گشاید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امام رضاعلیه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علی وفاطمة علیهما السلام إلی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پیشوایانند از فرزندان علی و فاطمه علیهما السلام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ضمن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بیت پیامبرعلیهم السلام تفسیر می‌کند و اطاعت آن‌ها را با اطاعت خدا یکسان می‌شمارد،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المعصومون المطهرّون الّذین لا یذنبون ولا یعصون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یفارقون القرآن ولا یفارقهم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معصومان پاکند، مرتکب گناه نمی‌شوند و معصیت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نمی‌شوند و قرآن از آنان جدا نمی‌شود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خطبه‌ای از امام حسن علیه السلام نیز پس از بیعت مردم با ایشان چنین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فأطیعونا فإنّ طاعتنا مفروضة إذ کانت بطاعة اللَّه مقرونة،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را اطاعت کنید، اطاعت از ما </w:t>
      </w:r>
      <w:bookmarkStart w:id="1262" w:name="pg420_1753"/>
    </w:p>
    <w:p>
      <w:pPr>
        <w:pStyle w:val="BookText"/>
        <w:rPr/>
      </w:pPr>
      <w:bookmarkEnd w:id="1262"/>
      <w:r>
        <w:rPr>
          <w:rFonts w:ascii="IRNazanin" w:hAnsi="IRNazanin" w:eastAsia="IRNazanin"/>
          <w:color w:val="111111"/>
          <w:sz w:val="28"/>
          <w:sz w:val="28"/>
          <w:szCs w:val="28"/>
          <w:rtl w:val="true"/>
          <w:lang w:bidi="fa-IR"/>
        </w:rPr>
        <w:t>واجب است چون به اطاعت خدا و رسولش مقرون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خدا را و اطاعت کنید پیامبر را و اولی الامر از خودتان را</w:t>
      </w:r>
      <w:r>
        <w:rPr>
          <w:rFonts w:eastAsia="IRNazanin" w:cs="IRNazanin"/>
          <w:color w:val="111111"/>
          <w:sz w:val="28"/>
          <w:szCs w:val="28"/>
          <w:rtl w:val="true"/>
          <w:lang w:bidi="fa-IR"/>
        </w:rPr>
        <w:t>.»</w:t>
      </w:r>
    </w:p>
    <w:p>
      <w:pPr>
        <w:pStyle w:val="Heading4"/>
        <w:numPr>
          <w:ilvl w:val="3"/>
          <w:numId w:val="1"/>
        </w:numPr>
        <w:rPr/>
      </w:pPr>
      <w:bookmarkStart w:id="1263" w:name="__RefHeading___Toc3632462_211673320"/>
      <w:bookmarkStart w:id="1264" w:name="_Toc496"/>
      <w:bookmarkEnd w:id="1263"/>
      <w:r>
        <w:rPr>
          <w:rtl w:val="true"/>
        </w:rPr>
        <w:t>«</w:t>
      </w:r>
      <w:r>
        <w:rPr>
          <w:rtl w:val="true"/>
        </w:rPr>
        <w:t>اولی الامر</w:t>
      </w:r>
      <w:r>
        <w:rPr>
          <w:rtl w:val="true"/>
        </w:rPr>
        <w:t xml:space="preserve">» </w:t>
      </w:r>
      <w:r>
        <w:rPr>
          <w:rtl w:val="true"/>
        </w:rPr>
        <w:t>در روایات اهل سنّت‌</w:t>
      </w:r>
      <w:bookmarkEnd w:id="1264"/>
    </w:p>
    <w:p>
      <w:pPr>
        <w:pStyle w:val="BookText"/>
        <w:rPr/>
      </w:pPr>
      <w:r>
        <w:rPr>
          <w:rFonts w:ascii="IRNazanin" w:hAnsi="IRNazanin" w:eastAsia="IRNazanin"/>
          <w:color w:val="111111"/>
          <w:sz w:val="28"/>
          <w:sz w:val="28"/>
          <w:szCs w:val="28"/>
          <w:rtl w:val="true"/>
          <w:lang w:bidi="fa-IR"/>
        </w:rPr>
        <w:t xml:space="preserve">مطابق برخی از روایات اهل سنّت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امامان از اهل بیت عصمت و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با سند خود از امام علی‌علیه السلام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من کسانی‌اند که خداوند اطاعت آنان را با اطاعت خویش و من مقرون ساخت و درباره آنان چنین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آنان هستی</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جوینی نیز به سند خود در ضمن حدیثی طولانی نقل می‌کند که امام علی علیه السلام خطاب به برخی از صحابه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سوگند می‌دهم آیا می‌دانید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 و برخی از مؤمنانند یا شامل همه آنان می‌شود؟ پس خداوند به پیامبرش دستور داد، والیان امر را به مردم بیاموزد و برای ایشان همان‌گونه که نماز و زکات و حج را تفسیر کرده است، ولایت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من را در غدیر خم برای مردم منصوب کرد</w:t>
      </w:r>
      <w:r>
        <w:rPr>
          <w:rFonts w:eastAsia="IRNazanin" w:cs="IRNazanin"/>
          <w:color w:val="111111"/>
          <w:sz w:val="28"/>
          <w:szCs w:val="28"/>
          <w:rtl w:val="true"/>
          <w:lang w:bidi="fa-IR"/>
        </w:rPr>
        <w:t>....»</w:t>
      </w:r>
      <w:r>
        <w:rPr>
          <w:rStyle w:val="FootnoteAnchor"/>
          <w:rtl w:val="true"/>
        </w:rPr>
        <w:footnoteReference w:id="105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حاکم حسکانی به نقل از مجاهد بن جبر تابعی، شأن نزول آیه را درباره جانشینی امام علی‌علیه السلام به جای رسول خدا صلی الله علیه وآله نقل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امیرالمؤمنین نازل شد، هنگامی که رسول خداصلی الله علیه وآله ایشان را در مدینه به جای </w:t>
      </w:r>
      <w:bookmarkStart w:id="1265" w:name="pg420_1755"/>
    </w:p>
    <w:p>
      <w:pPr>
        <w:pStyle w:val="BookText"/>
        <w:rPr/>
      </w:pPr>
      <w:bookmarkEnd w:id="1265"/>
      <w:r>
        <w:rPr>
          <w:rFonts w:ascii="IRNazanin" w:hAnsi="IRNazanin" w:eastAsia="IRNazanin"/>
          <w:color w:val="111111"/>
          <w:sz w:val="28"/>
          <w:sz w:val="28"/>
          <w:szCs w:val="28"/>
          <w:rtl w:val="true"/>
          <w:lang w:bidi="fa-IR"/>
        </w:rPr>
        <w:t>خود نشاند و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کودکان وا می‌گذاری؟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برای من به منزله هارون برای موسی باشی؟</w:t>
      </w:r>
      <w:r>
        <w:rPr>
          <w:rStyle w:val="FootnoteAnchor"/>
          <w:rtl w:val="true"/>
        </w:rPr>
        <w:footnoteReference w:id="1053"/>
      </w:r>
    </w:p>
    <w:p>
      <w:pPr>
        <w:pStyle w:val="Heading4"/>
        <w:numPr>
          <w:ilvl w:val="3"/>
          <w:numId w:val="1"/>
        </w:numPr>
        <w:rPr/>
      </w:pPr>
      <w:bookmarkStart w:id="1266" w:name="__RefHeading___Toc3632464_211673320"/>
      <w:bookmarkStart w:id="1267" w:name="_Toc497"/>
      <w:bookmarkEnd w:id="1266"/>
      <w:r>
        <w:rPr>
          <w:rtl w:val="true"/>
        </w:rPr>
        <w:t>بررسی دیدگاه اهل سنّت‌</w:t>
      </w:r>
      <w:bookmarkEnd w:id="1267"/>
    </w:p>
    <w:p>
      <w:pPr>
        <w:pStyle w:val="Heading5"/>
        <w:numPr>
          <w:ilvl w:val="4"/>
          <w:numId w:val="1"/>
        </w:numPr>
        <w:rPr/>
      </w:pPr>
      <w:bookmarkStart w:id="1268" w:name="__RefHeading___Toc3632466_211673320"/>
      <w:bookmarkStart w:id="1269" w:name="_Toc498"/>
      <w:bookmarkEnd w:id="1268"/>
      <w:r>
        <w:rPr>
          <w:rtl w:val="true"/>
        </w:rPr>
        <w:t>بررسی دیدگاه اهل سنّت‌</w:t>
      </w:r>
      <w:bookmarkEnd w:id="1269"/>
    </w:p>
    <w:p>
      <w:pPr>
        <w:pStyle w:val="BookText"/>
        <w:rPr/>
      </w:pPr>
      <w:r>
        <w:rPr>
          <w:rFonts w:ascii="IRNazanin" w:hAnsi="IRNazanin" w:eastAsia="IRNazanin"/>
          <w:color w:val="111111"/>
          <w:sz w:val="28"/>
          <w:sz w:val="28"/>
          <w:szCs w:val="28"/>
          <w:rtl w:val="true"/>
          <w:lang w:bidi="fa-IR"/>
        </w:rPr>
        <w:t xml:space="preserve">تمام اهل سنّت به جز فخر رازی،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مشروط به اطاعت خدا و عدم معصیت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دیدگاه شیعه، اولی الامر را بر افراد معصوم تطبیق نمی‌کنند و در این مورد اقوال دیگری را انتخاب کرده‌اند؛ از قبیل</w:t>
      </w:r>
      <w:r>
        <w:rPr>
          <w:rFonts w:eastAsia="IRNazanin" w:cs="IRNazanin"/>
          <w:color w:val="111111"/>
          <w:sz w:val="28"/>
          <w:szCs w:val="28"/>
          <w:rtl w:val="true"/>
          <w:lang w:bidi="fa-IR"/>
        </w:rPr>
        <w:t>:</w:t>
      </w:r>
    </w:p>
    <w:p>
      <w:pPr>
        <w:pStyle w:val="Heading5"/>
        <w:numPr>
          <w:ilvl w:val="4"/>
          <w:numId w:val="1"/>
        </w:numPr>
        <w:rPr/>
      </w:pPr>
      <w:bookmarkStart w:id="1270" w:name="__RefHeading___Toc3632468_211673320"/>
      <w:bookmarkStart w:id="1271" w:name="_Toc499"/>
      <w:bookmarkEnd w:id="1270"/>
      <w:r>
        <w:rPr/>
        <w:t>1</w:t>
      </w:r>
      <w:r>
        <w:rPr>
          <w:rtl w:val="true"/>
        </w:rPr>
        <w:t xml:space="preserve"> - </w:t>
      </w:r>
      <w:r>
        <w:rPr>
          <w:rtl w:val="true"/>
        </w:rPr>
        <w:t>اولی الامر، حاکمان بر حقّ‌</w:t>
      </w:r>
      <w:bookmarkEnd w:id="1271"/>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والیان دستور داد، امانات را به اهلش برگردانند و به عدالت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آیه به مردم دستور داد آنان را اطاعت کنند و داوری آن‌ها را گردن نهند، آنان جز حاکمان بر حقّ نیستند؛ چون خدا و رسول او از حاکمان جور بی‌زارند و امکان ندارد وجوب اطاعت آنان به اطاعت خدا و رسول عطف شود</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1272" w:name="__RefHeading___Toc3632470_211673320"/>
      <w:bookmarkStart w:id="1273" w:name="_Toc500"/>
      <w:bookmarkEnd w:id="1272"/>
      <w:r>
        <w:rPr/>
        <w:t>2</w:t>
      </w:r>
      <w:r>
        <w:rPr>
          <w:rtl w:val="true"/>
        </w:rPr>
        <w:t xml:space="preserve"> - </w:t>
      </w:r>
      <w:r>
        <w:rPr>
          <w:rtl w:val="true"/>
        </w:rPr>
        <w:t>اولی الامر، امیران و عالمان‌</w:t>
      </w:r>
      <w:bookmarkEnd w:id="1273"/>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درست‌ترین اقوال در این زمینه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مراد از اولی الامر حاکمانند، چون آنان صاحب امرند و حاکمیت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دانشمندان دین شناسند</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1274" w:name="__RefHeading___Toc3632472_211673320"/>
      <w:bookmarkStart w:id="1275" w:name="_Toc501"/>
      <w:bookmarkEnd w:id="1274"/>
      <w:r>
        <w:rPr/>
        <w:t>3</w:t>
      </w:r>
      <w:r>
        <w:rPr>
          <w:rtl w:val="true"/>
        </w:rPr>
        <w:t xml:space="preserve"> - </w:t>
      </w:r>
      <w:r>
        <w:rPr>
          <w:rtl w:val="true"/>
        </w:rPr>
        <w:t>اولی الامر، حاکمان، سلاطین و قاضیان شرع‌</w:t>
      </w:r>
      <w:bookmarkEnd w:id="127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دایره وسیع‌تری را درباره اولی الامر می‌شناسد و آن را شامل حاکمان، سلاطین، قاضیان و هر کس که ولایت شرعیه دارد، می‌داند</w:t>
      </w:r>
      <w:r>
        <w:rPr>
          <w:rFonts w:eastAsia="IRNazanin" w:cs="IRNazanin"/>
          <w:color w:val="111111"/>
          <w:sz w:val="28"/>
          <w:szCs w:val="28"/>
          <w:rtl w:val="true"/>
          <w:lang w:bidi="fa-IR"/>
        </w:rPr>
        <w:t>.</w:t>
      </w:r>
      <w:r>
        <w:rPr>
          <w:rStyle w:val="FootnoteAnchor"/>
          <w:rtl w:val="true"/>
        </w:rPr>
        <w:footnoteReference w:id="1056"/>
      </w:r>
      <w:bookmarkStart w:id="1276" w:name="pg420_1757"/>
    </w:p>
    <w:p>
      <w:pPr>
        <w:pStyle w:val="BookText"/>
        <w:rPr/>
      </w:pPr>
      <w:bookmarkEnd w:id="1276"/>
      <w:r>
        <w:rPr>
          <w:rFonts w:ascii="IRNazanin" w:hAnsi="IRNazanin" w:eastAsia="IRNazanin"/>
          <w:color w:val="111111"/>
          <w:sz w:val="28"/>
          <w:sz w:val="28"/>
          <w:szCs w:val="28"/>
          <w:rtl w:val="true"/>
          <w:lang w:bidi="fa-IR"/>
        </w:rPr>
        <w:t xml:space="preserve">صاحبان این اقوال همگی وجوب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مقید و مشروط به عدم معصیت آن‌ها دانسته‌اند، ولی همان‌گونه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است و تقیید، خلاف ظاهر است، و لذا با اطلاقش حمل برائمّه معصومین علیهم السلام می‌کنیم</w:t>
      </w:r>
      <w:r>
        <w:rPr>
          <w:rFonts w:eastAsia="IRNazanin" w:cs="IRNazanin"/>
          <w:color w:val="111111"/>
          <w:sz w:val="28"/>
          <w:szCs w:val="28"/>
          <w:rtl w:val="true"/>
          <w:lang w:bidi="fa-IR"/>
        </w:rPr>
        <w:t>.</w:t>
      </w:r>
    </w:p>
    <w:p>
      <w:pPr>
        <w:pStyle w:val="Heading4"/>
        <w:numPr>
          <w:ilvl w:val="3"/>
          <w:numId w:val="1"/>
        </w:numPr>
        <w:rPr/>
      </w:pPr>
      <w:bookmarkStart w:id="1277" w:name="__RefHeading___Toc3632474_211673320"/>
      <w:bookmarkStart w:id="1278" w:name="_Toc502"/>
      <w:bookmarkEnd w:id="1277"/>
      <w:r>
        <w:rPr>
          <w:rtl w:val="true"/>
        </w:rPr>
        <w:t>نقد کلام فخر رازی‌</w:t>
      </w:r>
      <w:bookmarkEnd w:id="1278"/>
    </w:p>
    <w:p>
      <w:pPr>
        <w:pStyle w:val="BookText"/>
        <w:rPr/>
      </w:pPr>
      <w:r>
        <w:rPr>
          <w:rFonts w:ascii="IRNazanin" w:hAnsi="IRNazanin" w:eastAsia="IRNazanin"/>
          <w:color w:val="111111"/>
          <w:sz w:val="28"/>
          <w:sz w:val="28"/>
          <w:szCs w:val="28"/>
          <w:rtl w:val="true"/>
          <w:lang w:bidi="fa-IR"/>
        </w:rPr>
        <w:t xml:space="preserve">به فخر رازی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بر اهل حلّ و عقد منطبق می‌سازد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یک از افراد اهل حلّ و عقد از عصمت برخوردار نیستند چگونه می‌تواند اجتماع آرای غیر معصوم از عصمت برخوردار شود؟ آری شکّی نیست که اجتماع، اقرب به صواب است، ولی این قرب، موجب نمی‌شود که احتمال خطا از بین رفته و رأی آنان به سر حدّ عصمت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بگوییم در صورت اجتماع آراء به عصمت رسیده باشند، این عصمت می‌تواند از یکی از این اسباب حاصل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جمیع افراد حلّ و عقد معصومند،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آن‌ها نیز از مقام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که از زمان وفات پیامبر صلی الله علیه وآله تا کنون بر این امت عصری نگذشته که افراد اهل حلّ و عقد آن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خود فخر رازی نیز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بگوییم افراد اهل حلّ و عقد، گرچه از عصمت برخوردار نیستند ولی مجموع آن‌ها در صورت اجتماع به مقام عصمت خواهند رسید، به این معنا که عصمت، صفتی باشد برای هیئت اجتماعی افراد، نه برای هر یک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عصمت از امور حقیقی و صفات واقعی است، در حالی که هیئت اجتماعی چیزی بیش از عنوان اعتباری نیست، و نمی‌توان صفت حقیقی را عنوان اعتباری قرار داد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عصمت، نه وصف افراد و نه وصف </w:t>
      </w:r>
      <w:bookmarkStart w:id="1279" w:name="pg420_1759"/>
    </w:p>
    <w:p>
      <w:pPr>
        <w:pStyle w:val="BookText"/>
        <w:rPr/>
      </w:pPr>
      <w:bookmarkEnd w:id="1279"/>
      <w:r>
        <w:rPr>
          <w:rFonts w:ascii="IRNazanin" w:hAnsi="IRNazanin" w:eastAsia="IRNazanin"/>
          <w:color w:val="111111"/>
          <w:sz w:val="28"/>
          <w:sz w:val="28"/>
          <w:szCs w:val="28"/>
          <w:rtl w:val="true"/>
          <w:lang w:bidi="fa-IR"/>
        </w:rPr>
        <w:t>هیئت اجتماعی است، بلکه سنّت خداوند بر این قرار گرفته که نتیجه‌ای را که از آرای اهل حلّ و عقد به دست می‌آید، از خطا و اشتباه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نسبت به همه امت‌ها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احتمال به طور حتم باطل است؛ زیرا چه بسیار آرایی که با وجود اتفاق رأی در آن،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این سنّت را مخصوص به مسلمین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 این امّت منّت گذارده و آرای اهل حلّ و عقد آن‌ها را از خطا و اشتباه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نیز خلاف واقعیات تاریخی است؛ زیرا چه بسیار اهل حلّ و عقدی که رأیشان در این امت باطل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این مطلب در این امت ثابت می‌بود، باید معجزه‌ای به حساب می‌آمد، در حالی که در هیچ دلیل صحیحی به آن به عنوان معجزه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برای افراد این امت است به امر خارق العاده باز نمی‌گردد، بلکه مربوط به تربیت خوب این امت از ناحیه پیامبر اکرم‌صلی الله علیه وآله و تعلیمات الهی است که آن‌ها را تا به حدی رسانده که اجتماع آن‌ها از مقام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در صورتی که هر یک از افراد این امت از احتمال خطای در رأی مصون نیستند، چگونه می‌توان اجتماع آن‌ها را معصوم دانست؟ چه بسیار مجالسی از اهل حلّ و عقد از این امت که تشکیل شد و آراء و نتایج باطلی از آن بیرون آمد</w:t>
      </w:r>
      <w:r>
        <w:rPr>
          <w:rFonts w:eastAsia="IRNazanin" w:cs="IRNazanin"/>
          <w:color w:val="111111"/>
          <w:sz w:val="28"/>
          <w:szCs w:val="28"/>
          <w:rtl w:val="true"/>
          <w:lang w:bidi="fa-IR"/>
        </w:rPr>
        <w:t>!</w:t>
      </w:r>
    </w:p>
    <w:p>
      <w:pPr>
        <w:pStyle w:val="Heading4"/>
        <w:numPr>
          <w:ilvl w:val="3"/>
          <w:numId w:val="1"/>
        </w:numPr>
        <w:rPr/>
      </w:pPr>
      <w:bookmarkStart w:id="1280" w:name="__RefHeading___Toc3632476_211673320"/>
      <w:bookmarkStart w:id="1281" w:name="_Toc503"/>
      <w:bookmarkEnd w:id="1280"/>
      <w:r>
        <w:rPr>
          <w:rtl w:val="true"/>
        </w:rPr>
        <w:t>شبهات فخر رازی‌</w:t>
      </w:r>
      <w:bookmarkEnd w:id="1281"/>
    </w:p>
    <w:p>
      <w:pPr>
        <w:pStyle w:val="Heading5"/>
        <w:numPr>
          <w:ilvl w:val="4"/>
          <w:numId w:val="1"/>
        </w:numPr>
        <w:rPr/>
      </w:pPr>
      <w:bookmarkStart w:id="1282" w:name="__RefHeading___Toc3632478_211673320"/>
      <w:bookmarkStart w:id="1283" w:name="_Toc504"/>
      <w:bookmarkEnd w:id="1282"/>
      <w:r>
        <w:rPr>
          <w:rtl w:val="true"/>
        </w:rPr>
        <w:t>شبهات فخر رازی‌</w:t>
      </w:r>
      <w:bookmarkEnd w:id="128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 از اهل بیت پیامبر اکرم‌علیهم السلام می‌داند که در هر </w:t>
      </w:r>
      <w:bookmarkStart w:id="1284" w:name="pg420_1761"/>
    </w:p>
    <w:p>
      <w:pPr>
        <w:pStyle w:val="BookText"/>
        <w:rPr/>
      </w:pPr>
      <w:bookmarkEnd w:id="1284"/>
      <w:r>
        <w:rPr>
          <w:rFonts w:ascii="IRNazanin" w:hAnsi="IRNazanin" w:eastAsia="IRNazanin"/>
          <w:color w:val="111111"/>
          <w:sz w:val="28"/>
          <w:sz w:val="28"/>
          <w:szCs w:val="28"/>
          <w:rtl w:val="true"/>
          <w:lang w:bidi="fa-IR"/>
        </w:rPr>
        <w:t>زمان یک نفر از آن‌ها حجّت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فخر رازی بر نظر شیعه اعتراضاتی وارد کرده که به بررسی هر یک از آن‌ها می‌پردازیم</w:t>
      </w:r>
      <w:r>
        <w:rPr>
          <w:rFonts w:eastAsia="IRNazanin" w:cs="IRNazanin"/>
          <w:color w:val="111111"/>
          <w:sz w:val="28"/>
          <w:szCs w:val="28"/>
          <w:rtl w:val="true"/>
          <w:lang w:bidi="fa-IR"/>
        </w:rPr>
        <w:t>:</w:t>
      </w:r>
    </w:p>
    <w:p>
      <w:pPr>
        <w:pStyle w:val="Heading5"/>
        <w:numPr>
          <w:ilvl w:val="4"/>
          <w:numId w:val="1"/>
        </w:numPr>
        <w:rPr/>
      </w:pPr>
      <w:bookmarkStart w:id="1285" w:name="__RefHeading___Toc3632480_211673320"/>
      <w:bookmarkStart w:id="1286" w:name="_Toc505"/>
      <w:bookmarkEnd w:id="1285"/>
      <w:r>
        <w:rPr>
          <w:rtl w:val="true"/>
        </w:rPr>
        <w:t>شبهه اول‌</w:t>
      </w:r>
      <w:bookmarkEnd w:id="128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آن‌ها از جنس و سنخ شما هستند؛ یعنی انسان‌هایی عادی بوده و از مزیت عصمت برخودار نیستند، در حالی که شیعه بر فرد فرد آن‌ها مدعی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برای افاده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معصومند ولی از جنس بشرند، نه از سنخ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برخی از آیات، مردم اعتراض می‌کردند که چرا پیامبر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گمان می‌کردند که پیامبر باید از جنس ملک باشد نه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نیز در آیات فراوانی بر این نکته تأکید دارد که پیامبر از جنس شما است، و اگر چنانچه بخواهیم او را از جنس ملائکه قرار دهیم، باید در عین حال به صورت بشر درآوریم تا بتوانند با شما در تماس دائم باشند</w:t>
      </w:r>
      <w:r>
        <w:rPr>
          <w:rFonts w:eastAsia="IRNazanin" w:cs="IRNazanin"/>
          <w:color w:val="111111"/>
          <w:sz w:val="28"/>
          <w:szCs w:val="28"/>
          <w:rtl w:val="true"/>
          <w:lang w:bidi="fa-IR"/>
        </w:rPr>
        <w:t>.</w:t>
      </w:r>
    </w:p>
    <w:p>
      <w:pPr>
        <w:pStyle w:val="Heading5"/>
        <w:numPr>
          <w:ilvl w:val="4"/>
          <w:numId w:val="1"/>
        </w:numPr>
        <w:rPr/>
      </w:pPr>
      <w:bookmarkStart w:id="1287" w:name="__RefHeading___Toc3632482_211673320"/>
      <w:bookmarkStart w:id="1288" w:name="_Toc506"/>
      <w:bookmarkEnd w:id="1287"/>
      <w:r>
        <w:rPr>
          <w:rtl w:val="true"/>
        </w:rPr>
        <w:t>شبهه دوم‌</w:t>
      </w:r>
      <w:bookmarkEnd w:id="1288"/>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جمع، دلالت بر معنایی دارد که برای آن افراد است، و این معنا با رأی امامیه منطبق نیست؛ زیرا آنان معتقدند که در هر زمان یک امام وجود دارد و حال آن‌که آیه، امر به اطاعت از جماعتی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خلاف ظاهر و مجاز است این‌که لفظ جمع را بر یکی از افراد مفهومش حمل کنیم، در حالی که آیه شریفه از این قبیل نیست؛ زیرا مطابق رأی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دوازده امام معصوم است که اطاعتشان به حکم خداوند واجب است، و اطلاق جمع بر آن‌ها نه به اعتبار آن است که در یک زمان همه آن‌ها وجود دارند، بلکه به این اعتبار است که هیچ زمانی از این دوازده نفر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جمع بر آن‌ها به لحاظ وجود طولی آن‌ها است نه عرضی، و این اطلاق نیز حقیقی است نه مجازی، و در قرآن نیز زیاد به کار رفته است</w:t>
      </w:r>
      <w:r>
        <w:rPr>
          <w:rFonts w:eastAsia="IRNazanin" w:cs="IRNazanin"/>
          <w:color w:val="111111"/>
          <w:sz w:val="28"/>
          <w:szCs w:val="28"/>
          <w:rtl w:val="true"/>
          <w:lang w:bidi="fa-IR"/>
        </w:rPr>
        <w:t xml:space="preserve">. </w:t>
      </w:r>
      <w:bookmarkStart w:id="1289" w:name="pg420_1763"/>
    </w:p>
    <w:p>
      <w:pPr>
        <w:pStyle w:val="BookText"/>
        <w:rPr/>
      </w:pPr>
      <w:bookmarkEnd w:id="1289"/>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تُطِعِ الْمُکَذِّبِینَ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آن فقط دروغگویان در یک زمان است؟ یا این‌که اگر در هر زمان یک دروغگو نیز بود، تو نباید از او اطاعت کنی</w:t>
      </w:r>
      <w:r>
        <w:rPr>
          <w:rFonts w:eastAsia="IRNazanin" w:cs="IRNazanin"/>
          <w:color w:val="111111"/>
          <w:sz w:val="28"/>
          <w:szCs w:val="28"/>
          <w:rtl w:val="true"/>
          <w:lang w:bidi="fa-IR"/>
        </w:rPr>
        <w:t>.</w:t>
      </w:r>
    </w:p>
    <w:p>
      <w:pPr>
        <w:pStyle w:val="Heading5"/>
        <w:numPr>
          <w:ilvl w:val="4"/>
          <w:numId w:val="1"/>
        </w:numPr>
        <w:rPr/>
      </w:pPr>
      <w:bookmarkStart w:id="1290" w:name="__RefHeading___Toc3632484_211673320"/>
      <w:bookmarkStart w:id="1291" w:name="_Toc507"/>
      <w:bookmarkEnd w:id="1290"/>
      <w:r>
        <w:rPr>
          <w:rtl w:val="true"/>
        </w:rPr>
        <w:t>شبهه سوم‌</w:t>
      </w:r>
      <w:bookmarkEnd w:id="1291"/>
    </w:p>
    <w:p>
      <w:pPr>
        <w:pStyle w:val="BookText"/>
        <w:rPr/>
      </w:pPr>
      <w:r>
        <w:rPr>
          <w:rFonts w:ascii="IRNazanin" w:hAnsi="IRNazanin" w:eastAsia="IRNazanin"/>
          <w:color w:val="111111"/>
          <w:sz w:val="28"/>
          <w:sz w:val="28"/>
          <w:szCs w:val="28"/>
          <w:rtl w:val="true"/>
          <w:lang w:bidi="fa-IR"/>
        </w:rPr>
        <w:t>اطاعت از معصوم مشروط به شناخت او است، در حالی که شناخت معصوم محال است و در نتیجه تکلیف به محال است که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کسانی هستند که از جانب خداوند و رسولش همگی با بیانات و نصوصات کافی و روشن برای مردم بیان شده‌اند و برای هر انسان بی‌غرض و با انصافی مشخص است</w:t>
      </w:r>
      <w:r>
        <w:rPr>
          <w:rFonts w:eastAsia="IRNazanin" w:cs="IRNazanin"/>
          <w:color w:val="111111"/>
          <w:sz w:val="28"/>
          <w:szCs w:val="28"/>
          <w:rtl w:val="true"/>
          <w:lang w:bidi="fa-IR"/>
        </w:rPr>
        <w:t>.</w:t>
      </w:r>
    </w:p>
    <w:p>
      <w:pPr>
        <w:pStyle w:val="Heading5"/>
        <w:numPr>
          <w:ilvl w:val="4"/>
          <w:numId w:val="1"/>
        </w:numPr>
        <w:rPr/>
      </w:pPr>
      <w:bookmarkStart w:id="1292" w:name="__RefHeading___Toc3632486_211673320"/>
      <w:bookmarkStart w:id="1293" w:name="_Toc508"/>
      <w:bookmarkEnd w:id="1292"/>
      <w:r>
        <w:rPr>
          <w:rtl w:val="true"/>
        </w:rPr>
        <w:t>شبهه چهارم‌</w:t>
      </w:r>
      <w:bookmarkEnd w:id="1293"/>
    </w:p>
    <w:p>
      <w:pPr>
        <w:pStyle w:val="BookText"/>
        <w:rPr/>
      </w:pPr>
      <w:r>
        <w:rPr>
          <w:rFonts w:ascii="Amiri" w:hAnsi="Amiri" w:eastAsia="Amiri" w:cs="Amiri"/>
          <w:color w:val="111111"/>
          <w:sz w:val="28"/>
          <w:sz w:val="28"/>
          <w:szCs w:val="28"/>
          <w:rtl w:val="true"/>
          <w:lang w:bidi="ar-SA"/>
        </w:rPr>
        <w:t xml:space="preserve">خداوند متعال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تَنازَعْتُمْ فِی شَی‌ءٍ فَرُدُّوهُ إِلَی اللَّهِ وَالرَّسُولِ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چیزی نزاع کردید آن را به خدا و رسول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مرجع حل اختلاف و نزاع، خدا و رسول معرفی شده، نه اولی الامر و این دلیل بر آن است که اولی الامر از مقام عصمت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حقّ تشریع تنها برای خدا و رسول است نه اولی الامر، لذا در موارد نزاع در شریعت اسلامی باید به این دو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اختلاف و نزاع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چاره‌ای نیست جز آن‌که برای حلّ نزاع به خدا و رسول مراجعه کرد</w:t>
      </w:r>
      <w:r>
        <w:rPr>
          <w:rFonts w:eastAsia="IRNazanin" w:cs="IRNazanin"/>
          <w:color w:val="111111"/>
          <w:sz w:val="28"/>
          <w:szCs w:val="28"/>
          <w:rtl w:val="true"/>
          <w:lang w:bidi="fa-IR"/>
        </w:rPr>
        <w:t>.</w:t>
      </w:r>
    </w:p>
    <w:p>
      <w:pPr>
        <w:pStyle w:val="Heading5"/>
        <w:numPr>
          <w:ilvl w:val="4"/>
          <w:numId w:val="1"/>
        </w:numPr>
        <w:rPr/>
      </w:pPr>
      <w:bookmarkStart w:id="1294" w:name="__RefHeading___Toc3632488_211673320"/>
      <w:bookmarkStart w:id="1295" w:name="_Toc509"/>
      <w:bookmarkEnd w:id="1294"/>
      <w:r>
        <w:rPr>
          <w:rtl w:val="true"/>
        </w:rPr>
        <w:t>شبهه پنجم‌</w:t>
      </w:r>
      <w:bookmarkEnd w:id="12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عصر و زمان، عاجز از دسترسی به امام معصوم و یادگیری احکام و مسائل و معارف دینی از او هستیم تا با فراگیری از او به آن‌ها عمل نماییم، در حالی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نیست</w:t>
      </w:r>
      <w:r>
        <w:rPr>
          <w:rFonts w:eastAsia="IRNazanin" w:cs="IRNazanin"/>
          <w:color w:val="111111"/>
          <w:sz w:val="28"/>
          <w:szCs w:val="28"/>
          <w:rtl w:val="true"/>
          <w:lang w:bidi="fa-IR"/>
        </w:rPr>
        <w:t xml:space="preserve">. </w:t>
      </w:r>
      <w:bookmarkStart w:id="1296" w:name="pg420_1766"/>
    </w:p>
    <w:p>
      <w:pPr>
        <w:pStyle w:val="BookText"/>
        <w:rPr/>
      </w:pPr>
      <w:bookmarkEnd w:id="129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امام، دسترسی به او ممکن بوده و در عصر غیبت امام، گرچه از برکات حضور او محرومیم، ولی مجموعه دستورات و احکامی که از ناحیه آن بزرگواران رسیده، موجود است و با اطاعت آن‌ها در حقیقت به دستورات امام زمان خود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در نظر گرفتن این‌که منشأ غیبت امام زمان خود ما بوده‌ایم</w:t>
      </w:r>
      <w:r>
        <w:rPr>
          <w:rFonts w:eastAsia="IRNazanin" w:cs="IRNazanin"/>
          <w:color w:val="111111"/>
          <w:sz w:val="28"/>
          <w:szCs w:val="28"/>
          <w:rtl w:val="true"/>
          <w:lang w:bidi="fa-IR"/>
        </w:rPr>
        <w:t>.</w:t>
      </w:r>
    </w:p>
    <w:p>
      <w:pPr>
        <w:pStyle w:val="Heading4"/>
        <w:numPr>
          <w:ilvl w:val="3"/>
          <w:numId w:val="1"/>
        </w:numPr>
        <w:rPr/>
      </w:pPr>
      <w:bookmarkStart w:id="1297" w:name="__RefHeading___Toc3632490_211673320"/>
      <w:bookmarkStart w:id="1298" w:name="_Toc510"/>
      <w:bookmarkEnd w:id="1297"/>
      <w:r>
        <w:rPr>
          <w:rtl w:val="true"/>
        </w:rPr>
        <w:t>راویان نزول آیه در شأن اهل بیت علیهم السلام‌</w:t>
      </w:r>
      <w:bookmarkEnd w:id="1298"/>
    </w:p>
    <w:p>
      <w:pPr>
        <w:pStyle w:val="BookText"/>
        <w:rPr/>
      </w:pPr>
      <w:r>
        <w:rPr>
          <w:rFonts w:ascii="IRNazanin" w:hAnsi="IRNazanin" w:eastAsia="IRNazanin"/>
          <w:color w:val="111111"/>
          <w:sz w:val="28"/>
          <w:sz w:val="28"/>
          <w:szCs w:val="28"/>
          <w:rtl w:val="true"/>
          <w:lang w:bidi="fa-IR"/>
        </w:rPr>
        <w:t xml:space="preserve">برخی از علمای اهل سنّت، تصریح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عصمت و طهارت‌علیهم السلام نموده‌اند؛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حیان اندلسی</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کشفی مرتضوی</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Style w:val="FootnoteAnchor"/>
          <w:rtl w:val="true"/>
        </w:rPr>
        <w:footnoteReference w:id="1065"/>
      </w:r>
      <w:bookmarkStart w:id="1299" w:name="pg420_1768"/>
    </w:p>
    <w:p>
      <w:pPr>
        <w:pStyle w:val="Heading2"/>
        <w:numPr>
          <w:ilvl w:val="1"/>
          <w:numId w:val="1"/>
        </w:numPr>
        <w:rPr/>
      </w:pPr>
      <w:bookmarkStart w:id="1300" w:name="__RefHeading___Toc3632492_211673320"/>
      <w:bookmarkStart w:id="1301" w:name="_Toc511"/>
      <w:bookmarkEnd w:id="1299"/>
      <w:bookmarkEnd w:id="1300"/>
      <w:r>
        <w:rPr>
          <w:rtl w:val="true"/>
        </w:rPr>
        <w:t>مرجعیت دینی اهل بیت‌علیهم السلام در قرآن‌</w:t>
      </w:r>
      <w:bookmarkEnd w:id="130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2" w:name="__RefHeading___Toc3632494_211673320"/>
      <w:bookmarkStart w:id="1303" w:name="_Toc512"/>
      <w:bookmarkEnd w:id="1302"/>
      <w:r>
        <w:rPr>
          <w:rtl w:val="true"/>
        </w:rPr>
        <w:t>اشاره</w:t>
      </w:r>
      <w:bookmarkEnd w:id="130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4" w:name="pg420_1772"/>
      <w:bookmarkStart w:id="1305" w:name="pg420_1772"/>
      <w:bookmarkEnd w:id="1305"/>
    </w:p>
    <w:p>
      <w:pPr>
        <w:pStyle w:val="Heading3"/>
        <w:numPr>
          <w:ilvl w:val="2"/>
          <w:numId w:val="1"/>
        </w:numPr>
        <w:rPr/>
      </w:pPr>
      <w:bookmarkStart w:id="1306" w:name="pg420_1772"/>
      <w:bookmarkStart w:id="1307" w:name="__RefHeading___Toc3632496_211673320"/>
      <w:bookmarkStart w:id="1308" w:name="_Toc513"/>
      <w:bookmarkEnd w:id="1306"/>
      <w:bookmarkEnd w:id="1307"/>
      <w:r>
        <w:rPr>
          <w:rtl w:val="true"/>
        </w:rPr>
        <w:t>آیه تطهیر</w:t>
      </w:r>
      <w:bookmarkEnd w:id="1308"/>
    </w:p>
    <w:p>
      <w:pPr>
        <w:pStyle w:val="Heading4"/>
        <w:numPr>
          <w:ilvl w:val="3"/>
          <w:numId w:val="1"/>
        </w:numPr>
        <w:rPr/>
      </w:pPr>
      <w:bookmarkStart w:id="1309" w:name="__RefHeading___Toc3632498_211673320"/>
      <w:bookmarkStart w:id="1310" w:name="_Toc514"/>
      <w:bookmarkEnd w:id="1309"/>
      <w:r>
        <w:rPr>
          <w:rtl w:val="true"/>
        </w:rPr>
        <w:t>آیه تطهیر</w:t>
      </w:r>
      <w:bookmarkEnd w:id="1310"/>
    </w:p>
    <w:p>
      <w:pPr>
        <w:pStyle w:val="BookText"/>
        <w:rPr/>
      </w:pPr>
      <w:r>
        <w:rPr>
          <w:rFonts w:ascii="Amiri" w:hAnsi="Amiri" w:eastAsia="Amiri" w:cs="Amiri"/>
          <w:color w:val="111111"/>
          <w:sz w:val="28"/>
          <w:sz w:val="28"/>
          <w:szCs w:val="28"/>
          <w:rtl w:val="true"/>
          <w:lang w:bidi="ar-SA"/>
        </w:rPr>
        <w:t>از جمله آیاتی که دلالت بر عصمت اهل بیت‌علیهم السلام دارد و در نتیجه اهل بیت را مرجع دینی مردم معرفی می‌کند و سنّت آنان را حجّت می‌داند، آیه تطهیر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می‌خواهد که هر رجس و پلیدی را از شما خاندان نبوّت دور کند و شما را از هر عیب، کاملاً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درصددند استدلال به آیه شریفه را به هر شکلی که ممکن است از دست شیعه امامیه بگیرند، از همین رو برای آن، توجیه‌های بی‌موردی ارائه کرده‌اند که در جای خود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دلالت آیه بر عصمت و حجیت سنّت اهل بیت‌علیهم السلام قوی است، به بررسی آیه و پاسخِ شبهات آن می‌پردازیم</w:t>
      </w:r>
      <w:r>
        <w:rPr>
          <w:rFonts w:eastAsia="IRNazanin" w:cs="IRNazanin"/>
          <w:color w:val="111111"/>
          <w:sz w:val="28"/>
          <w:szCs w:val="28"/>
          <w:rtl w:val="true"/>
          <w:lang w:bidi="fa-IR"/>
        </w:rPr>
        <w:t>.</w:t>
      </w:r>
    </w:p>
    <w:p>
      <w:pPr>
        <w:pStyle w:val="Heading4"/>
        <w:numPr>
          <w:ilvl w:val="3"/>
          <w:numId w:val="1"/>
        </w:numPr>
        <w:rPr/>
      </w:pPr>
      <w:bookmarkStart w:id="1311" w:name="__RefHeading___Toc3632500_211673320"/>
      <w:bookmarkStart w:id="1312" w:name="_Toc515"/>
      <w:bookmarkEnd w:id="1311"/>
      <w:r>
        <w:rPr>
          <w:rtl w:val="true"/>
        </w:rPr>
        <w:t>اقوال در مقصود از اهل بیت‌علیهم السلام‌</w:t>
      </w:r>
      <w:bookmarkEnd w:id="1312"/>
    </w:p>
    <w:p>
      <w:pPr>
        <w:pStyle w:val="BookText"/>
        <w:rPr/>
      </w:pPr>
      <w:r>
        <w:rPr>
          <w:rFonts w:ascii="IRNazanin" w:hAnsi="IRNazanin" w:eastAsia="IRNazanin"/>
          <w:color w:val="111111"/>
          <w:sz w:val="28"/>
          <w:sz w:val="28"/>
          <w:szCs w:val="28"/>
          <w:rtl w:val="true"/>
          <w:lang w:bidi="fa-IR"/>
        </w:rPr>
        <w:t>با رجوع به تفاسیر اهل سنّت و شیعه پی می‌بریم که در تعیین مصداق اهل بیت در آیه تطهیر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زنان پیامبرصلی الله علیه وآله؛ این قول منسوب به عکرمه و مقاتل می‌باشد</w:t>
      </w:r>
      <w:r>
        <w:rPr>
          <w:rFonts w:eastAsia="IRNazanin" w:cs="IRNazanin"/>
          <w:color w:val="111111"/>
          <w:sz w:val="28"/>
          <w:szCs w:val="28"/>
          <w:rtl w:val="true"/>
          <w:lang w:bidi="fa-IR"/>
        </w:rPr>
        <w:t>.</w:t>
      </w:r>
      <w:r>
        <w:rPr>
          <w:rStyle w:val="FootnoteAnchor"/>
          <w:rtl w:val="true"/>
        </w:rPr>
        <w:footnoteReference w:id="1067"/>
      </w:r>
      <w:bookmarkStart w:id="1313" w:name="pg420_1774"/>
    </w:p>
    <w:p>
      <w:pPr>
        <w:pStyle w:val="BookText"/>
        <w:rPr/>
      </w:pPr>
      <w:bookmarkEnd w:id="131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اصحاب کساء، که شامل پیامبر، علی، فاطمه، حسن و حسین و همسران پیامبرعلیهم السلام می‌شود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پیامبرصلی الله علیه وآله است</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پیامبرصلی الله علیه وآله و تمامی بنی‌هاشم که صدقه بر آنان حرام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پیامبرصلی الله علیه وآله و علی و فاطمه و حسن و حسین‌علیهم السلام است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بی‌شک رسول اکرم صلی الله علیه وآله به قرآن و معانی و اشارت‌ها و مصادیق آن از دیگران آگاه‌تر است و کلام و گفتارش، مرجع و پناه در مواردی است که بر مردم مشتبه شده و احتیاج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پیامبر اکرم‌صلی الله علیه وآله در برخی از مواردی که احتیاج به توضیح دارد تا بر مردم اشتباه نشود، خود درصدد توضیح آیه برآمده و تفسیر و مصداق آیه را از هر راه ممکن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تطهیر نیز چنین بود، اما با تأسف فراوان از آن جهت که این‌گونه تفسیرها و بیان مصداق‌ها، با هواهای نفسانی و تعصبات جاهلی برخی سازگاری نداشت، لذا درصدد برآمدند که حقّ را به هر نحو ممکن خاموش سازند و با طرح اقوال بی‌اساس و شبهات مختلف، اذهان مردم را از معنا و مصداق حقیقی آیه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برآنیم که پرده از روی حقیقت برداشته و حقّ را بنمایانیم</w:t>
      </w:r>
      <w:r>
        <w:rPr>
          <w:rFonts w:eastAsia="IRNazanin" w:cs="IRNazanin"/>
          <w:color w:val="111111"/>
          <w:sz w:val="28"/>
          <w:szCs w:val="28"/>
          <w:rtl w:val="true"/>
          <w:lang w:bidi="fa-IR"/>
        </w:rPr>
        <w:t>.</w:t>
      </w:r>
    </w:p>
    <w:p>
      <w:pPr>
        <w:pStyle w:val="Heading4"/>
        <w:numPr>
          <w:ilvl w:val="3"/>
          <w:numId w:val="1"/>
        </w:numPr>
        <w:rPr/>
      </w:pPr>
      <w:bookmarkStart w:id="1314" w:name="__RefHeading___Toc3632502_211673320"/>
      <w:bookmarkStart w:id="1315" w:name="_Toc516"/>
      <w:bookmarkEnd w:id="1314"/>
      <w:r>
        <w:rPr>
          <w:rtl w:val="true"/>
        </w:rPr>
        <w:t>راویان نزول آیه در شأن اصحاب کسا</w:t>
      </w:r>
      <w:bookmarkEnd w:id="131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زیادی از اهل سنّت روایات نزول آیه در شأن اصحاب کسا را نقل کرده‌اند که به اسامی برخی از آنان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شافعی</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108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086"/>
      </w:r>
      <w:bookmarkStart w:id="1316" w:name="pg420_1777"/>
    </w:p>
    <w:p>
      <w:pPr>
        <w:pStyle w:val="BookText"/>
        <w:rPr/>
      </w:pPr>
      <w:bookmarkEnd w:id="1316"/>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شافعی</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دیگران از اهل سنّت</w:t>
      </w:r>
      <w:r>
        <w:rPr>
          <w:rFonts w:eastAsia="IRNazanin" w:cs="IRNazanin"/>
          <w:color w:val="111111"/>
          <w:sz w:val="28"/>
          <w:szCs w:val="28"/>
          <w:rtl w:val="true"/>
          <w:lang w:bidi="fa-IR"/>
        </w:rPr>
        <w:t>.</w:t>
      </w:r>
    </w:p>
    <w:p>
      <w:pPr>
        <w:pStyle w:val="Heading4"/>
        <w:numPr>
          <w:ilvl w:val="3"/>
          <w:numId w:val="1"/>
        </w:numPr>
        <w:rPr/>
      </w:pPr>
      <w:bookmarkStart w:id="1317" w:name="__RefHeading___Toc3632504_211673320"/>
      <w:bookmarkStart w:id="1318" w:name="_Toc517"/>
      <w:bookmarkEnd w:id="1317"/>
      <w:r>
        <w:rPr>
          <w:rtl w:val="true"/>
        </w:rPr>
        <w:t>راویان حدیث از صحابه‌</w:t>
      </w:r>
      <w:bookmarkEnd w:id="131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صحابه، حدیث کسا را در تفسیر و بیان مصداق آیه شریفه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عایشه، ام‌سلمه، عبداللَّه بن عباس، سعد بن ابی‌وقّاص، ابوالدرداء، انس بن مالک، ابوسعید خدری، واثلة بن اسقع، جابر بن عبداللَّه انصاری، زید بن ارقم، عمر بن ابی‌سلمه، ثوبان مولی رسول‌اللَّه و دیگران</w:t>
      </w:r>
      <w:r>
        <w:rPr>
          <w:rFonts w:eastAsia="IRNazanin" w:cs="IRNazanin"/>
          <w:color w:val="111111"/>
          <w:sz w:val="28"/>
          <w:szCs w:val="28"/>
          <w:rtl w:val="true"/>
          <w:lang w:bidi="fa-IR"/>
        </w:rPr>
        <w:t xml:space="preserve">. </w:t>
      </w:r>
      <w:bookmarkStart w:id="1319" w:name="pg420_1779"/>
    </w:p>
    <w:p>
      <w:pPr>
        <w:pStyle w:val="Heading4"/>
        <w:numPr>
          <w:ilvl w:val="3"/>
          <w:numId w:val="1"/>
        </w:numPr>
        <w:rPr/>
      </w:pPr>
      <w:bookmarkStart w:id="1320" w:name="__RefHeading___Toc3632506_211673320"/>
      <w:bookmarkStart w:id="1321" w:name="_Toc518"/>
      <w:bookmarkEnd w:id="1319"/>
      <w:bookmarkEnd w:id="1320"/>
      <w:r>
        <w:rPr>
          <w:rtl w:val="true"/>
        </w:rPr>
        <w:t>تصریح به صحّت حدیث کسا</w:t>
      </w:r>
      <w:bookmarkEnd w:id="1321"/>
    </w:p>
    <w:p>
      <w:pPr>
        <w:pStyle w:val="BookText"/>
        <w:rPr/>
      </w:pPr>
      <w:r>
        <w:rPr>
          <w:rFonts w:ascii="IRNazanin" w:hAnsi="IRNazanin" w:eastAsia="IRNazanin"/>
          <w:color w:val="111111"/>
          <w:sz w:val="28"/>
          <w:sz w:val="28"/>
          <w:szCs w:val="28"/>
          <w:rtl w:val="true"/>
          <w:lang w:bidi="fa-IR"/>
        </w:rPr>
        <w:t>گروهی از علمای اهل سنّت به صحت حدیث کسا و نزول آیه در شأن اهل‌بیت پیامبرعلیهم السلام تصریح نموده‌اند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بنابر التزام به نقل احادیث صحیح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به دلیل نقل حدیث در صحیح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در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تلخیص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در تفسیر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گویا اتفاق بر صحت آن نزد مفسّران و اهل حدیث است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زیرا در صحیح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کسا از احادیث صحیح السندی است که احمد و ترمذی از ام‌سلمه نقل کرده و نیز مسلم در صحیح خود از عایشه نقل نموده است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سند صحیح رسیده که پیامبر صلی الله علیه وآله پارچه‌ای را بر روی آن چهار نفر انداخت؛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خاصه من هستند، پلیدی را از آنان دور ساز و آنان را پاک گردان</w:t>
      </w:r>
      <w:r>
        <w:rPr>
          <w:rFonts w:eastAsia="IRNazanin" w:cs="IRNazanin"/>
          <w:color w:val="111111"/>
          <w:sz w:val="28"/>
          <w:szCs w:val="28"/>
          <w:rtl w:val="true"/>
          <w:lang w:bidi="fa-IR"/>
        </w:rPr>
        <w:t>....»</w:t>
      </w:r>
      <w:r>
        <w:rPr>
          <w:rStyle w:val="FootnoteAnchor"/>
          <w:rtl w:val="true"/>
        </w:rPr>
        <w:footnoteReference w:id="1101"/>
      </w:r>
    </w:p>
    <w:p>
      <w:pPr>
        <w:pStyle w:val="Heading4"/>
        <w:numPr>
          <w:ilvl w:val="3"/>
          <w:numId w:val="1"/>
        </w:numPr>
        <w:rPr/>
      </w:pPr>
      <w:bookmarkStart w:id="1322" w:name="__RefHeading___Toc3632508_211673320"/>
      <w:bookmarkStart w:id="1323" w:name="_Toc519"/>
      <w:bookmarkEnd w:id="1322"/>
      <w:r>
        <w:rPr>
          <w:rtl w:val="true"/>
        </w:rPr>
        <w:t>حدیث کسا</w:t>
      </w:r>
      <w:bookmarkEnd w:id="13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صبحگاهی از حجره خارج شد، در حالی که بر روی دوش او پارچه‌ای از پشم خیاطی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علی بر او وارد شد، او را داخل کسا کرد؛ آن‌گاه حسین وارد شد، او نیز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نیز داخل آن کرد، بعد علی وارد شد او را نیز در آن داخل نمود؛ آن‌گاه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ام‌سلمه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روی حسن، حسین، علی و فاطمه پارچه‌ای کشید؛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علیهم السلام من و از خواصّ من هستند، رجس و پلیدی را از آنان دور کن و پاکشان گردان</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از عمر بن ابی‌سلمه، ربیب پیامبر صلی الله علیه 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تطهیر در خانه ام‌سلمه بر پیامبر صلی الله علیه وآله نازل شد، فاطمه و حسن و حسین را دعوت نمود و روی آنان کسائی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پشت سرش بود؛ آن‌گاه کسا را بر روی همه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دور کن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آنانم؟ حضرت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 هستی، تو بر خیری</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سند خود از انس 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تا شش ماه هنگام رفتن به نماز صبح مرتب بر درب خانه فاطمه‌علیها السلام گذر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در مسند به سندش از امّ‌سلمه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حجره او بود، فاطمه علیها السلام با ظرفی از آب‌گوشت بر پیامبر صلی الله علیه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حالی که بر رختخواب خود نشسته و بر چیزی تکیه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نیز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نماز می‌خواندم، در آن هنگام این آیه بر پیامبر صلی الله علیه وآله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bookmarkStart w:id="1324" w:name="pg420_1783"/>
    </w:p>
    <w:p>
      <w:pPr>
        <w:pStyle w:val="BookText"/>
        <w:rPr/>
      </w:pPr>
      <w:bookmarkEnd w:id="1324"/>
      <w:r>
        <w:rPr>
          <w:rFonts w:ascii="IRNazanin" w:hAnsi="IRNazanin" w:eastAsia="IRNazanin"/>
          <w:color w:val="111111"/>
          <w:sz w:val="28"/>
          <w:sz w:val="28"/>
          <w:szCs w:val="28"/>
          <w:rtl w:val="true"/>
          <w:lang w:bidi="fa-IR"/>
        </w:rPr>
        <w:t>أُمّ‌سلمه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گوشه کسا را گرفت و بر روی همه کشاند؛ آن‌گاه دستانش را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علیهم السلام من و از خواص من هستند، رجس و پلیدی را از آنان دور ساز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تو بر خیری</w:t>
      </w:r>
      <w:r>
        <w:rPr>
          <w:rFonts w:eastAsia="IRNazanin" w:cs="IRNazanin"/>
          <w:color w:val="111111"/>
          <w:sz w:val="28"/>
          <w:szCs w:val="28"/>
          <w:rtl w:val="true"/>
          <w:lang w:bidi="fa-IR"/>
        </w:rPr>
        <w:t>.</w:t>
      </w:r>
      <w:r>
        <w:rPr>
          <w:rStyle w:val="FootnoteAnchor"/>
          <w:rtl w:val="true"/>
        </w:rPr>
        <w:footnoteReference w:id="1105"/>
      </w:r>
    </w:p>
    <w:p>
      <w:pPr>
        <w:pStyle w:val="Heading4"/>
        <w:numPr>
          <w:ilvl w:val="3"/>
          <w:numId w:val="1"/>
        </w:numPr>
        <w:rPr/>
      </w:pPr>
      <w:bookmarkStart w:id="1325" w:name="__RefHeading___Toc3632510_211673320"/>
      <w:bookmarkStart w:id="1326" w:name="_Toc520"/>
      <w:bookmarkEnd w:id="1325"/>
      <w:r>
        <w:rPr>
          <w:rtl w:val="true"/>
        </w:rPr>
        <w:t>مقصود از حجیت‌</w:t>
      </w:r>
      <w:bookmarkEnd w:id="1326"/>
    </w:p>
    <w:p>
      <w:pPr>
        <w:pStyle w:val="BookText"/>
        <w:rPr/>
      </w:pPr>
      <w:r>
        <w:rPr>
          <w:rFonts w:ascii="IRNazanin" w:hAnsi="IRNazanin" w:eastAsia="IRNazanin"/>
          <w:color w:val="111111"/>
          <w:sz w:val="28"/>
          <w:sz w:val="28"/>
          <w:szCs w:val="28"/>
          <w:rtl w:val="true"/>
          <w:lang w:bidi="fa-IR"/>
        </w:rPr>
        <w:t>حجیت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حجیت موضوعی، حجیت چیزی است که ذاتاً و فی نفسه حجّت بوده و موضوع برای وجوب تعبّد و متابعت باشد، نه از آن جهت که راهی به حجّت و کاشفِ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کتاب خدا و سنّت رسول اکرم‌صلی الله علیه وآله، طبق نصّ قرآن، از قسم اوّل است؛ خداوند متعال به‌طور مطلق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وَأَطِیعُوا الرَّسُولَ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با حجیت موضوعی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حجیت طریقی، اعتبار از آن جهت است که شی‌ء طریق و راه به حجّت واقعی و موضوعی و نفسی است؛ همانند خبر واحد که راهی ظنّی به سنّت واقعی است، یا خبر متواتر که راهی قطعی به سوی سنّت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اثبات عصمت اهل بیت‌علیهم السلام درصدد اثبات حجیت موضوعی برای سنّت اهل بیت علیهم السلام هستیم</w:t>
      </w:r>
      <w:r>
        <w:rPr>
          <w:rFonts w:eastAsia="IRNazanin" w:cs="IRNazanin"/>
          <w:color w:val="111111"/>
          <w:sz w:val="28"/>
          <w:szCs w:val="28"/>
          <w:rtl w:val="true"/>
          <w:lang w:bidi="fa-IR"/>
        </w:rPr>
        <w:t>.</w:t>
      </w:r>
    </w:p>
    <w:p>
      <w:pPr>
        <w:pStyle w:val="Heading4"/>
        <w:numPr>
          <w:ilvl w:val="3"/>
          <w:numId w:val="1"/>
        </w:numPr>
        <w:rPr/>
      </w:pPr>
      <w:bookmarkStart w:id="1327" w:name="__RefHeading___Toc3632512_211673320"/>
      <w:bookmarkStart w:id="1328" w:name="_Toc521"/>
      <w:bookmarkEnd w:id="1327"/>
      <w:r>
        <w:rPr>
          <w:rtl w:val="true"/>
        </w:rPr>
        <w:t>کسانی که به آیه تطهیر استدلال کرده‌اند</w:t>
      </w:r>
      <w:bookmarkEnd w:id="1328"/>
    </w:p>
    <w:p>
      <w:pPr>
        <w:pStyle w:val="Heading5"/>
        <w:numPr>
          <w:ilvl w:val="4"/>
          <w:numId w:val="1"/>
        </w:numPr>
        <w:rPr/>
      </w:pPr>
      <w:bookmarkStart w:id="1329" w:name="__RefHeading___Toc3632514_211673320"/>
      <w:bookmarkStart w:id="1330" w:name="_Toc522"/>
      <w:bookmarkEnd w:id="1329"/>
      <w:r>
        <w:rPr>
          <w:rtl w:val="true"/>
        </w:rPr>
        <w:t>کسانی که به آیه تطهیر استدلال کرده‌اند</w:t>
      </w:r>
      <w:bookmarkEnd w:id="1330"/>
    </w:p>
    <w:p>
      <w:pPr>
        <w:pStyle w:val="BookText"/>
        <w:rPr/>
      </w:pPr>
      <w:r>
        <w:rPr>
          <w:rFonts w:ascii="IRNazanin" w:hAnsi="IRNazanin" w:eastAsia="IRNazanin"/>
          <w:color w:val="111111"/>
          <w:sz w:val="28"/>
          <w:sz w:val="28"/>
          <w:szCs w:val="28"/>
          <w:rtl w:val="true"/>
          <w:lang w:bidi="fa-IR"/>
        </w:rPr>
        <w:t>عده‌ای از صحابه و تابعین به آیه تطهیر در شأن اصحاب کسا، پنج‌تن آل‌عبا تمسّک کرده‌اند که به برخی از آنان اشاره می‌کنیم</w:t>
      </w:r>
      <w:r>
        <w:rPr>
          <w:rFonts w:eastAsia="IRNazanin" w:cs="IRNazanin"/>
          <w:color w:val="111111"/>
          <w:sz w:val="28"/>
          <w:szCs w:val="28"/>
          <w:rtl w:val="true"/>
          <w:lang w:bidi="fa-IR"/>
        </w:rPr>
        <w:t>:</w:t>
      </w:r>
    </w:p>
    <w:p>
      <w:pPr>
        <w:pStyle w:val="Heading5"/>
        <w:numPr>
          <w:ilvl w:val="4"/>
          <w:numId w:val="1"/>
        </w:numPr>
        <w:rPr/>
      </w:pPr>
      <w:bookmarkStart w:id="1331" w:name="__RefHeading___Toc3632516_211673320"/>
      <w:bookmarkStart w:id="1332" w:name="_Toc523"/>
      <w:bookmarkEnd w:id="1331"/>
      <w:r>
        <w:rPr/>
        <w:t>1</w:t>
      </w:r>
      <w:r>
        <w:rPr>
          <w:rtl w:val="true"/>
        </w:rPr>
        <w:t xml:space="preserve"> - </w:t>
      </w:r>
      <w:r>
        <w:rPr>
          <w:rtl w:val="true"/>
        </w:rPr>
        <w:t>حسن بن علی‌علیه السلام‌</w:t>
      </w:r>
      <w:bookmarkEnd w:id="13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باب فضایل حسن بن 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بعد از </w:t>
      </w:r>
      <w:bookmarkStart w:id="1333" w:name="pg420_1785"/>
    </w:p>
    <w:p>
      <w:pPr>
        <w:pStyle w:val="BookText"/>
        <w:rPr/>
      </w:pPr>
      <w:bookmarkEnd w:id="1333"/>
      <w:r>
        <w:rPr>
          <w:rFonts w:ascii="IRNazanin" w:hAnsi="IRNazanin" w:eastAsia="IRNazanin"/>
          <w:color w:val="111111"/>
          <w:sz w:val="28"/>
          <w:sz w:val="28"/>
          <w:szCs w:val="28"/>
          <w:rtl w:val="true"/>
          <w:lang w:bidi="fa-IR"/>
        </w:rPr>
        <w:t>شهادت علی‌علیه السلام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کس نمی‌شناسد، من حسن بن علی فرزند پیامبرصلی الله علیه وآله، فرزند وصی، فرزند بشیر، فرزند نذیر، فرزند دعوت کننده به سوی خدا به اذن او، فرزند چراغ نور دهنده و هدایتم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جبرئیل بر ما نازل می‌شد و از خانه ما به آسمان‌ها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رجس و پلیدی را از آنان دور کرده و پاکشان گردانیده است</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1334" w:name="__RefHeading___Toc3632518_211673320"/>
      <w:bookmarkStart w:id="1335" w:name="_Toc524"/>
      <w:bookmarkEnd w:id="1334"/>
      <w:r>
        <w:rPr/>
        <w:t>2</w:t>
      </w:r>
      <w:r>
        <w:rPr>
          <w:rtl w:val="true"/>
        </w:rPr>
        <w:t xml:space="preserve"> - </w:t>
      </w:r>
      <w:r>
        <w:rPr>
          <w:rtl w:val="true"/>
        </w:rPr>
        <w:t>سعد بن ابی وقاص‌</w:t>
      </w:r>
      <w:bookmarkEnd w:id="1335"/>
    </w:p>
    <w:p>
      <w:pPr>
        <w:pStyle w:val="BookText"/>
        <w:rPr/>
      </w:pPr>
      <w:r>
        <w:rPr>
          <w:rFonts w:ascii="IRNazanin" w:hAnsi="IRNazanin" w:eastAsia="IRNazanin"/>
          <w:color w:val="111111"/>
          <w:sz w:val="28"/>
          <w:sz w:val="28"/>
          <w:szCs w:val="28"/>
          <w:rtl w:val="true"/>
          <w:lang w:bidi="fa-IR"/>
        </w:rPr>
        <w:t>نسائی در خصایص از عامر بن سعد بن ابی وقّاص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پدرم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سبّ نمی‌کنی؟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در حقّ علی شنیده‌ام که به خاطر آن‌ها هرگز علی را سبّ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برای من بود، نزد من بهتر از شتران قرمز موی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خداصلی الله علیه وآله، علی و فاطمه و حسن و حسین‌علیهم السلام را دعوت نمود؛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1336" w:name="__RefHeading___Toc3632520_211673320"/>
      <w:bookmarkStart w:id="1337" w:name="_Toc525"/>
      <w:bookmarkEnd w:id="1336"/>
      <w:r>
        <w:rPr/>
        <w:t>3</w:t>
      </w:r>
      <w:r>
        <w:rPr>
          <w:rtl w:val="true"/>
        </w:rPr>
        <w:t xml:space="preserve"> - </w:t>
      </w:r>
      <w:r>
        <w:rPr>
          <w:rtl w:val="true"/>
        </w:rPr>
        <w:t>ابن عباس‌</w:t>
      </w:r>
      <w:bookmarkEnd w:id="133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ابن عباس نشسته بودم که عده‌ای نزد ابن عباس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می‌آیی یا ما را در اینجا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ابن عباس سخن گفتند و بعد از مدّتی ابن عباس، در حالی که آنان را نفرین می‌نمود،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کسی را ناسزا می‌گویند که خداوند به او ده خصلت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پارچه خود را برگرفته و روی علی و فاطمه و حسن و حسین انداخت؛ آن‌گاه این آیه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09"/>
      </w:r>
      <w:bookmarkStart w:id="1338" w:name="pg420_1787"/>
    </w:p>
    <w:p>
      <w:pPr>
        <w:pStyle w:val="Heading5"/>
        <w:numPr>
          <w:ilvl w:val="4"/>
          <w:numId w:val="1"/>
        </w:numPr>
        <w:rPr/>
      </w:pPr>
      <w:bookmarkStart w:id="1339" w:name="__RefHeading___Toc3632522_211673320"/>
      <w:bookmarkStart w:id="1340" w:name="_Toc526"/>
      <w:bookmarkEnd w:id="1338"/>
      <w:bookmarkEnd w:id="1339"/>
      <w:r>
        <w:rPr/>
        <w:t>4</w:t>
      </w:r>
      <w:r>
        <w:rPr>
          <w:rtl w:val="true"/>
        </w:rPr>
        <w:t xml:space="preserve"> - </w:t>
      </w:r>
      <w:r>
        <w:rPr>
          <w:rtl w:val="true"/>
        </w:rPr>
        <w:t>واثلة بن اصقع‌</w:t>
      </w:r>
      <w:bookmarkEnd w:id="1340"/>
    </w:p>
    <w:p>
      <w:pPr>
        <w:pStyle w:val="BookText"/>
        <w:rPr/>
      </w:pPr>
      <w:r>
        <w:rPr>
          <w:rFonts w:ascii="IRNazanin" w:hAnsi="IRNazanin" w:eastAsia="IRNazanin"/>
          <w:color w:val="111111"/>
          <w:sz w:val="28"/>
          <w:sz w:val="28"/>
          <w:szCs w:val="28"/>
          <w:rtl w:val="true"/>
          <w:lang w:bidi="fa-IR"/>
        </w:rPr>
        <w:t>شدّاد بن عبداللَّه قرشی دمشقی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واثله نشسته بودم که عده‌ای شروع به دشنام دادنِ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نزد او خارج شدند،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تو را از این کسی که دشنام دادند،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وآله بودم که علی و فاطمه و حسن و حسین وارد شدند، پیامبر صلی الله علیه وآله بر آنان کسائی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دور فرما و پاکشان گردان</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1341" w:name="__RefHeading___Toc3632524_211673320"/>
      <w:bookmarkStart w:id="1342" w:name="_Toc527"/>
      <w:bookmarkEnd w:id="1341"/>
      <w:r>
        <w:rPr/>
        <w:t>5</w:t>
      </w:r>
      <w:r>
        <w:rPr>
          <w:rtl w:val="true"/>
        </w:rPr>
        <w:t xml:space="preserve"> - </w:t>
      </w:r>
      <w:r>
        <w:rPr>
          <w:rtl w:val="true"/>
        </w:rPr>
        <w:t>علی بن الحسین‌علیهما السلام‌</w:t>
      </w:r>
      <w:bookmarkEnd w:id="134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حنفی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سجاد علیه السلام را با اسیران اهل بیت علیهم السلام به شام حرکت دادند، پیرمردی نزد امام سجاد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شما را کشت و بندگان خدا را از مردان شما راحت نمود و امیرالمؤمنین یزید را بر شما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 الْمَوَدَّةَ فِی الْقُرْبی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 ذَا الْقُرْبی حَقَّهُ ؟ این آیه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أَنَّما غَنِمْتُمْ مِنْ شَی‌ءٍ فَأَنَّ للَّهِ‌ِ خُمُسَهُ وَلِلرَّسُولِ وَلِذِی الْقُرْبی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ذوی‌القربی در این آیاتیم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تلاوت نموده‌ای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به این آیه اختصاص داده شده‌ایم</w:t>
      </w:r>
      <w:r>
        <w:rPr>
          <w:rFonts w:eastAsia="IRNazanin" w:cs="IRNazanin"/>
          <w:color w:val="111111"/>
          <w:sz w:val="28"/>
          <w:szCs w:val="28"/>
          <w:rtl w:val="true"/>
          <w:lang w:bidi="fa-IR"/>
        </w:rPr>
        <w:t>.</w:t>
      </w:r>
      <w:r>
        <w:rPr>
          <w:rStyle w:val="FootnoteAnchor"/>
          <w:rtl w:val="true"/>
        </w:rPr>
        <w:footnoteReference w:id="1111"/>
      </w:r>
      <w:bookmarkStart w:id="1343" w:name="pg420_1789"/>
    </w:p>
    <w:p>
      <w:pPr>
        <w:pStyle w:val="Heading5"/>
        <w:numPr>
          <w:ilvl w:val="4"/>
          <w:numId w:val="1"/>
        </w:numPr>
        <w:rPr/>
      </w:pPr>
      <w:bookmarkStart w:id="1344" w:name="__RefHeading___Toc3632526_211673320"/>
      <w:bookmarkStart w:id="1345" w:name="_Toc528"/>
      <w:bookmarkEnd w:id="1343"/>
      <w:bookmarkEnd w:id="1344"/>
      <w:r>
        <w:rPr/>
        <w:t>6</w:t>
      </w:r>
      <w:r>
        <w:rPr>
          <w:rtl w:val="true"/>
        </w:rPr>
        <w:t xml:space="preserve"> - </w:t>
      </w:r>
      <w:r>
        <w:rPr>
          <w:rtl w:val="true"/>
        </w:rPr>
        <w:t>ام‌سلمه‌</w:t>
      </w:r>
      <w:bookmarkEnd w:id="1345"/>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حسین بن علی به مدینه رسید، از ام‌سلمه، همسر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خداوند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دیدم که پارچه خیبری را روی علی و فاطمه و حسن و حسین کشید؛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علیهم السلام من هستند، رجس و پلیدی را از آنان دورساز و پاکشان گردان</w:t>
      </w:r>
      <w:r>
        <w:rPr>
          <w:rFonts w:eastAsia="IRNazanin" w:cs="IRNazanin"/>
          <w:color w:val="111111"/>
          <w:sz w:val="28"/>
          <w:szCs w:val="28"/>
          <w:rtl w:val="true"/>
          <w:lang w:bidi="fa-IR"/>
        </w:rPr>
        <w:t>.</w:t>
      </w:r>
      <w:r>
        <w:rPr>
          <w:rStyle w:val="FootnoteAnchor"/>
          <w:rtl w:val="true"/>
        </w:rPr>
        <w:footnoteReference w:id="1112"/>
      </w:r>
    </w:p>
    <w:p>
      <w:pPr>
        <w:pStyle w:val="Heading4"/>
        <w:numPr>
          <w:ilvl w:val="3"/>
          <w:numId w:val="1"/>
        </w:numPr>
        <w:rPr/>
      </w:pPr>
      <w:bookmarkStart w:id="1346" w:name="__RefHeading___Toc3632528_211673320"/>
      <w:bookmarkStart w:id="1347" w:name="_Toc529"/>
      <w:bookmarkEnd w:id="1346"/>
      <w:r>
        <w:rPr>
          <w:rtl w:val="true"/>
        </w:rPr>
        <w:t>دلالت آیه بر عصمت‌</w:t>
      </w:r>
      <w:bookmarkEnd w:id="1347"/>
    </w:p>
    <w:p>
      <w:pPr>
        <w:pStyle w:val="Heading5"/>
        <w:numPr>
          <w:ilvl w:val="4"/>
          <w:numId w:val="1"/>
        </w:numPr>
        <w:rPr/>
      </w:pPr>
      <w:bookmarkStart w:id="1348" w:name="__RefHeading___Toc3632530_211673320"/>
      <w:bookmarkStart w:id="1349" w:name="_Toc530"/>
      <w:bookmarkEnd w:id="1348"/>
      <w:r>
        <w:rPr>
          <w:rtl w:val="true"/>
        </w:rPr>
        <w:t>دلالت آیه بر عصمت‌</w:t>
      </w:r>
      <w:bookmarkEnd w:id="1349"/>
    </w:p>
    <w:p>
      <w:pPr>
        <w:pStyle w:val="BookText"/>
        <w:rPr/>
      </w:pPr>
      <w:r>
        <w:rPr>
          <w:rFonts w:ascii="IRNazanin" w:hAnsi="IRNazanin" w:eastAsia="IRNazanin"/>
          <w:color w:val="111111"/>
          <w:sz w:val="28"/>
          <w:sz w:val="28"/>
          <w:szCs w:val="28"/>
          <w:rtl w:val="true"/>
          <w:lang w:bidi="fa-IR"/>
        </w:rPr>
        <w:t>دلالت آیه بر عصمت اهل بیت علیهم السلام و در نتیجه مرجعیت دینی و حجیت سنّت آنان را به دو تقریر بیان می‌کنیم</w:t>
      </w:r>
      <w:r>
        <w:rPr>
          <w:rFonts w:eastAsia="IRNazanin" w:cs="IRNazanin"/>
          <w:color w:val="111111"/>
          <w:sz w:val="28"/>
          <w:szCs w:val="28"/>
          <w:rtl w:val="true"/>
          <w:lang w:bidi="fa-IR"/>
        </w:rPr>
        <w:t>:</w:t>
      </w:r>
    </w:p>
    <w:p>
      <w:pPr>
        <w:pStyle w:val="Heading5"/>
        <w:numPr>
          <w:ilvl w:val="4"/>
          <w:numId w:val="1"/>
        </w:numPr>
        <w:rPr/>
      </w:pPr>
      <w:bookmarkStart w:id="1350" w:name="__RefHeading___Toc3632532_211673320"/>
      <w:bookmarkStart w:id="1351" w:name="_Toc531"/>
      <w:bookmarkEnd w:id="1350"/>
      <w:r>
        <w:rPr/>
        <w:t>1</w:t>
      </w:r>
      <w:r>
        <w:rPr>
          <w:rtl w:val="true"/>
        </w:rPr>
        <w:t xml:space="preserve"> - </w:t>
      </w:r>
      <w:r>
        <w:rPr>
          <w:rtl w:val="true"/>
        </w:rPr>
        <w:t>عصمت از طریق اراده تکوینی‌</w:t>
      </w:r>
      <w:bookmarkEnd w:id="13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از قوی‌ترین ادوات حصر است که دلالت بر حصر حکم در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تکوینی مستقیماً اراده به تحقق مراد و ایجاد آن در خارج تعلّق می‌گیرد و هرگز از مراد تخلّف‌بردار نیست؛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بر خلاف اراده تشریعی که مستقیماً به ایجاد فعل در خارج تعلّق نمی‌گیرد، بلکه اراده به فعل بندگان تعلّق می‌گیرد تا با اختیارشان در خارج ایجاد شود و مستلزم وقوع مراد در خارج به‌طور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اراده تکوینی بین اراده مرید و تحقق مراد در خارج چیزی واسطه نیست، بر خلاف اراده تشریعی که اراده و خواست مکلّف واسطه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در آیه تطهیر، تکوینی است نه تشریعی؛ زیرا تشریعی به افرادی خاص، </w:t>
      </w:r>
    </w:p>
    <w:p>
      <w:pPr>
        <w:pStyle w:val="BookText"/>
        <w:rPr/>
      </w:pPr>
      <w:r>
        <w:rPr>
          <w:rFonts w:ascii="Amiri" w:hAnsi="Amiri" w:eastAsia="Amiri" w:cs="Amiri"/>
          <w:color w:val="111111"/>
          <w:sz w:val="28"/>
          <w:sz w:val="28"/>
          <w:szCs w:val="28"/>
          <w:rtl w:val="true"/>
          <w:lang w:bidi="ar-SA"/>
        </w:rPr>
        <w:t>اختصاص ندارد و شامل همه مردم است؛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خَلَقْتُ الْجِنَّ وَاْلإِنْسَ إِلّا لِیعْبُدُونِ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نیافریدم مگر برای این‌که مرا به یکتایی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خداوند از تحقق مراد تخلّف‌بردار نیست؛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أَمْرُهُ إِذا أَرادَ شَیئاً أَنْ یقُولَ لَهُ کُنْ فَیکُونُ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نافذ خدا چون اراده خلقت چیزی را کند به محض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بلافاصله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آیه تطهیر را تنها بر اهل بیت علیهم السلام خود علی و فاطمه و حسن و حسین‌علیهم السلام منطبق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در لغت به معنای قذارت است و آن عبارت از شکل و هیئتی در شی‌ء است که موجب اجتناب و تنفر از آن می‌شود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قرآن رجس را در قذارت و پلیدی ظاهری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رجس مادی؛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لَحْمَ خِنزِیرٍ فَإِنَّهُ رِجْسٌ ؛</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گوشت خوک که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رجس معنوی؛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الَّذِینَ فِی قُلُوبِهِمْ مَرَضٌ فَزادَتْهُمْ رِجْساً إِلی رِجْسِهِمْ وَماتُوا وَهُمْ کافِرُونَ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آنان که دل‌هایشان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نفاق مبتلا است بر خبث ذاتی آن‌ها خباثتی افزود تا به حالِ کفر جان دادند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طهارت نیز در امور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علامه طباطبایی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رجس عبارت است از درک نفسانی یا اثر شعوری که ناشی از تعلق قلب به اعتقاد باطل یا عمل پست است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دلالت بر ازاله هر هیئت خبث در نفس دارد که سبب خطا در اعتقاد یا عمل است و این حالت تنها منطبق بر عصمت الهی، همان صورت نفسانی است که انسان را از اعتقاد باطل و عمل بد باز می‌دارد</w:t>
      </w:r>
      <w:r>
        <w:rPr>
          <w:rFonts w:eastAsia="IRNazanin" w:cs="IRNazanin"/>
          <w:color w:val="111111"/>
          <w:sz w:val="28"/>
          <w:szCs w:val="28"/>
          <w:rtl w:val="true"/>
          <w:lang w:bidi="fa-IR"/>
        </w:rPr>
        <w:t>.»</w:t>
      </w:r>
      <w:r>
        <w:rPr>
          <w:rStyle w:val="FootnoteAnchor"/>
          <w:rtl w:val="true"/>
        </w:rPr>
        <w:footnoteReference w:id="1118"/>
      </w:r>
      <w:bookmarkStart w:id="1352" w:name="pg420_1793"/>
    </w:p>
    <w:p>
      <w:pPr>
        <w:pStyle w:val="BookText"/>
        <w:rPr/>
      </w:pPr>
      <w:bookmarkEnd w:id="1352"/>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شامل هر امر پلیدی می‌شود که نفس انسان از آن اجتناب می‌کند، این شامل گناه و اشتباه و سهو و نسیان نیز می‌شود؛ زیرا تغییر حکم خدا، هر چند از روی اشتباه و سهو و نسیان باشد، دارای نوعی قذارت و 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برخی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به معنای قذر است و آن، بر گناه، عذاب، نجاست و نقایص اطلاق می‌گردد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معصومند، لذا سنّت آنان حجّت است</w:t>
      </w:r>
      <w:r>
        <w:rPr>
          <w:rFonts w:eastAsia="IRNazanin" w:cs="IRNazanin"/>
          <w:color w:val="111111"/>
          <w:sz w:val="28"/>
          <w:szCs w:val="28"/>
          <w:rtl w:val="true"/>
          <w:lang w:bidi="fa-IR"/>
        </w:rPr>
        <w:t>.</w:t>
      </w:r>
    </w:p>
    <w:p>
      <w:pPr>
        <w:pStyle w:val="Heading5"/>
        <w:numPr>
          <w:ilvl w:val="4"/>
          <w:numId w:val="1"/>
        </w:numPr>
        <w:rPr/>
      </w:pPr>
      <w:bookmarkStart w:id="1353" w:name="__RefHeading___Toc3632534_211673320"/>
      <w:bookmarkStart w:id="1354" w:name="_Toc532"/>
      <w:bookmarkEnd w:id="1353"/>
      <w:r>
        <w:rPr/>
        <w:t>2</w:t>
      </w:r>
      <w:r>
        <w:rPr>
          <w:rtl w:val="true"/>
        </w:rPr>
        <w:t xml:space="preserve"> - </w:t>
      </w:r>
      <w:r>
        <w:rPr>
          <w:rtl w:val="true"/>
        </w:rPr>
        <w:t>عصمت از طریق اولویت قطعی‌</w:t>
      </w:r>
      <w:bookmarkEnd w:id="1354"/>
    </w:p>
    <w:p>
      <w:pPr>
        <w:pStyle w:val="BookText"/>
        <w:rPr/>
      </w:pPr>
      <w:r>
        <w:rPr>
          <w:rFonts w:ascii="IRNazanin" w:hAnsi="IRNazanin" w:eastAsia="IRNazanin"/>
          <w:color w:val="111111"/>
          <w:sz w:val="28"/>
          <w:sz w:val="28"/>
          <w:szCs w:val="28"/>
          <w:rtl w:val="true"/>
          <w:lang w:bidi="fa-IR"/>
        </w:rPr>
        <w:t>آیه را از طریق دیگر نیز می‌توان بر عصمت اهل بیت‌علیهم السلام استدلال نمود، حتّی در صورتی که اراده در آیه تشریعی باشد نه تکوینی؛ تقریر آن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گاهی با لام تعلیل به کار می‌رود و زمانی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اراده لام تعلیل ذکر شود، متعلّق اراده چیزی ما قبلِ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بعد از اراده، لام تعلیل نباشد، مقصود از اراده و متعلّق آن، همان چیزی است که بعد از اراده آمده است؛ برای نمونه، در مورد اراده اطفا و خاموش کردن نور خداوند در قرآن دو گونه تعبیر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توبه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وَالْمَسِیحَ ابْنَ مَرْیمَ وَما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وَیأْبَی اللَّهُ إِلّا أَنْ یتِمَّ نُورَهُ وَلَوْ کَرِهَ الْکافِرُونَ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را، در حالی که دستور نداشتند جز خداوند یکتایی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منزّه است از آنچه همتایش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نور خدا را با دهان خود خاموش کنند، ولی خدا جز این نمی‌خواهد که نور خود را کامل کند، هر چند کافران ناخشنود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لام تعلیل بعد از اراده به کار گرفته نشده، بلکه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ناصبه مصدریه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 تأویل به مصدر متعلق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دیگر در سوره صفّ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أَظْلَمُ مِمَّنِ افْتَری عَلَی اللَّهِ الْکَذِبَ وَهُوَ یدْعی إِلَی اْلإِسْلامِ وَاللَّهُ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لِیطْفِؤُا نُورَ اللَّهِ بِأَفْواهِهِمْ وَاللَّهُ مُتِمُّ نُورِهِ وَلَوْ کَرِهَ الْکافِرُونَ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به راه اسلام و سعادتش می‌خوانند و او به خدا افترا و دروغ می‌بندد در جهان کسی از او ستمکارتر هست؟ و خدا هیچ قوم ستمکاری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می‌خواهند تا نور خدا را به گفتار باطل و طعن و مسخره خاموش کنند، البته خدا نور خود را کامل می‌کند هر چند کافران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لام تعلیل بعد از اراده آمده است و این دلالت دارد که متعلق اراده چیزی است که قبلاً ذکر شده و با لام درصدد بیان علت تعلق اراده به آن است</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آیه تطهیر از قبیل قسم دوّم است، پس متعلق اراده خداوند اوامری است که به همسران پیامبرصلی الله علیه وآله تعلق گرفته؛ 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وَقَرْنَ فِی بُیوتِکُنَّ وَلا تَبَرَّجْنَ تَبَرُّجَ الْجاهِلِیةِ اْلأُولی وَأَقِمْنَ الصَّلاةَ وَآتِینَ الزَّکاةَ وَأَطِعْنَ اللَّهَ وَرَسُولَهُ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خانه‌هایتان بنشینید و آرام گیرید و مانند دوره جاهلیت پیشین، آرایش و خود آرایی نکنید و نماز را به پادارید و زکات مال به فقیران دهید و از امر خدا و رسول خدا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قیاس، قیاس به اولویت قطعی است که به آن مفهوم موافقت نیز می‌گویند؛ مثل آن‌که خداوند متعال درباره پدر و مادر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اف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اولی دلالت دارد بر این‌که آنان را نزنید و به قتل نرسانید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برخی از اوامر و نواهی گاهی جهت خاصی در نظر گرفته می‌شود </w:t>
      </w:r>
      <w:bookmarkStart w:id="1355" w:name="pg420_1797"/>
    </w:p>
    <w:p>
      <w:pPr>
        <w:pStyle w:val="BookText"/>
        <w:rPr/>
      </w:pPr>
      <w:bookmarkEnd w:id="1355"/>
      <w:r>
        <w:rPr>
          <w:rFonts w:ascii="IRNazanin" w:hAnsi="IRNazanin" w:eastAsia="IRNazanin"/>
          <w:color w:val="111111"/>
          <w:sz w:val="28"/>
          <w:sz w:val="28"/>
          <w:szCs w:val="28"/>
          <w:rtl w:val="true"/>
          <w:lang w:bidi="fa-IR"/>
        </w:rPr>
        <w:t>که مقصود از آن، خود مکلف نیست، بلکه منظور افراد دیگری هستند؛ برای نمونه، گاهی فرزندِ شخصیتی، مورد توجه خاص قرار می‌گیرد و به او امر و نهی خاصّی می‌شود؛ زیرا از خاندان بزرگی است که دارای شأن و منزلت است و اگر فرزند و منسوب به آن خانواده، در ملأعام کار زشتی انجام دهد، مردم به آنان بدبین می‌شوند</w:t>
      </w:r>
      <w:r>
        <w:rPr>
          <w:rFonts w:eastAsia="IRNazanin" w:cs="IRNazanin"/>
          <w:color w:val="111111"/>
          <w:sz w:val="28"/>
          <w:szCs w:val="28"/>
          <w:rtl w:val="true"/>
          <w:lang w:bidi="fa-IR"/>
        </w:rPr>
        <w:t>.</w:t>
      </w:r>
    </w:p>
    <w:p>
      <w:pPr>
        <w:pStyle w:val="Heading4"/>
        <w:numPr>
          <w:ilvl w:val="3"/>
          <w:numId w:val="1"/>
        </w:numPr>
        <w:rPr/>
      </w:pPr>
      <w:bookmarkStart w:id="1356" w:name="__RefHeading___Toc3632536_211673320"/>
      <w:bookmarkStart w:id="1357" w:name="_Toc533"/>
      <w:bookmarkEnd w:id="1356"/>
      <w:r>
        <w:rPr>
          <w:rtl w:val="true"/>
        </w:rPr>
        <w:t>نتیجه‌</w:t>
      </w:r>
      <w:bookmarkEnd w:id="1357"/>
    </w:p>
    <w:p>
      <w:pPr>
        <w:pStyle w:val="BookText"/>
        <w:rPr/>
      </w:pPr>
      <w:r>
        <w:rPr>
          <w:rFonts w:ascii="IRNazanin" w:hAnsi="IRNazanin" w:eastAsia="IRNazanin"/>
          <w:color w:val="111111"/>
          <w:sz w:val="28"/>
          <w:sz w:val="28"/>
          <w:szCs w:val="28"/>
          <w:rtl w:val="true"/>
          <w:lang w:bidi="fa-IR"/>
        </w:rPr>
        <w:t>خداوند در آیه تطهیر ابتدا به همسران پیامبرصلی الله علیه وآله، که وابسته به بیت شرف و منزلتند، خطاب خاص کرده و آنان را به اموری چند به طور خصوص مکلف نموده است، اگرچه دیگران نیز در این امور شریکند، ولی از آنجا که آنان وابسته به خاندان بیت شرف نبوی و اهل بیت علیهم السلام عصمت و طهارتند و گناهشان نزد مردم به اسم این خاندان تمام و سبب بدبینی مردم به آنان می‌شود، لذا به‌طور خصوص تکلیف متوجه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 به این تکالیف به دلیل آن است که پلیدی از اهل بیت علیهم السلام دور گردد، اگرچه این پلیدی از جانب دیگران است که همان همسران پیامبرند</w:t>
      </w:r>
      <w:r>
        <w:rPr>
          <w:rFonts w:eastAsia="IRNazanin" w:cs="IRNazanin"/>
          <w:color w:val="111111"/>
          <w:sz w:val="28"/>
          <w:szCs w:val="28"/>
          <w:rtl w:val="true"/>
          <w:lang w:bidi="fa-IR"/>
        </w:rPr>
        <w:t>.</w:t>
      </w:r>
    </w:p>
    <w:p>
      <w:pPr>
        <w:pStyle w:val="Heading4"/>
        <w:numPr>
          <w:ilvl w:val="3"/>
          <w:numId w:val="1"/>
        </w:numPr>
        <w:rPr/>
      </w:pPr>
      <w:bookmarkStart w:id="1358" w:name="__RefHeading___Toc3632538_211673320"/>
      <w:bookmarkStart w:id="1359" w:name="_Toc534"/>
      <w:bookmarkEnd w:id="1358"/>
      <w:r>
        <w:rPr>
          <w:rtl w:val="true"/>
        </w:rPr>
        <w:t>پاسخ به شبهات‌</w:t>
      </w:r>
      <w:bookmarkEnd w:id="1359"/>
    </w:p>
    <w:p>
      <w:pPr>
        <w:pStyle w:val="BookText"/>
        <w:rPr/>
      </w:pPr>
      <w:r>
        <w:rPr>
          <w:rFonts w:ascii="IRNazanin" w:hAnsi="IRNazanin" w:eastAsia="IRNazanin"/>
          <w:color w:val="111111"/>
          <w:sz w:val="28"/>
          <w:sz w:val="28"/>
          <w:szCs w:val="28"/>
          <w:rtl w:val="true"/>
          <w:lang w:bidi="fa-IR"/>
        </w:rPr>
        <w:t>از آنجا که آیه تطهیر از بهترین آیات در شأن و مرتبه اهل بیت علیهم السلام است، لذا مخالفان درصدد برآمده‌اند که با طرح شبهات، از هر طریق ممکن این فضیلت را از اهل بیت علیهم السلام گرفته یا بر دیگران نیز تعمیم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برخی از آن‌ها اشاره کرده و پاسخ خواهیم داد</w:t>
      </w:r>
      <w:r>
        <w:rPr>
          <w:rFonts w:eastAsia="IRNazanin" w:cs="IRNazanin"/>
          <w:color w:val="111111"/>
          <w:sz w:val="28"/>
          <w:szCs w:val="28"/>
          <w:rtl w:val="true"/>
          <w:lang w:bidi="fa-IR"/>
        </w:rPr>
        <w:t>:</w:t>
      </w:r>
    </w:p>
    <w:p>
      <w:pPr>
        <w:pStyle w:val="Heading4"/>
        <w:numPr>
          <w:ilvl w:val="3"/>
          <w:numId w:val="1"/>
        </w:numPr>
        <w:rPr/>
      </w:pPr>
      <w:bookmarkStart w:id="1360" w:name="__RefHeading___Toc3632540_211673320"/>
      <w:bookmarkStart w:id="1361" w:name="_Toc535"/>
      <w:bookmarkEnd w:id="1360"/>
      <w:r>
        <w:rPr>
          <w:rtl w:val="true"/>
        </w:rPr>
        <w:t>شبهه اول</w:t>
      </w:r>
      <w:r>
        <w:rPr>
          <w:rtl w:val="true"/>
        </w:rPr>
        <w:t xml:space="preserve">: </w:t>
      </w:r>
      <w:r>
        <w:rPr>
          <w:rtl w:val="true"/>
        </w:rPr>
        <w:t>همسران پیامبر از اهل بیتند</w:t>
      </w:r>
      <w:bookmarkEnd w:id="1361"/>
    </w:p>
    <w:p>
      <w:pPr>
        <w:pStyle w:val="Heading5"/>
        <w:numPr>
          <w:ilvl w:val="4"/>
          <w:numId w:val="1"/>
        </w:numPr>
        <w:rPr/>
      </w:pPr>
      <w:bookmarkStart w:id="1362" w:name="__RefHeading___Toc3632542_211673320"/>
      <w:bookmarkStart w:id="1363" w:name="_Toc536"/>
      <w:bookmarkEnd w:id="1362"/>
      <w:r>
        <w:rPr>
          <w:rtl w:val="true"/>
        </w:rPr>
        <w:t>اشاره</w:t>
      </w:r>
      <w:bookmarkEnd w:id="136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می‌شود که مقصود آیه، همسران پیامبرصلی الله علیه وآله است یا آن‌که آنان مشمول آیه شریفه‌اند و برای این ادعا به قراینی تمسّک کرده‌اند</w:t>
      </w:r>
      <w:r>
        <w:rPr>
          <w:rFonts w:eastAsia="IRNazanin" w:cs="IRNazanin"/>
          <w:color w:val="111111"/>
          <w:sz w:val="28"/>
          <w:szCs w:val="28"/>
          <w:rtl w:val="true"/>
          <w:lang w:bidi="fa-IR"/>
        </w:rPr>
        <w:t xml:space="preserve">. </w:t>
      </w:r>
      <w:bookmarkStart w:id="1364" w:name="pg420_1800"/>
    </w:p>
    <w:p>
      <w:pPr>
        <w:pStyle w:val="Heading5"/>
        <w:numPr>
          <w:ilvl w:val="4"/>
          <w:numId w:val="1"/>
        </w:numPr>
        <w:rPr/>
      </w:pPr>
      <w:bookmarkStart w:id="1365" w:name="__RefHeading___Toc3632544_211673320"/>
      <w:bookmarkStart w:id="1366" w:name="_Toc537"/>
      <w:bookmarkEnd w:id="1364"/>
      <w:bookmarkEnd w:id="1365"/>
      <w:r>
        <w:rPr/>
        <w:t>1</w:t>
      </w:r>
      <w:r>
        <w:rPr>
          <w:rtl w:val="true"/>
        </w:rPr>
        <w:t xml:space="preserve"> - </w:t>
      </w:r>
      <w:r>
        <w:rPr>
          <w:rtl w:val="true"/>
        </w:rPr>
        <w:t>قرینه سیاق‌</w:t>
      </w:r>
      <w:bookmarkEnd w:id="1366"/>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از آنجا که در سیاق آیات مربوط به همسران پیامبرصلی الله علیه وآله است، مقصود از آن، زنان پیامبر صلی الله علیه وآله یا پنج تن، همراه زنان پیامبر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دلالت سیاق بر یک مطلبی فقط در حدّ ظهور است؛ از جمله ظهور آیه تطهیر در همسران پیامبر و این ظهور هرگز نمی‌تواند با روایات صحیحه و متواتره در نزول آیه در حقّ پنج تن از اهل بیت‌علیهم السلام که نصّ است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رسیده که هر گاه بین نصّ و ظاهر اختلاف شد، نصّ بر ظاهر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مخصوصِ همسران پیامبر صلی الله علیه وآله است باید ضمیر در آن، همانند صدر آیه، مؤنث باشد، درحالی که مذکر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آوردن ضمیر جمع، از باب تغلیب است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در صورتی جایز است که خصوصیت احراز نگردد، در حالی که می‌دانیم روایات، آیه تطهیر را مخصوص پنج تن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آیات قرآن و روایات صریح است در عتاب و سرزنش و تهدید همسران پیامبر صلی الله علیه وآله و این با عصمت سازگاری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کلام بلیغ، جمله‌ای معترضه واقع می‌شود که از جمله قبل و بعد از آن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نیز از این قبیل است که به جهاتی در بین آیات همسران پیامبر صلی الله علیه وآله واقع شده است؛ همان‌گونه 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کَیدِکُنَّ إِنَّ کَیدَکُنَّ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هذا وَاسْتَغْفِرِی لِذَنْبِکِ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مکر زنان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برای گناه خود آمرزش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وَاسْتَغْفِرِی لِذَنْبِکِ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کَیدَکُنَّ عَظِیمٌ فاصله شده است، در حالی که ربطی به ماقبل و مابعد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مفسّران، قرآن بر حسب ترتیب نزول جمع‌آوری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آیات مکّی که در بین آیات مدنی قرار گرفته و چه بسیار که برعکس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همسران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اهل بر همسر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که کلمه اهل را بر همسر اطلاق نماییم</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این مطلب با تأمّل در ماده اهل صحیح است؛ زیرا اهل از آل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رَجَعَ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اطلاق می‌شود که حقیقتاً به آن شخص رجوع دارند و این تنها شامل اقوام نسبی می‌شود نه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جامع الصغیر از پیامبرصلی الله علیه وآله نقل می‌کند که خطاب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از اهلم به من ملحق می‌شود، تویی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از همسرانم به من ملحق می‌گردد، زینب است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در اینجا پیامبرصلی الله علیه وآله بین اهل و همسران فاصله و جدایی انداخته است و معلوم می‌شود که ازواج داخل در اهل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که برخی از همسران؛ از قبیل ام‌سلمه، عایشه و زینب از پیامبر صلی الله علیه وآله سؤال می‌کنند که آیا ما جزء اهل‌بیت علیهم السلام هستیم یا خیر؟ این سؤال خود دلیل بر این است که از حیث وضع لغوی، همسر داخل در لفظ اهل بیت علیهم السلام یا 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حکماً می‌خواستند خود را داخل در اهل‌بیت علیهم السلام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فضایل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درباره اهل‌بیت علیهم السلام سؤال شد که آیا شامل همسران نیز می‌شود؟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شوهر پس از مدتی زندگی با همسرش او را طلاق دهد و او به قوم و پدرش مراجعت کند</w:t>
      </w:r>
      <w:r>
        <w:rPr>
          <w:rFonts w:eastAsia="IRNazanin" w:cs="IRNazanin"/>
          <w:color w:val="111111"/>
          <w:sz w:val="28"/>
          <w:szCs w:val="28"/>
          <w:rtl w:val="true"/>
          <w:lang w:bidi="fa-IR"/>
        </w:rPr>
        <w:t>.</w:t>
      </w:r>
      <w:r>
        <w:rPr>
          <w:rStyle w:val="FootnoteAnchor"/>
          <w:rtl w:val="true"/>
        </w:rPr>
        <w:footnoteReference w:id="1127"/>
      </w:r>
      <w:bookmarkStart w:id="1367" w:name="pg420_1804"/>
    </w:p>
    <w:p>
      <w:pPr>
        <w:pStyle w:val="BookText"/>
        <w:rPr/>
      </w:pPr>
      <w:bookmarkEnd w:id="1367"/>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به طور صریح اهل‌بیت علیهم السلام را منحصر در پنج نفر دانسته‌اند، همان‌گونه که به برخی از آنان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پیامبر صلی الله علیه وآله به صراحت همسرانش را از اهل بیت خارج نموده است که به بعضی از آنان اشاره شد</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1368" w:name="__RefHeading___Toc3632546_211673320"/>
      <w:bookmarkStart w:id="1369" w:name="_Toc538"/>
      <w:bookmarkEnd w:id="1368"/>
      <w:r>
        <w:rPr/>
        <w:t>2</w:t>
      </w:r>
      <w:r>
        <w:rPr>
          <w:rtl w:val="true"/>
        </w:rPr>
        <w:t xml:space="preserve"> - </w:t>
      </w:r>
      <w:r>
        <w:rPr>
          <w:rtl w:val="true"/>
        </w:rPr>
        <w:t>مقصود از بیت، محلّ سکونت است‌</w:t>
      </w:r>
      <w:bookmarkEnd w:id="1369"/>
    </w:p>
    <w:p>
      <w:pPr>
        <w:pStyle w:val="BookText"/>
        <w:rPr/>
      </w:pPr>
      <w:r>
        <w:rPr>
          <w:rFonts w:ascii="IRNazanin" w:hAnsi="IRNazanin" w:eastAsia="IRNazanin"/>
          <w:color w:val="111111"/>
          <w:sz w:val="28"/>
          <w:sz w:val="28"/>
          <w:szCs w:val="28"/>
          <w:rtl w:val="true"/>
          <w:lang w:bidi="fa-IR"/>
        </w:rPr>
        <w:t>برخی نیز برای تعمیم آیه بر زنان پیامبر صلی الله علیه وآله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بیت در آیه، مساکن همسران پیامبرصلی الله علیه وآله است، پس مقصود از اهل‌بیت علیهم السلام یا خصوص همسران است و یا همسران را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بیت، ممکن است بیت نبوّت باشد به قرینه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خداوند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آن‌ها رفعت یابد و نامش در آن‌ها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انس بن مالک و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خداصلی الله علیه وآله آیه فوق را خواند،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کدامین هستند؟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انبیا</w:t>
      </w:r>
      <w:r>
        <w:rPr>
          <w:rFonts w:eastAsia="IRNazanin" w:cs="IRNazanin"/>
          <w:color w:val="111111"/>
          <w:sz w:val="28"/>
          <w:szCs w:val="28"/>
          <w:rtl w:val="true"/>
          <w:lang w:bidi="fa-IR"/>
        </w:rPr>
        <w:t>... .</w:t>
      </w:r>
      <w:r>
        <w:rPr>
          <w:rStyle w:val="FootnoteAnchor"/>
          <w:rtl w:val="true"/>
        </w:rPr>
        <w:footnoteReference w:id="113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امکان دارد که مقصود از بیت، بیت‌اللَّه الحرام باشد؛ همان‌گونه 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نخستین خانه‌ای که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مردم بناشده، همان مکه مبارک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همین رو در دعای ندبه ملاحظه می‌کنیم که بعد از نقل آیه فوق، آیه تطهیر را ذکر می‌کند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w:t>
      </w:r>
      <w:bookmarkStart w:id="1370" w:name="pg420_1806"/>
    </w:p>
    <w:p>
      <w:pPr>
        <w:pStyle w:val="BookText"/>
        <w:rPr/>
      </w:pPr>
      <w:bookmarkEnd w:id="1370"/>
      <w:r>
        <w:rPr>
          <w:rFonts w:ascii="Amiri" w:hAnsi="Amiri" w:eastAsia="Amiri" w:cs="Amiri"/>
          <w:color w:val="111111"/>
          <w:sz w:val="28"/>
          <w:sz w:val="28"/>
          <w:szCs w:val="28"/>
          <w:rtl w:val="true"/>
          <w:lang w:bidi="ar-SA"/>
        </w:rPr>
        <w:t>بَیناتٌ مَقامُ إِبْراهِیمَ وَمَنْ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و معلوم است که هر کس صلاحیت ندارد اهل بیت نبوّت یا بیت اللَّه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اهل‌بیت علیهم السلام در آیه تطهیر به صورت مفرد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مراد بیت سکونت بود، باید به صورت جمع می‌آمد؛ همان‌گونه که در صدر آیه به صورت جمع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w:t>
      </w:r>
    </w:p>
    <w:p>
      <w:pPr>
        <w:pStyle w:val="Heading5"/>
        <w:numPr>
          <w:ilvl w:val="4"/>
          <w:numId w:val="1"/>
        </w:numPr>
        <w:rPr/>
      </w:pPr>
      <w:bookmarkStart w:id="1371" w:name="__RefHeading___Toc3632548_211673320"/>
      <w:bookmarkStart w:id="1372" w:name="_Toc539"/>
      <w:bookmarkEnd w:id="1371"/>
      <w:r>
        <w:rPr>
          <w:rtl w:val="true"/>
        </w:rPr>
        <w:t>محدودیت از حیث مصداق‌</w:t>
      </w:r>
      <w:bookmarkEnd w:id="1372"/>
    </w:p>
    <w:p>
      <w:pPr>
        <w:pStyle w:val="BookText"/>
        <w:rPr/>
      </w:pPr>
      <w:r>
        <w:rPr>
          <w:rFonts w:ascii="IRNazanin" w:hAnsi="IRNazanin" w:eastAsia="IRNazanin"/>
          <w:color w:val="111111"/>
          <w:sz w:val="28"/>
          <w:sz w:val="28"/>
          <w:szCs w:val="28"/>
          <w:rtl w:val="true"/>
          <w:lang w:bidi="fa-IR"/>
        </w:rPr>
        <w:t>با مراجعه به قراین موجود پی می‌بریم مقصود از اهل‌بیت علیهم السلام در آیه تطهیر، افراد مخصوصی است که همان پنج تن آل عبا و کسایند؛ قراین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کسانی‌اند که وقت نزول آیه در حجره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نه تشریعی و این نوع اراده، شامل همه افراد نمی‌شود، بلکه تنها برخی از افراد را به دلیل خاصی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در کلمات پیامبرصلی الله علیه وآله بر همین پنج تن اطلاق شده است؛ همان‌گونه که در مورد آیه مباهله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هؤلآء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عمل نیز مصداق آیه را به افرادی خاص و معین محدود می‌کند، لذا تا مدّتی هنگام صبح که به مسجد می‌رفت در گذر از خانه فاطمه‌علیها السلام آیه تطهیر را بر آنان قرائت می‌کرد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ابوالحمراء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ماه دیدم که رسول خداصلی الله علیه وآله صبح هنگام که برای نماز به مسجد می‌رفت، از کنار خانه علی‌علیه السلام عبور می‌کرد و دستش را بر دو طرف درب‌خانه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33"/>
      </w:r>
      <w:bookmarkStart w:id="1373" w:name="pg420_1808"/>
    </w:p>
    <w:p>
      <w:pPr>
        <w:pStyle w:val="BookText"/>
        <w:rPr/>
      </w:pPr>
      <w:bookmarkEnd w:id="137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پارچه‌ای را که بر تن داشتند، روی اهل‌بیت علیهم السلام خود، که فاطمه و علی و حسن و حسین‌علیهم السلام بودند، انداختند</w:t>
      </w:r>
      <w:r>
        <w:rPr>
          <w:rStyle w:val="FootnoteAnchor"/>
          <w:rtl w:val="true"/>
        </w:rPr>
        <w:footnoteReference w:id="1134"/>
      </w:r>
      <w:r>
        <w:rPr>
          <w:rFonts w:ascii="IRNazanin" w:hAnsi="IRNazanin" w:eastAsia="IRNazanin"/>
          <w:color w:val="111111"/>
          <w:sz w:val="28"/>
          <w:sz w:val="28"/>
          <w:szCs w:val="28"/>
          <w:rtl w:val="true"/>
          <w:lang w:bidi="fa-IR"/>
        </w:rPr>
        <w:t>و این خود دلالت بر محدودیت مصداق در کلمه اهل‌بیت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تطهیر، ضمیر به صورت مذکّر آورده شده است تا کسی خیال نکند که آیه مربوط به همسران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همسران پیامبرصلی الله علیه وآله معصوم نبودند، در حالی که از آیه شریفه، عصمت اهل‌بیت علیهم السلام استفاده می‌شود، پس مقصود از اهل‌بیت علیهم السلام در آیه، همسران پیامبرصلی الله علیه وآله نیست</w:t>
      </w:r>
      <w:r>
        <w:rPr>
          <w:rFonts w:eastAsia="IRNazanin" w:cs="IRNazanin"/>
          <w:color w:val="111111"/>
          <w:sz w:val="28"/>
          <w:szCs w:val="28"/>
          <w:rtl w:val="true"/>
          <w:lang w:bidi="fa-IR"/>
        </w:rPr>
        <w:t>.</w:t>
      </w:r>
    </w:p>
    <w:p>
      <w:pPr>
        <w:pStyle w:val="Heading5"/>
        <w:numPr>
          <w:ilvl w:val="4"/>
          <w:numId w:val="1"/>
        </w:numPr>
        <w:rPr/>
      </w:pPr>
      <w:bookmarkStart w:id="1374" w:name="__RefHeading___Toc3632550_211673320"/>
      <w:bookmarkStart w:id="1375" w:name="_Toc540"/>
      <w:bookmarkEnd w:id="1374"/>
      <w:r>
        <w:rPr/>
        <w:t>3</w:t>
      </w:r>
      <w:r>
        <w:rPr>
          <w:rtl w:val="true"/>
        </w:rPr>
        <w:t xml:space="preserve"> - </w:t>
      </w:r>
      <w:r>
        <w:rPr>
          <w:rtl w:val="true"/>
        </w:rPr>
        <w:t>حدیث امّ‌سلمه‌</w:t>
      </w:r>
      <w:bookmarkEnd w:id="1375"/>
    </w:p>
    <w:p>
      <w:pPr>
        <w:pStyle w:val="BookText"/>
        <w:rPr/>
      </w:pPr>
      <w:r>
        <w:rPr>
          <w:rFonts w:ascii="IRNazanin" w:hAnsi="IRNazanin" w:eastAsia="IRNazanin"/>
          <w:color w:val="111111"/>
          <w:sz w:val="28"/>
          <w:sz w:val="28"/>
          <w:szCs w:val="28"/>
          <w:rtl w:val="true"/>
          <w:lang w:bidi="fa-IR"/>
        </w:rPr>
        <w:t>برخی نیز برای داخل کردن همسران پیامبرصلی الله علیه وآله در آیه تطهیر به حدیث امّ‌سلمه تمسّک کرده‌اند؛</w:t>
      </w:r>
    </w:p>
    <w:p>
      <w:pPr>
        <w:pStyle w:val="BookText"/>
        <w:rPr/>
      </w:pPr>
      <w:r>
        <w:rPr>
          <w:rFonts w:ascii="IRNazanin" w:hAnsi="IRNazanin" w:eastAsia="IRNazanin"/>
          <w:color w:val="111111"/>
          <w:sz w:val="28"/>
          <w:sz w:val="28"/>
          <w:szCs w:val="28"/>
          <w:rtl w:val="true"/>
          <w:lang w:bidi="fa-IR"/>
        </w:rPr>
        <w:t>حاکم به سند خود از امّ‌سلمه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خانه من نازل شد؛ آن‌گاه رسول‌خداصلی الله علیه وآله به دنبال فاطمه و علی و حسن و حسین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از اهل‌بیتم؟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هم چنین طبری به سندش از ام‌سلمه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 و فاطمه و حسن و حسین را جمع نمود و آن‌ها را زیر پارچه‌ای قرار داد؛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منی</w:t>
      </w:r>
      <w:r>
        <w:rPr>
          <w:rFonts w:eastAsia="IRNazanin" w:cs="IRNazanin"/>
          <w:color w:val="111111"/>
          <w:sz w:val="28"/>
          <w:szCs w:val="28"/>
          <w:rtl w:val="true"/>
          <w:lang w:bidi="fa-IR"/>
        </w:rPr>
        <w:t>.</w:t>
      </w:r>
      <w:r>
        <w:rPr>
          <w:rStyle w:val="FootnoteAnchor"/>
          <w:rtl w:val="true"/>
        </w:rPr>
        <w:footnoteReference w:id="113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حیث سند ضعیف است؛ زیرا این مضمون از ام‌سلمه در </w:t>
      </w:r>
    </w:p>
    <w:p>
      <w:pPr>
        <w:pStyle w:val="BookText"/>
        <w:rPr/>
      </w:pPr>
      <w:r>
        <w:rPr>
          <w:rFonts w:ascii="IRNazanin" w:hAnsi="IRNazanin" w:eastAsia="IRNazanin"/>
          <w:color w:val="111111"/>
          <w:sz w:val="28"/>
          <w:sz w:val="28"/>
          <w:szCs w:val="28"/>
          <w:rtl w:val="true"/>
          <w:lang w:bidi="fa-IR"/>
        </w:rPr>
        <w:t>دو سند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عبداللَّه وجود دارد که عده زیادی او را تضعیف کرده و مورد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نزد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نوشته می‌شود، ولی به آن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نقل می‌کند منکر است، لذا از او متابعت نمی‌شود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هم‌چنین در سندش شریک بن عبداللَّه وجود دارد که در حقّ او جرح و تعدیل رسیده است، در صورتی که اگر جرح به جهت حسد یا دشمنی یا مخالفت در مذهب نباشد، مقدم بر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شریک بن عبداللَّه از این قبیل است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طریق ابن المغازلی است و غیر از شریک بن عبداللَّه، انس بن عیاض لیثی نیز در طریق آن قرار گرفته است که او نیز از جرح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او را تعدیل نموده‌اند، و لذا وضعیت او همانند شریک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امّ‌سلمه همانند گفتار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سلمان به جهت ایمان به ما و متابعت از دستورات ما، گویا از ما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با روایات از خود امّ‌سلمه و دیگر همسران پیامبرصلی الله علیه وآله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اهل بیتم؟ پیامبر صلی الله علیه وآله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به سوی خیر است، تو از همسران پیامبری</w:t>
      </w:r>
      <w:r>
        <w:rPr>
          <w:rFonts w:eastAsia="IRNazanin" w:cs="IRNazanin"/>
          <w:color w:val="111111"/>
          <w:sz w:val="28"/>
          <w:szCs w:val="28"/>
          <w:rtl w:val="true"/>
          <w:lang w:bidi="fa-IR"/>
        </w:rPr>
        <w:t>.»</w:t>
      </w:r>
      <w:r>
        <w:rPr>
          <w:rStyle w:val="FootnoteAnchor"/>
          <w:rtl w:val="true"/>
        </w:rPr>
        <w:footnoteReference w:id="113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امّ‌سلمه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با آن‌ها قرارده، پیامبر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خودت هستی، تو بر خیری</w:t>
      </w:r>
      <w:r>
        <w:rPr>
          <w:rFonts w:eastAsia="IRNazanin" w:cs="IRNazanin"/>
          <w:color w:val="111111"/>
          <w:sz w:val="28"/>
          <w:szCs w:val="28"/>
          <w:rtl w:val="true"/>
          <w:lang w:bidi="fa-IR"/>
        </w:rPr>
        <w:t>.</w:t>
      </w:r>
      <w:r>
        <w:rPr>
          <w:rStyle w:val="FootnoteAnchor"/>
          <w:rtl w:val="true"/>
        </w:rPr>
        <w:footnoteReference w:id="1140"/>
      </w:r>
      <w:bookmarkStart w:id="1376" w:name="pg420_1811"/>
    </w:p>
    <w:p>
      <w:pPr>
        <w:pStyle w:val="BookText"/>
        <w:rPr/>
      </w:pPr>
      <w:bookmarkEnd w:id="1376"/>
      <w:r>
        <w:rPr>
          <w:rFonts w:ascii="IRNazanin" w:hAnsi="IRNazanin" w:eastAsia="IRNazanin"/>
          <w:color w:val="111111"/>
          <w:sz w:val="28"/>
          <w:sz w:val="28"/>
          <w:szCs w:val="28"/>
          <w:rtl w:val="true"/>
          <w:lang w:bidi="fa-IR"/>
        </w:rPr>
        <w:t>حضرت در روایتی دیگر، همسرش زینب را از داخل شدن در کساء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 خود می‌باشی، تو بر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بنابر روایتی دیگر عایشه را نیز از داخل شدن در کساء منع کرد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خود را از مصداق اهل‌بیت علیهم السلام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بر عایشه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جمل بر علی‌علیه السلام خروج کردی؟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الهی بود؛ آن‌گاه درباره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محبوب‌ترین فرد نزد خدا و همسر بهترین افراد نزد رسول خدا سؤال می‌کنی؟ رسول خدا را دیدم که روی علی و فاطمه و حسن و حسین پارچه‌ای انداخته و آنان را در زیر آن جمع کرده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علیهم السلام من هستند، پس پلیدی را از آنان دور کن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تو بر خیری</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به تعبیر برخی از علمای اهل سنّت در توجیه حدیث ام‌سلمه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روایت مخالف با روایات متواتر است که ام سلمه و دیگر همسران پیامبر صلی الله علیه وآله را از شمول آیه تطهیر خارج می‌کند</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1377" w:name="__RefHeading___Toc3632552_211673320"/>
      <w:bookmarkStart w:id="1378" w:name="_Toc541"/>
      <w:bookmarkEnd w:id="1377"/>
      <w:r>
        <w:rPr/>
        <w:t>4</w:t>
      </w:r>
      <w:r>
        <w:rPr>
          <w:rtl w:val="true"/>
        </w:rPr>
        <w:t xml:space="preserve"> - </w:t>
      </w:r>
      <w:r>
        <w:rPr>
          <w:rtl w:val="true"/>
        </w:rPr>
        <w:t>دیدگاه عکرمه، مقاتل و عروة بن زبیر</w:t>
      </w:r>
      <w:bookmarkEnd w:id="1378"/>
    </w:p>
    <w:p>
      <w:pPr>
        <w:pStyle w:val="BookText"/>
        <w:rPr/>
      </w:pPr>
      <w:r>
        <w:rPr>
          <w:rFonts w:ascii="IRNazanin" w:hAnsi="IRNazanin" w:eastAsia="IRNazanin"/>
          <w:color w:val="111111"/>
          <w:sz w:val="28"/>
          <w:sz w:val="28"/>
          <w:szCs w:val="28"/>
          <w:rtl w:val="true"/>
          <w:lang w:bidi="fa-IR"/>
        </w:rPr>
        <w:t>برخی نیز برای اختصاص دادن آیه به همسران پیامبر صلی الله علیه وآله به قول این سه نفر استدلال کرده‌اند که آیه تنها در شأن همسران پیامبر صلی الله علیه وآله است</w:t>
      </w:r>
      <w:r>
        <w:rPr>
          <w:rFonts w:eastAsia="IRNazanin" w:cs="IRNazanin"/>
          <w:color w:val="111111"/>
          <w:sz w:val="28"/>
          <w:szCs w:val="28"/>
          <w:rtl w:val="true"/>
          <w:lang w:bidi="fa-IR"/>
        </w:rPr>
        <w:t>.</w:t>
      </w:r>
      <w:r>
        <w:rPr>
          <w:rStyle w:val="FootnoteAnchor"/>
          <w:rtl w:val="true"/>
        </w:rPr>
        <w:footnoteReference w:id="114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و مقاتل در این ادعا مبالغه می‌کردند به حدّی که حتی عکرمه در بازارها </w:t>
      </w:r>
    </w:p>
    <w:p>
      <w:pPr>
        <w:pStyle w:val="BookText"/>
        <w:rPr/>
      </w:pPr>
      <w:r>
        <w:rPr>
          <w:rFonts w:ascii="IRNazanin" w:hAnsi="IRNazanin" w:eastAsia="IRNazanin"/>
          <w:color w:val="111111"/>
          <w:sz w:val="28"/>
          <w:sz w:val="28"/>
          <w:szCs w:val="28"/>
          <w:rtl w:val="true"/>
          <w:lang w:bidi="fa-IR"/>
        </w:rPr>
        <w:t>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ادعای خود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دارید صحیح نیست، این آیه تنها در شأن همسران پیامبر صلی الله علیه وآله است</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از این تعبیر استفاده می‌شود، رأی عموم مردم در عصر عکرمه این بوده که مصداق اهل‌بیت علیهم السلام فقط پنج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این سه نفر با نظر عموم مردم، هیچ جای تعجب نیست؛ زیرا این سه نفر از سردمداران دعوت مردم به دشمنی با امیرالمؤمنین‌علیه السلام هستند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عکرمه کسی است که در دین مردم گمراه بود و ذهبی او را از خوارج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دروغ گویی به حدّی رسیده بود که حتّی به استاد خود ابن عباس دروغ می‌بست؛ تا این‌که دروغ او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یحیی بن معین و مالک او را کذّاب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ذویب او را غیرثقه معرفی کرده و مالک، نقلِ روایت از او را حرام کرده و مسلم بن حجاج از روایات او اعراض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وی، به جایی رسید که مردم از شدت تنفر جنازه‌اش را رها کرده و در دفنش شرکت نکردند؛ تا این‌که چهار نفر را اجیر کردند تا جنازه‌اش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نیز همانند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عقیلی و ذهبی او را از ضعیفان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رجالیین در تضعیف او اجماع کرده‌اند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جوزانی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کذّابی جسور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جعل این روایت از عکرمه و مقاتل روشن است؛ زیرا این دو از خوارج بودند؛ کسانی که به صراحت و به صورت آشکار با علی‌علیه السلام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آیه را در شأن امام علی‌علیه السلام بدانند، باید عمل بزرگان خود را در جنگ نهروان باطل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درصدد برآمدند آیه تطهیر را که دلالت بر عصمت دارد از امام علی‌علیه السلام منصرف سازند</w:t>
      </w:r>
      <w:r>
        <w:rPr>
          <w:rFonts w:eastAsia="IRNazanin" w:cs="IRNazanin"/>
          <w:color w:val="111111"/>
          <w:sz w:val="28"/>
          <w:szCs w:val="28"/>
          <w:rtl w:val="true"/>
          <w:lang w:bidi="fa-IR"/>
        </w:rPr>
        <w:t xml:space="preserve">. </w:t>
      </w:r>
      <w:bookmarkStart w:id="1379" w:name="pg420_1813"/>
    </w:p>
    <w:p>
      <w:pPr>
        <w:pStyle w:val="BookText"/>
        <w:rPr/>
      </w:pPr>
      <w:bookmarkEnd w:id="1379"/>
      <w:r>
        <w:rPr>
          <w:rFonts w:ascii="IRNazanin" w:hAnsi="IRNazanin" w:eastAsia="IRNazanin"/>
          <w:color w:val="111111"/>
          <w:sz w:val="28"/>
          <w:sz w:val="28"/>
          <w:szCs w:val="28"/>
          <w:rtl w:val="true"/>
          <w:lang w:bidi="fa-IR"/>
        </w:rPr>
        <w:t>وجه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مذهبشان جعل حدیث را برای تأیید مذهب جایز می‌دانند و این مورد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کسی است که درصدد جعل فضایل در شأن خاله‌اش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بغض شدیدی نسبت به علی‌علیه السلام داشت، به حدّی که هرگاه نام آن حضرت نزد او برده می‌شد، او را سبّ می‌کرد</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اسکافی او را از جمله تابعینی می‌داند که اخبار قبیحی در مذمّت علی‌علیه السلام وضع کرده است</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380" w:name="__RefHeading___Toc3632554_211673320"/>
      <w:bookmarkStart w:id="1381" w:name="_Toc542"/>
      <w:bookmarkEnd w:id="1380"/>
      <w:r>
        <w:rPr/>
        <w:t>5</w:t>
      </w:r>
      <w:r>
        <w:rPr>
          <w:rtl w:val="true"/>
        </w:rPr>
        <w:t xml:space="preserve"> - </w:t>
      </w:r>
      <w:r>
        <w:rPr>
          <w:rtl w:val="true"/>
        </w:rPr>
        <w:t>تهمت به ابن عباس‌</w:t>
      </w:r>
      <w:bookmarkEnd w:id="1381"/>
    </w:p>
    <w:p>
      <w:pPr>
        <w:pStyle w:val="BookText"/>
        <w:rPr/>
      </w:pPr>
      <w:r>
        <w:rPr>
          <w:rFonts w:ascii="IRNazanin" w:hAnsi="IRNazanin" w:eastAsia="IRNazanin"/>
          <w:color w:val="111111"/>
          <w:sz w:val="28"/>
          <w:sz w:val="28"/>
          <w:szCs w:val="28"/>
          <w:rtl w:val="true"/>
          <w:lang w:bidi="fa-IR"/>
        </w:rPr>
        <w:t>واحدی به سند خود از ابن عباس نقل می‌کند که آیه تطهیر در شأن همسران پیامبرصلی الله علیه وآله نازل شده است</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این حدیث، افرادی مجهول و ضعیف وجود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عبدالحمید بن عبدالرحمن که متّهم به خطا در روایت است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نسائی او را قوی ندانسته و ابن سعد و احمد بن حنبل او را تضعیف کرده است</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از دیگر رجالِ حدیث، خصیف است که احمد بن حنبل و یحیی بن سعید او را تضعیف کرده و روایتش را حجّت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احادیث را به گفتار و آرا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حدیث خصیف حذر می‌کنیم</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صحیح السند از ابن عباس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شأن اصحاب کسا است</w:t>
      </w:r>
      <w:r>
        <w:rPr>
          <w:rFonts w:eastAsia="IRNazanin" w:cs="IRNazanin"/>
          <w:color w:val="111111"/>
          <w:sz w:val="28"/>
          <w:szCs w:val="28"/>
          <w:rtl w:val="true"/>
          <w:lang w:bidi="fa-IR"/>
        </w:rPr>
        <w:t>.</w:t>
      </w:r>
    </w:p>
    <w:p>
      <w:pPr>
        <w:pStyle w:val="Heading5"/>
        <w:numPr>
          <w:ilvl w:val="4"/>
          <w:numId w:val="1"/>
        </w:numPr>
        <w:rPr/>
      </w:pPr>
      <w:bookmarkStart w:id="1382" w:name="__RefHeading___Toc3632556_211673320"/>
      <w:bookmarkStart w:id="1383" w:name="_Toc543"/>
      <w:bookmarkEnd w:id="1382"/>
      <w:r>
        <w:rPr/>
        <w:t>6</w:t>
      </w:r>
      <w:r>
        <w:rPr>
          <w:rtl w:val="true"/>
        </w:rPr>
        <w:t xml:space="preserve"> - </w:t>
      </w:r>
      <w:r>
        <w:rPr>
          <w:rtl w:val="true"/>
        </w:rPr>
        <w:t>قیاس به نظایر</w:t>
      </w:r>
      <w:bookmarkEnd w:id="138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کنایه از زوجه است، لذا در خطاب </w:t>
      </w:r>
      <w:bookmarkStart w:id="1384" w:name="pg420_1814"/>
    </w:p>
    <w:p>
      <w:pPr>
        <w:pStyle w:val="BookText"/>
        <w:rPr/>
      </w:pPr>
      <w:bookmarkEnd w:id="1384"/>
      <w:r>
        <w:rPr>
          <w:rFonts w:ascii="IRNazanin" w:hAnsi="IRNazanin" w:eastAsia="IRNazanin"/>
          <w:color w:val="111111"/>
          <w:sz w:val="28"/>
          <w:sz w:val="28"/>
          <w:szCs w:val="28"/>
          <w:rtl w:val="true"/>
          <w:lang w:bidi="fa-IR"/>
        </w:rPr>
        <w:t>ملائکه به همسر ابراهیم‌علیه السلام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أَتَعْجَبِینَ مِنْ أَمْرِ اللَّهِ رَحْمَتُ اللَّهِ وَبَرَکاتُهُ عَلَیکُمْ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مورد حضرت موسی‌علیه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لِأَهْلِهِ امْکُثُوا 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ابراهیم و موسی از جمله اهل پیامبرعلیه السلام هستند، چگونه همسران پیامبرصلی الله علیه وآله از اهل‌بیت او نباشند؟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و دوّم مقصود همسر ابراهیم و موسی نیست، لذا در هر دو مورد به صیغه جمع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دوّم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لِأَهْلِهِ 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آن گونه که ابن‌تیمیه ادعا می‌کند، خصوص همسران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کلمات علمای لغت وفهم همسران پیامبرصلی الله علیه وآله و روایات دیگر استفاده شد، اهل یا اهل‌بیت علیهم السلام حقیقتاً شامل همسران نمی‌شود، مگر با مجازیت، و در مورد این آیه که شامل همسران است،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تطهیر با این دو آیه فرق می‌کند؛ زیرا روایاتی به حدّ تواتر از پیامبر صلی الله علیه وآله وارد شده که مقصود از اهل‌بیت علیهم السلام در آیه تطهیر تنها اصحاب کسا هستند</w:t>
      </w:r>
      <w:r>
        <w:rPr>
          <w:rFonts w:eastAsia="IRNazanin" w:cs="IRNazanin"/>
          <w:color w:val="111111"/>
          <w:sz w:val="28"/>
          <w:szCs w:val="28"/>
          <w:rtl w:val="true"/>
          <w:lang w:bidi="fa-IR"/>
        </w:rPr>
        <w:t>.</w:t>
      </w:r>
    </w:p>
    <w:p>
      <w:pPr>
        <w:pStyle w:val="Heading4"/>
        <w:numPr>
          <w:ilvl w:val="3"/>
          <w:numId w:val="1"/>
        </w:numPr>
        <w:rPr/>
      </w:pPr>
      <w:bookmarkStart w:id="1385" w:name="__RefHeading___Toc3632558_211673320"/>
      <w:bookmarkStart w:id="1386" w:name="_Toc544"/>
      <w:bookmarkEnd w:id="1385"/>
      <w:r>
        <w:rPr>
          <w:rtl w:val="true"/>
        </w:rPr>
        <w:t>شبهه دوم</w:t>
      </w:r>
      <w:r>
        <w:rPr>
          <w:rtl w:val="true"/>
        </w:rPr>
        <w:t xml:space="preserve">: </w:t>
      </w:r>
      <w:r>
        <w:rPr>
          <w:rtl w:val="true"/>
        </w:rPr>
        <w:t>دلالت آیه بر عصمت هنگام نزول‌</w:t>
      </w:r>
      <w:bookmarkEnd w:id="1386"/>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عصمت اهل‌بیت علیهم السلام هنگام نزولِ آیه دارد؛ زیرا خداوند خبر از اراده‌اش در زمان حال می‌دهد؛ از همین رو به صیغه مضارع تعبیر کرده است و در نتیجه، دلالت بر عصمت قبل از نزول آیه ندارد، در حالی که امامیه معتقد به عصمت اهل‌بیت علیهم السلام از هنگام ولادت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تألیف قرآن مجید سابق بر نزول آن بر پیامبرصلی الله علیه وآله بوده است و اگر آیه تطهیر دلالت بر زمان حال داشته باشد، مقصود حال تألیف و جمع قرآن است، نه حال تنزیل و می‌دانیم که جمع و تألیف، سابق بر ولادت آنان بوده است؛ همان‌گونه که از برخی روایات استفاده 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یکپارچه در شب قدر بر پیامبرصلی الله علیه وآله نازل شد، همان‌گونه که خداوند </w:t>
      </w:r>
      <w:bookmarkStart w:id="1387" w:name="pg420_1815"/>
    </w:p>
    <w:p>
      <w:pPr>
        <w:pStyle w:val="BookText"/>
        <w:rPr/>
      </w:pPr>
      <w:bookmarkEnd w:id="1387"/>
      <w:r>
        <w:rPr>
          <w:rFonts w:ascii="Amiri" w:hAnsi="Amiri" w:eastAsia="Amiri" w:cs="Amiri"/>
          <w:color w:val="111111"/>
          <w:sz w:val="28"/>
          <w:sz w:val="28"/>
          <w:szCs w:val="28"/>
          <w:rtl w:val="true"/>
          <w:lang w:bidi="ar-SA"/>
        </w:rPr>
        <w:t>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به‌طور تدریجی بر پیامبرصلی الله علیه وآله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وَنَزَّلْناهُ تَنْزِیلاً</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 اذهاب رجس را بر عنوان اهل‌بیت علیهم السلام آورده است و این عنوان، در هر زمان برای این پنج تن اصحاب کسا صادق بوده است، چه در گذشته، چه حال یا آینده</w:t>
      </w:r>
      <w:r>
        <w:rPr>
          <w:rFonts w:eastAsia="IRNazanin" w:cs="IRNazanin"/>
          <w:color w:val="111111"/>
          <w:sz w:val="28"/>
          <w:szCs w:val="28"/>
          <w:rtl w:val="true"/>
          <w:lang w:bidi="fa-IR"/>
        </w:rPr>
        <w:t>.</w:t>
      </w:r>
    </w:p>
    <w:p>
      <w:pPr>
        <w:pStyle w:val="Heading4"/>
        <w:numPr>
          <w:ilvl w:val="3"/>
          <w:numId w:val="1"/>
        </w:numPr>
        <w:rPr/>
      </w:pPr>
      <w:bookmarkStart w:id="1388" w:name="__RefHeading___Toc3632560_211673320"/>
      <w:bookmarkStart w:id="1389" w:name="_Toc545"/>
      <w:bookmarkEnd w:id="1388"/>
      <w:r>
        <w:rPr>
          <w:rtl w:val="true"/>
        </w:rPr>
        <w:t>شبهه سوم</w:t>
      </w:r>
      <w:r>
        <w:rPr>
          <w:rtl w:val="true"/>
        </w:rPr>
        <w:t xml:space="preserve">: </w:t>
      </w:r>
      <w:r>
        <w:rPr>
          <w:rtl w:val="true"/>
        </w:rPr>
        <w:t>عصمت و تبعیض‌</w:t>
      </w:r>
      <w:bookmarkEnd w:id="138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به اهل‌بیت، عصمت عنایت فرمود، ولی به ما نداد؟ آیا این ظلم در حقّ بقیه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تجاوز از حدّ است و در مورد بندگان، هنگامی تجاوز از حدّ و ظلم است که تکلیفی زاید از حدّ استطاعت از آن‌ها خواسته شود و قطعاً چنین تکلیفی از جانب خداوند نرسیده، بلکه هر کس مطابق قابلیت و استعدادش تکلیف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نعمت‌هایش را بر اساس استحقاق نمی‌دهد تا کسی توهّم ظلم یا تبعیض در میان بندگان کند، بلکه نعمت‌های او بر اساس تفضّل و حکمت بالغه است که اقتضای اختلاف به جهت نقص و کمال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نظام عالم، نظام احسن است و این نظام اقتضا دارد که هر چیز آن در جای خود و به مقدار ضرورتش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هر زمان احتیاج به فرد یا افرادی معصوم است تا حجّت خدا روی زمین بوده و مردم را به حقّ و حقیقت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باید از مقام عصمت برخوردار باشند، لذا خداوند متعال آنان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کرده، در اصلاب طیب و طاهر قرار می‌دهد و پس از ولادت نیز مشغول ریاضت نفسانی می‌شوند تا بتوانند قابلیت‌های لازم را برای </w:t>
      </w:r>
      <w:bookmarkStart w:id="1390" w:name="pg420_1816"/>
    </w:p>
    <w:p>
      <w:pPr>
        <w:pStyle w:val="BookText"/>
        <w:rPr/>
      </w:pPr>
      <w:bookmarkEnd w:id="1390"/>
      <w:r>
        <w:rPr>
          <w:rFonts w:ascii="IRNazanin" w:hAnsi="IRNazanin" w:eastAsia="IRNazanin"/>
          <w:color w:val="111111"/>
          <w:sz w:val="28"/>
          <w:sz w:val="28"/>
          <w:szCs w:val="28"/>
          <w:rtl w:val="true"/>
          <w:lang w:bidi="fa-IR"/>
        </w:rPr>
        <w:t>دریافت وحی و هدایت بشر کسب نمایند، آن‌گاه خداوند متعال آنان را کمک کرده و به مقام عالی عصمت می‌رساند</w:t>
      </w:r>
      <w:r>
        <w:rPr>
          <w:rFonts w:eastAsia="IRNazanin" w:cs="IRNazanin"/>
          <w:color w:val="111111"/>
          <w:sz w:val="28"/>
          <w:szCs w:val="28"/>
          <w:rtl w:val="true"/>
          <w:lang w:bidi="fa-IR"/>
        </w:rPr>
        <w:t>.</w:t>
      </w:r>
    </w:p>
    <w:p>
      <w:pPr>
        <w:pStyle w:val="Heading4"/>
        <w:numPr>
          <w:ilvl w:val="3"/>
          <w:numId w:val="1"/>
        </w:numPr>
        <w:rPr/>
      </w:pPr>
      <w:bookmarkStart w:id="1391" w:name="__RefHeading___Toc3632562_211673320"/>
      <w:bookmarkStart w:id="1392" w:name="_Toc546"/>
      <w:bookmarkEnd w:id="1391"/>
      <w:r>
        <w:rPr>
          <w:rtl w:val="true"/>
        </w:rPr>
        <w:t>شبهه چهارم</w:t>
      </w:r>
      <w:r>
        <w:rPr>
          <w:rtl w:val="true"/>
        </w:rPr>
        <w:t xml:space="preserve">: </w:t>
      </w:r>
      <w:r>
        <w:rPr>
          <w:rtl w:val="true"/>
        </w:rPr>
        <w:t>اذهاب به معنای رفع است‌</w:t>
      </w:r>
      <w:bookmarkEnd w:id="1392"/>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عدم عصمت اهل‌بیت علیهم السلام دارد؛ زیرا اذهاب رجس مستلزم ثبوت آن در رتبه سابق است، تا این‌که ممکن شود که خداوند آن را از بین ببرد و این با اعتقاد امامیه به عصمت اهل‌بیت علیهم السلام از ابتدای عمر سازگاری ندارد و تنها بر عصمت از هنگام تعلق اراده خداوند دلالت دارد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اشکال بر اراده خداوند وارد باشد، لازمه‌اش این است که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نیز وارد شود؛ زیرا لازم می‌آید هر کسی که نماز می‌خواند و در آن، این آیه را تلاوت می‌کند یا آن را در غیر نماز تلاوت می‌کند گمراه باشد و از خدا طلب هدایت کند و در غیر این صورت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قطعاً این طور نیست، بلکه معنای آیه، یا طلب استمرار امر موجود و یا طلب زیادتی هدایت و رسوخ پیدا کردن و تعمیق آن در دل انسان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توجیه را در مورد آیه تطهیر نیز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بین بردن بعد از ثبوت شی‌ء، به این که چیزی آورده شود تا شی‌ء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بین بردن قبل از ثبوت شی‌ء، به این‌که چیزی آورده شود تا از ابتدا جلوی شی‌ء گرفته شود که در اصطلاح، از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اذهاب در آیه، دفع است نه رفع؛ یعنی خداوند متعال به آنان ملکه و قوّه‌ای ملکوتی می‌دهد که با وجود آن هیچ تمایلی به گناه ندارند، که همان رساندن آنان به مقام یقین و عصمت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هنگام نزول آیه طفل </w:t>
      </w:r>
      <w:bookmarkStart w:id="1393" w:name="pg420_1817"/>
    </w:p>
    <w:p>
      <w:pPr>
        <w:pStyle w:val="BookText"/>
        <w:rPr/>
      </w:pPr>
      <w:bookmarkEnd w:id="1393"/>
      <w:r>
        <w:rPr>
          <w:rFonts w:ascii="IRNazanin" w:hAnsi="IRNazanin" w:eastAsia="IRNazanin"/>
          <w:color w:val="111111"/>
          <w:sz w:val="28"/>
          <w:sz w:val="28"/>
          <w:szCs w:val="28"/>
          <w:rtl w:val="true"/>
          <w:lang w:bidi="fa-IR"/>
        </w:rPr>
        <w:t>بوده‌اند، لذا تصور هیچ‌گونه رجسی در آن‌ها نمی‌رود تا خداوند اراده رفع آن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اذهاب، رفع باشد باید پیامبرصلی الله علیه وآله را از مصداق اهل‌بیت علیهم السلام خارج کرد؛ زیرا به طور اجماع پیامبرصلی الله علیه وآله قبل از نزول آیه هیچ گونه رجس و پلیدی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طور قطع پیامبرصلی الله علیه وآله داخل در آیه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این‌گونه تعبیر در قرآن و حدیث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لِنَصْرِفَ عَنْهُ السُّوءَ وَالْفَحْشاءَ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ما میل او را از عمل زشت و بد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که حضرت یوسف‌علیه السلام هرگز اهل فحشا و عمل بد نبوده است</w:t>
      </w:r>
      <w:r>
        <w:rPr>
          <w:rFonts w:eastAsia="IRNazanin" w:cs="IRNazanin"/>
          <w:color w:val="111111"/>
          <w:sz w:val="28"/>
          <w:szCs w:val="28"/>
          <w:rtl w:val="true"/>
          <w:lang w:bidi="fa-IR"/>
        </w:rPr>
        <w:t>.</w:t>
      </w:r>
    </w:p>
    <w:p>
      <w:pPr>
        <w:pStyle w:val="Heading4"/>
        <w:numPr>
          <w:ilvl w:val="3"/>
          <w:numId w:val="1"/>
        </w:numPr>
        <w:rPr/>
      </w:pPr>
      <w:bookmarkStart w:id="1394" w:name="__RefHeading___Toc3632564_211673320"/>
      <w:bookmarkStart w:id="1395" w:name="_Toc547"/>
      <w:bookmarkEnd w:id="1394"/>
      <w:r>
        <w:rPr>
          <w:rtl w:val="true"/>
        </w:rPr>
        <w:t>شبهه پنجم</w:t>
      </w:r>
      <w:r>
        <w:rPr>
          <w:rtl w:val="true"/>
        </w:rPr>
        <w:t xml:space="preserve">: </w:t>
      </w:r>
      <w:r>
        <w:rPr>
          <w:rtl w:val="true"/>
        </w:rPr>
        <w:t>عصمت و سقوط تکلیف‌</w:t>
      </w:r>
      <w:bookmarkEnd w:id="1395"/>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با تکلیف سازگاری ندارد، در حالی که می‌دانیم دنیا دارِ تکلیف است و هیچ کس از این قاعده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عصمت از شؤون مقام علم است و هرگز اختیار را از انسان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شرایط ثبوت تکلیف است نه 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عدم قدرت است که تکلیف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که نتیجه علم قطعی به حقایق امور است، هرگز از انسان معصوم سلبِ اختیار نمی‌کند</w:t>
      </w:r>
      <w:r>
        <w:rPr>
          <w:rFonts w:eastAsia="IRNazanin" w:cs="IRNazanin"/>
          <w:color w:val="111111"/>
          <w:sz w:val="28"/>
          <w:szCs w:val="28"/>
          <w:rtl w:val="true"/>
          <w:lang w:bidi="fa-IR"/>
        </w:rPr>
        <w:t>.</w:t>
      </w:r>
    </w:p>
    <w:p>
      <w:pPr>
        <w:pStyle w:val="Heading4"/>
        <w:numPr>
          <w:ilvl w:val="3"/>
          <w:numId w:val="1"/>
        </w:numPr>
        <w:rPr/>
      </w:pPr>
      <w:bookmarkStart w:id="1396" w:name="__RefHeading___Toc3632566_211673320"/>
      <w:bookmarkStart w:id="1397" w:name="_Toc548"/>
      <w:bookmarkEnd w:id="1396"/>
      <w:r>
        <w:rPr>
          <w:rtl w:val="true"/>
        </w:rPr>
        <w:t>شبهه ششم</w:t>
      </w:r>
      <w:r>
        <w:rPr>
          <w:rtl w:val="true"/>
        </w:rPr>
        <w:t xml:space="preserve">: </w:t>
      </w:r>
      <w:r>
        <w:rPr>
          <w:rtl w:val="true"/>
        </w:rPr>
        <w:t>عصمت سایر ائمّه‌علیهم السلام‌</w:t>
      </w:r>
      <w:bookmarkEnd w:id="139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اشکال می‌شود که آیه تطهیر تنها دلالت بر عصمت پنج تن دارد و نمی‌تواند عصمت سایر ائمه را اثبات کند</w:t>
      </w:r>
      <w:r>
        <w:rPr>
          <w:rFonts w:eastAsia="IRNazanin" w:cs="IRNazanin"/>
          <w:color w:val="111111"/>
          <w:sz w:val="28"/>
          <w:szCs w:val="28"/>
          <w:rtl w:val="true"/>
          <w:lang w:bidi="fa-IR"/>
        </w:rPr>
        <w:t xml:space="preserve">. </w:t>
      </w:r>
      <w:bookmarkStart w:id="1398" w:name="pg420_1818"/>
    </w:p>
    <w:p>
      <w:pPr>
        <w:pStyle w:val="BookText"/>
        <w:rPr/>
      </w:pPr>
      <w:bookmarkEnd w:id="139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آیه اضافی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نسبت به عده‌ای خاص است و حصر مطلق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تطهیر، حصر به لحاظ همسران و دیگران است؛ یعنی این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آیه تطهیرند و این منافات ندارد با این‌که افرادی از قبیل همین پنج تن مشمول آیه تطهیر باشند؛ همان‌گونه که پیامبرصلی الله علیه وآله کلمه اهل بیت را در حیث ثقلین به طور عموم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آیه، از چهارده معصوم همین پنج تن بیشتر نبودند و پیامبرصلی الله علیه وآله کسا را روی خود و آنان انداخته، آیه نازل شد که طبیعتاً خطاب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منافاتی ندارد، شامل افرادی مثل آنان نیز بشود؛ خصوصاً آن‌که حکم در آیه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هر زمان احتیاج به امام معصومی است، لذا افراد دیگری نیز مشمول آیه تطهیرند که همانند این پنج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طرق شیعه و سنی از پیامبر صلی الله علیه وآله وارد شده که امامان بعد از من، دوازده نفرند و چون از آنجا که امام باید معصوم باشد،</w:t>
      </w:r>
      <w:r>
        <w:rPr>
          <w:rStyle w:val="FootnoteAnchor"/>
          <w:rtl w:val="true"/>
        </w:rPr>
        <w:footnoteReference w:id="1159"/>
      </w:r>
      <w:r>
        <w:rPr>
          <w:rFonts w:ascii="IRNazanin" w:hAnsi="IRNazanin" w:eastAsia="IRNazanin"/>
          <w:color w:val="111111"/>
          <w:sz w:val="28"/>
          <w:sz w:val="28"/>
          <w:szCs w:val="28"/>
          <w:rtl w:val="true"/>
          <w:lang w:bidi="fa-IR"/>
        </w:rPr>
        <w:t>پس باید سایر امامان نیز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عصمت سایر امامان‌علیهم السلام، اثبات عصمت یکی از آنان کافی است؛ زیرا به طور قطع هر یک از امامان بر امام بعد خود وصیت کرده و او را امام معصوم بعد از خود معرفی کرده است</w:t>
      </w:r>
      <w:r>
        <w:rPr>
          <w:rFonts w:eastAsia="IRNazanin" w:cs="IRNazanin"/>
          <w:color w:val="111111"/>
          <w:sz w:val="28"/>
          <w:szCs w:val="28"/>
          <w:rtl w:val="true"/>
          <w:lang w:bidi="fa-IR"/>
        </w:rPr>
        <w:t>.</w:t>
      </w:r>
    </w:p>
    <w:p>
      <w:pPr>
        <w:pStyle w:val="Heading4"/>
        <w:numPr>
          <w:ilvl w:val="3"/>
          <w:numId w:val="1"/>
        </w:numPr>
        <w:rPr/>
      </w:pPr>
      <w:bookmarkStart w:id="1399" w:name="__RefHeading___Toc3632568_211673320"/>
      <w:bookmarkStart w:id="1400" w:name="_Toc549"/>
      <w:bookmarkEnd w:id="1399"/>
      <w:r>
        <w:rPr>
          <w:rtl w:val="true"/>
        </w:rPr>
        <w:t>شبهه هفتم</w:t>
      </w:r>
      <w:r>
        <w:rPr>
          <w:rtl w:val="true"/>
        </w:rPr>
        <w:t xml:space="preserve">: </w:t>
      </w:r>
      <w:r>
        <w:rPr>
          <w:rtl w:val="true"/>
        </w:rPr>
        <w:t>دعا برای تطهیر</w:t>
      </w:r>
      <w:bookmarkEnd w:id="140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دعا کرد تا خداوند رجس و پلیدی را از آنان دور ساخته و پاکشان گرداند و این دلالت بر عصمت ندارد</w:t>
      </w:r>
      <w:r>
        <w:rPr>
          <w:rFonts w:eastAsia="IRNazanin" w:cs="IRNazanin"/>
          <w:color w:val="111111"/>
          <w:sz w:val="28"/>
          <w:szCs w:val="28"/>
          <w:rtl w:val="true"/>
          <w:lang w:bidi="fa-IR"/>
        </w:rPr>
        <w:t>....»</w:t>
      </w:r>
      <w:r>
        <w:rPr>
          <w:rStyle w:val="FootnoteAnchor"/>
          <w:rtl w:val="true"/>
        </w:rPr>
        <w:footnoteReference w:id="116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مستجاب الدعوه است و اگر دعا کرده به طور قطع اجابت شده است</w:t>
      </w:r>
      <w:r>
        <w:rPr>
          <w:rFonts w:eastAsia="IRNazanin" w:cs="IRNazanin"/>
          <w:color w:val="111111"/>
          <w:sz w:val="28"/>
          <w:szCs w:val="28"/>
          <w:rtl w:val="true"/>
          <w:lang w:bidi="fa-IR"/>
        </w:rPr>
        <w:t xml:space="preserve">. </w:t>
      </w:r>
      <w:bookmarkStart w:id="1401" w:name="pg420_1819"/>
    </w:p>
    <w:p>
      <w:pPr>
        <w:pStyle w:val="BookText"/>
        <w:rPr/>
      </w:pPr>
      <w:bookmarkEnd w:id="140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دعا استمرار تطهیر و اذهاب رجس در آینده است؛ همان‌گونه که در 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دعا، بالا رفتن مرتبه و درجات خلوص و عمق گرفتن و رسوخ کردن اذهاب رجس و در نتیجه، تطهیر اهل‌بیت علیهم السلام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روایاتی، که ذکر شد، دعای پیامبر صلی الله علیه وآله بعد از نزول آیه تطهیر بوده است</w:t>
      </w:r>
      <w:r>
        <w:rPr>
          <w:rFonts w:eastAsia="IRNazanin" w:cs="IRNazanin"/>
          <w:color w:val="111111"/>
          <w:sz w:val="28"/>
          <w:szCs w:val="28"/>
          <w:rtl w:val="true"/>
          <w:lang w:bidi="fa-IR"/>
        </w:rPr>
        <w:t>.</w:t>
      </w:r>
      <w:r>
        <w:rPr>
          <w:rStyle w:val="FootnoteAnchor"/>
          <w:rtl w:val="true"/>
        </w:rPr>
        <w:footnoteReference w:id="1161"/>
      </w:r>
    </w:p>
    <w:p>
      <w:pPr>
        <w:pStyle w:val="Heading4"/>
        <w:numPr>
          <w:ilvl w:val="3"/>
          <w:numId w:val="1"/>
        </w:numPr>
        <w:rPr/>
      </w:pPr>
      <w:bookmarkStart w:id="1402" w:name="__RefHeading___Toc3632570_211673320"/>
      <w:bookmarkStart w:id="1403" w:name="_Toc550"/>
      <w:bookmarkEnd w:id="1402"/>
      <w:r>
        <w:rPr>
          <w:rtl w:val="true"/>
        </w:rPr>
        <w:t>شبهه هشتم</w:t>
      </w:r>
      <w:r>
        <w:rPr>
          <w:rtl w:val="true"/>
        </w:rPr>
        <w:t xml:space="preserve">: </w:t>
      </w:r>
      <w:r>
        <w:rPr>
          <w:rtl w:val="true"/>
        </w:rPr>
        <w:t>عصمت برای تمام صحابه‌</w:t>
      </w:r>
      <w:bookmarkEnd w:id="1403"/>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تطهیر دلالت بر عصمت داشته باشد، باید تمام صحابه معصوم باشند؛ زیرا همین تعبیر در حقّ آنان نیز رسیده است؛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یرِیدُ لِیطَهِّرَکُمْ وَلِیتِمَّ نِعْمَتَهُ عَلَیکُمْ لَعَلَّکُمْ تَشْکُرُونَ </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لِیطَهِّرَکُمْ بِهِ وَیذْهِبَ عَنْکُمْ رِجْزَ الشَّیطانِ </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این مورد مع الفارق است و در نتیجه، استدلال مغالطه‌ای است؛ زیرا اراده در این دو آیه تشریعی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اجماع است بر این‌که آیه به صیغه جمع مخاطب آمده است، ولی نه تنها مختص به مشافهین زمان خطاب و صحابه نیست، بلکه شامل همه مسلمانان تا روز قیامت می‌شود؛ بر خلاف اراده در آیه تطهیر که تکوینی است و دلالت بر عصمت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این مطلب؛ آیه اوّل در مورد سبب تشریع وضو و تیمّم است؛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بِرُؤُسِکُمْ وَأَرْجُلَکُمْ إِلَی الْکَعْبَینِ وَإِنْ کُنْتُمْ جُنُباً فَاطَّهَّرُوا وَإِنْ کُنْتُمْ مَرْضی أَوْ عَلی سَفَرٍ أَوْ جآءَ أَحَدٌ مِنْکُمْ مِنَ الْغآئِطِ أَوْ لامَسْتُمُ النِّسآءَ فَلَمْ تَجِدُوا مآءً </w:t>
      </w:r>
      <w:bookmarkStart w:id="1404" w:name="pg420_1820"/>
    </w:p>
    <w:p>
      <w:pPr>
        <w:pStyle w:val="BookText"/>
        <w:rPr/>
      </w:pPr>
      <w:bookmarkEnd w:id="1404"/>
      <w:r>
        <w:rPr>
          <w:rFonts w:ascii="Amiri" w:hAnsi="Amiri" w:eastAsia="Amiri" w:cs="Amiri"/>
          <w:color w:val="111111"/>
          <w:sz w:val="28"/>
          <w:sz w:val="28"/>
          <w:szCs w:val="28"/>
          <w:rtl w:val="true"/>
          <w:lang w:bidi="ar-SA"/>
        </w:rPr>
        <w:t>فَتَیمَّمُوا صَعِیداً طَیباً فَامْسَحُوا بِوُجُوهِکُمْ وَأَیدِیکُمْ مِنْهُ ما یرِیدُ اللَّهُ لِیجْعَلَ عَلَیکُمْ مِنْ حَرَجٍ وَلکِنْ یرِیدُ لِیطَهِّرَکُمْ وَلِیتِمَّ نِعْمَتَهُ عَلَیکُمْ لَعَلَّکُمْ تَشْکُرُونَ ؛</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خواهید برای نماز برخیزید، صورت و دست‌ها را تا مرفق بشویید و پاها را تا برآمدگی پا مسح کنید و اگر جنب هستید پاکیزه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یا مسافر هستید، یا یکی از شما را قضای حاجتی دست داده باشد، یا با زنان مباشرت کرده‌اید و آب نیابید، در این صورت به خاک پاک و پاکیزه تیمّم کنید پس با آن خاک، صورت و دست‌هایتان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هیچ‌گونه سختی برای شما قرار نخواهد داد ولکن می‌خواهد تا شما را پاکیزه کند و نعمت را بر شما تمام گرداند، باشد که شکر او را به جای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دوّم که در خصوص جنگ بدر وارد شده، سخن از فرستادن باران هنگام احتیاج به آن است؛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یغَشِّیکُمُ النُّعاسَ أَمَنَةً مِنْهُ وَینَزِّلُ عَلَیکُمْ مِنَ السَّمآءِ مآءً لِیطَهِّرَکُمْ بِهِ وَیذْهِبَ عَنْکُمْ رِجْزَ الشَّیطانِ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آرید هنگامی را که خواب راحت، شما را فرا گرفت برای این‌که از جانب خدا ایمنی یافتید و از آسمان رحمت خود آبی فرستاد که شما را به آن پاک گرداند و وسوسه و کید شیطان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لِیطَهِّرَکُمْ یعنی تطهیر از جنابت و هیچ یک از دو آیه، مربوط به تطهیر از گناهان و نقایص نیست</w:t>
      </w:r>
      <w:r>
        <w:rPr>
          <w:rFonts w:eastAsia="IRNazanin" w:cs="IRNazanin"/>
          <w:color w:val="111111"/>
          <w:sz w:val="28"/>
          <w:szCs w:val="28"/>
          <w:rtl w:val="true"/>
          <w:lang w:bidi="fa-IR"/>
        </w:rPr>
        <w:t>.</w:t>
      </w:r>
    </w:p>
    <w:p>
      <w:pPr>
        <w:pStyle w:val="Heading4"/>
        <w:numPr>
          <w:ilvl w:val="3"/>
          <w:numId w:val="1"/>
        </w:numPr>
        <w:rPr/>
      </w:pPr>
      <w:bookmarkStart w:id="1405" w:name="__RefHeading___Toc3632572_211673320"/>
      <w:bookmarkStart w:id="1406" w:name="_Toc551"/>
      <w:bookmarkEnd w:id="1405"/>
      <w:r>
        <w:rPr>
          <w:rtl w:val="true"/>
        </w:rPr>
        <w:t>شبهه نهم</w:t>
      </w:r>
      <w:r>
        <w:rPr>
          <w:rtl w:val="true"/>
        </w:rPr>
        <w:t xml:space="preserve">: </w:t>
      </w:r>
      <w:r>
        <w:rPr>
          <w:rtl w:val="true"/>
        </w:rPr>
        <w:t>رجس به معنای شرک‌</w:t>
      </w:r>
      <w:bookmarkEnd w:id="140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آیه تطهیر، متضمّن تحقّق مراد نیست، بلکه گاهی اراده می‌کند چیزی را که تحقق نمی‌یابد؛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یرِیدُ أَنْ یتُوبَ عَلَیکُمْ</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توبه می‌کنند و برخی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مردم را از شرک پاک کند، ولی بعضی می‌خواهند که بر شرک باقی بمانند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شرک است، همانند قول خداوند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فَاجْتَنِبُوا الرِّجْسَ مِنَ اْلأَوْثانِ و ما می‌دانیم که خداوند از اهل‌بیت علیهم السلام پیامبرصلی الله علیه وآله شرک و خباثت را دور کرده است، ولی این دلالت بر عصمت آنان ندارد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یرِیدُ أَنْ یتُوبَ عَلَیکُمْ تشریعی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عموم مردم توجه دارد؛ برخلاف اراده در مورد آیه تطهیر که به قراینی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روایاتی که نصّ در نزول آیه در پنج تن بود، اراده تکوینی است نه تشریعی وگرنه شامل افرادی خاص نمی‌شد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مقصود از رجس مشخص شده است؛ زیرا بعد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رجس، خصوص شرک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خطاب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آیه تطهیر که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برای جنس بوده و عموم مراتب رجس که از آن جمله گناه، اشتباه، خطا و سهو است را نیز شامل می‌شود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7" w:name="pg420_1823"/>
      <w:bookmarkStart w:id="1408" w:name="pg420_1823"/>
      <w:bookmarkEnd w:id="1408"/>
    </w:p>
    <w:p>
      <w:pPr>
        <w:pStyle w:val="Heading3"/>
        <w:numPr>
          <w:ilvl w:val="2"/>
          <w:numId w:val="1"/>
        </w:numPr>
        <w:rPr/>
      </w:pPr>
      <w:bookmarkStart w:id="1409" w:name="pg420_1823"/>
      <w:bookmarkStart w:id="1410" w:name="__RefHeading___Toc3632574_211673320"/>
      <w:bookmarkStart w:id="1411" w:name="_Toc552"/>
      <w:bookmarkEnd w:id="1409"/>
      <w:bookmarkEnd w:id="1410"/>
      <w:r>
        <w:rPr>
          <w:rtl w:val="true"/>
        </w:rPr>
        <w:t>آیه اهل الذکر</w:t>
      </w:r>
      <w:bookmarkEnd w:id="1411"/>
    </w:p>
    <w:p>
      <w:pPr>
        <w:pStyle w:val="Heading4"/>
        <w:numPr>
          <w:ilvl w:val="3"/>
          <w:numId w:val="1"/>
        </w:numPr>
        <w:rPr/>
      </w:pPr>
      <w:bookmarkStart w:id="1412" w:name="__RefHeading___Toc3632576_211673320"/>
      <w:bookmarkStart w:id="1413" w:name="_Toc553"/>
      <w:bookmarkEnd w:id="1412"/>
      <w:r>
        <w:rPr>
          <w:rtl w:val="true"/>
        </w:rPr>
        <w:t>آیه اهل الذکر</w:t>
      </w:r>
      <w:bookmarkEnd w:id="1413"/>
    </w:p>
    <w:p>
      <w:pPr>
        <w:pStyle w:val="BookText"/>
        <w:rPr/>
      </w:pPr>
      <w:r>
        <w:rPr>
          <w:rFonts w:ascii="IRNazanin" w:hAnsi="IRNazanin" w:eastAsia="IRNazanin"/>
          <w:color w:val="111111"/>
          <w:sz w:val="28"/>
          <w:sz w:val="28"/>
          <w:szCs w:val="28"/>
          <w:rtl w:val="true"/>
          <w:lang w:bidi="fa-IR"/>
        </w:rPr>
        <w:t xml:space="preserve">یکی از آیاتی که قابل تطبیق بر اهل بیت عصمت و طهارت پیامبر اکرم‌علیهم السلام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فَسْئَلُوا أَهْلَ الذِّکْرِ إِنْ کُنْتُمْ لا تَعْلَمُونَ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کیست؟ آیا علمای اهل کتاب است یا اهل بیت رسول خداصلی الله علیه وآله؟ و چگونه این آیه دلالت بر امامت و مرجعیت اهل بیت علیهم السلام دارد؟ این‌ها سؤالاتی است که در این بحث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1414" w:name="__RefHeading___Toc3632578_211673320"/>
      <w:bookmarkStart w:id="1415" w:name="_Toc554"/>
      <w:bookmarkEnd w:id="1414"/>
      <w:r>
        <w:rPr>
          <w:rtl w:val="true"/>
        </w:rPr>
        <w:t>مصداق اهل ذکر در روایات اهل بیت‌علیهم السلام‌</w:t>
      </w:r>
      <w:bookmarkEnd w:id="1415"/>
    </w:p>
    <w:p>
      <w:pPr>
        <w:pStyle w:val="BookText"/>
        <w:rPr/>
      </w:pPr>
      <w:r>
        <w:rPr>
          <w:rFonts w:ascii="IRNazanin" w:hAnsi="IRNazanin" w:eastAsia="IRNazanin"/>
          <w:color w:val="111111"/>
          <w:sz w:val="28"/>
          <w:sz w:val="28"/>
          <w:szCs w:val="28"/>
          <w:rtl w:val="true"/>
          <w:lang w:bidi="fa-IR"/>
        </w:rPr>
        <w:t xml:space="preserve">با مراجعه به روایات اهل بیت علیهم السلام پی خواهیم برد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مصداق آن در این امّت، امامان معصوم از ذریه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عموم امت اسلامی واجب بوده و هست که تا روز قیامت به در خانه آنان آمده و مسائل خود را از آنان سؤال کرده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کلینی رحمه الله به سندش از امام باقرعلیه السلام نقل کرده که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الذِّکْرِ إِنْ کُنْتُمْ لا تَعْلَمُونَ از رسول خدا 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منم </w:t>
      </w:r>
    </w:p>
    <w:p>
      <w:pPr>
        <w:pStyle w:val="BookText"/>
        <w:rPr/>
      </w:pPr>
      <w:r>
        <w:rPr>
          <w:rFonts w:ascii="Amiri" w:hAnsi="Amiri" w:eastAsia="Amiri" w:cs="Amiri"/>
          <w:color w:val="111111"/>
          <w:sz w:val="28"/>
          <w:sz w:val="28"/>
          <w:szCs w:val="28"/>
          <w:rtl w:val="true"/>
          <w:lang w:bidi="ar-SA"/>
        </w:rPr>
        <w:t>و امامان‌علیهم السلام اهل ذکرند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لَذِکْرٌ لَکَ وَلِقَوْمِکَ وَسَوْفَ تُسْئَلُونَ</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سؤال می‌شویم</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به سندش از امام صادق‌علیه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محمّدصلی الله علیه وآله است، و ما مورد سؤال واقع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لَذِکْرٌ لَکَ وَلِقَوْمِکَ وَسَوْفَ تُسْئَلُونَ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را قصد کرده است، و ما اهل ذکریم و ما مورد سؤال واقع می‌شویم</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وشاء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کرده،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مقصود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 و ما مورد سؤال قرار گرفته‌ایم</w:t>
      </w:r>
      <w:r>
        <w:rPr>
          <w:rFonts w:eastAsia="IRNazanin" w:cs="IRNazanin"/>
          <w:color w:val="111111"/>
          <w:sz w:val="28"/>
          <w:szCs w:val="28"/>
          <w:rtl w:val="true"/>
          <w:lang w:bidi="fa-IR"/>
        </w:rPr>
        <w:t>.»</w:t>
      </w:r>
      <w:r>
        <w:rPr>
          <w:rStyle w:val="FootnoteAnchor"/>
          <w:rtl w:val="true"/>
        </w:rPr>
        <w:footnoteReference w:id="117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بابویه به سندش از ریان بن صلت نقل کرده که امام رضاعلیه السلام در مجلسی ضمن سخنانش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ذکریم که خداوند متعال در کتابش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مجلس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احتمالی جایز است؟ در این صورت آنان ما را به دین خود دعوت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از دین اسلام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شرحی برای آیه است که دلالت بر خلاف آنچه علما می‌گویند،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خداصلی الله علیه وآله است، و ما اهل ذکریم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کتاب خداوند آشکار است آنجا که در سوره طلاق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اللَّهَ یا أُولِی الْأَلْبابِ الَّذِینَ آمَنُوا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یتْلُوا عَلَیکُمْ آیاتِ اللَّهِ مُبَیناتٍ </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پس ذکر، رسول خدا صلی الله علیه وآله بوده و ما اهل ذکریم</w:t>
      </w:r>
      <w:r>
        <w:rPr>
          <w:rFonts w:eastAsia="IRNazanin" w:cs="IRNazanin"/>
          <w:color w:val="111111"/>
          <w:sz w:val="28"/>
          <w:szCs w:val="28"/>
          <w:rtl w:val="true"/>
          <w:lang w:bidi="fa-IR"/>
        </w:rPr>
        <w:t>.»</w:t>
      </w:r>
      <w:r>
        <w:rPr>
          <w:rStyle w:val="FootnoteAnchor"/>
          <w:rtl w:val="true"/>
        </w:rPr>
        <w:footnoteReference w:id="1175"/>
      </w:r>
      <w:bookmarkStart w:id="1416" w:name="pg420_1825"/>
    </w:p>
    <w:p>
      <w:pPr>
        <w:pStyle w:val="BookText"/>
        <w:rPr/>
      </w:pPr>
      <w:bookmarkEnd w:id="141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 هاشم بحرانی در تفسیر خود از برقی به سندش از عبدالکریم بن ابی دیلم و او از امام صادق‌علیه السلام نقل کرده که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ذکره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الذِّکْرِ إِنْ کُنْتُمْ لا تَعْلَمُونَ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ذکر است و اهل آن آل محمّد علیهم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سؤال از آنان نموده است، و به سؤال از جهّال امر ننموده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آنجا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إِلَیکَ الذِّکْرَ لِتُبَینَ لِلنّاسِ ما نُزِّلَ إِلَیهِمْ وَلَعَلَّهُمْ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لَذِکْرٌ لَکَ وَلِقَوْمِکَ وَسَوْفَ تُسْئَلُونَ </w:t>
      </w:r>
      <w:r>
        <w:rPr>
          <w:rFonts w:eastAsia="Amiri" w:cs="Amiri" w:ascii="Amiri" w:hAnsi="Amiri"/>
          <w:color w:val="111111"/>
          <w:sz w:val="28"/>
          <w:szCs w:val="28"/>
          <w:rtl w:val="true"/>
          <w:lang w:bidi="ar-SA"/>
        </w:rPr>
        <w:t>.</w:t>
      </w:r>
      <w:r>
        <w:rPr>
          <w:rStyle w:val="FootnoteAnchor"/>
          <w:rtl w:val="true"/>
        </w:rPr>
        <w:footnoteReference w:id="1176"/>
      </w:r>
    </w:p>
    <w:p>
      <w:pPr>
        <w:pStyle w:val="Heading4"/>
        <w:numPr>
          <w:ilvl w:val="3"/>
          <w:numId w:val="1"/>
        </w:numPr>
        <w:rPr/>
      </w:pPr>
      <w:bookmarkStart w:id="1417" w:name="__RefHeading___Toc3632580_211673320"/>
      <w:bookmarkStart w:id="1418" w:name="_Toc555"/>
      <w:bookmarkEnd w:id="1417"/>
      <w:r>
        <w:rPr>
          <w:rtl w:val="true"/>
        </w:rPr>
        <w:t xml:space="preserve">مصادیق </w:t>
      </w:r>
      <w:r>
        <w:rPr>
          <w:rtl w:val="true"/>
        </w:rPr>
        <w:t>«</w:t>
      </w:r>
      <w:r>
        <w:rPr>
          <w:rtl w:val="true"/>
        </w:rPr>
        <w:t>ذکر</w:t>
      </w:r>
      <w:r>
        <w:rPr>
          <w:rtl w:val="true"/>
        </w:rPr>
        <w:t xml:space="preserve">» </w:t>
      </w:r>
      <w:r>
        <w:rPr>
          <w:rtl w:val="true"/>
        </w:rPr>
        <w:t>در قرآن کریم‌</w:t>
      </w:r>
      <w:bookmarkEnd w:id="1418"/>
    </w:p>
    <w:p>
      <w:pPr>
        <w:pStyle w:val="Heading5"/>
        <w:numPr>
          <w:ilvl w:val="4"/>
          <w:numId w:val="1"/>
        </w:numPr>
        <w:rPr/>
      </w:pPr>
      <w:bookmarkStart w:id="1419" w:name="__RefHeading___Toc3632582_211673320"/>
      <w:bookmarkStart w:id="1420" w:name="_Toc556"/>
      <w:bookmarkEnd w:id="1419"/>
      <w:r>
        <w:rPr>
          <w:rtl w:val="true"/>
        </w:rPr>
        <w:t xml:space="preserve">مصادیق </w:t>
      </w:r>
      <w:r>
        <w:rPr>
          <w:rtl w:val="true"/>
        </w:rPr>
        <w:t>«</w:t>
      </w:r>
      <w:r>
        <w:rPr>
          <w:rtl w:val="true"/>
        </w:rPr>
        <w:t>ذکر</w:t>
      </w:r>
      <w:r>
        <w:rPr>
          <w:rtl w:val="true"/>
        </w:rPr>
        <w:t xml:space="preserve">» </w:t>
      </w:r>
      <w:r>
        <w:rPr>
          <w:rtl w:val="true"/>
        </w:rPr>
        <w:t>در قرآن کریم‌</w:t>
      </w:r>
      <w:bookmarkEnd w:id="1420"/>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مصادیق متعددی به کار رفته است؛ از آن جمله</w:t>
      </w:r>
      <w:r>
        <w:rPr>
          <w:rFonts w:eastAsia="IRNazanin" w:cs="IRNazanin"/>
          <w:color w:val="111111"/>
          <w:sz w:val="28"/>
          <w:szCs w:val="28"/>
          <w:rtl w:val="true"/>
          <w:lang w:bidi="fa-IR"/>
        </w:rPr>
        <w:t>:</w:t>
      </w:r>
    </w:p>
    <w:p>
      <w:pPr>
        <w:pStyle w:val="Heading5"/>
        <w:numPr>
          <w:ilvl w:val="4"/>
          <w:numId w:val="1"/>
        </w:numPr>
        <w:rPr/>
      </w:pPr>
      <w:bookmarkStart w:id="1421" w:name="__RefHeading___Toc3632584_211673320"/>
      <w:bookmarkStart w:id="1422" w:name="_Toc557"/>
      <w:bookmarkEnd w:id="1421"/>
      <w:r>
        <w:rPr/>
        <w:t>1</w:t>
      </w:r>
      <w:r>
        <w:rPr>
          <w:rtl w:val="true"/>
        </w:rPr>
        <w:t xml:space="preserve"> - </w:t>
      </w:r>
      <w:r>
        <w:rPr>
          <w:rtl w:val="true"/>
        </w:rPr>
        <w:t>پیامبر اکرم‌صلی الله علیه وآله‌</w:t>
      </w:r>
      <w:bookmarkEnd w:id="142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ای خردمندانی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که مایه تذکّر است بر شما نازل کرده؛ رسولی به سوی شما فرستاده که آیات روشن خدا را بر شما تلاوت می‌کند</w:t>
      </w:r>
      <w:r>
        <w:rPr>
          <w:rFonts w:eastAsia="IRNazanin" w:cs="IRNazanin"/>
          <w:color w:val="111111"/>
          <w:sz w:val="28"/>
          <w:szCs w:val="28"/>
          <w:rtl w:val="true"/>
          <w:lang w:bidi="fa-IR"/>
        </w:rPr>
        <w:t>.»</w:t>
      </w:r>
    </w:p>
    <w:p>
      <w:pPr>
        <w:pStyle w:val="Heading5"/>
        <w:numPr>
          <w:ilvl w:val="4"/>
          <w:numId w:val="1"/>
        </w:numPr>
        <w:rPr/>
      </w:pPr>
      <w:bookmarkStart w:id="1423" w:name="__RefHeading___Toc3632586_211673320"/>
      <w:bookmarkStart w:id="1424" w:name="_Toc558"/>
      <w:bookmarkEnd w:id="1423"/>
      <w:r>
        <w:rPr/>
        <w:t>2</w:t>
      </w:r>
      <w:r>
        <w:rPr>
          <w:rtl w:val="true"/>
        </w:rPr>
        <w:t xml:space="preserve"> - </w:t>
      </w:r>
      <w:r>
        <w:rPr>
          <w:rtl w:val="true"/>
        </w:rPr>
        <w:t>قرآن کریم‌</w:t>
      </w:r>
      <w:bookmarkEnd w:id="1424"/>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إِلَیکَ الذِّکْرَ لِتُبَینَ لِلنّاسِ ما نُزِّلَ إِلَیهِمْ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تا آنچه به سوی مردم نازل شده است برای آن‌ها روشن سازی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الذِّکْرَ وَإِنّا لَهُ لَحافِظُونَ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به طور قطع نگهدار آنیم</w:t>
      </w:r>
      <w:r>
        <w:rPr>
          <w:rFonts w:eastAsia="IRNazanin" w:cs="IRNazanin"/>
          <w:color w:val="111111"/>
          <w:sz w:val="28"/>
          <w:szCs w:val="28"/>
          <w:rtl w:val="true"/>
          <w:lang w:bidi="fa-IR"/>
        </w:rPr>
        <w:t xml:space="preserve">.» </w:t>
      </w:r>
      <w:bookmarkStart w:id="1425" w:name="pg420_1826"/>
    </w:p>
    <w:p>
      <w:pPr>
        <w:pStyle w:val="BookText"/>
        <w:rPr/>
      </w:pPr>
      <w:bookmarkEnd w:id="1425"/>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اختلاف فقط در مصداق آن است؛ زیرا هرکدام از رسول و قرآن، زمینه‌ساز یاد خدا متعالند و مردم را برای توجه به خدا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کتاب صامت و کتاب ناطق، هر دو یادآور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قرآن بخواند یا عملکرد پیامبر صلی الله علیه وآله را ببیند و چشم به روی پیامبرصلی الله علیه وآله بیندازد به یاد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رسول خدا علیهم السلام نیز چون دارای اهلیت با قرآنند، انسان را به یاد خدا می‌اندازند، و لذا پیامبر اکرم‌صلی الله علیه وآله آنان را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کتاب خدا قرار داده و از جدا نشدن و عدم افتراق این دو از یکدیگر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روایات به رسول گرامی اسلام صلی الله علیه وآله منافاتی با تفسیر برخی دیگر به قرآن ندارد؛ زیرا این دو تفسیر به یک معنا بازگشت دارند</w:t>
      </w:r>
      <w:r>
        <w:rPr>
          <w:rFonts w:eastAsia="IRNazanin" w:cs="IRNazanin"/>
          <w:color w:val="111111"/>
          <w:sz w:val="28"/>
          <w:szCs w:val="28"/>
          <w:rtl w:val="true"/>
          <w:lang w:bidi="fa-IR"/>
        </w:rPr>
        <w:t>.</w:t>
      </w:r>
    </w:p>
    <w:p>
      <w:pPr>
        <w:pStyle w:val="Heading4"/>
        <w:numPr>
          <w:ilvl w:val="3"/>
          <w:numId w:val="1"/>
        </w:numPr>
        <w:rPr/>
      </w:pPr>
      <w:bookmarkStart w:id="1426" w:name="__RefHeading___Toc3632588_211673320"/>
      <w:bookmarkStart w:id="1427" w:name="_Toc559"/>
      <w:bookmarkEnd w:id="1426"/>
      <w:r>
        <w:rPr>
          <w:rtl w:val="true"/>
        </w:rPr>
        <w:t>تفسیر آیه‌</w:t>
      </w:r>
      <w:bookmarkEnd w:id="1427"/>
    </w:p>
    <w:p>
      <w:pPr>
        <w:pStyle w:val="BookText"/>
        <w:rPr/>
      </w:pPr>
      <w:r>
        <w:rPr>
          <w:rFonts w:ascii="IRNazanin" w:hAnsi="IRNazanin" w:eastAsia="IRNazanin"/>
          <w:color w:val="111111"/>
          <w:sz w:val="28"/>
          <w:sz w:val="28"/>
          <w:szCs w:val="28"/>
          <w:rtl w:val="true"/>
          <w:lang w:bidi="fa-IR"/>
        </w:rPr>
        <w:t xml:space="preserve">ظاهر خطاب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قوم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جمله به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مفهوم شی‌ء یا استحضار آن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و از آن اراده هیئتی برای نفس می‌شود که توسط آن، انسان می‌تواند معارفی را که به دست آورده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 این معنا 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احراز معرفت اطلاق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استحضار آن به کار می‌رود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چیزی در قلب یا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قلب و ذکر به زبان، و هر کدام از آن‌ها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بعد از نسیان ناشی شده، و ذکری که بدون نسیان پدید آمده و در ادامه حفظ است</w:t>
      </w:r>
      <w:r>
        <w:rPr>
          <w:rFonts w:eastAsia="IRNazanin" w:cs="IRNazanin"/>
          <w:color w:val="111111"/>
          <w:sz w:val="28"/>
          <w:szCs w:val="28"/>
          <w:rtl w:val="true"/>
          <w:lang w:bidi="fa-IR"/>
        </w:rPr>
        <w:t>.</w:t>
      </w:r>
      <w:r>
        <w:rPr>
          <w:rStyle w:val="FootnoteAnchor"/>
          <w:rtl w:val="true"/>
        </w:rPr>
        <w:footnoteReference w:id="1180"/>
      </w:r>
      <w:bookmarkStart w:id="1428" w:name="pg420_1827"/>
    </w:p>
    <w:p>
      <w:pPr>
        <w:pStyle w:val="BookText"/>
        <w:rPr/>
      </w:pPr>
      <w:bookmarkEnd w:id="1428"/>
      <w:r>
        <w:rPr>
          <w:rFonts w:ascii="IRNazanin" w:hAnsi="IRNazanin" w:eastAsia="IRNazanin"/>
          <w:color w:val="111111"/>
          <w:sz w:val="28"/>
          <w:sz w:val="28"/>
          <w:szCs w:val="28"/>
          <w:rtl w:val="true"/>
          <w:lang w:bidi="fa-IR"/>
        </w:rPr>
        <w:t xml:space="preserve">ظاهر آن است که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مورد دل و قلب به کار رود، و اگر این کلمه در مورد لفظ نیز به کار می‌رود، به اعتبار آن است که انسان از لفظ، به معنا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کتاب‌های آسمانی و خصوصاً قرآن کریم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اهل یک چیز آشناتر به حال آن و بیناتر به اخبار آن هستند لذا کسی که می‌خواهد از آن چیز مطّلع شود، باید به اهل آن رجوع کند</w:t>
      </w:r>
      <w:r>
        <w:rPr>
          <w:rFonts w:eastAsia="IRNazanin" w:cs="IRNazanin"/>
          <w:color w:val="111111"/>
          <w:sz w:val="28"/>
          <w:szCs w:val="28"/>
          <w:rtl w:val="true"/>
          <w:lang w:bidi="fa-IR"/>
        </w:rPr>
        <w:t>.</w:t>
      </w:r>
    </w:p>
    <w:p>
      <w:pPr>
        <w:pStyle w:val="Heading4"/>
        <w:numPr>
          <w:ilvl w:val="3"/>
          <w:numId w:val="1"/>
        </w:numPr>
        <w:rPr/>
      </w:pPr>
      <w:bookmarkStart w:id="1429" w:name="__RefHeading___Toc3632590_211673320"/>
      <w:bookmarkStart w:id="1430" w:name="_Toc560"/>
      <w:bookmarkEnd w:id="1429"/>
      <w:r>
        <w:rPr>
          <w:rtl w:val="true"/>
        </w:rPr>
        <w:t>تنزیل و تطبیق آیه‌</w:t>
      </w:r>
      <w:bookmarkEnd w:id="1430"/>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کیست؟ اقوال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اخبار پیشینیان از امت‌ها اطلاع دارند؛ چه مؤمنند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خلاف ظاهر بوده و مجاز است؛ زیرا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لفظ است، و این معنا احتیاج به قرینه قطعی دارد که در مورد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قرآن کریم این کلمه در این معنا به کار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دوّم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خصوص اهل بیت عصمت و طهارت‌علیهم السلام و در رأس آنان امام علی بن ابی طالب علیه السلام است؛ زیرا آن حضرت‌علیه السلام مردی صادق و مورد وثوق نزد آنان بوده و به جهت ولادت او در کعبه از قداست و احترام ویژه‌ای نزد عام و خاص و حتّی مشرکان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قرآن معنا کرده و مراد به آن را پیامبر صلی الله علیه وآله و اصحاب او؛ خصوصاً مؤمنان گرفته‌اند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صحیح به نظر نمی‌رسد؛ زیرا با مقام احتیاج در آیه سازگاری ندارد، به جهت این‌که مخالفان و مشرکان، حتی نبوّت پیامبر صلی الله علیه وآله را قبول نداشته‌اند، حال چگونه از پیروان پیامبر صلی الله علیه وآله ادعای نبوّت آن حضرت را بپذیرند</w:t>
      </w:r>
      <w:r>
        <w:rPr>
          <w:rFonts w:eastAsia="IRNazanin" w:cs="IRNazanin"/>
          <w:color w:val="111111"/>
          <w:sz w:val="28"/>
          <w:szCs w:val="28"/>
          <w:rtl w:val="true"/>
          <w:lang w:bidi="fa-IR"/>
        </w:rPr>
        <w:t xml:space="preserve">. </w:t>
      </w:r>
      <w:bookmarkStart w:id="1431" w:name="pg420_1828"/>
    </w:p>
    <w:p>
      <w:pPr>
        <w:pStyle w:val="BookText"/>
        <w:rPr/>
      </w:pPr>
      <w:bookmarkEnd w:id="143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دیگری است که بین تنزیل آیه و تطبیق آن در هر زمان و مکان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به یک اصل عام عقلایی دارد و آن وجوب رجوع جاهل به عالم و اهل خبره است؛ گرچه تنزیل آن، امر به رجوع به مطلق صاحبان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مورد امر کفار و مشرکان و مخالفان رسول گرامی اسلام صلی الله علیه وآله است؛ به این معنا که باید به صاحبان کتاب‌های آسمانی رجوع کرده تا از نبوّت آن حضرت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در هر زمان و مکان و عصری تطبیقی نیز دارد؛ زیرا گفته شده که شأن نزول و مورد آیه، مخصّص اصل مطلب و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جاهل به معارف الهی، در هر عصر و زمانی باید به اهل ذکر مراجعه کند که در این عصر و زمان، اهل بیت پیامبر اکرم علیهم السلام مصداق واقعی آن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این معنا نقل روایتی است که سیوطی به سندش از جابر از رسول خدا 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للعالم أن یسکت علی علمه، ولا ینبغی للجاهل أن یسکت علی جهله، وقد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فینبغی للمؤمن أن یعرف علمه علی هدی أم علی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عالم سزاوار نیست که بر علمش ساکت بماند، و نیز برای جاهل سزاوار نیست که بر جهلش سکوت کند؛ زیرا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مؤمن سزاوار است که عمل خود را بشناسد که آیا بر هدایت است یا بر خلاف هدایت</w:t>
      </w:r>
      <w:r>
        <w:rPr>
          <w:rFonts w:eastAsia="IRNazanin" w:cs="IRNazanin"/>
          <w:color w:val="111111"/>
          <w:sz w:val="28"/>
          <w:szCs w:val="28"/>
          <w:rtl w:val="true"/>
          <w:lang w:bidi="fa-IR"/>
        </w:rPr>
        <w:t>.»</w:t>
      </w:r>
    </w:p>
    <w:p>
      <w:pPr>
        <w:pStyle w:val="Heading4"/>
        <w:numPr>
          <w:ilvl w:val="3"/>
          <w:numId w:val="1"/>
        </w:numPr>
        <w:rPr/>
      </w:pPr>
      <w:bookmarkStart w:id="1432" w:name="__RefHeading___Toc3632592_211673320"/>
      <w:bookmarkStart w:id="1433" w:name="_Toc561"/>
      <w:bookmarkEnd w:id="1432"/>
      <w:r>
        <w:rPr>
          <w:rtl w:val="true"/>
        </w:rPr>
        <w:t>اهل بیت علیهم السلام حاملان حقایق قرآن‌</w:t>
      </w:r>
      <w:bookmarkEnd w:id="143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قرآن کریم و جمع بین برخی از آیات و نیز به کمک روایات پی می‌بریم که اهل بیت عصمت و طهارت پیامبر اکرم‌علیهم السلام حاملان واقعی قرآن و حقایق آن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پاکان نمی‌توانند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کبرای کلّی شده است و آن این‌که به حقیقت و روح قرآن جز کسی که از هر عیب و نقص و گناهی پاک است نمی‌تواند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تطهیر نیز به صغرا و مصداق پاکانی که به روح قرآن رسیده‌اند، اشاره 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مراجعه به روایات نبوی پی می‌بریم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پنج تن آل عبا هستند؛ گرچه حصر در آیه اضافی بوده؛ یعنی می‌خواهد همسران و بقیه اصحاب را خارج کند و در مقابل همسران پیامبر صلی الله علیه وآله و بقیه صحابه است، و لذا مانعی ندارد که آیه شامل بقیه امامان معصوم نیز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صبحگاهی از حجره خارج شد در حالی که بر دوش او پارچه‌ای از پشم خیاطی نشده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 او وارد شد، او را داخل کساء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وارد شد، او نیز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نیز داخل آن کساء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وارد شد، او را نیز داخل کساء نمود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 الله علیه وآله این آیه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184"/>
      </w:r>
      <w:bookmarkStart w:id="1434" w:name="pg420_1830"/>
    </w:p>
    <w:p>
      <w:pPr>
        <w:pStyle w:val="Heading4"/>
        <w:numPr>
          <w:ilvl w:val="3"/>
          <w:numId w:val="1"/>
        </w:numPr>
        <w:rPr/>
      </w:pPr>
      <w:bookmarkStart w:id="1435" w:name="__RefHeading___Toc3632594_211673320"/>
      <w:bookmarkStart w:id="1436" w:name="_Toc562"/>
      <w:bookmarkEnd w:id="1434"/>
      <w:bookmarkEnd w:id="1435"/>
      <w:r>
        <w:rPr>
          <w:rtl w:val="true"/>
        </w:rPr>
        <w:t>«</w:t>
      </w:r>
      <w:r>
        <w:rPr>
          <w:rtl w:val="true"/>
        </w:rPr>
        <w:t>اهل الذکر</w:t>
      </w:r>
      <w:r>
        <w:rPr>
          <w:rtl w:val="true"/>
        </w:rPr>
        <w:t xml:space="preserve">» </w:t>
      </w:r>
      <w:r>
        <w:rPr>
          <w:rtl w:val="true"/>
        </w:rPr>
        <w:t>در حدیث اهل سنّت‌</w:t>
      </w:r>
      <w:bookmarkEnd w:id="143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به سندش از حرث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تنها ما اهل ذکریم، ما اهل علم بوده و ما معدن تأویل و تنزیلیم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از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دروازه علم و علی درب آن است، پس هر کس اراده علم کرد باید از درب آن بیاید</w:t>
      </w:r>
      <w:r>
        <w:rPr>
          <w:rFonts w:eastAsia="IRNazanin" w:cs="IRNazanin"/>
          <w:color w:val="111111"/>
          <w:sz w:val="28"/>
          <w:szCs w:val="28"/>
          <w:rtl w:val="true"/>
          <w:lang w:bidi="fa-IR"/>
        </w:rPr>
        <w:t>.»</w:t>
      </w:r>
      <w:r>
        <w:rPr>
          <w:rStyle w:val="FootnoteAnchor"/>
          <w:rtl w:val="true"/>
        </w:rPr>
        <w:footnoteReference w:id="1185"/>
      </w:r>
      <w:bookmarkStart w:id="1437" w:name="pg420_1831"/>
    </w:p>
    <w:p>
      <w:pPr>
        <w:pStyle w:val="Heading3"/>
        <w:numPr>
          <w:ilvl w:val="2"/>
          <w:numId w:val="1"/>
        </w:numPr>
        <w:rPr/>
      </w:pPr>
      <w:bookmarkStart w:id="1438" w:name="__RefHeading___Toc3632596_211673320"/>
      <w:bookmarkStart w:id="1439" w:name="_Toc563"/>
      <w:bookmarkEnd w:id="1437"/>
      <w:bookmarkEnd w:id="1438"/>
      <w:r>
        <w:rPr>
          <w:rtl w:val="true"/>
        </w:rPr>
        <w:t>آیه صادقین‌</w:t>
      </w:r>
      <w:bookmarkEnd w:id="1439"/>
    </w:p>
    <w:p>
      <w:pPr>
        <w:pStyle w:val="Heading4"/>
        <w:numPr>
          <w:ilvl w:val="3"/>
          <w:numId w:val="1"/>
        </w:numPr>
        <w:rPr/>
      </w:pPr>
      <w:bookmarkStart w:id="1440" w:name="__RefHeading___Toc3632598_211673320"/>
      <w:bookmarkStart w:id="1441" w:name="_Toc564"/>
      <w:bookmarkEnd w:id="1440"/>
      <w:r>
        <w:rPr>
          <w:rtl w:val="true"/>
        </w:rPr>
        <w:t>آیه صادقین‌</w:t>
      </w:r>
      <w:bookmarkEnd w:id="1441"/>
    </w:p>
    <w:p>
      <w:pPr>
        <w:pStyle w:val="BookText"/>
        <w:rPr/>
      </w:pPr>
      <w:r>
        <w:rPr>
          <w:rFonts w:ascii="Amiri" w:hAnsi="Amiri" w:eastAsia="Amiri" w:cs="Amiri"/>
          <w:color w:val="111111"/>
          <w:sz w:val="28"/>
          <w:sz w:val="28"/>
          <w:szCs w:val="28"/>
          <w:rtl w:val="true"/>
          <w:lang w:bidi="ar-SA"/>
        </w:rPr>
        <w:t xml:space="preserve">یکی از آیاتی که می‌توان از آن، امامت و مرجعیت دینی اهل بیت علیهم السلام را استفاده نمود،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اتَّقُوا اللَّهَ وَکُونُوا مَعَ الصّادِقِینَ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مؤمنان را به پیروی و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صادقین کیانند؟ و چه ویژگی‌ها و خصوصیاتی دارند؟ در مباحث آینده روشن خواهد شد</w:t>
      </w:r>
      <w:r>
        <w:rPr>
          <w:rFonts w:eastAsia="IRNazanin" w:cs="IRNazanin"/>
          <w:color w:val="111111"/>
          <w:sz w:val="28"/>
          <w:szCs w:val="28"/>
          <w:rtl w:val="true"/>
          <w:lang w:bidi="fa-IR"/>
        </w:rPr>
        <w:t>.</w:t>
      </w:r>
    </w:p>
    <w:p>
      <w:pPr>
        <w:pStyle w:val="Heading4"/>
        <w:numPr>
          <w:ilvl w:val="3"/>
          <w:numId w:val="1"/>
        </w:numPr>
        <w:rPr/>
      </w:pPr>
      <w:bookmarkStart w:id="1442" w:name="__RefHeading___Toc3632600_211673320"/>
      <w:bookmarkStart w:id="1443" w:name="_Toc565"/>
      <w:bookmarkEnd w:id="1442"/>
      <w:r>
        <w:rPr>
          <w:rtl w:val="true"/>
        </w:rPr>
        <w:t>مفهوم صدق‌</w:t>
      </w:r>
      <w:bookmarkEnd w:id="1443"/>
    </w:p>
    <w:p>
      <w:p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به کامل هر چیزی گفته می‌شود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ابن منظور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گوناگون ذکر کرده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نقیض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 نقیض مرد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صدق و خمار صدق؛ یعنی جامه خوب و مقنعه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صدق؛ یعنی مرد خوب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 اللقاء و صدق النظر؛ یعنی آدم خوش برخورد و خوش بین</w:t>
      </w:r>
      <w:r>
        <w:rPr>
          <w:rFonts w:eastAsia="IRNazanin" w:cs="IRNazanin"/>
          <w:color w:val="111111"/>
          <w:sz w:val="28"/>
          <w:szCs w:val="28"/>
          <w:rtl w:val="true"/>
          <w:lang w:bidi="fa-IR"/>
        </w:rPr>
        <w:t>.</w:t>
      </w:r>
      <w:r>
        <w:rPr>
          <w:rStyle w:val="FootnoteAnchor"/>
          <w:rtl w:val="true"/>
        </w:rPr>
        <w:footnoteReference w:id="1188"/>
      </w:r>
      <w:bookmarkStart w:id="1444" w:name="pg420_1832"/>
    </w:p>
    <w:p>
      <w:pPr>
        <w:pStyle w:val="BookText"/>
        <w:rPr/>
      </w:pPr>
      <w:bookmarkEnd w:id="1444"/>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کار پسندیده‌ای که در ظاهر و باطن، خوب و پسندیده باشد به صدق تعبیر می‌شود و موصوف آن به کلمه صدق اضافه می‌شود</w:t>
      </w:r>
      <w:r>
        <w:rPr>
          <w:rFonts w:eastAsia="IRNazanin" w:cs="IRNazanin"/>
          <w:color w:val="111111"/>
          <w:sz w:val="28"/>
          <w:szCs w:val="28"/>
          <w:rtl w:val="true"/>
          <w:lang w:bidi="fa-IR"/>
        </w:rPr>
        <w:t>.»</w:t>
      </w:r>
    </w:p>
    <w:p>
      <w:pPr>
        <w:pStyle w:val="Heading4"/>
        <w:numPr>
          <w:ilvl w:val="3"/>
          <w:numId w:val="1"/>
        </w:numPr>
        <w:rPr/>
      </w:pPr>
      <w:bookmarkStart w:id="1445" w:name="__RefHeading___Toc3632602_211673320"/>
      <w:bookmarkStart w:id="1446" w:name="_Toc566"/>
      <w:bookmarkEnd w:id="1445"/>
      <w:r>
        <w:rPr>
          <w:rtl w:val="true"/>
        </w:rPr>
        <w:t>صدق در اصطلاح قرآنی‌</w:t>
      </w:r>
      <w:bookmarkEnd w:id="1446"/>
    </w:p>
    <w:p>
      <w:pPr>
        <w:pStyle w:val="Heading5"/>
        <w:numPr>
          <w:ilvl w:val="4"/>
          <w:numId w:val="1"/>
        </w:numPr>
        <w:rPr/>
      </w:pPr>
      <w:bookmarkStart w:id="1447" w:name="__RefHeading___Toc3632604_211673320"/>
      <w:bookmarkStart w:id="1448" w:name="_Toc567"/>
      <w:bookmarkEnd w:id="1447"/>
      <w:r>
        <w:rPr>
          <w:rtl w:val="true"/>
        </w:rPr>
        <w:t>صدق در اصطلاح قرآنی‌</w:t>
      </w:r>
      <w:bookmarkEnd w:id="1448"/>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اموری قرار گرفته است</w:t>
      </w:r>
      <w:r>
        <w:rPr>
          <w:rFonts w:eastAsia="IRNazanin" w:cs="IRNazanin"/>
          <w:color w:val="111111"/>
          <w:sz w:val="28"/>
          <w:szCs w:val="28"/>
          <w:rtl w:val="true"/>
          <w:lang w:bidi="fa-IR"/>
        </w:rPr>
        <w:t>:</w:t>
      </w:r>
    </w:p>
    <w:p>
      <w:pPr>
        <w:pStyle w:val="Heading5"/>
        <w:numPr>
          <w:ilvl w:val="4"/>
          <w:numId w:val="1"/>
        </w:numPr>
        <w:rPr/>
      </w:pPr>
      <w:bookmarkStart w:id="1449" w:name="__RefHeading___Toc3632606_211673320"/>
      <w:bookmarkStart w:id="1450" w:name="_Toc568"/>
      <w:bookmarkEnd w:id="1449"/>
      <w:r>
        <w:rPr/>
        <w:t>1</w:t>
      </w:r>
      <w:r>
        <w:rPr>
          <w:rtl w:val="true"/>
        </w:rPr>
        <w:t xml:space="preserve"> - </w:t>
      </w:r>
      <w:r>
        <w:rPr>
          <w:rtl w:val="true"/>
        </w:rPr>
        <w:t>صفت قدم‌</w:t>
      </w:r>
      <w:bookmarkEnd w:id="1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 قَدَمَ صِدْقٍ عِنْدَ رَبِّهِمْ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ایمان آورده‌اند بشارت ده که برای آن‌ها، سابقه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مسلّم نزد پروردگارشان است</w:t>
      </w:r>
      <w:r>
        <w:rPr>
          <w:rFonts w:eastAsia="IRNazanin" w:cs="IRNazanin"/>
          <w:color w:val="111111"/>
          <w:sz w:val="28"/>
          <w:szCs w:val="28"/>
          <w:rtl w:val="true"/>
          <w:lang w:bidi="fa-IR"/>
        </w:rPr>
        <w:t>.»</w:t>
      </w:r>
    </w:p>
    <w:p>
      <w:pPr>
        <w:pStyle w:val="Heading5"/>
        <w:numPr>
          <w:ilvl w:val="4"/>
          <w:numId w:val="1"/>
        </w:numPr>
        <w:rPr/>
      </w:pPr>
      <w:bookmarkStart w:id="1451" w:name="__RefHeading___Toc3632608_211673320"/>
      <w:bookmarkStart w:id="1452" w:name="_Toc569"/>
      <w:bookmarkEnd w:id="1451"/>
      <w:r>
        <w:rPr/>
        <w:t>2</w:t>
      </w:r>
      <w:r>
        <w:rPr>
          <w:rtl w:val="true"/>
        </w:rPr>
        <w:t xml:space="preserve"> - </w:t>
      </w:r>
      <w:r>
        <w:rPr>
          <w:rtl w:val="true"/>
        </w:rPr>
        <w:t>صفت جایگاه‌</w:t>
      </w:r>
      <w:bookmarkEnd w:id="145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بَوَّأْنا بَنِی إِسْرائِیلَ مُبَوَّأَ صِدْقٍ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بنی اسرائیل را در جایگاه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منزل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صدق نزد خداوند مالک مقتدر</w:t>
      </w:r>
      <w:r>
        <w:rPr>
          <w:rFonts w:eastAsia="IRNazanin" w:cs="IRNazanin"/>
          <w:color w:val="111111"/>
          <w:sz w:val="28"/>
          <w:szCs w:val="28"/>
          <w:rtl w:val="true"/>
          <w:lang w:bidi="fa-IR"/>
        </w:rPr>
        <w:t>!.»</w:t>
      </w:r>
    </w:p>
    <w:p>
      <w:pPr>
        <w:pStyle w:val="Heading5"/>
        <w:numPr>
          <w:ilvl w:val="4"/>
          <w:numId w:val="1"/>
        </w:numPr>
        <w:rPr/>
      </w:pPr>
      <w:bookmarkStart w:id="1453" w:name="__RefHeading___Toc3632610_211673320"/>
      <w:bookmarkStart w:id="1454" w:name="_Toc570"/>
      <w:bookmarkEnd w:id="1453"/>
      <w:r>
        <w:rPr/>
        <w:t>3</w:t>
      </w:r>
      <w:r>
        <w:rPr>
          <w:rtl w:val="true"/>
        </w:rPr>
        <w:t xml:space="preserve"> - </w:t>
      </w:r>
      <w:r>
        <w:rPr>
          <w:rtl w:val="true"/>
        </w:rPr>
        <w:t>صفت ورود وخروج‌</w:t>
      </w:r>
      <w:bookmarkEnd w:id="1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أَدْخِلْنِی مُدْخَلَ صِدْقٍ وَأَخْرِجْنِی مُخْرَجَ صِدْقٍ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w:t>
      </w:r>
      <w:r>
        <w:rPr>
          <w:rFonts w:eastAsia="IRNazanin" w:cs="IRNazanin"/>
          <w:color w:val="111111"/>
          <w:sz w:val="28"/>
          <w:szCs w:val="28"/>
          <w:rtl w:val="true"/>
          <w:lang w:bidi="fa-IR"/>
        </w:rPr>
        <w:t>!.»</w:t>
      </w:r>
    </w:p>
    <w:p>
      <w:pPr>
        <w:pStyle w:val="Heading5"/>
        <w:numPr>
          <w:ilvl w:val="4"/>
          <w:numId w:val="1"/>
        </w:numPr>
        <w:rPr/>
      </w:pPr>
      <w:bookmarkStart w:id="1455" w:name="__RefHeading___Toc3632612_211673320"/>
      <w:bookmarkStart w:id="1456" w:name="_Toc571"/>
      <w:bookmarkEnd w:id="1455"/>
      <w:r>
        <w:rPr/>
        <w:t>4</w:t>
      </w:r>
      <w:r>
        <w:rPr>
          <w:rtl w:val="true"/>
        </w:rPr>
        <w:t xml:space="preserve"> - </w:t>
      </w:r>
      <w:r>
        <w:rPr>
          <w:rtl w:val="true"/>
        </w:rPr>
        <w:t>برخورداری از نیکی در ابعاد مختلف‌</w:t>
      </w:r>
      <w:bookmarkEnd w:id="145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w:t>
      </w:r>
      <w:bookmarkStart w:id="1457" w:name="pg420_1833"/>
    </w:p>
    <w:p>
      <w:pPr>
        <w:pStyle w:val="BookText"/>
        <w:rPr/>
      </w:pPr>
      <w:bookmarkEnd w:id="1457"/>
      <w:r>
        <w:rPr>
          <w:rFonts w:ascii="Amiri" w:hAnsi="Amiri" w:eastAsia="Amiri" w:cs="Amiri"/>
          <w:color w:val="111111"/>
          <w:sz w:val="28"/>
          <w:sz w:val="28"/>
          <w:szCs w:val="28"/>
          <w:rtl w:val="true"/>
          <w:lang w:bidi="ar-SA"/>
        </w:rPr>
        <w:t>وَأُولئِکَ هُمُ الْمُتَّقُونَ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 گوی شما، درباره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می‌کند؛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می‌کنند؛ و در برابر محرومیت‌ها و بیماری‌ها و در میدان جنگ، استقامت به خرج می‌دهند؛ این‌ها کسانی هستند که راست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w:t>
      </w:r>
    </w:p>
    <w:p>
      <w:pPr>
        <w:pStyle w:val="Heading5"/>
        <w:numPr>
          <w:ilvl w:val="4"/>
          <w:numId w:val="1"/>
        </w:numPr>
        <w:rPr/>
      </w:pPr>
      <w:bookmarkStart w:id="1458" w:name="__RefHeading___Toc3632614_211673320"/>
      <w:bookmarkStart w:id="1459" w:name="_Toc572"/>
      <w:bookmarkEnd w:id="1458"/>
      <w:r>
        <w:rPr/>
        <w:t>5</w:t>
      </w:r>
      <w:r>
        <w:rPr>
          <w:rtl w:val="true"/>
        </w:rPr>
        <w:t xml:space="preserve"> - </w:t>
      </w:r>
      <w:r>
        <w:rPr>
          <w:rtl w:val="true"/>
        </w:rPr>
        <w:t>راستگویی‌</w:t>
      </w:r>
      <w:bookmarkEnd w:id="1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الرَّحْمنُ وَصَدَقَ الْمُرْسَلُونَ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این همان است که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Heading5"/>
        <w:numPr>
          <w:ilvl w:val="4"/>
          <w:numId w:val="1"/>
        </w:numPr>
        <w:rPr/>
      </w:pPr>
      <w:bookmarkStart w:id="1460" w:name="__RefHeading___Toc3632616_211673320"/>
      <w:bookmarkStart w:id="1461" w:name="_Toc573"/>
      <w:bookmarkEnd w:id="1460"/>
      <w:r>
        <w:rPr/>
        <w:t>6</w:t>
      </w:r>
      <w:r>
        <w:rPr>
          <w:rtl w:val="true"/>
        </w:rPr>
        <w:t xml:space="preserve"> - </w:t>
      </w:r>
      <w:r>
        <w:rPr>
          <w:rtl w:val="true"/>
        </w:rPr>
        <w:t>عمل بر طبق وعده‌</w:t>
      </w:r>
      <w:bookmarkEnd w:id="1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صَدَقَنا وَعْدَهُ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به وعده خویش درباره ما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این موارد و موارد دیگر از آیات قرآن به دست می‌آوریم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گسترده‌ای دارد که قلمرو آن تنها در مقوله سخن و کلام و خبر نیست، بلکه در موارد اندیشه و باور و خوی انسانی و رفتار آدمی و دیگر امور نیز اطلاق می‌شود</w:t>
      </w:r>
      <w:r>
        <w:rPr>
          <w:rFonts w:eastAsia="IRNazanin" w:cs="IRNazanin"/>
          <w:color w:val="111111"/>
          <w:sz w:val="28"/>
          <w:szCs w:val="28"/>
          <w:rtl w:val="true"/>
          <w:lang w:bidi="fa-IR"/>
        </w:rPr>
        <w:t>.</w:t>
      </w:r>
    </w:p>
    <w:p>
      <w:pPr>
        <w:pStyle w:val="Heading4"/>
        <w:numPr>
          <w:ilvl w:val="3"/>
          <w:numId w:val="1"/>
        </w:numPr>
        <w:rPr/>
      </w:pPr>
      <w:bookmarkStart w:id="1462" w:name="__RefHeading___Toc3632618_211673320"/>
      <w:bookmarkStart w:id="1463" w:name="_Toc574"/>
      <w:bookmarkEnd w:id="1462"/>
      <w:r>
        <w:rPr>
          <w:rtl w:val="true"/>
        </w:rPr>
        <w:t xml:space="preserve">مقصود از </w:t>
      </w:r>
      <w:r>
        <w:rPr>
          <w:rtl w:val="true"/>
        </w:rPr>
        <w:t>«</w:t>
      </w:r>
      <w:r>
        <w:rPr>
          <w:rtl w:val="true"/>
        </w:rPr>
        <w:t>صادقین</w:t>
      </w:r>
      <w:r>
        <w:rPr>
          <w:rtl w:val="true"/>
        </w:rPr>
        <w:t xml:space="preserve">» </w:t>
      </w:r>
      <w:r>
        <w:rPr>
          <w:rtl w:val="true"/>
        </w:rPr>
        <w:t>در آیه‌</w:t>
      </w:r>
      <w:bookmarkEnd w:id="146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ابتدایی چنین به نظر می‌رسد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در </w:t>
      </w:r>
      <w:bookmarkStart w:id="1464" w:name="pg420_1834"/>
    </w:p>
    <w:p>
      <w:pPr>
        <w:pStyle w:val="BookText"/>
        <w:rPr/>
      </w:pPr>
      <w:bookmarkEnd w:id="1464"/>
      <w:r>
        <w:rPr>
          <w:rFonts w:ascii="IRNazanin" w:hAnsi="IRNazanin" w:eastAsia="IRNazanin"/>
          <w:color w:val="111111"/>
          <w:sz w:val="28"/>
          <w:sz w:val="28"/>
          <w:szCs w:val="28"/>
          <w:rtl w:val="true"/>
          <w:lang w:bidi="fa-IR"/>
        </w:rPr>
        <w:t xml:space="preserve">گفتار است، ولی به نظر می‌رسد که مقصود به آن معنای وسیع صدق است که تمام موارد استعمال آن را شامل می‌شود و این معنا مرادف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راستگویی و پرهیز از دروغگویی است، امّا بودن با راستگویان یکی از واجبات شرع نیست، در حالی که بودن با صادقان در آیه مورد امر قرار گرفته و امر برای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مَعَ الصّادِقِینَ در سیاق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قرار گرفته است که امر به تقوای الهی می‌کند و این امر برای وجوب بوده و تقوا نیز معنا و مفهومی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گستره مفهوم صدق که در انحصار مقوله سخن و کلام نیست و قلمرو آن، اندیشه، اخلاق، کردار و رفتار نیز هست، و با توجه به این‌که بودن با صادقین در آیه کریمه واجب شمرده شده است، به این نتیجه می‌رسیم که مقصود از بودن با صادقان، همراهی و معیت جسمانی نیست، بلکه همراهی در هر چیزی است که راستی و درستی در آن مطرح باشد</w:t>
      </w:r>
      <w:r>
        <w:rPr>
          <w:rFonts w:eastAsia="IRNazanin" w:cs="IRNazanin"/>
          <w:color w:val="111111"/>
          <w:sz w:val="28"/>
          <w:szCs w:val="28"/>
          <w:rtl w:val="true"/>
          <w:lang w:bidi="fa-IR"/>
        </w:rPr>
        <w:t>.</w:t>
      </w:r>
    </w:p>
    <w:p>
      <w:pPr>
        <w:pStyle w:val="Heading4"/>
        <w:numPr>
          <w:ilvl w:val="3"/>
          <w:numId w:val="1"/>
        </w:numPr>
        <w:rPr/>
      </w:pPr>
      <w:bookmarkStart w:id="1465" w:name="__RefHeading___Toc3632620_211673320"/>
      <w:bookmarkStart w:id="1466" w:name="_Toc575"/>
      <w:bookmarkEnd w:id="1465"/>
      <w:r>
        <w:rPr>
          <w:rtl w:val="true"/>
        </w:rPr>
        <w:t xml:space="preserve">مصداق </w:t>
      </w:r>
      <w:r>
        <w:rPr>
          <w:rtl w:val="true"/>
        </w:rPr>
        <w:t>«</w:t>
      </w:r>
      <w:r>
        <w:rPr>
          <w:rtl w:val="true"/>
        </w:rPr>
        <w:t>صادقین</w:t>
      </w:r>
      <w:r>
        <w:rPr>
          <w:rtl w:val="true"/>
        </w:rPr>
        <w:t xml:space="preserve">» </w:t>
      </w:r>
      <w:r>
        <w:rPr>
          <w:rtl w:val="true"/>
        </w:rPr>
        <w:t>در آیه‌</w:t>
      </w:r>
      <w:bookmarkEnd w:id="1466"/>
    </w:p>
    <w:p>
      <w:pPr>
        <w:pStyle w:val="Heading5"/>
        <w:numPr>
          <w:ilvl w:val="4"/>
          <w:numId w:val="1"/>
        </w:numPr>
        <w:rPr/>
      </w:pPr>
      <w:bookmarkStart w:id="1467" w:name="__RefHeading___Toc3632622_211673320"/>
      <w:bookmarkStart w:id="1468" w:name="_Toc576"/>
      <w:bookmarkEnd w:id="1467"/>
      <w:r>
        <w:rPr>
          <w:rtl w:val="true"/>
        </w:rPr>
        <w:t xml:space="preserve">مصداق </w:t>
      </w:r>
      <w:r>
        <w:rPr>
          <w:rtl w:val="true"/>
        </w:rPr>
        <w:t>«</w:t>
      </w:r>
      <w:r>
        <w:rPr>
          <w:rtl w:val="true"/>
        </w:rPr>
        <w:t>صادقین</w:t>
      </w:r>
      <w:r>
        <w:rPr>
          <w:rtl w:val="true"/>
        </w:rPr>
        <w:t xml:space="preserve">» </w:t>
      </w:r>
      <w:r>
        <w:rPr>
          <w:rtl w:val="true"/>
        </w:rPr>
        <w:t>در آیه‌</w:t>
      </w:r>
      <w:bookmarkEnd w:id="1468"/>
    </w:p>
    <w:p>
      <w:pPr>
        <w:pStyle w:val="BookText"/>
        <w:rPr/>
      </w:pPr>
      <w:r>
        <w:rPr>
          <w:rFonts w:ascii="IRNazanin" w:hAnsi="IRNazanin" w:eastAsia="IRNazanin"/>
          <w:color w:val="111111"/>
          <w:sz w:val="28"/>
          <w:sz w:val="28"/>
          <w:szCs w:val="28"/>
          <w:rtl w:val="true"/>
          <w:lang w:bidi="fa-IR"/>
        </w:rPr>
        <w:t xml:space="preserve">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غیر معقول به نظر می‌رسد؛ خصوصاً آن‌که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علی الکذّابة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دروغ بر من می‌بندند، زیاد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برخی از مؤمنین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با وجدان و واقعیات خارجی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آنچه گفته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صداقت در تمام امور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تنها بر افراد معصوم صادق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حاملان وحی، خلفای پیامبر صلی الله علیه وآله و امینان شرع و حامیان دین و امامان هدایتند، آن کسانی که خداوند متعال هر گونه رجس و پلیدی را از آنان دور کرده و پاک و مطهّرشان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دوازده معصوم پاک که اولشان حضرت علی‌علیه السلام و آخرشان حضرت مهدی علیه السلام است،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بهبهانی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احادیث فریقین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مطلق راستی بود که شامل هر مرتبه‌ای از آن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متّصف به صدق در هر مرتبه‌ای باشد، شامل می‌شد می‌بایست در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وَکُونُوا مَعَ الصّادِقِینَ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بود که بر هر مسلمان لازم است از راستگویان باشد و از دروغ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الصّادِقِینَ تعبیر شده، دلالت بر این نکته دارد که مقصود از صدق مرتبه خاص و ویژه‌ای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مخصوص و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کامل صدق همان عصمت و طهارت است که با وجود آن، راستی و درستی در گفتار و کردار به طور کامل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امامان معصوم بود، با فرض این‌که در میان امت به نصّ آیه تطهیر و اتفاق همه مسلمانان معصوم وجود دارد، لازمه‌اش آن بود که بر تمام انسان‌ها حتّی امامان معصوم لازم باشد که از غیر معصوم پیروی کنند، و این عقلاً قبیح است، و این مرتبه و مقام جز در خاندان پیامبر صلی الله علیه وآله وجود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این‌که خداوند تمام مؤمنان را در اوّل آیه به تقوا و پرهیز از گناهان دعوت کرده و آن‌گاه آنان را به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و بودن با آنان چیزی جز قرار گرفتن در قید اطاعت آنان و پرهیز از مخالفت با آنان نیست، و امامت چیزی جز واجب بودن اطاعت امام بر مأمون نمی‌باشد</w:t>
      </w:r>
      <w:r>
        <w:rPr>
          <w:rFonts w:eastAsia="IRNazanin" w:cs="IRNazanin"/>
          <w:color w:val="111111"/>
          <w:sz w:val="28"/>
          <w:szCs w:val="28"/>
          <w:rtl w:val="true"/>
          <w:lang w:bidi="fa-IR"/>
        </w:rPr>
        <w:t>....»</w:t>
      </w:r>
      <w:r>
        <w:rPr>
          <w:rStyle w:val="FootnoteAnchor"/>
          <w:rtl w:val="true"/>
        </w:rPr>
        <w:footnoteReference w:id="1197"/>
      </w:r>
      <w:bookmarkStart w:id="1469" w:name="pg420_1836"/>
    </w:p>
    <w:p>
      <w:pPr>
        <w:pStyle w:val="BookText"/>
        <w:rPr/>
      </w:pPr>
      <w:bookmarkEnd w:id="1469"/>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مرحله نخست مؤمنان را به تقوا امر فرموده است، و این تمام کسانی را که ممکن است متّقی نباشند،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این خطاب کسانی هستند که جایز الخطا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دلالت دارد بر این‌که این گونه افراد لازم است همیشه با کسی باشند که معصوم از خطا است، تا آنان را از اشتباه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شامل هر زمان می‌شود و اختصاص به زمان پیامبر صلی الله علیه وآله ندارد</w:t>
      </w:r>
      <w:r>
        <w:rPr>
          <w:rFonts w:eastAsia="IRNazanin" w:cs="IRNazanin"/>
          <w:color w:val="111111"/>
          <w:sz w:val="28"/>
          <w:szCs w:val="28"/>
          <w:rtl w:val="true"/>
          <w:lang w:bidi="fa-IR"/>
        </w:rPr>
        <w:t>... .»</w:t>
      </w:r>
      <w:r>
        <w:rPr>
          <w:rStyle w:val="FootnoteAnchor"/>
          <w:rtl w:val="true"/>
        </w:rPr>
        <w:footnoteReference w:id="1198"/>
      </w:r>
    </w:p>
    <w:p>
      <w:pPr>
        <w:pStyle w:val="Heading5"/>
        <w:numPr>
          <w:ilvl w:val="4"/>
          <w:numId w:val="1"/>
        </w:numPr>
        <w:rPr/>
      </w:pPr>
      <w:bookmarkStart w:id="1470" w:name="__RefHeading___Toc3632624_211673320"/>
      <w:bookmarkStart w:id="1471" w:name="_Toc577"/>
      <w:bookmarkEnd w:id="1470"/>
      <w:r>
        <w:rPr>
          <w:rtl w:val="true"/>
        </w:rPr>
        <w:t>نقد کلام فخر رازی‌</w:t>
      </w:r>
      <w:bookmarkEnd w:id="1471"/>
    </w:p>
    <w:p>
      <w:pPr>
        <w:pStyle w:val="BookText"/>
        <w:rPr/>
      </w:pPr>
      <w:r>
        <w:rPr>
          <w:rFonts w:ascii="IRNazanin" w:hAnsi="IRNazanin" w:eastAsia="IRNazanin"/>
          <w:color w:val="111111"/>
          <w:sz w:val="28"/>
          <w:sz w:val="28"/>
          <w:szCs w:val="28"/>
          <w:rtl w:val="true"/>
          <w:lang w:bidi="fa-IR"/>
        </w:rPr>
        <w:t xml:space="preserve">فخر رازی گرچه با ما تا نصف راه آمده و دلالت آیه مورد بحث را بر لزوم اقتدا و پیروی و همراهی با افرادی معصوم پذیرفته،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حمل بر مجموع 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مجموع امت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یکی از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باطل است؛ زیرا خداوند متعال بر هر یک از مؤمنین واجب کرده تا همراه با صادقین باشند، این در صورتی امکان‌پذیر است که انسان به آن صادق علم داشته باشد که کیست، نه کسی که اصلاً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مأمور باشد به این‌که همراه با یک نفر که متّصف به صدق است باشد تکلیف مالایطاق لازم می‌آید،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انسانی که متّصف به صفت عصمت و علم است علم نداریم، این مطلب به طور بدیهی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مَعَ الصّادِقِینَ امر به همراهی با یک شخص معین نمی‌کند</w:t>
      </w:r>
      <w:r>
        <w:rPr>
          <w:rFonts w:eastAsia="IRNazanin" w:cs="IRNazanin"/>
          <w:color w:val="111111"/>
          <w:sz w:val="28"/>
          <w:szCs w:val="28"/>
          <w:rtl w:val="true"/>
          <w:lang w:bidi="fa-IR"/>
        </w:rPr>
        <w:t>... .»</w:t>
      </w:r>
      <w:r>
        <w:rPr>
          <w:rStyle w:val="FootnoteAnchor"/>
          <w:rtl w:val="true"/>
        </w:rPr>
        <w:footnoteReference w:id="119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معتقد به ضرورت وجود یک معصوم در هر زمان هستیم، از باب قاعده لطف لازم می‌دانیم که خداوند متعال به هر نحو ممکن آن معصوم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ادله حدیثی و تاریخی پی می‌بریم که صادقان و معصومان بعد از پیامبر صلی الله علیه وآله هر یک به نوبه خود معرفی شده‌اند، که اوّل آن‌ها حضرت علی علیه السلام و آخر آن‌ها حضرت مهدی علیه السلام است</w:t>
      </w:r>
      <w:r>
        <w:rPr>
          <w:rFonts w:eastAsia="IRNazanin" w:cs="IRNazanin"/>
          <w:color w:val="111111"/>
          <w:sz w:val="28"/>
          <w:szCs w:val="28"/>
          <w:rtl w:val="true"/>
          <w:lang w:bidi="fa-IR"/>
        </w:rPr>
        <w:t xml:space="preserve">. </w:t>
      </w:r>
      <w:bookmarkStart w:id="1472" w:name="pg420_1837"/>
    </w:p>
    <w:p>
      <w:pPr>
        <w:pStyle w:val="BookText"/>
        <w:rPr/>
      </w:pPr>
      <w:bookmarkEnd w:id="147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عصمت امت بی معناست؛ زیرا امت از افراد تشکیل شده‌اند که هیچ کدام دارای مقام عصمت نیستند، حال چگونه ممکن است عنوان انتزاعی از آن افراد دارای مقام عصمت باشد</w:t>
      </w:r>
      <w:r>
        <w:rPr>
          <w:rFonts w:eastAsia="IRNazanin" w:cs="IRNazanin"/>
          <w:color w:val="111111"/>
          <w:sz w:val="28"/>
          <w:szCs w:val="28"/>
          <w:rtl w:val="true"/>
          <w:lang w:bidi="fa-IR"/>
        </w:rPr>
        <w:t>.</w:t>
      </w:r>
    </w:p>
    <w:p>
      <w:pPr>
        <w:pStyle w:val="Heading4"/>
        <w:numPr>
          <w:ilvl w:val="3"/>
          <w:numId w:val="1"/>
        </w:numPr>
        <w:rPr/>
      </w:pPr>
      <w:bookmarkStart w:id="1473" w:name="__RefHeading___Toc3632626_211673320"/>
      <w:bookmarkStart w:id="1474" w:name="_Toc578"/>
      <w:bookmarkEnd w:id="1473"/>
      <w:r>
        <w:rPr>
          <w:rtl w:val="true"/>
        </w:rPr>
        <w:t>بررسی روایات‌</w:t>
      </w:r>
      <w:bookmarkEnd w:id="1474"/>
    </w:p>
    <w:p>
      <w:pPr>
        <w:pStyle w:val="BookText"/>
        <w:rPr/>
      </w:pPr>
      <w:r>
        <w:rPr>
          <w:rFonts w:ascii="IRNazanin" w:hAnsi="IRNazanin" w:eastAsia="IRNazanin"/>
          <w:color w:val="111111"/>
          <w:sz w:val="28"/>
          <w:sz w:val="28"/>
          <w:szCs w:val="28"/>
          <w:rtl w:val="true"/>
          <w:lang w:bidi="fa-IR"/>
        </w:rPr>
        <w:t xml:space="preserve">با مراجعه به متون روایی پی خواهیم برد که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را بر اهل بیت عصمت و طهارت علیهم السلام تفسیر و تطبیق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 خود از عبداللَّه بن عمر در تفسیر آیه مورد نظر 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خداوند تمام اصحاب محمّد را امر کرده که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وَکُونُوا مَعَ الصّادِقِینَ یعنی محمّد و اهل بیتش</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عجلی‌می‌گوید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قول‌خداوند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را قصد کرده است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مناظره‌ای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می‌دهم آیا می‌دانید هنگامی که خداوند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وَکُونُوا مَعَ الصّادِقِینَ را نازل فرمود؟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 است یا اختصاص به افرادی خاص دارد؟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مؤمنین، مراد عموم آنان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همراهی با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خصوص علی و اوصیای بعد از من تا روز قیامتند</w:t>
      </w:r>
      <w:r>
        <w:rPr>
          <w:rFonts w:eastAsia="IRNazanin" w:cs="IRNazanin"/>
          <w:color w:val="111111"/>
          <w:sz w:val="28"/>
          <w:szCs w:val="28"/>
          <w:rtl w:val="true"/>
          <w:lang w:bidi="fa-IR"/>
        </w:rPr>
        <w:t>.»</w:t>
      </w:r>
      <w:r>
        <w:rPr>
          <w:rStyle w:val="FootnoteAnchor"/>
          <w:rtl w:val="true"/>
        </w:rPr>
        <w:footnoteReference w:id="120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تفسیر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شما با علی و اهل بیتش باشید</w:t>
      </w:r>
      <w:r>
        <w:rPr>
          <w:rFonts w:eastAsia="IRNazanin" w:cs="IRNazanin"/>
          <w:color w:val="111111"/>
          <w:sz w:val="28"/>
          <w:szCs w:val="28"/>
          <w:rtl w:val="true"/>
          <w:lang w:bidi="fa-IR"/>
        </w:rPr>
        <w:t>.»</w:t>
      </w:r>
      <w:r>
        <w:rPr>
          <w:rStyle w:val="FootnoteAnchor"/>
          <w:rtl w:val="true"/>
        </w:rPr>
        <w:footnoteReference w:id="1203"/>
      </w:r>
      <w:bookmarkStart w:id="1475" w:name="pg420_1838"/>
    </w:p>
    <w:p>
      <w:pPr>
        <w:pStyle w:val="Heading4"/>
        <w:numPr>
          <w:ilvl w:val="3"/>
          <w:numId w:val="1"/>
        </w:numPr>
        <w:rPr/>
      </w:pPr>
      <w:bookmarkStart w:id="1476" w:name="__RefHeading___Toc3632628_211673320"/>
      <w:bookmarkStart w:id="1477" w:name="_Toc579"/>
      <w:bookmarkEnd w:id="1475"/>
      <w:bookmarkEnd w:id="1476"/>
      <w:r>
        <w:rPr>
          <w:rtl w:val="true"/>
        </w:rPr>
        <w:t>نقد احادیث مخالف‌</w:t>
      </w:r>
      <w:bookmarkEnd w:id="1477"/>
    </w:p>
    <w:p>
      <w:pPr>
        <w:pStyle w:val="BookText"/>
        <w:rPr/>
      </w:pPr>
      <w:r>
        <w:rPr>
          <w:rFonts w:ascii="IRNazanin" w:hAnsi="IRNazanin" w:eastAsia="IRNazanin"/>
          <w:color w:val="111111"/>
          <w:sz w:val="28"/>
          <w:sz w:val="28"/>
          <w:szCs w:val="28"/>
          <w:rtl w:val="true"/>
          <w:lang w:bidi="fa-IR"/>
        </w:rPr>
        <w:t xml:space="preserve">در برخی از احادیث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و عمر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از ضحاک روایت کرده که مقصود از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همراهی با ابو بکر و عمر است</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برخی از این روایات جویبر بن سعید ازدی واقع است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بسیاری از ائمه رجال؛ مانند ابن معین و ابی داوود و ابن عدی و نسائی، تضعیف 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دیگری اسحاق بن بشر کاهلی واقع است که ذهبی به نقل از ابن ابی شیبه و موسی بن هارون و ابو زرعه و دارقطنی، او را دروغگو و جعل کننده حدیث معرفی کرده است</w:t>
      </w:r>
      <w:r>
        <w:rPr>
          <w:rFonts w:eastAsia="IRNazanin" w:cs="IRNazanin"/>
          <w:color w:val="111111"/>
          <w:sz w:val="28"/>
          <w:szCs w:val="28"/>
          <w:rtl w:val="true"/>
          <w:lang w:bidi="fa-IR"/>
        </w:rPr>
        <w:t>.</w:t>
      </w:r>
      <w:r>
        <w:rPr>
          <w:rStyle w:val="FootnoteAnchor"/>
          <w:rtl w:val="true"/>
        </w:rPr>
        <w:footnoteReference w:id="120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دلالت حدیث دانستیم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افراد معصومند، و با مراجعه به سیره این دو نفر؛ یعنی ابوبکر و عمر پی خواهیم برد که آن دو نه تنها معصوم نبوده‌اند بلکه از پایین‌ترین مرحله عدالت نیز بهره‌ای نداشتند</w:t>
      </w:r>
      <w:r>
        <w:rPr>
          <w:rFonts w:eastAsia="IRNazanin" w:cs="IRNazanin"/>
          <w:color w:val="111111"/>
          <w:sz w:val="28"/>
          <w:szCs w:val="28"/>
          <w:rtl w:val="true"/>
          <w:lang w:bidi="fa-IR"/>
        </w:rPr>
        <w:t xml:space="preserve">. </w:t>
      </w:r>
      <w:bookmarkStart w:id="1478" w:name="pg420_1839"/>
    </w:p>
    <w:p>
      <w:pPr>
        <w:pStyle w:val="Heading3"/>
        <w:numPr>
          <w:ilvl w:val="2"/>
          <w:numId w:val="1"/>
        </w:numPr>
        <w:rPr/>
      </w:pPr>
      <w:bookmarkStart w:id="1479" w:name="__RefHeading___Toc3632630_211673320"/>
      <w:bookmarkStart w:id="1480" w:name="_Toc580"/>
      <w:bookmarkEnd w:id="1478"/>
      <w:bookmarkEnd w:id="1479"/>
      <w:r>
        <w:rPr>
          <w:rtl w:val="true"/>
        </w:rPr>
        <w:t>آیه علم الکتاب‌</w:t>
      </w:r>
      <w:bookmarkEnd w:id="1480"/>
    </w:p>
    <w:p>
      <w:pPr>
        <w:pStyle w:val="Heading4"/>
        <w:numPr>
          <w:ilvl w:val="3"/>
          <w:numId w:val="1"/>
        </w:numPr>
        <w:rPr/>
      </w:pPr>
      <w:bookmarkStart w:id="1481" w:name="__RefHeading___Toc3632632_211673320"/>
      <w:bookmarkStart w:id="1482" w:name="_Toc581"/>
      <w:bookmarkEnd w:id="1481"/>
      <w:r>
        <w:rPr>
          <w:rtl w:val="true"/>
        </w:rPr>
        <w:t>آیه علم الکتاب‌</w:t>
      </w:r>
      <w:bookmarkEnd w:id="148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 ؛</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کافر شدند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پیامبر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 است،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آیاتی است که با جمع شواهد و قراین از آیات دیگر و روایات، می‌توان بر فضیلتی بزرگ از فضایل اهل بیت علیهم السلام و مرجعیت دینی و امامت آنان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آیه فوق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چند که قابل توجه و درخور تأمّل است به دست می‌آید،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ظرف است و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و حقّ خبر تأخیر از مبتدا است ولی در اینجا مقدم شده است، لذا مطابق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تقدیم آنچه حقّش تأخیر است، افاده حصر می‌کند، از این جمله آیه استفاده می‌شود که علم به تمام کتاب تنها نزد برخی از افراد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ضمیمه شدن شهادت و گواهی افراد دیگری که علم کتاب نزد آنان است به خداوند به جهت تکمیل گواهی خداوند نیست؛ زیرا در شهادت و گواهی خداوند نقصی نیست تا احتیاج به ضمیمه داشته باشد؛ بلکه هر کدام از گواهی‌ها دلیل تام </w:t>
      </w:r>
    </w:p>
    <w:p>
      <w:pPr>
        <w:pStyle w:val="BookText"/>
        <w:rPr/>
      </w:pPr>
      <w:r>
        <w:rPr>
          <w:rFonts w:ascii="IRNazanin" w:hAnsi="IRNazanin" w:eastAsia="IRNazanin"/>
          <w:color w:val="111111"/>
          <w:sz w:val="28"/>
          <w:sz w:val="28"/>
          <w:szCs w:val="28"/>
          <w:rtl w:val="true"/>
          <w:lang w:bidi="fa-IR"/>
        </w:rPr>
        <w:t>و مستقلی بر اثبات نبوّت و رسالت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مورد آیه از قبیل ضمیمه کردن دلیل ظنی به دلیل علمی نیست؛ زیرا در مورد آیه، جای تمسّک به دلیل ظنی نیست، بلکه از قبیل تمسّک به دو دلیل قطعی و علمی معتبر و یقین آور است؛ یکی شهادت و گواهی خداوند و دیگری گواهی کسانی که نزدشان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تعدّد، دلالت بر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برای عهد است و به قرآن باز می‌گردد، قرآنی که تبیان هر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لوح محفوظ برمی‌گردد که در آن هر چیزی نوشته شده و قرآن موجود تنزّل یافته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گواهی خداوند متعال با گواهی انسان فرق می‌کند؛ گواهی خداوند بر رسالت پیامبرصلی الله علیه وآله فعلی است، نه ایجاد سخن و کلام در خارج، بلکه گواهی خداوند با اظهار معجزاتی است که به دست پیامبرصلی الله علیه وآله برای تصدیق مدعای او انجام می‌گیرد، کاری که خرق عادت بوده و عملی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گواهی کسانی که دارای علم کتابند،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قولی که با اقرار به زبان است که انجام می‌گیرد، و دیگری فعلی که با متابعت و پذیرش دستورات ایشان به وقوع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تنها علم به ظواهر قرآن نیست؛ زیرا این گونه علم با عدم عصمت و متابعت هوای نفس نیز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گواهی این گونه افراد مفید علم و یقین نیست، بلکه مراد از علم به کتاب، علم به ظاهر و باطن و تنزیل و خفایا و اسرار به ودیعه گذاشته شده در قرآن است، اموری که موهبتی بوده و با اکتساب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جز معصوم و مطهّر از گناه و خطا و اشتباه عمدی و سهوی، نمی‌تواند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افرادند که گواهی‌شان مفید علم و مقبول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می‌تواند گواهی آنان در ردیف گواهی خداوند قرار گیرد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اصول مطرح شده که مصدر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عموم و استغراق است، خصوصاً آن‌که مصدر، اضافه به مفرد محلّی به الف و لام الکتاب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به تصریح نیشابوری، از سعید بن جبیر 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آیات این سوره درصدد احتجاج در امر توحید و رسالت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 کسانی که منکر آیات خدا بوده و پیامبرصلی الله علیه وآله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شاهد نزول آیه در مکه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تأمّل در نکاتی که ذکر شد روشن می‌شود که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سلام و نظایر او از اهل کتاب نیستند؛ 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الْکِتابِ کسانی باید باشند که گواهی‌شان به طور مستقل در ردیف شهادت خداوند بوده و مفید علم و یقین باشد، و این در صورتی است که عصمت و طهارت آنان ثابت بوده و عالم به ظاهر و باطن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عبداللَّه بن سلام و نظایر او از علمای یهود هرگز به این مقام نرسیده‌اند، وگرنه بر شریعت حضرت موسی‌علیه السلام باقی نمی‌ماندند؛ زیرا بقای آنان بر این شریعت یا از روی معاندت با حقّ بوده است و یا به جهت جهالت، که هر دو صورت با مقام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استغراق و عموم است، و مراد از آن، علم به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آن، علم به بعض قرآن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 همان‌گونه که در جای دیگر درمورد آصف بن برخیا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 عِنْدَهُ عِلْمٌ مِنَ الْکِتابِ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نزدش دانشی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تمام کتاب نزد سایر انبیا علیهم السلام نبوده تا چه رسد به علمای اهل کتاب از یهود و نصارا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تمام آیاتش مکّی است، ولی عبداللَّه بن سلام و سایر علمای اهل کتاب که اسلام آوردند در مدینه و اسلامشان بعد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آیه درباره عبداللَّه بن سلام است در حالی که کلّ سوره مکّی است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در نتیجه امکان ندارد که آیه مورد بحث درباره عبداللَّه بن سلام و اهل </w:t>
      </w:r>
      <w:bookmarkStart w:id="1483" w:name="pg420_1842"/>
    </w:p>
    <w:p>
      <w:pPr>
        <w:pStyle w:val="BookText"/>
        <w:rPr/>
      </w:pPr>
      <w:bookmarkEnd w:id="1483"/>
      <w:r>
        <w:rPr>
          <w:rFonts w:ascii="IRNazanin" w:hAnsi="IRNazanin" w:eastAsia="IRNazanin"/>
          <w:color w:val="111111"/>
          <w:sz w:val="28"/>
          <w:sz w:val="28"/>
          <w:szCs w:val="28"/>
          <w:rtl w:val="true"/>
          <w:lang w:bidi="fa-IR"/>
        </w:rPr>
        <w:t>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آن اهل بیت عصمت و طهارت پیامبر اکرم‌علیهم السلام و در رأس آنان علی بن ابی طالب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برخی از روایات شأن نزولش منحصر به حضرت علی‌علیه السلام شده، به جهت آن است که امثال عبداللَّه بن سلام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روایت اضافی است نه حقیقی</w:t>
      </w:r>
      <w:r>
        <w:rPr>
          <w:rFonts w:eastAsia="IRNazanin" w:cs="IRNazanin"/>
          <w:color w:val="111111"/>
          <w:sz w:val="28"/>
          <w:szCs w:val="28"/>
          <w:rtl w:val="true"/>
          <w:lang w:bidi="fa-IR"/>
        </w:rPr>
        <w:t>.</w:t>
      </w:r>
    </w:p>
    <w:p>
      <w:pPr>
        <w:pStyle w:val="Heading4"/>
        <w:numPr>
          <w:ilvl w:val="3"/>
          <w:numId w:val="1"/>
        </w:numPr>
        <w:rPr/>
      </w:pPr>
      <w:bookmarkStart w:id="1484" w:name="__RefHeading___Toc3632634_211673320"/>
      <w:bookmarkStart w:id="1485" w:name="_Toc582"/>
      <w:bookmarkEnd w:id="1484"/>
      <w:r>
        <w:rPr>
          <w:rtl w:val="true"/>
        </w:rPr>
        <w:t>مرجعیت دینی و امامت اهل بیت علیهم السلام‌</w:t>
      </w:r>
      <w:bookmarkEnd w:id="1485"/>
    </w:p>
    <w:p>
      <w:pPr>
        <w:pStyle w:val="Heading5"/>
        <w:numPr>
          <w:ilvl w:val="4"/>
          <w:numId w:val="1"/>
        </w:numPr>
        <w:rPr/>
      </w:pPr>
      <w:bookmarkStart w:id="1486" w:name="__RefHeading___Toc3632636_211673320"/>
      <w:bookmarkStart w:id="1487" w:name="_Toc583"/>
      <w:bookmarkEnd w:id="1486"/>
      <w:r>
        <w:rPr>
          <w:rtl w:val="true"/>
        </w:rPr>
        <w:t>مرجعیت دینی و امامت اهل بیت علیهم السلام‌</w:t>
      </w:r>
      <w:bookmarkEnd w:id="1487"/>
    </w:p>
    <w:p>
      <w:pPr>
        <w:pStyle w:val="BookText"/>
        <w:rPr/>
      </w:pPr>
      <w:r>
        <w:rPr>
          <w:rFonts w:ascii="IRNazanin" w:hAnsi="IRNazanin" w:eastAsia="IRNazanin"/>
          <w:color w:val="111111"/>
          <w:sz w:val="28"/>
          <w:sz w:val="28"/>
          <w:szCs w:val="28"/>
          <w:rtl w:val="true"/>
          <w:lang w:bidi="fa-IR"/>
        </w:rPr>
        <w:t>مرجعیت دینی و امامت اهل بیت‌علیهم السلام را با ذکر چند مقدمه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1488" w:name="__RefHeading___Toc3632638_211673320"/>
      <w:bookmarkStart w:id="1489" w:name="_Toc584"/>
      <w:bookmarkEnd w:id="1488"/>
      <w:r>
        <w:rPr>
          <w:rtl w:val="true"/>
        </w:rPr>
        <w:t>مقدمه اول‌</w:t>
      </w:r>
      <w:bookmarkEnd w:id="1489"/>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پاکان نمی‌توانند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 ظاهری با اعضای بدن و دیگری، مسّ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الْمُطَهَّرُونَ نیز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ظاهری با اعضای بدن و دیگری، طهارت باطنی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پی می‌بریم که خداوند متعال لفظ مسّ را در هر دو معنا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ظاهری؛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رَبِّ أَنّی یکُونُ لِی وَلَدٌ وَلَمْ یمْسَسْنِی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فرزندی تواند بود و حال آن که مردی به من نزدیک نشده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باطنی؛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اتَّقَوْا إِذا مَسَّهُمْ طائِفٌ مِنَ </w:t>
      </w:r>
      <w:bookmarkStart w:id="1490" w:name="pg420_1843"/>
    </w:p>
    <w:p>
      <w:pPr>
        <w:pStyle w:val="BookText"/>
        <w:rPr/>
      </w:pPr>
      <w:bookmarkEnd w:id="1490"/>
      <w:r>
        <w:rPr>
          <w:rFonts w:ascii="Amiri" w:hAnsi="Amiri" w:eastAsia="Amiri" w:cs="Amiri"/>
          <w:color w:val="111111"/>
          <w:sz w:val="28"/>
          <w:sz w:val="28"/>
          <w:szCs w:val="28"/>
          <w:rtl w:val="true"/>
          <w:lang w:bidi="ar-SA"/>
        </w:rPr>
        <w:t>الشَّیطانِ تَذَکَّرُوا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پرهیزکاران را از شیطان، وسوسه و خیالی به دل رسد، همان دم خدا را به یاد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طهارت نیز در قرآن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باطنی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مَرْیمُ إِنَّ اللَّهَ اصْطَفاکِ وَطَهَّرَکِ وَاصْطَفاکِ عَلی نِسآءِ الْعالَمِینَ ؛</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 و پاکیزه گردانید و بر زنان جهانیان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دو احتمال وجود دارد، که 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ناهیه است یا نافیه که هر دو به یک صیغه ادا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نهی باشد یعنی که قرآن را نباید مس کند، که ظهور در مسّ ظاهری دارد و در مقابل آن، مقصود به طهارت نیز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 است و ظهور در مسّ باطنی دارد، به این معنا که مس نمی‌کند و تماس حاصل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به عمق قرآن نمی‌رسند، مگر کسانی که مطهّرند و طبیعتاً طهارت نیز به طهارت باطنی معنا می‌شود؛ یعنی کسانی که از هر عیب و نقص و گناهی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نمی‌کند کتاب محفوظ را مگر کسانی که مطهّرند</w:t>
      </w:r>
      <w:r>
        <w:rPr>
          <w:rFonts w:eastAsia="IRNazanin" w:cs="IRNazanin"/>
          <w:color w:val="111111"/>
          <w:sz w:val="28"/>
          <w:szCs w:val="28"/>
          <w:rtl w:val="true"/>
          <w:lang w:bidi="fa-IR"/>
        </w:rPr>
        <w:t>.»</w:t>
      </w:r>
    </w:p>
    <w:p>
      <w:pPr>
        <w:pStyle w:val="Heading5"/>
        <w:numPr>
          <w:ilvl w:val="4"/>
          <w:numId w:val="1"/>
        </w:numPr>
        <w:rPr/>
      </w:pPr>
      <w:bookmarkStart w:id="1491" w:name="__RefHeading___Toc3632640_211673320"/>
      <w:bookmarkStart w:id="1492" w:name="_Toc585"/>
      <w:bookmarkEnd w:id="1491"/>
      <w:r>
        <w:rPr>
          <w:rtl w:val="true"/>
        </w:rPr>
        <w:t>مقدمه دوم‌</w:t>
      </w:r>
      <w:bookmarkEnd w:id="1492"/>
    </w:p>
    <w:p>
      <w:pPr>
        <w:pStyle w:val="BookText"/>
        <w:rPr/>
      </w:pPr>
      <w:r>
        <w:rPr>
          <w:rFonts w:ascii="IRNazanin" w:hAnsi="IRNazanin" w:eastAsia="IRNazanin"/>
          <w:color w:val="111111"/>
          <w:sz w:val="28"/>
          <w:sz w:val="28"/>
          <w:szCs w:val="28"/>
          <w:rtl w:val="true"/>
          <w:lang w:bidi="fa-IR"/>
        </w:rPr>
        <w:t>در این که مطهّران چه کسانی‌اند؟ باز به قرآن مراجعه می‌کنیم؛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مصداقِ مطهّران مشخص و معین شده است؛ آنان کسانی جز اهل بیت پیامبرعلیهم السلام نیستند</w:t>
      </w:r>
      <w:r>
        <w:rPr>
          <w:rFonts w:eastAsia="IRNazanin" w:cs="IRNazanin"/>
          <w:color w:val="111111"/>
          <w:sz w:val="28"/>
          <w:szCs w:val="28"/>
          <w:rtl w:val="true"/>
          <w:lang w:bidi="fa-IR"/>
        </w:rPr>
        <w:t xml:space="preserve">. </w:t>
      </w:r>
      <w:bookmarkStart w:id="1493" w:name="pg420_1844"/>
    </w:p>
    <w:p>
      <w:pPr>
        <w:pStyle w:val="Heading5"/>
        <w:numPr>
          <w:ilvl w:val="4"/>
          <w:numId w:val="1"/>
        </w:numPr>
        <w:rPr/>
      </w:pPr>
      <w:bookmarkStart w:id="1494" w:name="__RefHeading___Toc3632642_211673320"/>
      <w:bookmarkStart w:id="1495" w:name="_Toc586"/>
      <w:bookmarkEnd w:id="1493"/>
      <w:bookmarkEnd w:id="1494"/>
      <w:r>
        <w:rPr>
          <w:rtl w:val="true"/>
        </w:rPr>
        <w:t>مقدمه سوم‌</w:t>
      </w:r>
      <w:bookmarkEnd w:id="1495"/>
    </w:p>
    <w:p>
      <w:pPr>
        <w:pStyle w:val="BookText"/>
        <w:rPr/>
      </w:pPr>
      <w:r>
        <w:rPr>
          <w:rFonts w:ascii="Amiri" w:hAnsi="Amiri" w:eastAsia="Amiri" w:cs="Amiri"/>
          <w:color w:val="111111"/>
          <w:sz w:val="28"/>
          <w:sz w:val="28"/>
          <w:szCs w:val="28"/>
          <w:rtl w:val="true"/>
          <w:lang w:bidi="ar-SA"/>
        </w:rPr>
        <w:t>در تشخیص مصداق اهل بیت باید به روایات مراجعه کرد؛ زیرا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إِلَیکَ الذِّکْرَ لِتُبَینَ لِلنّاسِ ما نُزِّلَ إِلَیهِمْ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فرستادیم تا بر امت آنچه فرستاده شد، بیان کنی</w:t>
      </w:r>
      <w:r>
        <w:rPr>
          <w:rFonts w:eastAsia="IRNazanin" w:cs="IRNazanin"/>
          <w:color w:val="111111"/>
          <w:sz w:val="28"/>
          <w:szCs w:val="28"/>
          <w:rtl w:val="true"/>
          <w:lang w:bidi="fa-IR"/>
        </w:rPr>
        <w:t>.»</w:t>
      </w:r>
    </w:p>
    <w:p>
      <w:pPr>
        <w:pStyle w:val="Heading5"/>
        <w:numPr>
          <w:ilvl w:val="4"/>
          <w:numId w:val="1"/>
        </w:numPr>
        <w:rPr/>
      </w:pPr>
      <w:bookmarkStart w:id="1496" w:name="__RefHeading___Toc3632644_211673320"/>
      <w:bookmarkStart w:id="1497" w:name="_Toc587"/>
      <w:bookmarkEnd w:id="1496"/>
      <w:r>
        <w:rPr>
          <w:rtl w:val="true"/>
        </w:rPr>
        <w:t>مقدمه چهارم‌</w:t>
      </w:r>
      <w:bookmarkEnd w:id="1497"/>
    </w:p>
    <w:p>
      <w:pPr>
        <w:pStyle w:val="BookText"/>
        <w:rPr/>
      </w:pPr>
      <w:r>
        <w:rPr>
          <w:rFonts w:ascii="IRNazanin" w:hAnsi="IRNazanin" w:eastAsia="IRNazanin"/>
          <w:color w:val="111111"/>
          <w:sz w:val="28"/>
          <w:sz w:val="28"/>
          <w:szCs w:val="28"/>
          <w:rtl w:val="true"/>
          <w:lang w:bidi="fa-IR"/>
        </w:rPr>
        <w:t>با مراجعه به روایات فریقین شیعه و سنی پی می‌بریم که مقصود از اهل بیت در آیه شری</w:t>
      </w:r>
      <w:r>
        <w:rPr>
          <w:rFonts w:eastAsia="Times New Roman" w:cs="Times New Roman" w:ascii="Times New Roman" w:hAnsi="Times New Roman"/>
          <w:color w:val="111111"/>
          <w:sz w:val="28"/>
          <w:szCs w:val="28"/>
          <w:lang w:val="en-US" w:bidi="en-US"/>
        </w:rPr>
        <w:t>Yǘ̠</w:t>
      </w:r>
      <w:r>
        <w:rPr>
          <w:rFonts w:ascii="IRNazanin" w:hAnsi="IRNazanin" w:eastAsia="IRNazanin"/>
          <w:color w:val="111111"/>
          <w:sz w:val="28"/>
          <w:sz w:val="28"/>
          <w:szCs w:val="28"/>
          <w:rtl w:val="true"/>
          <w:lang w:bidi="fa-IR"/>
        </w:rPr>
        <w:t>پیامبر اکرم، علی، فاطمه، حسن و حسین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حصر در آیه اضافی است در مقابل همسران پیامبر صلی الله علیه وآله و بقیه صحابه، تا آن‌ها از شمول آیه خارج گردند؛ در نتیجه آیه تطهیر شامل بقیه اهل بیت‌علیهم السلام از دوازده امام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و اطلاع از روایات و احادیث کساء به بحث از آیه تطهیر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مقدمات استفاده می‌شود که اهل بیت عصمت و طهارت علیهم السلام مرجع دینی مردم بوده و بر مردم امامت دارند و بیانات آنان در ذیل آیات حجّت است</w:t>
      </w:r>
      <w:r>
        <w:rPr>
          <w:rFonts w:eastAsia="IRNazanin" w:cs="IRNazanin"/>
          <w:color w:val="111111"/>
          <w:sz w:val="28"/>
          <w:szCs w:val="28"/>
          <w:rtl w:val="true"/>
          <w:lang w:bidi="fa-IR"/>
        </w:rPr>
        <w:t>.</w:t>
      </w:r>
    </w:p>
    <w:p>
      <w:pPr>
        <w:pStyle w:val="Heading4"/>
        <w:numPr>
          <w:ilvl w:val="3"/>
          <w:numId w:val="1"/>
        </w:numPr>
        <w:rPr/>
      </w:pPr>
      <w:bookmarkStart w:id="1498" w:name="__RefHeading___Toc3632646_211673320"/>
      <w:bookmarkStart w:id="1499" w:name="_Toc588"/>
      <w:bookmarkEnd w:id="1498"/>
      <w:r>
        <w:rPr>
          <w:rtl w:val="true"/>
        </w:rPr>
        <w:t xml:space="preserve">مقصود از </w:t>
      </w:r>
      <w:r>
        <w:rPr>
          <w:rtl w:val="true"/>
        </w:rPr>
        <w:t>«</w:t>
      </w:r>
      <w:r>
        <w:rPr>
          <w:rtl w:val="true"/>
        </w:rPr>
        <w:t>من عنده علم الکتاب</w:t>
      </w:r>
      <w:r>
        <w:rPr>
          <w:rtl w:val="true"/>
        </w:rPr>
        <w:t>»</w:t>
      </w:r>
      <w:bookmarkEnd w:id="1499"/>
    </w:p>
    <w:p>
      <w:pPr>
        <w:pStyle w:val="Heading5"/>
        <w:numPr>
          <w:ilvl w:val="4"/>
          <w:numId w:val="1"/>
        </w:numPr>
        <w:rPr/>
      </w:pPr>
      <w:bookmarkStart w:id="1500" w:name="__RefHeading___Toc3632648_211673320"/>
      <w:bookmarkStart w:id="1501" w:name="_Toc589"/>
      <w:bookmarkEnd w:id="1500"/>
      <w:r>
        <w:rPr>
          <w:rtl w:val="true"/>
        </w:rPr>
        <w:t xml:space="preserve">مقصود از </w:t>
      </w:r>
      <w:r>
        <w:rPr>
          <w:rtl w:val="true"/>
        </w:rPr>
        <w:t>«</w:t>
      </w:r>
      <w:r>
        <w:rPr>
          <w:rtl w:val="true"/>
        </w:rPr>
        <w:t>من عنده علم الکتاب</w:t>
      </w:r>
      <w:r>
        <w:rPr>
          <w:rtl w:val="true"/>
        </w:rPr>
        <w:t>»</w:t>
      </w:r>
      <w:bookmarkEnd w:id="1501"/>
    </w:p>
    <w:p>
      <w:pPr>
        <w:pStyle w:val="BookText"/>
        <w:rPr/>
      </w:pPr>
      <w:r>
        <w:rPr>
          <w:rFonts w:ascii="IRNazanin" w:hAnsi="IRNazanin" w:eastAsia="IRNazanin"/>
          <w:color w:val="111111"/>
          <w:sz w:val="28"/>
          <w:sz w:val="28"/>
          <w:szCs w:val="28"/>
          <w:rtl w:val="true"/>
          <w:lang w:bidi="fa-IR"/>
        </w:rPr>
        <w:t xml:space="preserve">با قطع نظر از ظاهر آیه که ظهور در افراد معصوم دارد، با مراجعه به روایات تفسیری اهل سنّت و شیعه که در ذیل آیه مورد بحث وارد شده نیز پی می‌بریم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الْکِتابِ اهل بیت عصمت و طهارت و در رأس آنان علی بن ابی 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روایات شیعه و اهل سنّت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1502" w:name="__RefHeading___Toc3632650_211673320"/>
      <w:bookmarkStart w:id="1503" w:name="_Toc590"/>
      <w:bookmarkEnd w:id="1502"/>
      <w:r>
        <w:rPr>
          <w:rtl w:val="true"/>
        </w:rPr>
        <w:t>روایات اهل بیت‌علیهم السلام‌</w:t>
      </w:r>
      <w:bookmarkEnd w:id="150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رحمه الله به سند صحیح از برید بن معاویه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وَبَینَکُمْ وَمَنْ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کرده است و علی اوّل و افضل ما و بهترین ما بعد از پیامبر صلی الله علیه وآله است</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سدیر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و یحیی بزاز و داوود بن کثیر در مجلس امام صادق‌علیه السلام بودیم که حضرت در حالی که غضبناک بود بر ما وارد شد و هنگامی که در جایگاه خود نشست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از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خوانده‌ای این آیه را یافته‌ای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کَفی بِاللَّهِ شَهِیداً بَینِی وَبَینَکُمْ وَمَنْ عِنْدَهُ عِلْمُ الْکِتابِ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نزد او علم کتاب است تمام آن نزد او است یا بعض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علم به تمام 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اشاره به سینه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تمام کتاب نزد ما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تمام کتاب نزد ما است</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طبرسی‌رحمه الله نقل کرده که مردی از علی بن ابی طالب علیه السلام از برترین منقبتی که برای او است سؤال کرد؟ حضرت این آیه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قصد کرده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الْکِتابِ </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نقل کرده که هنگام سؤال از حضرت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علی بن ابی طالب علیه السلام است</w:t>
      </w:r>
      <w:r>
        <w:rPr>
          <w:rFonts w:eastAsia="IRNazanin" w:cs="IRNazanin"/>
          <w:color w:val="111111"/>
          <w:sz w:val="28"/>
          <w:szCs w:val="28"/>
          <w:rtl w:val="true"/>
          <w:lang w:bidi="fa-IR"/>
        </w:rPr>
        <w:t>.</w:t>
      </w:r>
      <w:r>
        <w:rPr>
          <w:rStyle w:val="FootnoteAnchor"/>
          <w:rtl w:val="true"/>
        </w:rPr>
        <w:footnoteReference w:id="121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قمی از امیرالمؤمنین‌علیه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علمی که آدم آن را از آسمان بر زمین فرود آورد و جمیع آنچه به آن، پیامبران تا خاتم النبیین فضیلت داده شدند، نزد عترت خاتم پیامبران است</w:t>
      </w:r>
      <w:r>
        <w:rPr>
          <w:rFonts w:eastAsia="IRNazanin" w:cs="IRNazanin"/>
          <w:color w:val="111111"/>
          <w:sz w:val="28"/>
          <w:szCs w:val="28"/>
          <w:rtl w:val="true"/>
          <w:lang w:bidi="fa-IR"/>
        </w:rPr>
        <w:t>.»</w:t>
      </w:r>
      <w:r>
        <w:rPr>
          <w:rStyle w:val="FootnoteAnchor"/>
          <w:rtl w:val="true"/>
        </w:rPr>
        <w:footnoteReference w:id="1219"/>
      </w:r>
      <w:bookmarkStart w:id="1504" w:name="pg420_1846"/>
    </w:p>
    <w:p>
      <w:pPr>
        <w:pStyle w:val="Heading5"/>
        <w:numPr>
          <w:ilvl w:val="4"/>
          <w:numId w:val="1"/>
        </w:numPr>
        <w:rPr/>
      </w:pPr>
      <w:bookmarkStart w:id="1505" w:name="__RefHeading___Toc3632652_211673320"/>
      <w:bookmarkStart w:id="1506" w:name="_Toc591"/>
      <w:bookmarkEnd w:id="1504"/>
      <w:bookmarkEnd w:id="1505"/>
      <w:r>
        <w:rPr>
          <w:rtl w:val="true"/>
        </w:rPr>
        <w:t>روایات عامه‌</w:t>
      </w:r>
      <w:bookmarkEnd w:id="1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 به سند خود از عبداللَّه بن عطاء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جعفر نشسته بودم که ناگهان فرزند عبداللَّه بن سلام از جلوی حضرت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گرداند، این فرزند کسی است که نزد او علم کتاب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ولکن صاحب شما علی بن ابی طالب علیه السلام است، کسی که در شأن او آیاتی از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عِنْدَهُ عِلْمُ الْکِتابِ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عَلی بَینَةٍ مِنْ رَبِّهِ وَیتْلُوهُ شاهِدٌ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سندش از ابوسعید خدری نقل کرده که از رسول خداصلی الله علیه وآله درباه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عِنْدَهُ عِلْمُ الْکِتابِ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علی بن ابی طالب است</w:t>
      </w:r>
      <w:r>
        <w:rPr>
          <w:rFonts w:eastAsia="IRNazanin" w:cs="IRNazanin"/>
          <w:color w:val="111111"/>
          <w:sz w:val="28"/>
          <w:szCs w:val="28"/>
          <w:rtl w:val="true"/>
          <w:lang w:bidi="fa-IR"/>
        </w:rPr>
        <w:t>.</w:t>
      </w:r>
      <w:r>
        <w:rPr>
          <w:rStyle w:val="FootnoteAnchor"/>
          <w:rtl w:val="true"/>
        </w:rPr>
        <w:footnoteReference w:id="1221"/>
      </w:r>
    </w:p>
    <w:p>
      <w:pPr>
        <w:pStyle w:val="Heading4"/>
        <w:numPr>
          <w:ilvl w:val="3"/>
          <w:numId w:val="1"/>
        </w:numPr>
        <w:rPr/>
      </w:pPr>
      <w:bookmarkStart w:id="1507" w:name="__RefHeading___Toc3632654_211673320"/>
      <w:bookmarkStart w:id="1508" w:name="_Toc592"/>
      <w:bookmarkEnd w:id="1507"/>
      <w:r>
        <w:rPr>
          <w:rtl w:val="true"/>
        </w:rPr>
        <w:t>پاسخ به سؤالات‌</w:t>
      </w:r>
      <w:bookmarkEnd w:id="1508"/>
    </w:p>
    <w:p>
      <w:pPr>
        <w:pStyle w:val="Heading5"/>
        <w:numPr>
          <w:ilvl w:val="4"/>
          <w:numId w:val="1"/>
        </w:numPr>
        <w:rPr/>
      </w:pPr>
      <w:bookmarkStart w:id="1509" w:name="__RefHeading___Toc3632656_211673320"/>
      <w:bookmarkStart w:id="1510" w:name="_Toc593"/>
      <w:bookmarkEnd w:id="1509"/>
      <w:r>
        <w:rPr>
          <w:rtl w:val="true"/>
        </w:rPr>
        <w:t>پاسخ به سؤالات‌</w:t>
      </w:r>
      <w:bookmarkEnd w:id="1510"/>
    </w:p>
    <w:p>
      <w:pPr>
        <w:pStyle w:val="BookText"/>
        <w:rPr/>
      </w:pPr>
      <w:r>
        <w:rPr>
          <w:rFonts w:ascii="IRNazanin" w:hAnsi="IRNazanin" w:eastAsia="IRNazanin"/>
          <w:color w:val="111111"/>
          <w:sz w:val="28"/>
          <w:sz w:val="28"/>
          <w:szCs w:val="28"/>
          <w:rtl w:val="true"/>
          <w:lang w:bidi="fa-IR"/>
        </w:rPr>
        <w:t>در مورد تطبیق آیه بر حضرت علی علیه السلام سؤالاتی مطرح است که به آن‌ها اشاره کرده و پاسخ می‌دهیم</w:t>
      </w:r>
      <w:r>
        <w:rPr>
          <w:rFonts w:eastAsia="IRNazanin" w:cs="IRNazanin"/>
          <w:color w:val="111111"/>
          <w:sz w:val="28"/>
          <w:szCs w:val="28"/>
          <w:rtl w:val="true"/>
          <w:lang w:bidi="fa-IR"/>
        </w:rPr>
        <w:t>:</w:t>
      </w:r>
    </w:p>
    <w:p>
      <w:pPr>
        <w:pStyle w:val="Heading5"/>
        <w:numPr>
          <w:ilvl w:val="4"/>
          <w:numId w:val="1"/>
        </w:numPr>
        <w:rPr/>
      </w:pPr>
      <w:bookmarkStart w:id="1511" w:name="__RefHeading___Toc3632658_211673320"/>
      <w:bookmarkStart w:id="1512" w:name="_Toc594"/>
      <w:bookmarkEnd w:id="1511"/>
      <w:r>
        <w:rPr>
          <w:rtl w:val="true"/>
        </w:rPr>
        <w:t>سؤال اول‌</w:t>
      </w:r>
      <w:bookmarkEnd w:id="1512"/>
    </w:p>
    <w:p>
      <w:pPr>
        <w:pStyle w:val="BookText"/>
        <w:rPr/>
      </w:pPr>
      <w:r>
        <w:rPr>
          <w:rFonts w:ascii="IRNazanin" w:hAnsi="IRNazanin" w:eastAsia="IRNazanin"/>
          <w:color w:val="111111"/>
          <w:sz w:val="28"/>
          <w:sz w:val="28"/>
          <w:szCs w:val="28"/>
          <w:rtl w:val="true"/>
          <w:lang w:bidi="fa-IR"/>
        </w:rPr>
        <w:t xml:space="preserve">از آنجا که شهادت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الْکِتابِ بر نبوّت و ارسال پیامبر است، حال چگونه می‌تواند او شاهد باشد در حالی که معنای آن این است که شاهد هنگام اخبار به رسالت حضرت باید حاضر بوده تا بتواند شهادت و گواهی به رسالت دهد؛ زیرا شهادت باید از حس باشد، تا آن را تحمّل کرده و با اطمینان گواهی 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 و روایات پی می‌بریم که حضرت علی علیه السلام از ابتدای طفولیت همراه پیامبر صلی الله علیه وآله بوده و برای مناجات با خداوند متعال، حضرت را همراهی کرده و به غار حراء می‌رفته است</w:t>
      </w:r>
      <w:r>
        <w:rPr>
          <w:rFonts w:eastAsia="IRNazanin" w:cs="IRNazanin"/>
          <w:color w:val="111111"/>
          <w:sz w:val="28"/>
          <w:szCs w:val="28"/>
          <w:rtl w:val="true"/>
          <w:lang w:bidi="fa-IR"/>
        </w:rPr>
        <w:t xml:space="preserve">. </w:t>
      </w:r>
      <w:bookmarkStart w:id="1513" w:name="pg420_1847"/>
    </w:p>
    <w:p>
      <w:pPr>
        <w:pStyle w:val="BookText"/>
        <w:rPr/>
      </w:pPr>
      <w:bookmarkEnd w:id="1513"/>
      <w:r>
        <w:rPr>
          <w:rFonts w:ascii="IRNazanin" w:hAnsi="IRNazanin" w:eastAsia="IRNazanin"/>
          <w:color w:val="111111"/>
          <w:sz w:val="28"/>
          <w:sz w:val="28"/>
          <w:szCs w:val="28"/>
          <w:rtl w:val="true"/>
          <w:lang w:bidi="fa-IR"/>
        </w:rPr>
        <w:t>حضرت علی‌علیه السلام در خطبه‌ای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کنت أتّبعه اتّباع الفصیل أثر أمّه، یرفع لی فی کلّ یوم من أخلاقه علماً، ویأمرنی بالاقتدآء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یجاور فی کلّ سنة بحِرآء فأراه ولا یراه غیری ولم یجمع بیت واحد یومئذ فی الإسلام غیر رسول اللَّه صلی الله علیه وآله وخدیجة 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والرسالة وأشمّ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الشیطان حین نزل الوحی علیه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آیس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تسمع ما أسمع وتری ما أری إلّا أنّک لست بنبی ولکنّک لوزیر وأنّک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بچّه شتری در پی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از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هیچ خانه‌ای جز خانه‌ای که رسول خدا و خدیجه در آن بود، راه نیافته بود، من سوّمین آنان بودم، روشنایی وحی پیامبرصلی الله علیه وآله را می‌دیدم و بوی 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او فرود آمد،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نپرستید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آنچه را من می‌شنوم و می‌بینی آنچه را من می‌بینم، جز این‌که تو پیامبر نیستی و وزیر هستی و به راه خیر می‌روی</w:t>
      </w:r>
      <w:r>
        <w:rPr>
          <w:rFonts w:eastAsia="IRNazanin" w:cs="IRNazanin"/>
          <w:color w:val="111111"/>
          <w:sz w:val="28"/>
          <w:szCs w:val="28"/>
          <w:rtl w:val="true"/>
          <w:lang w:bidi="fa-IR"/>
        </w:rPr>
        <w:t>....»</w:t>
      </w:r>
    </w:p>
    <w:p>
      <w:pPr>
        <w:pStyle w:val="Heading5"/>
        <w:numPr>
          <w:ilvl w:val="4"/>
          <w:numId w:val="1"/>
        </w:numPr>
        <w:rPr/>
      </w:pPr>
      <w:bookmarkStart w:id="1514" w:name="__RefHeading___Toc3632660_211673320"/>
      <w:bookmarkStart w:id="1515" w:name="_Toc595"/>
      <w:bookmarkEnd w:id="1514"/>
      <w:r>
        <w:rPr>
          <w:rtl w:val="true"/>
        </w:rPr>
        <w:t>سؤال دوم‌</w:t>
      </w:r>
      <w:bookmarkEnd w:id="1515"/>
    </w:p>
    <w:p>
      <w:pPr>
        <w:pStyle w:val="BookText"/>
        <w:rPr/>
      </w:pPr>
      <w:r>
        <w:rPr>
          <w:rFonts w:ascii="IRNazanin" w:hAnsi="IRNazanin" w:eastAsia="IRNazanin"/>
          <w:color w:val="111111"/>
          <w:sz w:val="28"/>
          <w:sz w:val="28"/>
          <w:szCs w:val="28"/>
          <w:rtl w:val="true"/>
          <w:lang w:bidi="fa-IR"/>
        </w:rPr>
        <w:t>سؤال دیگری که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گواهی و شهادت کسی که از متابعین پیامبر اکرم صلی الله علیه وآله است در ردّ کفّاری که در نبوّت آن حضرت شک دارند نزد آنان پذیرفته می‌شود؟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گویا اشاره به این نکته دارد که اگر کافران، نبوّت پیامبر اسلام صلی الله علیه وآله را انکار می‌کنند مشکلی ایجاد نمی‌کند؛ زیرا خداوند و حضرت علی علیه السلام به نبوّت او گواهی می‌دهند، و شهادت این دو برای اثبات نبوّت آن حضرت و تأیید ایشان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علی علیه السلام نزد عموم مردم جزیرة العرب شخصی شناخته شده به صدق و عدالت و راستی بوده و نیز در کعبه متولّد شده است، لذا نزد همه از قداست خاصی برخوردار بوده و متّهم به گواهی دروغ نبوده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و روایات مشاهده نمی‌کنیم که این گواهی و شهادت مورد اعتراض و طعن از جانب کافران واقع شده باشد</w:t>
      </w:r>
      <w:r>
        <w:rPr>
          <w:rFonts w:eastAsia="IRNazanin" w:cs="IRNazanin"/>
          <w:color w:val="111111"/>
          <w:sz w:val="28"/>
          <w:szCs w:val="28"/>
          <w:rtl w:val="true"/>
          <w:lang w:bidi="fa-IR"/>
        </w:rPr>
        <w:t xml:space="preserve">. </w:t>
      </w:r>
      <w:bookmarkStart w:id="1516" w:name="pg420_1849"/>
    </w:p>
    <w:p>
      <w:pPr>
        <w:pStyle w:val="Heading3"/>
        <w:numPr>
          <w:ilvl w:val="2"/>
          <w:numId w:val="1"/>
        </w:numPr>
        <w:rPr/>
      </w:pPr>
      <w:bookmarkStart w:id="1517" w:name="__RefHeading___Toc3632662_211673320"/>
      <w:bookmarkStart w:id="1518" w:name="_Toc596"/>
      <w:bookmarkEnd w:id="1516"/>
      <w:bookmarkEnd w:id="1517"/>
      <w:r>
        <w:rPr>
          <w:rtl w:val="true"/>
        </w:rPr>
        <w:t>آیه اعتصام‌</w:t>
      </w:r>
      <w:bookmarkEnd w:id="1518"/>
    </w:p>
    <w:p>
      <w:pPr>
        <w:pStyle w:val="Heading4"/>
        <w:numPr>
          <w:ilvl w:val="3"/>
          <w:numId w:val="1"/>
        </w:numPr>
        <w:rPr/>
      </w:pPr>
      <w:bookmarkStart w:id="1519" w:name="__RefHeading___Toc3632664_211673320"/>
      <w:bookmarkStart w:id="1520" w:name="_Toc597"/>
      <w:bookmarkEnd w:id="1519"/>
      <w:r>
        <w:rPr>
          <w:rtl w:val="true"/>
        </w:rPr>
        <w:t>آیه اعتصام‌</w:t>
      </w:r>
      <w:bookmarkEnd w:id="1520"/>
    </w:p>
    <w:p>
      <w:pPr>
        <w:pStyle w:val="BookText"/>
        <w:rPr/>
      </w:pPr>
      <w:r>
        <w:rPr>
          <w:rFonts w:ascii="IRNazanin" w:hAnsi="IRNazanin" w:eastAsia="IRNazanin"/>
          <w:color w:val="111111"/>
          <w:sz w:val="28"/>
          <w:sz w:val="28"/>
          <w:szCs w:val="28"/>
          <w:rtl w:val="true"/>
          <w:lang w:bidi="fa-IR"/>
        </w:rPr>
        <w:t xml:space="preserve">از جمله آیاتی که دلالت بر عصمت و مرجعیت دینی اهل بیت‌علیهم السلام و ولایت آن بزرگواران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Heading4"/>
        <w:numPr>
          <w:ilvl w:val="3"/>
          <w:numId w:val="1"/>
        </w:numPr>
        <w:rPr/>
      </w:pPr>
      <w:bookmarkStart w:id="1521" w:name="__RefHeading___Toc3632666_211673320"/>
      <w:bookmarkStart w:id="1522" w:name="_Toc598"/>
      <w:bookmarkEnd w:id="1521"/>
      <w:r>
        <w:rPr>
          <w:rtl w:val="true"/>
        </w:rPr>
        <w:t xml:space="preserve">مفهوم </w:t>
      </w:r>
      <w:r>
        <w:rPr>
          <w:rtl w:val="true"/>
        </w:rPr>
        <w:t>«</w:t>
      </w:r>
      <w:r>
        <w:rPr>
          <w:rtl w:val="true"/>
        </w:rPr>
        <w:t>اعتصام</w:t>
      </w:r>
      <w:r>
        <w:rPr>
          <w:rtl w:val="true"/>
        </w:rPr>
        <w:t>»</w:t>
      </w:r>
      <w:bookmarkEnd w:id="1522"/>
    </w:p>
    <w:p>
      <w:pPr>
        <w:pStyle w:val="BookText"/>
        <w:rPr/>
      </w:pPr>
      <w:r>
        <w:rPr>
          <w:rFonts w:ascii="IRNazanin" w:hAnsi="IRNazanin" w:eastAsia="IRNazanin"/>
          <w:color w:val="111111"/>
          <w:sz w:val="28"/>
          <w:sz w:val="28"/>
          <w:szCs w:val="28"/>
          <w:rtl w:val="true"/>
          <w:lang w:bidi="fa-IR"/>
        </w:rPr>
        <w:t>فیومی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عصمه اللَّه من المکروه یعصمه،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عبارت استفاده می‌شود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 و او را نگه 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اعتصام به خداوند؛ یعنی انسان به توسط خدا دشمنان را از خود دور کند</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اعتصم العبد باللَّه تعالی اذا امتنع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به خدای متعال چنگ زد، آن گاه که دشمن را به وسیله خداوند از خود دور کند</w:t>
      </w:r>
      <w:r>
        <w:rPr>
          <w:rFonts w:eastAsia="IRNazanin" w:cs="IRNazanin"/>
          <w:color w:val="111111"/>
          <w:sz w:val="28"/>
          <w:szCs w:val="28"/>
          <w:rtl w:val="true"/>
          <w:lang w:bidi="fa-IR"/>
        </w:rPr>
        <w:t>.»</w:t>
      </w:r>
      <w:r>
        <w:rPr>
          <w:rStyle w:val="FootnoteAnchor"/>
          <w:rtl w:val="true"/>
        </w:rPr>
        <w:footnoteReference w:id="122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چنگ زدن به خدا، یا ریسمان خداوند آن است که انسان خود را حفظ کرده و از نفس خود بلاها و دشمنان را توسط پناه بردن و توسل به خداوند متعال و ریسمان او حفظ کرده و از گزند عقوبات دنیا و آخرت مصون دارد</w:t>
      </w:r>
      <w:r>
        <w:rPr>
          <w:rFonts w:eastAsia="IRNazanin" w:cs="IRNazanin"/>
          <w:color w:val="111111"/>
          <w:sz w:val="28"/>
          <w:szCs w:val="28"/>
          <w:rtl w:val="true"/>
          <w:lang w:bidi="fa-IR"/>
        </w:rPr>
        <w:t xml:space="preserve">. </w:t>
      </w:r>
      <w:bookmarkStart w:id="1523" w:name="pg420_1850"/>
    </w:p>
    <w:p>
      <w:pPr>
        <w:pStyle w:val="Heading4"/>
        <w:numPr>
          <w:ilvl w:val="3"/>
          <w:numId w:val="1"/>
        </w:numPr>
        <w:rPr/>
      </w:pPr>
      <w:bookmarkStart w:id="1524" w:name="__RefHeading___Toc3632668_211673320"/>
      <w:bookmarkStart w:id="1525" w:name="_Toc599"/>
      <w:bookmarkEnd w:id="1523"/>
      <w:bookmarkEnd w:id="1524"/>
      <w:r>
        <w:rPr>
          <w:rtl w:val="true"/>
        </w:rPr>
        <w:t xml:space="preserve">مقصود از </w:t>
      </w:r>
      <w:r>
        <w:rPr>
          <w:rtl w:val="true"/>
        </w:rPr>
        <w:t>«</w:t>
      </w:r>
      <w:r>
        <w:rPr>
          <w:rtl w:val="true"/>
        </w:rPr>
        <w:t>حبل اللَّه</w:t>
      </w:r>
      <w:r>
        <w:rPr>
          <w:rtl w:val="true"/>
        </w:rPr>
        <w:t>»</w:t>
      </w:r>
      <w:bookmarkEnd w:id="1525"/>
    </w:p>
    <w:p>
      <w:pPr>
        <w:pStyle w:val="BookText"/>
        <w:rPr/>
      </w:pPr>
      <w:r>
        <w:rPr>
          <w:rFonts w:ascii="Amiri" w:hAnsi="Amiri" w:eastAsia="Amiri" w:cs="Amiri"/>
          <w:color w:val="111111"/>
          <w:sz w:val="28"/>
          <w:sz w:val="28"/>
          <w:szCs w:val="28"/>
          <w:rtl w:val="true"/>
          <w:lang w:bidi="ar-SA"/>
        </w:rPr>
        <w:t>خداوند متعال در سوره آل عمران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یعْتَصِمْ بِاللَّهِ فَقَدْ هُدِی إِلی صِراطٍ مُسْتَقِیمٍ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امر به اعتصام و چنگ زدن به خداوند متعال و ذیل عنایت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در پیروی از دستورات او سعادت و کمال بشر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خداوند متعال امر به تمسّک و اعتصام به حبل و ریسمان الهی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این آیه و آیه قبل استفاده می‌شود که حبل و ریسمان خدا باید سنخیتی با خداوند داشته باشد تا با اعتصام و چنگ زدن به او، در حقیقت انسان به خداوند چنگ زده باشد و آن غیر از معصوم کسی دیگر نیست</w:t>
      </w:r>
      <w:r>
        <w:rPr>
          <w:rFonts w:eastAsia="IRNazanin" w:cs="IRNazanin"/>
          <w:color w:val="111111"/>
          <w:sz w:val="28"/>
          <w:szCs w:val="28"/>
          <w:rtl w:val="true"/>
          <w:lang w:bidi="fa-IR"/>
        </w:rPr>
        <w:t>.</w:t>
      </w:r>
    </w:p>
    <w:p>
      <w:pPr>
        <w:pStyle w:val="Heading4"/>
        <w:numPr>
          <w:ilvl w:val="3"/>
          <w:numId w:val="1"/>
        </w:numPr>
        <w:rPr/>
      </w:pPr>
      <w:bookmarkStart w:id="1526" w:name="__RefHeading___Toc3632670_211673320"/>
      <w:bookmarkStart w:id="1527" w:name="_Toc600"/>
      <w:bookmarkEnd w:id="1526"/>
      <w:r>
        <w:rPr>
          <w:rtl w:val="true"/>
        </w:rPr>
        <w:t>کسانی که تمسّک به آنان واجب است‌</w:t>
      </w:r>
      <w:bookmarkEnd w:id="1527"/>
    </w:p>
    <w:p>
      <w:pPr>
        <w:pStyle w:val="Heading5"/>
        <w:numPr>
          <w:ilvl w:val="4"/>
          <w:numId w:val="1"/>
        </w:numPr>
        <w:rPr/>
      </w:pPr>
      <w:bookmarkStart w:id="1528" w:name="__RefHeading___Toc3632672_211673320"/>
      <w:bookmarkStart w:id="1529" w:name="_Toc601"/>
      <w:bookmarkEnd w:id="1528"/>
      <w:r>
        <w:rPr>
          <w:rtl w:val="true"/>
        </w:rPr>
        <w:t>کسانی که تمسّک به آنان واجب است‌</w:t>
      </w:r>
      <w:bookmarkEnd w:id="1529"/>
    </w:p>
    <w:p>
      <w:pPr>
        <w:pStyle w:val="BookText"/>
        <w:rPr/>
      </w:pPr>
      <w:r>
        <w:rPr>
          <w:rFonts w:ascii="IRNazanin" w:hAnsi="IRNazanin" w:eastAsia="IRNazanin"/>
          <w:color w:val="111111"/>
          <w:sz w:val="28"/>
          <w:sz w:val="28"/>
          <w:szCs w:val="28"/>
          <w:rtl w:val="true"/>
          <w:lang w:bidi="fa-IR"/>
        </w:rPr>
        <w:t>با مراجعه به آیات و روایات معتبر پی می‌بریم که اعتصام به چه چیزی و چه کسانی واجب است</w:t>
      </w:r>
      <w:r>
        <w:rPr>
          <w:rFonts w:eastAsia="IRNazanin" w:cs="IRNazanin"/>
          <w:color w:val="111111"/>
          <w:sz w:val="28"/>
          <w:szCs w:val="28"/>
          <w:rtl w:val="true"/>
          <w:lang w:bidi="fa-IR"/>
        </w:rPr>
        <w:t>:</w:t>
      </w:r>
    </w:p>
    <w:p>
      <w:pPr>
        <w:pStyle w:val="Heading5"/>
        <w:numPr>
          <w:ilvl w:val="4"/>
          <w:numId w:val="1"/>
        </w:numPr>
        <w:rPr/>
      </w:pPr>
      <w:bookmarkStart w:id="1530" w:name="__RefHeading___Toc3632674_211673320"/>
      <w:bookmarkStart w:id="1531" w:name="_Toc602"/>
      <w:bookmarkEnd w:id="1530"/>
      <w:r>
        <w:rPr/>
        <w:t>1</w:t>
      </w:r>
      <w:r>
        <w:rPr>
          <w:rtl w:val="true"/>
        </w:rPr>
        <w:t xml:space="preserve"> - </w:t>
      </w:r>
      <w:r>
        <w:rPr>
          <w:rtl w:val="true"/>
        </w:rPr>
        <w:t>خداوند متعال‌</w:t>
      </w:r>
      <w:bookmarkEnd w:id="1531"/>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یعْتَصِمْ بِاللَّهِ فَقَدْ هُدِی إِلی صِراطٍ مُسْتَقِیمٍ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الَّذِینَ تابُوا وَأَصْلَحُوا وَاعْتَصَمُوا بِاللَّهِ وَأَخْلَصُوا دِینَهُمْ للَّهِ‌ِ فَأُولئِکَ مَعَ الْمُؤْمِنِینَ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مؤمنان خواهند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فَأَقِیمُوا الصَّلاةَ وَآتُوا الزَّکاةَ وَاعْتَصِمُوا بِاللَّهِ هُوَ مَوْلاکُمْ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 و به پناه خدا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شماست</w:t>
      </w:r>
      <w:r>
        <w:rPr>
          <w:rFonts w:eastAsia="IRNazanin" w:cs="IRNazanin"/>
          <w:color w:val="111111"/>
          <w:sz w:val="28"/>
          <w:szCs w:val="28"/>
          <w:rtl w:val="true"/>
          <w:lang w:bidi="fa-IR"/>
        </w:rPr>
        <w:t xml:space="preserve">.» </w:t>
      </w:r>
      <w:bookmarkStart w:id="1532" w:name="pg420_1851"/>
    </w:p>
    <w:p>
      <w:pPr>
        <w:pStyle w:val="Heading5"/>
        <w:numPr>
          <w:ilvl w:val="4"/>
          <w:numId w:val="1"/>
        </w:numPr>
        <w:rPr/>
      </w:pPr>
      <w:bookmarkStart w:id="1533" w:name="__RefHeading___Toc3632676_211673320"/>
      <w:bookmarkStart w:id="1534" w:name="_Toc603"/>
      <w:bookmarkEnd w:id="1532"/>
      <w:bookmarkEnd w:id="1533"/>
      <w:r>
        <w:rPr/>
        <w:t>2</w:t>
      </w:r>
      <w:r>
        <w:rPr>
          <w:rtl w:val="true"/>
        </w:rPr>
        <w:t xml:space="preserve"> - </w:t>
      </w:r>
      <w:r>
        <w:rPr>
          <w:rtl w:val="true"/>
        </w:rPr>
        <w:t>پیامبر اکرم‌صلی الله علیه وآله‌</w:t>
      </w:r>
      <w:bookmarkEnd w:id="153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یطِعِ الرَّسُولَ فَقَدْ أَطاعَ اللَّهَ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 ایستید</w:t>
      </w:r>
      <w:r>
        <w:rPr>
          <w:rFonts w:eastAsia="IRNazanin" w:cs="IRNazanin"/>
          <w:color w:val="111111"/>
          <w:sz w:val="28"/>
          <w:szCs w:val="28"/>
          <w:rtl w:val="true"/>
          <w:lang w:bidi="fa-IR"/>
        </w:rPr>
        <w:t>.»</w:t>
      </w:r>
    </w:p>
    <w:p>
      <w:pPr>
        <w:pStyle w:val="Heading5"/>
        <w:numPr>
          <w:ilvl w:val="4"/>
          <w:numId w:val="1"/>
        </w:numPr>
        <w:rPr/>
      </w:pPr>
      <w:bookmarkStart w:id="1535" w:name="__RefHeading___Toc3632678_211673320"/>
      <w:bookmarkStart w:id="1536" w:name="_Toc604"/>
      <w:bookmarkEnd w:id="1535"/>
      <w:r>
        <w:rPr/>
        <w:t>3</w:t>
      </w:r>
      <w:r>
        <w:rPr>
          <w:rtl w:val="true"/>
        </w:rPr>
        <w:t xml:space="preserve"> - </w:t>
      </w:r>
      <w:r>
        <w:rPr>
          <w:rtl w:val="true"/>
        </w:rPr>
        <w:t>قرآن کریم‌</w:t>
      </w:r>
      <w:bookmarkEnd w:id="1536"/>
    </w:p>
    <w:p>
      <w:pPr>
        <w:pStyle w:val="BookText"/>
        <w:rPr/>
      </w:pPr>
      <w:r>
        <w:rPr>
          <w:rFonts w:ascii="IRNazanin" w:hAnsi="IRNazanin" w:eastAsia="IRNazanin"/>
          <w:color w:val="111111"/>
          <w:sz w:val="28"/>
          <w:sz w:val="28"/>
          <w:szCs w:val="28"/>
          <w:rtl w:val="true"/>
          <w:lang w:bidi="fa-IR"/>
        </w:rPr>
        <w:t>ابوسعید خدری از رسول خدا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السمآء إلی الأرض، وعترتی أهل بیتی، فإنّ اللطیف الخبیر أخبرنی أنّهما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دو چیز گرانبها 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ریسمان کشیده شده از آسمان به طرف زمین، و عترتم اهل بیتم، همانا لطیف آگاه به من خبر داده که هرگز این دو از یکدیگر جدا نمی‌گردند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 به نصّ قرآن کریم خود قرآن نیز از مقام عصمت برخوردار بوده و از هنگام نزول آن توسط جبرئیل بر پیامبرصلی الله علیه وآله و از پیامبر به مردم، از عصمت و مصونیت برخوردار است، لذا هیچ گونه اشتباه و خطایی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و یقین می‌توان گفت که قرآن کلام خدا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درباره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است از حکیمی ستوده صفات </w:t>
      </w:r>
      <w:r>
        <w:rPr>
          <w:rFonts w:eastAsia="IRNazanin" w:cs="IRNazanin"/>
          <w:color w:val="111111"/>
          <w:sz w:val="28"/>
          <w:szCs w:val="28"/>
          <w:rtl w:val="true"/>
          <w:lang w:bidi="fa-IR"/>
        </w:rPr>
        <w:t xml:space="preserve">.» </w:t>
      </w:r>
      <w:bookmarkStart w:id="1537" w:name="pg420_1852"/>
    </w:p>
    <w:p>
      <w:pPr>
        <w:pStyle w:val="Heading5"/>
        <w:numPr>
          <w:ilvl w:val="4"/>
          <w:numId w:val="1"/>
        </w:numPr>
        <w:rPr/>
      </w:pPr>
      <w:bookmarkStart w:id="1538" w:name="__RefHeading___Toc3632680_211673320"/>
      <w:bookmarkStart w:id="1539" w:name="_Toc605"/>
      <w:bookmarkEnd w:id="1537"/>
      <w:bookmarkEnd w:id="1538"/>
      <w:r>
        <w:rPr/>
        <w:t>4</w:t>
      </w:r>
      <w:r>
        <w:rPr>
          <w:rtl w:val="true"/>
        </w:rPr>
        <w:t xml:space="preserve"> - </w:t>
      </w:r>
      <w:r>
        <w:rPr>
          <w:rtl w:val="true"/>
        </w:rPr>
        <w:t>اهل بیت پیامبر علیهم السلام‌</w:t>
      </w:r>
      <w:bookmarkEnd w:id="1539"/>
    </w:p>
    <w:p>
      <w:pPr>
        <w:pStyle w:val="Heading6"/>
        <w:numPr>
          <w:ilvl w:val="5"/>
          <w:numId w:val="1"/>
        </w:numPr>
        <w:rPr/>
      </w:pPr>
      <w:bookmarkStart w:id="1540" w:name="__RefHeading___Toc3632682_211673320"/>
      <w:bookmarkStart w:id="1541" w:name="_Toc606"/>
      <w:bookmarkEnd w:id="1540"/>
      <w:r>
        <w:rPr/>
        <w:t>4</w:t>
      </w:r>
      <w:r>
        <w:rPr>
          <w:rtl w:val="true"/>
        </w:rPr>
        <w:t xml:space="preserve"> - </w:t>
      </w:r>
      <w:r>
        <w:rPr>
          <w:rtl w:val="true"/>
        </w:rPr>
        <w:t>اهل بیت پیامبر علیهم السلام‌</w:t>
      </w:r>
      <w:bookmarkEnd w:id="1541"/>
    </w:p>
    <w:p>
      <w:pPr>
        <w:pStyle w:val="BookText"/>
        <w:rPr/>
      </w:pPr>
      <w:r>
        <w:rPr>
          <w:rFonts w:ascii="IRNazanin" w:hAnsi="IRNazanin" w:eastAsia="IRNazanin"/>
          <w:color w:val="111111"/>
          <w:sz w:val="28"/>
          <w:sz w:val="28"/>
          <w:szCs w:val="28"/>
          <w:rtl w:val="true"/>
          <w:lang w:bidi="fa-IR"/>
        </w:rPr>
        <w:t>و نیز از جمله کسانی که تمسّک و اعتصام و پیروی از آنان واجب است، اهل بیت پیامبر اکرم‌علیهم السلام می‌باشند، که تمسّک و اعتصام به آنان در راستای اعتصام به خداوند بوده و در حقیقت پیروی از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چند طریق می‌توان اثبات نمود</w:t>
      </w:r>
      <w:r>
        <w:rPr>
          <w:rFonts w:eastAsia="IRNazanin" w:cs="IRNazanin"/>
          <w:color w:val="111111"/>
          <w:sz w:val="28"/>
          <w:szCs w:val="28"/>
          <w:rtl w:val="true"/>
          <w:lang w:bidi="fa-IR"/>
        </w:rPr>
        <w:t>:</w:t>
      </w:r>
    </w:p>
    <w:p>
      <w:pPr>
        <w:pStyle w:val="Heading6"/>
        <w:numPr>
          <w:ilvl w:val="5"/>
          <w:numId w:val="1"/>
        </w:numPr>
        <w:rPr/>
      </w:pPr>
      <w:bookmarkStart w:id="1542" w:name="__RefHeading___Toc3632684_211673320"/>
      <w:bookmarkStart w:id="1543" w:name="_Toc607"/>
      <w:bookmarkEnd w:id="1542"/>
      <w:r>
        <w:rPr>
          <w:rtl w:val="true"/>
        </w:rPr>
        <w:t>الف</w:t>
      </w:r>
      <w:r>
        <w:rPr>
          <w:rtl w:val="true"/>
        </w:rPr>
        <w:t xml:space="preserve">) </w:t>
      </w:r>
      <w:r>
        <w:rPr>
          <w:rtl w:val="true"/>
        </w:rPr>
        <w:t>حدیث ثقلین‌</w:t>
      </w:r>
      <w:bookmarkEnd w:id="1543"/>
    </w:p>
    <w:p>
      <w:pPr>
        <w:pStyle w:val="BookText"/>
        <w:rPr/>
      </w:pPr>
      <w:r>
        <w:rPr>
          <w:rFonts w:ascii="IRNazanin" w:hAnsi="IRNazanin" w:eastAsia="IRNazanin"/>
          <w:color w:val="111111"/>
          <w:sz w:val="28"/>
          <w:sz w:val="28"/>
          <w:szCs w:val="28"/>
          <w:rtl w:val="true"/>
          <w:lang w:bidi="fa-IR"/>
        </w:rPr>
        <w:t xml:space="preserve">در عموم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تمسّک و متابعت از کتاب خدا و اهل بیت‌علیهم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تمسّکی که عبارت است از همان اعتصام و چنگ‌زدن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چنگ‌زدن به کتاب خدا و عترت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که ادامه دهنده راه پیامبر صلی الله علیه وآله و بیان کننده سنّت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مشاهده می‌کنیم در برخی از مضامین حدیث ثقلین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پیامبر اکرم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ما لن تضلّوا بعدی إن اعتصمتم به 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چیزهایی را به ودیعت گذاردم که اگر به آن‌ها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p>
    <w:p>
      <w:pPr>
        <w:pStyle w:val="Heading6"/>
        <w:numPr>
          <w:ilvl w:val="5"/>
          <w:numId w:val="1"/>
        </w:numPr>
        <w:rPr/>
      </w:pPr>
      <w:bookmarkStart w:id="1544" w:name="__RefHeading___Toc3632686_211673320"/>
      <w:bookmarkStart w:id="1545" w:name="_Toc608"/>
      <w:bookmarkEnd w:id="1544"/>
      <w:r>
        <w:rPr>
          <w:rtl w:val="true"/>
        </w:rPr>
        <w:t>ب</w:t>
      </w:r>
      <w:r>
        <w:rPr>
          <w:rtl w:val="true"/>
        </w:rPr>
        <w:t xml:space="preserve">) </w:t>
      </w:r>
      <w:r>
        <w:rPr>
          <w:rtl w:val="true"/>
        </w:rPr>
        <w:t>ادله عصمت‌</w:t>
      </w:r>
      <w:bookmarkEnd w:id="1545"/>
    </w:p>
    <w:p>
      <w:pPr>
        <w:pStyle w:val="BookText"/>
        <w:rPr/>
      </w:pPr>
      <w:r>
        <w:rPr>
          <w:rFonts w:ascii="IRNazanin" w:hAnsi="IRNazanin" w:eastAsia="IRNazanin"/>
          <w:color w:val="111111"/>
          <w:sz w:val="28"/>
          <w:sz w:val="28"/>
          <w:szCs w:val="28"/>
          <w:rtl w:val="true"/>
          <w:lang w:bidi="fa-IR"/>
        </w:rPr>
        <w:t>با مراجعه به قرآن و روایات پی به وجود مقام عصمت برای اهل بیت پیامبرصلی الله علیه وآله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از ادلّه‌ای همچون آیه تطهیر می‌توان استفاده کرد که در جای خود به طور تفصیل مورد بحث و بررسی قرار داده‌ایم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 xml:space="preserve">.» </w:t>
      </w:r>
      <w:bookmarkStart w:id="1546" w:name="pg420_1853"/>
    </w:p>
    <w:p>
      <w:pPr>
        <w:pStyle w:val="Heading6"/>
        <w:numPr>
          <w:ilvl w:val="5"/>
          <w:numId w:val="1"/>
        </w:numPr>
        <w:rPr/>
      </w:pPr>
      <w:bookmarkStart w:id="1547" w:name="__RefHeading___Toc3632688_211673320"/>
      <w:bookmarkStart w:id="1548" w:name="_Toc609"/>
      <w:bookmarkEnd w:id="1546"/>
      <w:bookmarkEnd w:id="1547"/>
      <w:r>
        <w:rPr>
          <w:rtl w:val="true"/>
        </w:rPr>
        <w:t>ج</w:t>
      </w:r>
      <w:r>
        <w:rPr>
          <w:rtl w:val="true"/>
        </w:rPr>
        <w:t xml:space="preserve">) </w:t>
      </w:r>
      <w:r>
        <w:rPr>
          <w:rtl w:val="true"/>
        </w:rPr>
        <w:t>تمسّک به حبل عترت‌</w:t>
      </w:r>
      <w:bookmarkEnd w:id="1548"/>
    </w:p>
    <w:p>
      <w:pPr>
        <w:pStyle w:val="BookText"/>
        <w:rPr/>
      </w:pPr>
      <w:r>
        <w:rPr>
          <w:rFonts w:ascii="IRNazanin" w:hAnsi="IRNazanin" w:eastAsia="IRNazanin"/>
          <w:color w:val="111111"/>
          <w:sz w:val="28"/>
          <w:sz w:val="28"/>
          <w:szCs w:val="28"/>
          <w:rtl w:val="true"/>
          <w:lang w:bidi="fa-IR"/>
        </w:rPr>
        <w:t>طبرسی از ابوسعید خدری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حبلین إن أخذتم بهما لن تضلّوا من بعدی،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السمآء إلی الأرض، وعترتی أهل بیتی، وأنّهما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ریسمان گذاردم، که اگر به آن دو تمسّک کنید، هرگز بعد از من گمراه نخواهید شد، که یکی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کشیده شده از آسمان به طرف زمین، و عترتم اهل بیتم، و این دو هرگز از یکدیگر جدا نمی‌شوند تا بر من در کنار حوض وارد شوند</w:t>
      </w:r>
      <w:r>
        <w:rPr>
          <w:rFonts w:eastAsia="IRNazanin" w:cs="IRNazanin"/>
          <w:color w:val="111111"/>
          <w:sz w:val="28"/>
          <w:szCs w:val="28"/>
          <w:rtl w:val="true"/>
          <w:lang w:bidi="fa-IR"/>
        </w:rPr>
        <w:t>.»</w:t>
      </w:r>
    </w:p>
    <w:p>
      <w:pPr>
        <w:pStyle w:val="Heading4"/>
        <w:numPr>
          <w:ilvl w:val="3"/>
          <w:numId w:val="1"/>
        </w:numPr>
        <w:rPr/>
      </w:pPr>
      <w:bookmarkStart w:id="1549" w:name="__RefHeading___Toc3632690_211673320"/>
      <w:bookmarkStart w:id="1550" w:name="_Toc610"/>
      <w:bookmarkEnd w:id="1549"/>
      <w:r>
        <w:rPr>
          <w:rtl w:val="true"/>
        </w:rPr>
        <w:t>«</w:t>
      </w:r>
      <w:r>
        <w:rPr>
          <w:rtl w:val="true"/>
        </w:rPr>
        <w:t>حبل اللَّه</w:t>
      </w:r>
      <w:r>
        <w:rPr>
          <w:rtl w:val="true"/>
        </w:rPr>
        <w:t xml:space="preserve">» </w:t>
      </w:r>
      <w:r>
        <w:rPr>
          <w:rtl w:val="true"/>
        </w:rPr>
        <w:t>در روایات اهل بیت‌علیهم السلام‌</w:t>
      </w:r>
      <w:bookmarkEnd w:id="1550"/>
    </w:p>
    <w:p>
      <w:pPr>
        <w:pStyle w:val="BookText"/>
        <w:rPr/>
      </w:pPr>
      <w:r>
        <w:rPr>
          <w:rFonts w:ascii="IRNazanin" w:hAnsi="IRNazanin" w:eastAsia="IRNazanin"/>
          <w:color w:val="111111"/>
          <w:sz w:val="28"/>
          <w:sz w:val="28"/>
          <w:szCs w:val="28"/>
          <w:rtl w:val="true"/>
          <w:lang w:bidi="fa-IR"/>
        </w:rPr>
        <w:t xml:space="preserve">با مراجعه به روایات اهل بیت‌علیهم السلام پی می‌بریم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تطبیق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طوسی‌رحمه الله به سندش از امام صادق‌علیه السلام در تفسیر قول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ریسمان خداییم</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عیاشی از ابن یزید نقل کرده که از اباالحسن علیه السلام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ریسمان محکم خداوند است</w:t>
      </w:r>
      <w:r>
        <w:rPr>
          <w:rFonts w:eastAsia="IRNazanin" w:cs="IRNazanin"/>
          <w:color w:val="111111"/>
          <w:sz w:val="28"/>
          <w:szCs w:val="28"/>
          <w:rtl w:val="true"/>
          <w:lang w:bidi="fa-IR"/>
        </w:rPr>
        <w:t>.»</w:t>
      </w:r>
      <w:r>
        <w:rPr>
          <w:rStyle w:val="FootnoteAnchor"/>
          <w:rtl w:val="true"/>
        </w:rPr>
        <w:footnoteReference w:id="123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جابر نقل کرده که 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هم حبل اللَّه الّذی أمرنا بالاعتصام 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 همان ریسمان خداوند هستند که ما مأمور به چنگ زدن به آنان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 xml:space="preserve">...}.» </w:t>
      </w:r>
      <w:bookmarkStart w:id="1551" w:name="pg420_1854"/>
    </w:p>
    <w:p>
      <w:pPr>
        <w:pStyle w:val="Heading4"/>
        <w:numPr>
          <w:ilvl w:val="3"/>
          <w:numId w:val="1"/>
        </w:numPr>
        <w:rPr/>
      </w:pPr>
      <w:bookmarkStart w:id="1552" w:name="__RefHeading___Toc3632692_211673320"/>
      <w:bookmarkStart w:id="1553" w:name="_Toc611"/>
      <w:bookmarkEnd w:id="1551"/>
      <w:bookmarkEnd w:id="1552"/>
      <w:r>
        <w:rPr>
          <w:rtl w:val="true"/>
        </w:rPr>
        <w:t>حبل اللَّه در روایات اهل سنّت‌</w:t>
      </w:r>
      <w:bookmarkEnd w:id="1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از ثعلبی در تفسیرش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الّذی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أبنآء أئمّة الهدی ومصابیح الدجی، الّذین احتجّ اللَّه بهم علی عباده، ولم یدع الخلق سدی من غیر حجّة، هل تعرفونهم أو تجدونهم إلّا من فروع الشجرة المبارکة، وبقایا الصفوة الّذین أذهب اللَّه عنهم الرجس وطهّرهم تطهیراً، وبرّأهم من الآفات وافترض مودّتهم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ریسمان خداییم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امامان هدایت و چراغان در ظلمت، کسانی که خداوند به وجودشان بر بندگانش احتجاج کرده و خلق را بدون حجّت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آنان را می‌شناسید، یا آنان را جز از فروع درخت مبارک و بقایای انتخابی که خداوند از آنان پلیدی را دور کرده و آنان را پاک نموده است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از آفات بری ساخته و موّدت آنان را در کتابش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سندش از حسین خالد و او از علی بن موسی الرضا، از پدرانش، از علی‌علیه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ولیأتمّ بالهداة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تا سوار بر کشتی نجات شده و به ریسمان محکم تمسّک جوید و به ریسمان متین خداوند چنگ زند، پس باید ولایت علی‌علیه السلام را پذیرفته و به هادیان از اولادش اقتدا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به سندش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صلی الله علیه وآله بودیم که مردی اعرابی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می‌فرمایی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 ریسمان خدا که باید به آن چنگ بزنیم چیست؟ پیامبرصلی الله علیه وآله در این هنگام دستش را بر دست علی‌علیه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تمسّک جویید که او ریسمان محکم خدا است</w:t>
      </w:r>
      <w:r>
        <w:rPr>
          <w:rFonts w:eastAsia="IRNazanin" w:cs="IRNazanin"/>
          <w:color w:val="111111"/>
          <w:sz w:val="28"/>
          <w:szCs w:val="28"/>
          <w:rtl w:val="true"/>
          <w:lang w:bidi="fa-IR"/>
        </w:rPr>
        <w:t>.»</w:t>
      </w:r>
      <w:r>
        <w:rPr>
          <w:rStyle w:val="FootnoteAnchor"/>
          <w:rtl w:val="true"/>
        </w:rPr>
        <w:footnoteReference w:id="1243"/>
      </w:r>
      <w:bookmarkStart w:id="1554" w:name="pg420_1855"/>
    </w:p>
    <w:p>
      <w:pPr>
        <w:pStyle w:val="Heading3"/>
        <w:numPr>
          <w:ilvl w:val="2"/>
          <w:numId w:val="1"/>
        </w:numPr>
        <w:rPr/>
      </w:pPr>
      <w:bookmarkStart w:id="1555" w:name="__RefHeading___Toc3632694_211673320"/>
      <w:bookmarkStart w:id="1556" w:name="_Toc612"/>
      <w:bookmarkEnd w:id="1554"/>
      <w:bookmarkEnd w:id="1555"/>
      <w:r>
        <w:rPr>
          <w:rtl w:val="true"/>
        </w:rPr>
        <w:t>اهل بیت‌علیهم السلام عالمان به قرآن‌</w:t>
      </w:r>
      <w:bookmarkEnd w:id="1556"/>
    </w:p>
    <w:p>
      <w:pPr>
        <w:pStyle w:val="Heading4"/>
        <w:numPr>
          <w:ilvl w:val="3"/>
          <w:numId w:val="1"/>
        </w:numPr>
        <w:rPr/>
      </w:pPr>
      <w:bookmarkStart w:id="1557" w:name="__RefHeading___Toc3632696_211673320"/>
      <w:bookmarkStart w:id="1558" w:name="_Toc613"/>
      <w:bookmarkEnd w:id="1557"/>
      <w:r>
        <w:rPr>
          <w:rtl w:val="true"/>
        </w:rPr>
        <w:t>اهل بیت‌علیهم السلام عالمان به قرآن‌</w:t>
      </w:r>
      <w:bookmarkEnd w:id="1558"/>
    </w:p>
    <w:p>
      <w:pPr>
        <w:pStyle w:val="BookText"/>
        <w:rPr/>
      </w:pPr>
      <w:r>
        <w:rPr>
          <w:rFonts w:ascii="IRNazanin" w:hAnsi="IRNazanin" w:eastAsia="IRNazanin"/>
          <w:color w:val="111111"/>
          <w:sz w:val="28"/>
          <w:sz w:val="28"/>
          <w:szCs w:val="28"/>
          <w:rtl w:val="true"/>
          <w:lang w:bidi="fa-IR"/>
        </w:rPr>
        <w:t>با جمع بین برخی آیات قرآنی پی می‌بریم که اهل‌بیت عصمت و طهارت‌علیهم السلام حقیقت قرآن را مسّ کرده و از آن آگاهی دارند، و لذا چنین کسی اقوال و بیاناتش در شرح و توضیح و تفسیر قرآن برای همه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موضوع را از چند طریق به اثبات می‌رسانیم</w:t>
      </w:r>
      <w:r>
        <w:rPr>
          <w:rFonts w:eastAsia="IRNazanin" w:cs="IRNazanin"/>
          <w:color w:val="111111"/>
          <w:sz w:val="28"/>
          <w:szCs w:val="28"/>
          <w:rtl w:val="true"/>
          <w:lang w:bidi="fa-IR"/>
        </w:rPr>
        <w:t>:</w:t>
      </w:r>
    </w:p>
    <w:p>
      <w:pPr>
        <w:pStyle w:val="Heading4"/>
        <w:numPr>
          <w:ilvl w:val="3"/>
          <w:numId w:val="1"/>
        </w:numPr>
        <w:rPr/>
      </w:pPr>
      <w:bookmarkStart w:id="1559" w:name="__RefHeading___Toc3632698_211673320"/>
      <w:bookmarkStart w:id="1560" w:name="_Toc614"/>
      <w:bookmarkEnd w:id="1559"/>
      <w:r>
        <w:rPr>
          <w:rtl w:val="true"/>
        </w:rPr>
        <w:t>طریق اول‌</w:t>
      </w:r>
      <w:bookmarkEnd w:id="1560"/>
    </w:p>
    <w:p>
      <w:pPr>
        <w:pStyle w:val="Heading5"/>
        <w:numPr>
          <w:ilvl w:val="4"/>
          <w:numId w:val="1"/>
        </w:numPr>
        <w:rPr/>
      </w:pPr>
      <w:bookmarkStart w:id="1561" w:name="__RefHeading___Toc3632700_211673320"/>
      <w:bookmarkStart w:id="1562" w:name="_Toc615"/>
      <w:bookmarkEnd w:id="1561"/>
      <w:r>
        <w:rPr>
          <w:rtl w:val="true"/>
        </w:rPr>
        <w:t>طریق اول‌</w:t>
      </w:r>
      <w:bookmarkEnd w:id="1562"/>
    </w:p>
    <w:p>
      <w:pPr>
        <w:pStyle w:val="Heading5"/>
        <w:numPr>
          <w:ilvl w:val="4"/>
          <w:numId w:val="1"/>
        </w:numPr>
        <w:rPr/>
      </w:pPr>
      <w:bookmarkStart w:id="1563" w:name="__RefHeading___Toc3632702_211673320"/>
      <w:bookmarkStart w:id="1564" w:name="_Toc616"/>
      <w:bookmarkEnd w:id="1563"/>
      <w:r>
        <w:rPr>
          <w:rtl w:val="true"/>
        </w:rPr>
        <w:t>کبرای قیاس‌</w:t>
      </w:r>
      <w:bookmarkEnd w:id="1564"/>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 کریمی است، که در کتاب محفوظی جای دارد، 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ناهیه باشد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را به جز افراد با طهارت مسّ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نافیه باشد به این معنا که حقیقت قرآن را به جز افرادی که طهارت نفسانی دارند، درک نمی‌کنند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معنای مسّ ظاهری و مسّ باطنی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طهارت به هر دو معنای طهارت ظاهری و طهارت باطنی به کار برده شده است</w:t>
      </w:r>
      <w:r>
        <w:rPr>
          <w:rFonts w:eastAsia="IRNazanin" w:cs="IRNazanin"/>
          <w:color w:val="111111"/>
          <w:sz w:val="28"/>
          <w:szCs w:val="28"/>
          <w:rtl w:val="true"/>
          <w:lang w:bidi="fa-IR"/>
        </w:rPr>
        <w:t xml:space="preserve">. </w:t>
      </w:r>
      <w:bookmarkStart w:id="1565" w:name="pg420_1856"/>
    </w:p>
    <w:p>
      <w:pPr>
        <w:pStyle w:val="BookText"/>
        <w:rPr/>
      </w:pPr>
      <w:bookmarkEnd w:id="156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ظاهری؛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زنان را قبل از آمیزش جنسی یا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دهید، گناهی بر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اتَّقَوْا إِذا مَسَّهُمْ طائِفٌ مِنَ الشَّیطانِ تَذَکَّرُوا فَإِذا هُمْ مُبْصِرُونَ ؛</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یاد او، راه حقّ را می‌بینند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باطنی؛</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مَرْیمُ إِنَّ اللَّهَ اصْطَفاکِ وَطَهَّرَکِ وَاصْطَفاکِ عَلی نِسآءِ الْعالَمِینَ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Heading5"/>
        <w:numPr>
          <w:ilvl w:val="4"/>
          <w:numId w:val="1"/>
        </w:numPr>
        <w:rPr/>
      </w:pPr>
      <w:bookmarkStart w:id="1566" w:name="__RefHeading___Toc3632704_211673320"/>
      <w:bookmarkStart w:id="1567" w:name="_Toc617"/>
      <w:bookmarkEnd w:id="1566"/>
      <w:r>
        <w:rPr>
          <w:rtl w:val="true"/>
        </w:rPr>
        <w:t>صغرای قیاس‌</w:t>
      </w:r>
      <w:bookmarkEnd w:id="1567"/>
    </w:p>
    <w:p>
      <w:pPr>
        <w:pStyle w:val="BookText"/>
        <w:rPr/>
      </w:pPr>
      <w:r>
        <w:rPr>
          <w:rFonts w:ascii="IRNazanin" w:hAnsi="IRNazanin" w:eastAsia="IRNazanin"/>
          <w:color w:val="111111"/>
          <w:sz w:val="28"/>
          <w:sz w:val="28"/>
          <w:szCs w:val="28"/>
          <w:rtl w:val="true"/>
          <w:lang w:bidi="fa-IR"/>
        </w:rPr>
        <w:t xml:space="preserve">از برخی آیات استفاده می‌شود که اهل بیت عصمت و طهارت‌علیهم السلام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قرآنند؛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می‌خواهد پلیدی و گناه را فقط از شما اهل بیت دور کند و کاملاً شما را پاک سازد</w:t>
      </w:r>
      <w:r>
        <w:rPr>
          <w:rFonts w:eastAsia="IRNazanin" w:cs="IRNazanin"/>
          <w:color w:val="111111"/>
          <w:sz w:val="28"/>
          <w:szCs w:val="28"/>
          <w:rtl w:val="true"/>
          <w:lang w:bidi="fa-IR"/>
        </w:rPr>
        <w:t xml:space="preserve">.» </w:t>
      </w:r>
      <w:bookmarkStart w:id="1568" w:name="pg420_1857"/>
    </w:p>
    <w:p>
      <w:pPr>
        <w:pStyle w:val="BookText"/>
        <w:rPr/>
      </w:pPr>
      <w:bookmarkEnd w:id="1568"/>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اهل بیت‌علیهم السلام در ذیل آیات قرآن کریم برای ما حجّت است</w:t>
      </w:r>
      <w:r>
        <w:rPr>
          <w:rFonts w:eastAsia="IRNazanin" w:cs="IRNazanin"/>
          <w:color w:val="111111"/>
          <w:sz w:val="28"/>
          <w:szCs w:val="28"/>
          <w:rtl w:val="true"/>
          <w:lang w:bidi="fa-IR"/>
        </w:rPr>
        <w:t>.</w:t>
      </w:r>
    </w:p>
    <w:p>
      <w:pPr>
        <w:pStyle w:val="Heading4"/>
        <w:numPr>
          <w:ilvl w:val="3"/>
          <w:numId w:val="1"/>
        </w:numPr>
        <w:rPr/>
      </w:pPr>
      <w:bookmarkStart w:id="1569" w:name="__RefHeading___Toc3632706_211673320"/>
      <w:bookmarkStart w:id="1570" w:name="_Toc618"/>
      <w:bookmarkEnd w:id="1569"/>
      <w:r>
        <w:rPr>
          <w:rtl w:val="true"/>
        </w:rPr>
        <w:t>طریق دوم‌</w:t>
      </w:r>
      <w:bookmarkEnd w:id="1570"/>
    </w:p>
    <w:p>
      <w:pPr>
        <w:pStyle w:val="Heading5"/>
        <w:numPr>
          <w:ilvl w:val="4"/>
          <w:numId w:val="1"/>
        </w:numPr>
        <w:rPr/>
      </w:pPr>
      <w:bookmarkStart w:id="1571" w:name="__RefHeading___Toc3632708_211673320"/>
      <w:bookmarkStart w:id="1572" w:name="_Toc619"/>
      <w:bookmarkEnd w:id="1571"/>
      <w:r>
        <w:rPr>
          <w:rtl w:val="true"/>
        </w:rPr>
        <w:t>طریق دوم‌</w:t>
      </w:r>
      <w:bookmarkEnd w:id="1572"/>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روشنی است که در سینه دانشوران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است</w:t>
      </w:r>
      <w:r>
        <w:rPr>
          <w:rFonts w:eastAsia="IRNazanin" w:cs="IRNazanin"/>
          <w:color w:val="111111"/>
          <w:sz w:val="28"/>
          <w:szCs w:val="28"/>
          <w:rtl w:val="true"/>
          <w:lang w:bidi="fa-IR"/>
        </w:rPr>
        <w:t>:</w:t>
      </w:r>
    </w:p>
    <w:p>
      <w:pPr>
        <w:pStyle w:val="Heading5"/>
        <w:numPr>
          <w:ilvl w:val="4"/>
          <w:numId w:val="1"/>
        </w:numPr>
        <w:rPr/>
      </w:pPr>
      <w:bookmarkStart w:id="1573" w:name="__RefHeading___Toc3632710_211673320"/>
      <w:bookmarkStart w:id="1574" w:name="_Toc620"/>
      <w:bookmarkEnd w:id="1573"/>
      <w:r>
        <w:rPr/>
        <w:t>1</w:t>
      </w:r>
      <w:r>
        <w:rPr>
          <w:rtl w:val="true"/>
        </w:rPr>
        <w:t xml:space="preserve"> - </w:t>
      </w:r>
      <w:r>
        <w:rPr>
          <w:rtl w:val="true"/>
        </w:rPr>
        <w:t>مراد علم کتاب است‌</w:t>
      </w:r>
      <w:bookmarkEnd w:id="1574"/>
    </w:p>
    <w:p>
      <w:pPr>
        <w:pStyle w:val="BookText"/>
        <w:rPr/>
      </w:pPr>
      <w:r>
        <w:rPr>
          <w:rFonts w:ascii="IRNazanin" w:hAnsi="IRNazanin" w:eastAsia="IRNazanin"/>
          <w:color w:val="111111"/>
          <w:sz w:val="28"/>
          <w:sz w:val="28"/>
          <w:szCs w:val="28"/>
          <w:rtl w:val="true"/>
          <w:lang w:bidi="fa-IR"/>
        </w:rPr>
        <w:t>در این صورت این آیه با ضمیمه به چند آیه دیگر به نتیجه می‌رسد؟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اوست، میان من و شما گواه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 کریمی است، که در کتابی محفوظ جای دارد، 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می‌خواهد پلیدی و گناه را فقط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 قرآن در سینه اهل بیت عصمت و طهارت‌علیهم السلام است</w:t>
      </w:r>
      <w:r>
        <w:rPr>
          <w:rFonts w:eastAsia="IRNazanin" w:cs="IRNazanin"/>
          <w:color w:val="111111"/>
          <w:sz w:val="28"/>
          <w:szCs w:val="28"/>
          <w:rtl w:val="true"/>
          <w:lang w:bidi="fa-IR"/>
        </w:rPr>
        <w:t>.</w:t>
      </w:r>
    </w:p>
    <w:p>
      <w:pPr>
        <w:pStyle w:val="Heading5"/>
        <w:numPr>
          <w:ilvl w:val="4"/>
          <w:numId w:val="1"/>
        </w:numPr>
        <w:rPr/>
      </w:pPr>
      <w:bookmarkStart w:id="1575" w:name="__RefHeading___Toc3632712_211673320"/>
      <w:bookmarkStart w:id="1576" w:name="_Toc621"/>
      <w:bookmarkEnd w:id="1575"/>
      <w:r>
        <w:rPr/>
        <w:t>2</w:t>
      </w:r>
      <w:r>
        <w:rPr>
          <w:rtl w:val="true"/>
        </w:rPr>
        <w:t xml:space="preserve"> - </w:t>
      </w:r>
      <w:r>
        <w:rPr>
          <w:rtl w:val="true"/>
        </w:rPr>
        <w:t>مراد علم الیقین باشد</w:t>
      </w:r>
      <w:bookmarkEnd w:id="1576"/>
    </w:p>
    <w:p>
      <w:pPr>
        <w:pStyle w:val="BookText"/>
        <w:rPr/>
      </w:pPr>
      <w:r>
        <w:rPr>
          <w:rFonts w:ascii="IRNazanin" w:hAnsi="IRNazanin" w:eastAsia="IRNazanin"/>
          <w:color w:val="111111"/>
          <w:sz w:val="28"/>
          <w:sz w:val="28"/>
          <w:szCs w:val="28"/>
          <w:rtl w:val="true"/>
          <w:lang w:bidi="fa-IR"/>
        </w:rPr>
        <w:t>با این احتمال نیز به ضمیمه چند آیه می‌توان به نتیجه رسید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عصمت امام؛ </w:t>
      </w:r>
      <w:bookmarkStart w:id="1577" w:name="pg420_1858"/>
    </w:p>
    <w:p>
      <w:pPr>
        <w:pStyle w:val="BookText"/>
        <w:rPr/>
      </w:pPr>
      <w:bookmarkEnd w:id="1577"/>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ینالُ عَهْدِی الظّالِمِینَ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وَأُولِی الْأَمْرِ مِنْکُمْ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عصمت علم به حقایق امور است؛</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السِّجْنُ أَحَبُّ إِلَی مِمّا یدْعُونَنِی إِلَیهِ وَإِلّا تَصْرِفْ عَنِّی کَیدَهُنَّ أَصْبُ إِلَیهِنَّ وَأَکُنْ مِنَ الْجاهِلِینَ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 سوی آن می‌خوانند و 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امامان معصوم‌علیهم السلام حقیقت قرآن وجود دارد، و هر کس حقیقت قرآن نزد اوست بیاناتش در تفسیر قرآن حجّت است</w:t>
      </w:r>
      <w:r>
        <w:rPr>
          <w:rFonts w:eastAsia="IRNazanin" w:cs="IRNazanin"/>
          <w:color w:val="111111"/>
          <w:sz w:val="28"/>
          <w:szCs w:val="28"/>
          <w:rtl w:val="true"/>
          <w:lang w:bidi="fa-IR"/>
        </w:rPr>
        <w:t>.</w:t>
      </w:r>
    </w:p>
    <w:p>
      <w:pPr>
        <w:pStyle w:val="Heading4"/>
        <w:numPr>
          <w:ilvl w:val="3"/>
          <w:numId w:val="1"/>
        </w:numPr>
        <w:rPr/>
      </w:pPr>
      <w:bookmarkStart w:id="1578" w:name="__RefHeading___Toc3632714_211673320"/>
      <w:bookmarkStart w:id="1579" w:name="_Toc622"/>
      <w:bookmarkEnd w:id="1578"/>
      <w:r>
        <w:rPr>
          <w:rtl w:val="true"/>
        </w:rPr>
        <w:t>طریق سوم‌</w:t>
      </w:r>
      <w:bookmarkEnd w:id="15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را به گروهی از بندگان برگزیده خود به میراث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 کریمی است، که در کتابی محفوظ جای دارد، 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اهل بیت عصمت و طهارت وارث کتاب خدا هستند و لذا بیانات آنان در ذیل آیات قرآن برای ما حجّت است</w:t>
      </w:r>
      <w:r>
        <w:rPr>
          <w:rFonts w:eastAsia="IRNazanin" w:cs="IRNazanin"/>
          <w:color w:val="111111"/>
          <w:sz w:val="28"/>
          <w:szCs w:val="28"/>
          <w:rtl w:val="true"/>
          <w:lang w:bidi="fa-IR"/>
        </w:rPr>
        <w:t xml:space="preserve">. </w:t>
      </w:r>
      <w:bookmarkStart w:id="1580" w:name="pg420_1859"/>
    </w:p>
    <w:p>
      <w:pPr>
        <w:pStyle w:val="Heading2"/>
        <w:numPr>
          <w:ilvl w:val="1"/>
          <w:numId w:val="1"/>
        </w:numPr>
        <w:rPr/>
      </w:pPr>
      <w:bookmarkStart w:id="1581" w:name="__RefHeading___Toc3632716_211673320"/>
      <w:bookmarkStart w:id="1582" w:name="_Toc623"/>
      <w:bookmarkEnd w:id="1580"/>
      <w:bookmarkEnd w:id="1581"/>
      <w:r>
        <w:rPr>
          <w:rtl w:val="true"/>
        </w:rPr>
        <w:t>فضایل اهل‌بیت علیهم السلام در قرآن‌</w:t>
      </w:r>
      <w:bookmarkEnd w:id="158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3" w:name="__RefHeading___Toc3632718_211673320"/>
      <w:bookmarkStart w:id="1584" w:name="_Toc624"/>
      <w:bookmarkEnd w:id="1583"/>
      <w:r>
        <w:rPr>
          <w:rtl w:val="true"/>
        </w:rPr>
        <w:t>اشاره</w:t>
      </w:r>
      <w:bookmarkEnd w:id="158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5" w:name="pg420_1861"/>
      <w:bookmarkStart w:id="1586" w:name="pg420_1861"/>
      <w:bookmarkEnd w:id="1586"/>
    </w:p>
    <w:p>
      <w:pPr>
        <w:pStyle w:val="Heading3"/>
        <w:numPr>
          <w:ilvl w:val="2"/>
          <w:numId w:val="1"/>
        </w:numPr>
        <w:rPr/>
      </w:pPr>
      <w:bookmarkStart w:id="1587" w:name="pg420_1861"/>
      <w:bookmarkStart w:id="1588" w:name="__RefHeading___Toc3632720_211673320"/>
      <w:bookmarkStart w:id="1589" w:name="_Toc625"/>
      <w:bookmarkEnd w:id="1587"/>
      <w:bookmarkEnd w:id="1588"/>
      <w:r>
        <w:rPr>
          <w:rtl w:val="true"/>
        </w:rPr>
        <w:t>آیه شراء</w:t>
      </w:r>
      <w:bookmarkEnd w:id="1589"/>
    </w:p>
    <w:p>
      <w:pPr>
        <w:pStyle w:val="Heading4"/>
        <w:numPr>
          <w:ilvl w:val="3"/>
          <w:numId w:val="1"/>
        </w:numPr>
        <w:rPr/>
      </w:pPr>
      <w:bookmarkStart w:id="1590" w:name="__RefHeading___Toc3632722_211673320"/>
      <w:bookmarkStart w:id="1591" w:name="_Toc626"/>
      <w:bookmarkEnd w:id="1590"/>
      <w:r>
        <w:rPr>
          <w:rtl w:val="true"/>
        </w:rPr>
        <w:t>آیه شراء</w:t>
      </w:r>
      <w:bookmarkEnd w:id="1591"/>
    </w:p>
    <w:p>
      <w:pPr>
        <w:pStyle w:val="BookText"/>
        <w:rPr/>
      </w:pPr>
      <w:r>
        <w:rPr>
          <w:rFonts w:ascii="IRNazanin" w:hAnsi="IRNazanin" w:eastAsia="IRNazanin"/>
          <w:color w:val="111111"/>
          <w:sz w:val="28"/>
          <w:sz w:val="28"/>
          <w:szCs w:val="28"/>
          <w:rtl w:val="true"/>
          <w:lang w:bidi="fa-IR"/>
        </w:rPr>
        <w:t xml:space="preserve">از جمله آیاتی که بر فضیلتی بزرگ از فضایل امام علی‌علیه السلام دلالت دارد،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یشْرِی نَفْسَهُ ابْتِغاءَ مَرْضاتِ اللَّهِ وَاللَّهُ رَؤُفٌ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 همچون علی بن ابی طالب علیه السلام در لیلة المبیت به هنگام خفتن در جایگاه پیامبرصلی الله علیه وآله کسانی‌اند 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آیه فوق فضیلتی بی‌نظیر را برای امام علی‌علیه السلام اثبات می‌کند، ولی اهل سنّت درصدد کم رنگ کردن آن برآمده‌اند، لذا جا دارد که به بررسی اجمالی این آیه بپردازیم</w:t>
      </w:r>
      <w:r>
        <w:rPr>
          <w:rFonts w:eastAsia="IRNazanin" w:cs="IRNazanin"/>
          <w:color w:val="111111"/>
          <w:sz w:val="28"/>
          <w:szCs w:val="28"/>
          <w:rtl w:val="true"/>
          <w:lang w:bidi="fa-IR"/>
        </w:rPr>
        <w:t>.</w:t>
      </w:r>
    </w:p>
    <w:p>
      <w:pPr>
        <w:pStyle w:val="Heading4"/>
        <w:numPr>
          <w:ilvl w:val="3"/>
          <w:numId w:val="1"/>
        </w:numPr>
        <w:rPr/>
      </w:pPr>
      <w:bookmarkStart w:id="1592" w:name="__RefHeading___Toc3632724_211673320"/>
      <w:bookmarkStart w:id="1593" w:name="_Toc627"/>
      <w:bookmarkEnd w:id="1592"/>
      <w:r>
        <w:rPr>
          <w:rtl w:val="true"/>
        </w:rPr>
        <w:t>شأن نزول‌</w:t>
      </w:r>
      <w:bookmarkEnd w:id="159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تفسیرش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کتاب‌ها دیده‌ام، پیامبر اکرم صلی الله علیه وآله هنگامی که خواست به مدینه هجرت کند، علی بن ابی طالب علیه السلام را برای برآوردن دیون و پرداختن ودیعه‌هایی که نزد او بوده است به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سوی غار حرکت کرد همان شب هجرت بود، در حالی که مشرکان خانه او را احاطه کرده بودند، دستور داد تا حضرت علی‌علیه السلام در بستر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حضرمی سبز مرا بر روی خود بینداز و در رختخواب من بخواب، و بدان که اگر خداوند بخواهد، به تو مکروهی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علی‌علیه السلام این دستور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و میکائیل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عقد اخوت بین شما دو تا بستم و عمر یکی از شما را از دیگری طولانی‌تر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حاضرید که در عمر به دیگری ایثار کنید؟ هر دوی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حیات و زندگی و عمر را برای خود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دو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علی بن ابی طالب نیستید؟ من بین او و بین محمّد عقد اخوّت بستم، و علی در رختخواب محمّد خوابیده، جان خود را فدای او کرده و حیات او را بر زندگی خود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روید و او را از دشمنانش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به زمین فرود آمده، جبرئیل بر بالین سر علی‌علیه السلام و میکائیل بر پایین پای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یباهی اللَّه تبارک وتعالی بک الملآئکة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تو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تو بر ملائکه مباهات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حالی که رسولش متوجه به سوی مدینه بود در شأن علی‌علیه السلام این آیه را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یشْرِی نَفْسَهُ ابْتِغآءَ مَرْضاتِ اللَّهِ وَاللَّهُ رَؤُفٌ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 است که این آیه در شأن علی‌علیه السلام هنگامی نازل شد که رسول خداصلی الله علیه وآله از دست مشرکان فرار کرده و در غار با ابوبکر پنهان شده بودند، و علی‌علیه السلام در رختخواب پیامبر خوابیده بود</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حدیث ثعلبی را با این طول و تفصیل جماعتی از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263"/>
      </w:r>
      <w:bookmarkStart w:id="1594" w:name="pg420_1863"/>
    </w:p>
    <w:p>
      <w:pPr>
        <w:pStyle w:val="BookText"/>
        <w:rPr/>
      </w:pPr>
      <w:bookmarkEnd w:id="15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مفسّران روایت کرده‌اند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مَرْضاتِ اللَّهِ در شأن علی‌علیه السلام در شب خوابیدن او در رختخواب پیامبرصلی الله علیه وآله نازل شده است</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حاکم نیشابوری از علی بن حسن نقل می‌کند که اولین شخصی که جان خود را برای طلب رضای الهی در طبق اخلاص گذاشت، علی بن ابی طالب بود؛ زیرا او بود که در رختخواب رسول خداصلی الله علیه وآله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ابیاتی را در مدح امام علی‌علیه السلام نقل می‌کند که اول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الحصا</w:t>
      </w:r>
    </w:p>
    <w:p>
      <w:pPr>
        <w:pStyle w:val="BookText"/>
        <w:rPr/>
      </w:pPr>
      <w:r>
        <w:rPr>
          <w:rFonts w:ascii="IRNazanin" w:hAnsi="IRNazanin" w:eastAsia="IRNazanin"/>
          <w:color w:val="111111"/>
          <w:sz w:val="28"/>
          <w:sz w:val="28"/>
          <w:szCs w:val="28"/>
          <w:rtl w:val="true"/>
          <w:lang w:bidi="fa-IR"/>
        </w:rPr>
        <w:t>ومن طاف بالبیت العتیق وبالحجر</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آن‌گاه تصریح به صحت حدیث کرده و آن را مطابق با شرط قبول حدیث نزد بخاری و مسلم می‌داند، گرچه آن دو نفر این حدیث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آن نموده است</w:t>
      </w:r>
      <w:r>
        <w:rPr>
          <w:rFonts w:eastAsia="IRNazanin" w:cs="IRNazanin"/>
          <w:color w:val="111111"/>
          <w:sz w:val="28"/>
          <w:szCs w:val="28"/>
          <w:rtl w:val="true"/>
          <w:lang w:bidi="fa-IR"/>
        </w:rPr>
        <w:t>.</w:t>
      </w:r>
    </w:p>
    <w:p>
      <w:pPr>
        <w:pStyle w:val="Heading4"/>
        <w:numPr>
          <w:ilvl w:val="3"/>
          <w:numId w:val="1"/>
        </w:numPr>
        <w:rPr/>
      </w:pPr>
      <w:bookmarkStart w:id="1595" w:name="__RefHeading___Toc3632726_211673320"/>
      <w:bookmarkStart w:id="1596" w:name="_Toc628"/>
      <w:bookmarkEnd w:id="1595"/>
      <w:r>
        <w:rPr>
          <w:rtl w:val="true"/>
        </w:rPr>
        <w:t>راویان نزول آیه در شأن امام علی‌علیه السلام‌</w:t>
      </w:r>
      <w:bookmarkEnd w:id="1596"/>
    </w:p>
    <w:p>
      <w:pPr>
        <w:pStyle w:val="BookText"/>
        <w:rPr/>
      </w:pPr>
      <w:r>
        <w:rPr>
          <w:rFonts w:ascii="IRNazanin" w:hAnsi="IRNazanin" w:eastAsia="IRNazanin"/>
          <w:color w:val="111111"/>
          <w:sz w:val="28"/>
          <w:sz w:val="28"/>
          <w:szCs w:val="28"/>
          <w:rtl w:val="true"/>
          <w:lang w:bidi="fa-IR"/>
        </w:rPr>
        <w:t xml:space="preserve">برخی از علمای اهل سنّت، تصریح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منزلت امام علی‌علیه السلام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597" w:name="pg420_1864"/>
    </w:p>
    <w:p>
      <w:pPr>
        <w:pStyle w:val="BookText"/>
        <w:rPr/>
      </w:pPr>
      <w:bookmarkEnd w:id="15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w:t>
      </w:r>
      <w:r>
        <w:rPr>
          <w:rStyle w:val="FootnoteAnchor"/>
          <w:rtl w:val="true"/>
        </w:rPr>
        <w:footnoteReference w:id="1281"/>
      </w:r>
    </w:p>
    <w:p>
      <w:pPr>
        <w:pStyle w:val="Heading4"/>
        <w:numPr>
          <w:ilvl w:val="3"/>
          <w:numId w:val="1"/>
        </w:numPr>
        <w:rPr/>
      </w:pPr>
      <w:bookmarkStart w:id="1598" w:name="__RefHeading___Toc3632728_211673320"/>
      <w:bookmarkStart w:id="1599" w:name="_Toc629"/>
      <w:bookmarkEnd w:id="1598"/>
      <w:r>
        <w:rPr>
          <w:rtl w:val="true"/>
        </w:rPr>
        <w:t xml:space="preserve">راویان حدیث </w:t>
      </w:r>
      <w:r>
        <w:rPr>
          <w:rtl w:val="true"/>
        </w:rPr>
        <w:t>«</w:t>
      </w:r>
      <w:r>
        <w:rPr>
          <w:rtl w:val="true"/>
        </w:rPr>
        <w:t>لیلة المبیت</w:t>
      </w:r>
      <w:r>
        <w:rPr>
          <w:rtl w:val="true"/>
        </w:rPr>
        <w:t>»</w:t>
      </w:r>
      <w:bookmarkEnd w:id="159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علمای اهل سنّت اصل واقعه را نقل کرده‌اند، گرچه اشاره به نزول آیه نکرده‌اند که از آن جمله عبارتند از</w:t>
      </w:r>
      <w:r>
        <w:rPr>
          <w:rFonts w:eastAsia="IRNazanin" w:cs="IRNazanin"/>
          <w:color w:val="111111"/>
          <w:sz w:val="28"/>
          <w:szCs w:val="28"/>
          <w:rtl w:val="true"/>
          <w:lang w:bidi="fa-IR"/>
        </w:rPr>
        <w:t xml:space="preserve">: </w:t>
      </w:r>
      <w:bookmarkStart w:id="1600" w:name="pg420_1865"/>
    </w:p>
    <w:p>
      <w:pPr>
        <w:pStyle w:val="BookText"/>
        <w:rPr/>
      </w:pPr>
      <w:bookmarkEnd w:id="16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الفداء</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مقریضی</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Style w:val="FootnoteAnchor"/>
          <w:rtl w:val="true"/>
        </w:rPr>
        <w:footnoteReference w:id="1293"/>
      </w:r>
    </w:p>
    <w:p>
      <w:pPr>
        <w:pStyle w:val="Heading4"/>
        <w:numPr>
          <w:ilvl w:val="3"/>
          <w:numId w:val="1"/>
        </w:numPr>
        <w:rPr/>
      </w:pPr>
      <w:bookmarkStart w:id="1601" w:name="__RefHeading___Toc3632730_211673320"/>
      <w:bookmarkStart w:id="1602" w:name="_Toc630"/>
      <w:bookmarkEnd w:id="1601"/>
      <w:r>
        <w:rPr>
          <w:rtl w:val="true"/>
        </w:rPr>
        <w:t>دلالت حدیث‌</w:t>
      </w:r>
      <w:bookmarkEnd w:id="160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حسن مظفّر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دلالت آیه بر امامت امیرالمؤمنین‌علیه السلام به این جهت است که نزول آیه در مورد با حضرت، کاشف از افضلیت او و امتیاز او در معرفت و اخلاص دارد؛ زیرا چه بسیار از مسلمانان که جان خود را در جهادها بذل </w:t>
      </w:r>
    </w:p>
    <w:p>
      <w:pPr>
        <w:pStyle w:val="BookText"/>
        <w:rPr/>
      </w:pPr>
      <w:r>
        <w:rPr>
          <w:rFonts w:ascii="IRNazanin" w:hAnsi="IRNazanin" w:eastAsia="IRNazanin"/>
          <w:color w:val="111111"/>
          <w:sz w:val="28"/>
          <w:sz w:val="28"/>
          <w:szCs w:val="28"/>
          <w:rtl w:val="true"/>
          <w:lang w:bidi="fa-IR"/>
        </w:rPr>
        <w:t>کردند و رسول خداصلی الله علیه وآله را حفظ کرده، نشر دعوت او نمودند ولی به مقامی که امیرالمؤمنین‌علیه السلام به آن نایل شد نرسیدند، که آن شهادت و گواهی خداوند بر عمل با اخلاص و با نیت پاک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که در نهایت اخلاص و تنها به جهت جلب رضایت خداوند جان خود را در طبق اخلاص قرار داد، تا جایی که خداوند به عمل او بر بزرگان از ملائکه مباهات کرده و عقد اخوت بین او و پیامبر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به حضرت علی‌علیه السلام گفت، دلالت دارد بر این‌که عمل او هیچ نظیری در بین مردم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افضل افراد، لیاقت امامت را دارد</w:t>
      </w:r>
      <w:r>
        <w:rPr>
          <w:rFonts w:eastAsia="IRNazanin" w:cs="IRNazanin"/>
          <w:color w:val="111111"/>
          <w:sz w:val="28"/>
          <w:szCs w:val="28"/>
          <w:rtl w:val="true"/>
          <w:lang w:bidi="fa-IR"/>
        </w:rPr>
        <w:t>.»</w:t>
      </w:r>
      <w:r>
        <w:rPr>
          <w:rStyle w:val="FootnoteAnchor"/>
          <w:rtl w:val="true"/>
        </w:rPr>
        <w:footnoteReference w:id="129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که در شب هجرت پیامبرصلی الله علیه وآله از طرف علی‌علیه السلام انجام گرفت، هر گاه با تأمّل و دقت در آن نظر شود، به انسان این مطلب را گوشزد می‌کند که این تدبیری که در آن شب اندیشیده شد، امری عارضی واتفاقی برای علی‌علیه السلام نبوده است، بلکه از روی حکمتی انجام گرفته و آثار و پیامدهایی نیز داشته است؛ زیرا برای ما جای سؤال باقی می‌گذارد که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توجه خاص پیامبرصلی الله علیه وآله به علی‌علیه السلام که در آن شب هجرت، او را به جای خود قرار می‌دهد، اشاره به این نکته ندارد که بین پیامبرصلی الله علیه وآله و علی‌علیه السلام غیر از جنبه خویشاوندی که هست، جهت و جامع دیگری نیز وجود دارد؟ آیا ما از این عملکرد پیامبرصلی الله علیه وآله استفاده نمی‌کنیم که هر گاه شخص پیامبر صلی الله علیه وآله از میان مردم غایب شد و از دنیا رفت تنها علی‌علیه السلام آن شخصیتی است که قابلیت دارد که به جای ایشان بنشیند و خلیفه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است که نمایانگر شخصیت پیامبر صلی الله علیه وآله و قائم مقام او می‌باشد؟ من گمان می‌کنم که هیچ کس قبل از ما به این قضیه و واقعه این گونه که ما نظر کردیم نگاه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همانند ما این نوع تأمّل و توقّفی که در این واقعه کرده‌ایم نداشته است، حتّی شیعیان علی علیه السلام</w:t>
      </w:r>
      <w:r>
        <w:rPr>
          <w:rFonts w:eastAsia="IRNazanin" w:cs="IRNazanin"/>
          <w:color w:val="111111"/>
          <w:sz w:val="28"/>
          <w:szCs w:val="28"/>
          <w:rtl w:val="true"/>
          <w:lang w:bidi="fa-IR"/>
        </w:rPr>
        <w:t>....»</w:t>
      </w:r>
      <w:r>
        <w:rPr>
          <w:rStyle w:val="FootnoteAnchor"/>
          <w:rtl w:val="true"/>
        </w:rPr>
        <w:footnoteReference w:id="1295"/>
      </w:r>
      <w:bookmarkStart w:id="1603" w:name="pg420_1867"/>
    </w:p>
    <w:p>
      <w:pPr>
        <w:pStyle w:val="Heading4"/>
        <w:numPr>
          <w:ilvl w:val="3"/>
          <w:numId w:val="1"/>
        </w:numPr>
        <w:rPr/>
      </w:pPr>
      <w:bookmarkStart w:id="1604" w:name="__RefHeading___Toc3632732_211673320"/>
      <w:bookmarkStart w:id="1605" w:name="_Toc631"/>
      <w:bookmarkEnd w:id="1603"/>
      <w:bookmarkEnd w:id="1604"/>
      <w:r>
        <w:rPr>
          <w:rtl w:val="true"/>
        </w:rPr>
        <w:t>نکته‌</w:t>
      </w:r>
      <w:bookmarkEnd w:id="1605"/>
    </w:p>
    <w:p>
      <w:pPr>
        <w:pStyle w:val="BookText"/>
        <w:rPr/>
      </w:pPr>
      <w:r>
        <w:rPr>
          <w:rFonts w:ascii="IRNazanin" w:hAnsi="IRNazanin" w:eastAsia="IRNazanin"/>
          <w:color w:val="111111"/>
          <w:sz w:val="28"/>
          <w:sz w:val="28"/>
          <w:szCs w:val="28"/>
          <w:rtl w:val="true"/>
          <w:lang w:bidi="fa-IR"/>
        </w:rPr>
        <w:t>خداوند متعال از این واقعه به صورت مضارع تعبیر کرده نه ماضی، با آن‌که به لحاظ ظاهر و مناسب با واقعه، آن است که به صیغه ماضی تعبیر شود تا خبر از ما وقع باشد، جهت آن این است که اعلان کند این صفت و خصلت حضرت که همان جان فشانی و فداکاری در راه تحصیل رضایت خداوند است، صفت و خصلتی مستمر و دائمی است، نه این‌که در یک بار از او تحقق پیدا کرده باشد؛ زیرا صیغه مضارع بر اتصاف ذات به مبدأ به صورت استمرار و دوام دلالت دارد</w:t>
      </w:r>
      <w:r>
        <w:rPr>
          <w:rFonts w:eastAsia="IRNazanin" w:cs="IRNazanin"/>
          <w:color w:val="111111"/>
          <w:sz w:val="28"/>
          <w:szCs w:val="28"/>
          <w:rtl w:val="true"/>
          <w:lang w:bidi="fa-IR"/>
        </w:rPr>
        <w:t>.</w:t>
      </w:r>
    </w:p>
    <w:p>
      <w:pPr>
        <w:pStyle w:val="Heading4"/>
        <w:numPr>
          <w:ilvl w:val="3"/>
          <w:numId w:val="1"/>
        </w:numPr>
        <w:rPr/>
      </w:pPr>
      <w:bookmarkStart w:id="1606" w:name="__RefHeading___Toc3632734_211673320"/>
      <w:bookmarkStart w:id="1607" w:name="_Toc632"/>
      <w:bookmarkEnd w:id="1606"/>
      <w:r>
        <w:rPr>
          <w:rtl w:val="true"/>
        </w:rPr>
        <w:t>بررسی شبهات‌</w:t>
      </w:r>
      <w:bookmarkEnd w:id="1607"/>
    </w:p>
    <w:p>
      <w:pPr>
        <w:pStyle w:val="Heading5"/>
        <w:numPr>
          <w:ilvl w:val="4"/>
          <w:numId w:val="1"/>
        </w:numPr>
        <w:rPr/>
      </w:pPr>
      <w:bookmarkStart w:id="1608" w:name="__RefHeading___Toc3632736_211673320"/>
      <w:bookmarkStart w:id="1609" w:name="_Toc633"/>
      <w:bookmarkEnd w:id="1608"/>
      <w:r>
        <w:rPr>
          <w:rtl w:val="true"/>
        </w:rPr>
        <w:t>بررسی شبهات‌</w:t>
      </w:r>
      <w:bookmarkEnd w:id="1609"/>
    </w:p>
    <w:p>
      <w:pPr>
        <w:pStyle w:val="BookText"/>
        <w:rPr/>
      </w:pPr>
      <w:r>
        <w:rPr>
          <w:rFonts w:ascii="IRNazanin" w:hAnsi="IRNazanin" w:eastAsia="IRNazanin"/>
          <w:color w:val="111111"/>
          <w:sz w:val="28"/>
          <w:sz w:val="28"/>
          <w:szCs w:val="28"/>
          <w:rtl w:val="true"/>
          <w:lang w:bidi="fa-IR"/>
        </w:rPr>
        <w:t>با وجودی که این فضیلت از فضایل مسلّم امیر المؤمنین علیه السلام بوده و تا ابد باقی خواهد بود ولی برخی از متعصبین و معاندین و نواصب درصدد اخفای آن به هر نحو ممکن برآمده‌اند، که در رأس آن‌ها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شبهات در این زمینه می‌پردازیم</w:t>
      </w:r>
      <w:r>
        <w:rPr>
          <w:rFonts w:eastAsia="IRNazanin" w:cs="IRNazanin"/>
          <w:color w:val="111111"/>
          <w:sz w:val="28"/>
          <w:szCs w:val="28"/>
          <w:rtl w:val="true"/>
          <w:lang w:bidi="fa-IR"/>
        </w:rPr>
        <w:t>:</w:t>
      </w:r>
    </w:p>
    <w:p>
      <w:pPr>
        <w:pStyle w:val="Heading5"/>
        <w:numPr>
          <w:ilvl w:val="4"/>
          <w:numId w:val="1"/>
        </w:numPr>
        <w:rPr/>
      </w:pPr>
      <w:bookmarkStart w:id="1610" w:name="__RefHeading___Toc3632738_211673320"/>
      <w:bookmarkStart w:id="1611" w:name="_Toc634"/>
      <w:bookmarkEnd w:id="1610"/>
      <w:r>
        <w:rPr/>
        <w:t>1</w:t>
      </w:r>
      <w:r>
        <w:rPr>
          <w:rtl w:val="true"/>
        </w:rPr>
        <w:t xml:space="preserve"> - </w:t>
      </w:r>
      <w:r>
        <w:rPr>
          <w:rtl w:val="true"/>
        </w:rPr>
        <w:t>تکذیب واقعه</w:t>
      </w:r>
      <w:r>
        <w:rPr>
          <w:rtl w:val="true"/>
        </w:rPr>
        <w:t>!!</w:t>
      </w:r>
      <w:bookmarkEnd w:id="1611"/>
    </w:p>
    <w:p>
      <w:pPr>
        <w:pStyle w:val="BookText"/>
        <w:rPr/>
      </w:pPr>
      <w:r>
        <w:rPr>
          <w:rFonts w:ascii="IRNazanin" w:hAnsi="IRNazanin" w:eastAsia="IRNazanin"/>
          <w:color w:val="111111"/>
          <w:sz w:val="28"/>
          <w:sz w:val="28"/>
          <w:szCs w:val="28"/>
          <w:rtl w:val="true"/>
          <w:lang w:bidi="fa-IR"/>
        </w:rPr>
        <w:t>ابن تیمیه در ردّ استدلال علامه حلّی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آیه در شأن حضرت علی‌علیه السلام به اتفاق اهل علم به حدیث و تاریخ، دروغ است</w:t>
      </w:r>
      <w:r>
        <w:rPr>
          <w:rFonts w:eastAsia="IRNazanin" w:cs="IRNazanin"/>
          <w:color w:val="111111"/>
          <w:sz w:val="28"/>
          <w:szCs w:val="28"/>
          <w:rtl w:val="true"/>
          <w:lang w:bidi="fa-IR"/>
        </w:rPr>
        <w:t>.»</w:t>
      </w:r>
      <w:r>
        <w:rPr>
          <w:rStyle w:val="FootnoteAnchor"/>
          <w:rtl w:val="true"/>
        </w:rPr>
        <w:footnoteReference w:id="129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ابن تیمیه در تکذیب اصل واقعه ادعایی واهی و بدون دلیل است؛ زیرا مشاهده نشده که احدی از علمای اهل سنّت تصریح به کذب این روایت به جز خود ابن تیمیه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هم این ادعا بعید نیست؛ زیرا همان‌گونه که در رساله‌ای مستقل در جای خود اشاره کرده‌ایم، به تصریح بسیاری از علمای اهل سنّت او ناصبی است، و دشمن اهل بیت علیهم السلام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شواهدی از کتاب‌های او نیز در این باره ذکر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این‌که ابن تیمیه چیزی را ادعا می‌کند که کسی </w:t>
      </w:r>
      <w:bookmarkStart w:id="1612" w:name="pg420_1868"/>
    </w:p>
    <w:p>
      <w:pPr>
        <w:pStyle w:val="BookText"/>
        <w:rPr/>
      </w:pPr>
      <w:bookmarkEnd w:id="1612"/>
      <w:r>
        <w:rPr>
          <w:rFonts w:ascii="IRNazanin" w:hAnsi="IRNazanin" w:eastAsia="IRNazanin"/>
          <w:color w:val="111111"/>
          <w:sz w:val="28"/>
          <w:sz w:val="28"/>
          <w:szCs w:val="28"/>
          <w:rtl w:val="true"/>
          <w:lang w:bidi="fa-IR"/>
        </w:rPr>
        <w:t>نمی‌داند و به علمای اهل سنّت مطلبی را نسبت می‌دهد که همه از آن متبرّی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دأب و روش کینه توزانه او در مواجهه با احادیث فضایل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جماعت بسیاری از بزرگان اهل سنّت این حدیث را در کتاب‌های خود نقل کرده‌اند، بدون آن‌که ایرادی بر آن گرفته باشند و حتّی برخی نیز مثل حاکم نیشابوری و ذهبی آن را تصحیح نموده‌اند</w:t>
      </w:r>
      <w:r>
        <w:rPr>
          <w:rFonts w:eastAsia="IRNazanin" w:cs="IRNazanin"/>
          <w:color w:val="111111"/>
          <w:sz w:val="28"/>
          <w:szCs w:val="28"/>
          <w:rtl w:val="true"/>
          <w:lang w:bidi="fa-IR"/>
        </w:rPr>
        <w:t>.</w:t>
      </w:r>
    </w:p>
    <w:p>
      <w:pPr>
        <w:pStyle w:val="Heading5"/>
        <w:numPr>
          <w:ilvl w:val="4"/>
          <w:numId w:val="1"/>
        </w:numPr>
        <w:rPr/>
      </w:pPr>
      <w:bookmarkStart w:id="1613" w:name="__RefHeading___Toc3632740_211673320"/>
      <w:bookmarkStart w:id="1614" w:name="_Toc635"/>
      <w:bookmarkEnd w:id="1613"/>
      <w:r>
        <w:rPr/>
        <w:t>2</w:t>
      </w:r>
      <w:r>
        <w:rPr>
          <w:rtl w:val="true"/>
        </w:rPr>
        <w:t xml:space="preserve"> - </w:t>
      </w:r>
      <w:r>
        <w:rPr>
          <w:rtl w:val="true"/>
        </w:rPr>
        <w:t>نزول آیه در شأن صهیب</w:t>
      </w:r>
      <w:r>
        <w:rPr>
          <w:rtl w:val="true"/>
        </w:rPr>
        <w:t>!!</w:t>
      </w:r>
      <w:bookmarkEnd w:id="1614"/>
    </w:p>
    <w:p>
      <w:pPr>
        <w:pStyle w:val="BookText"/>
        <w:rPr/>
      </w:pPr>
      <w:r>
        <w:rPr>
          <w:rFonts w:ascii="IRNazanin" w:hAnsi="IRNazanin" w:eastAsia="IRNazanin"/>
          <w:color w:val="111111"/>
          <w:sz w:val="28"/>
          <w:sz w:val="28"/>
          <w:szCs w:val="28"/>
          <w:rtl w:val="true"/>
          <w:lang w:bidi="fa-IR"/>
        </w:rPr>
        <w:t>ابن تیمیه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آیه در شأن صهیب نازل شده است</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قصه‌ای که برخی نقل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خواست تا به تنهایی به مدینه هجرت کند، ولی مشرکان مانع او شدند ولی او با پول و مالی که به آن‌ها داد از مدینه هجرت کرده و در مسجد قباء به پیامبر صلی الله علیه وآله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از واقعه مطّلع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کرد صهیب، سود کرد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ولی این قصه از جهاتی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چنین آمده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تو سود کرد، ابوبکر است، نه پیامبرصلی الله علیه وآله</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چنان که ابن هشام همین قصه را درباره صهیب نقل کرده ولی به نزول آیه در شأن صهیب اشاره‌ای نمی‌کند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هیچ گونه تناسب و ارتباطی با قصه صهیب ندارد؛ زیرا آیه درصدد مدح کسی است که جان خود را در طبق اخلاص گذاشته و هدف او از این کار تنها رضایت خدا است، ولی در قصه صهیب، او مال را در جهت حفظ جانش بذل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تعدادی از روایات اشاره‌ای به نزول آیه در شأن صهیب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طور عموم یا از خود صهیب مستقیماً روایت شده و یا از یکی از تابعین روایت شده که عصر پیامبرصلی الله علیه وآله را درک نکرده است؛ مثل عکرمه، </w:t>
      </w:r>
      <w:bookmarkStart w:id="1615" w:name="pg420_1869"/>
    </w:p>
    <w:p>
      <w:pPr>
        <w:pStyle w:val="BookText"/>
        <w:rPr/>
      </w:pPr>
      <w:bookmarkEnd w:id="1615"/>
      <w:r>
        <w:rPr>
          <w:rFonts w:ascii="IRNazanin" w:hAnsi="IRNazanin" w:eastAsia="IRNazanin"/>
          <w:color w:val="111111"/>
          <w:sz w:val="28"/>
          <w:sz w:val="28"/>
          <w:szCs w:val="28"/>
          <w:rtl w:val="true"/>
          <w:lang w:bidi="fa-IR"/>
        </w:rPr>
        <w:t>ابن مسیب، و ابن جریح، به جز یک روایت از ابن عباس که هنگام هجرت سه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اگر مضمون روایتی در تأیید و تمجید خود راوی باشد، سبب وهن آن روایت می‌شود، مگر آن‌که عصمت او در مرتبه سابق ثابث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از جمله کسانی است که از بیعت با علی بن ابی طالب علیه السلام تخلّف کرده و از دشمنان اهل بیت‌علیهم السلام به حساب می‌آید، و لذا حدیث او در سلب این فضیلت از امیرالمؤمنین‌علیه السلام مورد قبول نیست</w:t>
      </w:r>
      <w:r>
        <w:rPr>
          <w:rFonts w:eastAsia="IRNazanin" w:cs="IRNazanin"/>
          <w:color w:val="111111"/>
          <w:sz w:val="28"/>
          <w:szCs w:val="28"/>
          <w:rtl w:val="true"/>
          <w:lang w:bidi="fa-IR"/>
        </w:rPr>
        <w:t>.</w:t>
      </w:r>
    </w:p>
    <w:p>
      <w:pPr>
        <w:pStyle w:val="Heading5"/>
        <w:numPr>
          <w:ilvl w:val="4"/>
          <w:numId w:val="1"/>
        </w:numPr>
        <w:rPr/>
      </w:pPr>
      <w:bookmarkStart w:id="1616" w:name="__RefHeading___Toc3632742_211673320"/>
      <w:bookmarkStart w:id="1617" w:name="_Toc636"/>
      <w:bookmarkEnd w:id="1616"/>
      <w:r>
        <w:rPr/>
        <w:t>3</w:t>
      </w:r>
      <w:r>
        <w:rPr>
          <w:rtl w:val="true"/>
        </w:rPr>
        <w:t xml:space="preserve"> – </w:t>
      </w:r>
      <w:r>
        <w:rPr>
          <w:rtl w:val="true"/>
        </w:rPr>
        <w:t>آی ه مدنی است نه مکی</w:t>
      </w:r>
      <w:r>
        <w:rPr>
          <w:rtl w:val="true"/>
        </w:rPr>
        <w:t>!!</w:t>
      </w:r>
      <w:bookmarkEnd w:id="1617"/>
    </w:p>
    <w:p>
      <w:pPr>
        <w:pStyle w:val="BookText"/>
        <w:rPr/>
      </w:pPr>
      <w:r>
        <w:rPr>
          <w:rFonts w:ascii="IRNazanin" w:hAnsi="IRNazanin" w:eastAsia="IRNazanin"/>
          <w:color w:val="111111"/>
          <w:sz w:val="28"/>
          <w:sz w:val="28"/>
          <w:szCs w:val="28"/>
          <w:rtl w:val="true"/>
          <w:lang w:bidi="fa-IR"/>
        </w:rPr>
        <w:t>ابن تیمیه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شراء در سوره بقره آمده و به اتفاق، این سوره مدنی است، و اگر نزول آن در شأن علی‌علیه السلام صحیح بود باید مکّی می‌بود</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که آیه در همان شبی نازل شده باشد که حضرت علی‌علیه السلام در رختخواب پیامبر صلی الله علیه وآله آرمیده است، ولی از آنجا که پیامبر صلی الله علیه وآله در غار بوده و کسی جز ابوبکر همراه او نبوده است، لذا حضرت مجالی را برای اعلان آن ندیده است تا این‌که به مدینه رسیده و در آنجا استقرار یافته است و هنگامی که زمینه و فرصت را برای اظهار این فضیلت مناسب دیدند،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اشکالی ندارد این آیه که شأن نزولش در مکه بوده به این جهت که ابلاغش در مدینه شده، مدنی به حساب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مفسّران و متخصصین علوم قرآنی، ترتیب قرآن و جمع آن بر اساس ترتیب نزول نبوده است، و لذا مشاهده می‌کنیم که اغلب سوره‌های مکی خالی از آیات مدنی نیست، و هم‌چنین بیشتر سوره‌های مدنی خالی از آیات مکّی نیست</w:t>
      </w:r>
      <w:r>
        <w:rPr>
          <w:rFonts w:eastAsia="IRNazanin" w:cs="IRNazanin"/>
          <w:color w:val="111111"/>
          <w:sz w:val="28"/>
          <w:szCs w:val="28"/>
          <w:rtl w:val="true"/>
          <w:lang w:bidi="fa-IR"/>
        </w:rPr>
        <w:t>.</w:t>
      </w:r>
    </w:p>
    <w:p>
      <w:pPr>
        <w:pStyle w:val="Heading5"/>
        <w:numPr>
          <w:ilvl w:val="4"/>
          <w:numId w:val="1"/>
        </w:numPr>
        <w:rPr/>
      </w:pPr>
      <w:bookmarkStart w:id="1618" w:name="__RefHeading___Toc3632744_211673320"/>
      <w:bookmarkStart w:id="1619" w:name="_Toc637"/>
      <w:bookmarkEnd w:id="1618"/>
      <w:r>
        <w:rPr/>
        <w:t>4</w:t>
      </w:r>
      <w:r>
        <w:rPr>
          <w:rtl w:val="true"/>
        </w:rPr>
        <w:t xml:space="preserve"> - </w:t>
      </w:r>
      <w:r>
        <w:rPr>
          <w:rtl w:val="true"/>
        </w:rPr>
        <w:t>نزول آیه در شأن زبیر و مقداد</w:t>
      </w:r>
      <w:r>
        <w:rPr>
          <w:rtl w:val="true"/>
        </w:rPr>
        <w:t>!!</w:t>
      </w:r>
      <w:bookmarkEnd w:id="161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مفسّران بر اینند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زبیر بن عوام و مقداد بن اسود نازل شده است، هنگامی که رسول خدا صلی الله علیه وآله آن دو را فرستاد </w:t>
      </w:r>
      <w:bookmarkStart w:id="1620" w:name="pg420_1870"/>
    </w:p>
    <w:p>
      <w:pPr>
        <w:pStyle w:val="BookText"/>
        <w:rPr/>
      </w:pPr>
      <w:bookmarkEnd w:id="1620"/>
      <w:r>
        <w:rPr>
          <w:rFonts w:ascii="IRNazanin" w:hAnsi="IRNazanin" w:eastAsia="IRNazanin"/>
          <w:color w:val="111111"/>
          <w:sz w:val="28"/>
          <w:sz w:val="28"/>
          <w:szCs w:val="28"/>
          <w:rtl w:val="true"/>
          <w:lang w:bidi="fa-IR"/>
        </w:rPr>
        <w:t>تا جسد خبیب بن عدی را که در مکه به دار آویخته شده و در اطراف آن چهل نفر از مشرکان بودند، پایین آورد، آن دو نفر نهایت فداکاری و جانبازی را به خرج داده تا جنازه را از بالای دار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مناسبت آیه شراء نازل شد</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فضل بن روزبهان ادعا نموده که اکثر مفسّران آیه را در شأن زبیر و مقداد می‌دانند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در حالی که فخر رازی که درصدد جمع اقوال در تفسیر و شأن نزول آیات است، هرگز این قول را به عنوان یکی از اقوال در مسأله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زمخشری و سیوطی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جمع تمام اخبار مربوط به آیات است، هرگز متعرّض چنین مطلبی نشده است، خصوصاً این‌که این قصه در شأن زبیر است که اهتمام فراوان به نشر فضایل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استیعاب در معادل خبیب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پیامبرصلی الله علیه وآله برای پایین آوردن خبیب فرستاد، شخصی به نام عمرو بن امیه ضمری بود، نه زبیر و مقداد</w:t>
      </w:r>
      <w:r>
        <w:rPr>
          <w:rFonts w:eastAsia="IRNazanin" w:cs="IRNazanin"/>
          <w:color w:val="111111"/>
          <w:sz w:val="28"/>
          <w:szCs w:val="28"/>
          <w:rtl w:val="true"/>
          <w:lang w:bidi="fa-IR"/>
        </w:rPr>
        <w:t>.</w:t>
      </w:r>
    </w:p>
    <w:p>
      <w:pPr>
        <w:pStyle w:val="Heading5"/>
        <w:numPr>
          <w:ilvl w:val="4"/>
          <w:numId w:val="1"/>
        </w:numPr>
        <w:rPr/>
      </w:pPr>
      <w:bookmarkStart w:id="1621" w:name="__RefHeading___Toc3632746_211673320"/>
      <w:bookmarkStart w:id="1622" w:name="_Toc638"/>
      <w:bookmarkEnd w:id="1621"/>
      <w:r>
        <w:rPr/>
        <w:t>5</w:t>
      </w:r>
      <w:r>
        <w:rPr>
          <w:rtl w:val="true"/>
        </w:rPr>
        <w:t xml:space="preserve"> - </w:t>
      </w:r>
      <w:r>
        <w:rPr>
          <w:rtl w:val="true"/>
        </w:rPr>
        <w:t>عدم دلالت بر فضیلت</w:t>
      </w:r>
      <w:r>
        <w:rPr>
          <w:rtl w:val="true"/>
        </w:rPr>
        <w:t>!!</w:t>
      </w:r>
      <w:bookmarkEnd w:id="1622"/>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امام علی‌علیه السلام از غیب مطّلع بوده و می‌دانسته که از این واقعه جان سالم به در می‌برد، لذا نمی‌توان آن را فضیلت و منقبتی برای حضرت‌علیه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قبل از امامت حضرت علی‌علیه السلام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علم غیب پیامبر و امام، تعلیقی است؛ یعنی هر گاه که بخواهند از علم غیب مطلع شوند می‌دانند، نه این‌که همیشه قضایا نزد آنان حاضر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در حقیقت، اجتهاد در مقابل نصّ است؛ زیرا آیه در مقام مدح است، پس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قطعاً فضیلت بوده و در خور ستایش می‌باشد</w:t>
      </w:r>
      <w:r>
        <w:rPr>
          <w:rFonts w:eastAsia="IRNazanin" w:cs="IRNazanin"/>
          <w:color w:val="111111"/>
          <w:sz w:val="28"/>
          <w:szCs w:val="28"/>
          <w:rtl w:val="true"/>
          <w:lang w:bidi="fa-IR"/>
        </w:rPr>
        <w:t xml:space="preserve">. </w:t>
      </w:r>
      <w:bookmarkStart w:id="1623" w:name="pg420_1871"/>
    </w:p>
    <w:p>
      <w:pPr>
        <w:pStyle w:val="Heading4"/>
        <w:numPr>
          <w:ilvl w:val="3"/>
          <w:numId w:val="1"/>
        </w:numPr>
        <w:rPr/>
      </w:pPr>
      <w:bookmarkStart w:id="1624" w:name="__RefHeading___Toc3632748_211673320"/>
      <w:bookmarkStart w:id="1625" w:name="_Toc639"/>
      <w:bookmarkEnd w:id="1623"/>
      <w:bookmarkEnd w:id="1624"/>
      <w:r>
        <w:rPr>
          <w:rtl w:val="true"/>
        </w:rPr>
        <w:t xml:space="preserve">بررسی آیه </w:t>
      </w:r>
      <w:r>
        <w:rPr>
          <w:rtl w:val="true"/>
        </w:rPr>
        <w:t>«</w:t>
      </w:r>
      <w:r>
        <w:rPr>
          <w:rtl w:val="true"/>
        </w:rPr>
        <w:t>غار</w:t>
      </w:r>
      <w:r>
        <w:rPr>
          <w:rtl w:val="true"/>
        </w:rPr>
        <w:t>»</w:t>
      </w:r>
      <w:bookmarkEnd w:id="1625"/>
    </w:p>
    <w:p>
      <w:pPr>
        <w:pStyle w:val="BookText"/>
        <w:rPr/>
      </w:pPr>
      <w:r>
        <w:rPr>
          <w:rFonts w:ascii="IRNazanin" w:hAnsi="IRNazanin" w:eastAsia="IRNazanin"/>
          <w:color w:val="111111"/>
          <w:sz w:val="28"/>
          <w:sz w:val="28"/>
          <w:szCs w:val="28"/>
          <w:rtl w:val="true"/>
          <w:lang w:bidi="fa-IR"/>
        </w:rPr>
        <w:t xml:space="preserve">برخی از علمای اهل سنّت در مقابل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امیرالمؤمنین علیه السلام نازل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نموده‌اند و ادعا می‌کنند که این آیه در شأن ابوبکر نازل شده است آن هنگامی که پیامبر صلی الله علیه وآله از مکه هجرت کرد و در غار با ابوبکر به جهت فرار از کفار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یاری نکنید، البته خداوند او را یاری کرد، 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 در آن هنگام که آن دو در غار بودند و او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آرامشِ خود را بر او فرستاد، و با لشکرهایی که مشاهده نمی‌کردید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با شکست مواجه ساخت 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جهاتی دلالت بر فضیلت ابوبکر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 اثْنَینِ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مصاحب پیامبرصلی الله علیه وآله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آرامش و سکونت خود را بر او فرود آورد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این تعبیرها درصدد تمجید ابوبکر برآمده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فضایل او به حساب آورده‌اند، در حالی که با کمی تأمّل در آن پی می‌بریم که نه تنها این آیه در مدح او به حساب نمی‌آید، بلکه با دید کلّی از آیاتی به حساب می‌آید که می‌تواند مذمت </w:t>
      </w:r>
    </w:p>
    <w:p>
      <w:pPr>
        <w:pStyle w:val="BookText"/>
        <w:rPr/>
      </w:pPr>
      <w:r>
        <w:rPr>
          <w:rFonts w:ascii="IRNazanin" w:hAnsi="IRNazanin" w:eastAsia="IRNazanin"/>
          <w:color w:val="111111"/>
          <w:sz w:val="28"/>
          <w:sz w:val="28"/>
          <w:szCs w:val="28"/>
          <w:rtl w:val="true"/>
          <w:lang w:bidi="fa-IR"/>
        </w:rPr>
        <w:t>کننده او باشد و هر مدقّقی با کمی تأمّل به این مطلب واقف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جواب از استدلال اهل سنّت به این آیه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شأن ما هیچ آیه‌ای را نازل نکرده است</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آیه از ابوبکر به یکی از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اثْنَینِ تنها اخبار از عدد است و هرگز دلالت بر فضیلت او ندارد؛ زیرا گاهی می‌شود که نفر دوم که با پیامبر صلی الله علیه وآله است کودک باشد یا جاهل و یا مؤمن یا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معیار فضیلت در قرآن منحصر در تقوا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أَکْرَمَکُمْ عِنْدَ اللَّهِ أَتْقاکُمْ ؛</w:t>
      </w:r>
      <w:r>
        <w:rPr>
          <w:rStyle w:val="FootnoteAnchor"/>
          <w:rtl w:val="true"/>
        </w:rPr>
        <w:footnoteReference w:id="1305"/>
      </w:r>
      <w:r>
        <w:rPr>
          <w:rFonts w:ascii="IRNazanin" w:hAnsi="IRNazanin" w:eastAsia="IRNazanin"/>
          <w:color w:val="111111"/>
          <w:sz w:val="28"/>
          <w:sz w:val="28"/>
          <w:szCs w:val="28"/>
          <w:rtl w:val="true"/>
          <w:lang w:bidi="fa-IR"/>
        </w:rPr>
        <w:t>نه این‌که با پیامبر صلی الله علیه وآله بوده، ولو با تقوا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آیه اشاره به این نکته است که پیامبر صلی الله علیه وآله در موضعی بس دشوار قرار گرفته بود و کسی نبود که مصیبت را از او دفع کند، 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جای این‌که از مشکلات حضرت بکاهد با خوف و ترسش بر مشکل پیامبر صلی الله علیه وآله افزوده است و نزدیک بود که کفّار از موضع آن‌ها در غار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وآله چاره‌ای ندید جز آن‌که او را با این گونه تعبیرات ساکت و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مصاحبت به تنهایی نمی‌تواند فضیلت به حساب آید؛ زیرا مصاحبت تنها چیزی را که دلالت دارد، اجتماع در یک مکان است که می‌تواند بین عالم و جاهل، بزرگ و کوچک و مؤمن و غیر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خداوند متعال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صاحِبُهُ وَهُوَ یحاوِرُهُ أَکَفَرْتَ بِالَّذِی خَلَقَکَ مِنْ تُرابٍ ثُمَّ مِنْ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شدی به خدایی که تو را از خاک و سپس از نطفه آفرید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مصاحبت به تنهایی دلالت بر فضیلت ندارد، تا چه رسد به افضلیت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تسلّی خاطر او از مرگ بود؛ زیرا او شدیداً ترسیده بود، و لذا هرگز نمی‌تواند فضیلتی برای او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معلوم است که او در آن حین می‌ترسیده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موضوع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ترس او به جا بوده و یا بی جا، اگر به جا بوده چرا پیامبرصلی الله علیه وآله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 جا بوده معلوم می‌شود که این آیه نه تنها دلالت بر مدح ندارد بلکه به مذمت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أَوْلِیاءَ اللَّهِ لا خَوْفٌ عَلَیهِمْ وَلا هُمْ یحْزَنُونَ </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جالب توجّه این‌که این حزن و اندوه او حتی در صورتی بوده که ابوبکر بشارت‌های پیامبرصلی الله علیه وآله را می‌شنیده و برخی از معجزات آشکار را هم دیده است، معجزاتی که بایست او را به سرحدّ یقین برساند، معجزاتی که خبر از محافظت او و پیامبر صلی الله علیه وآله از دست دشمنان می‌داد، ولی در عین حال او بر خود می‌ترسید که مبادا دشمنان از مخفیگاه آنان آگاهی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 که چگونه در یک لحظه عنکبوت تاری را بر در غار تنید و کبوتری نیز در آنجا تخم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ندارد که خداوند هر دو را یاری خواهد کرد، بلکه مطابق صدر آیه، نصرت فقط برای پیامبرصلی الله علیه وآله است؛ زیرا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تَنْصُرُوهُ و نیز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رسول خداصلی الله علیه وآله برمی‌گردد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رسول خود نصرت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نوع دلالتی بر فضیلت ابوبکر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حفظ ابوبکر به جهت حفظ رسول خداصلی الله علیه وآله بوده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عَلَیهِ به شخص پیامبر صلی الله علیه وآله باز می‌گردد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این‌که در آن حال با این حرکات و جزع و فزع‌هایی که </w:t>
      </w:r>
    </w:p>
    <w:p>
      <w:pPr>
        <w:pStyle w:val="BookText"/>
        <w:rPr/>
      </w:pPr>
      <w:r>
        <w:rPr>
          <w:rFonts w:ascii="IRNazanin" w:hAnsi="IRNazanin" w:eastAsia="IRNazanin"/>
          <w:color w:val="111111"/>
          <w:sz w:val="28"/>
          <w:sz w:val="28"/>
          <w:szCs w:val="28"/>
          <w:rtl w:val="true"/>
          <w:lang w:bidi="fa-IR"/>
        </w:rPr>
        <w:t>ابوبکر داشت پیامبرصلی الله علیه وآله خوف این را داشت که قضیه لو رود، لذا خداوند متعال سکینه‌اش را بر او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قبل و بعد این جمله همگی بدون شکّ به پیامبر صلی الله علیه وآله باز می‌گردد؛ مثل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تَنْصُرُوهُ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تنها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به غیر حضرت باز گردد خلاف ظاهر و سیاق است، و لذا احتیاج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احتیاج به سکینه و آرامش ندارد تا خداوند قلبش را با آن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واقعه حنین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أَنْزَلَ اللَّهُ سَکِینَتَهُ عَلی رَسُولِهِ وَعَلَی الْمُؤْمِنِینَ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خود را بر پیامبرش و بر مؤمنان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آیات دیگر</w:t>
      </w:r>
      <w:r>
        <w:rPr>
          <w:rStyle w:val="FootnoteAnchor"/>
          <w:rtl w:val="true"/>
        </w:rPr>
        <w:footnoteReference w:id="1309"/>
      </w:r>
      <w:r>
        <w:rPr>
          <w:rFonts w:ascii="IRNazanin" w:hAnsi="IRNazanin" w:eastAsia="IRNazanin"/>
          <w:color w:val="111111"/>
          <w:sz w:val="28"/>
          <w:sz w:val="28"/>
          <w:szCs w:val="28"/>
          <w:rtl w:val="true"/>
          <w:lang w:bidi="fa-IR"/>
        </w:rPr>
        <w:t>استفاده می‌شود که حتّی پیامبر صلی الله علیه وآله نیز هنگام شدائد، احتیاج به سکینه و آرامش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در مقام بیان نصرت پیامبر صلی الله علیه وآله است؛ زیرا او در موقعیتی قرار داشت که هیچ یار و یاوری برای او نبود، و از جمله نصرت‌ها، همین انزال سکینه و آرامش بر قلب پیامبر صلی الله علیه وآله و تقویت او به لشکریان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آیه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کنیم، می‌فهمیم که چه مقدار فرق اساسی بین این دو آیه است؛ 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فضیلتی بزرگ را برای حضرت علی‌علیه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اشاره‌ای به فضیلت ندارد، بلکه دلالت بر مذمت ابوبکر 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سؤالی که باید از اهل سنّت نمود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به جای علی بن ابی طالب در آن شب حساس بود چه می‌کرد؟</w:t>
      </w:r>
      <w:r>
        <w:rPr>
          <w:rFonts w:eastAsia="IRNazanin" w:cs="IRNazanin"/>
          <w:color w:val="111111"/>
          <w:sz w:val="28"/>
          <w:szCs w:val="28"/>
          <w:rtl w:val="true"/>
          <w:lang w:bidi="fa-IR"/>
        </w:rPr>
        <w:t xml:space="preserve">!! </w:t>
      </w:r>
      <w:bookmarkStart w:id="1626" w:name="pg420_1875"/>
    </w:p>
    <w:p>
      <w:pPr>
        <w:pStyle w:val="Heading3"/>
        <w:numPr>
          <w:ilvl w:val="2"/>
          <w:numId w:val="1"/>
        </w:numPr>
        <w:rPr/>
      </w:pPr>
      <w:bookmarkStart w:id="1627" w:name="__RefHeading___Toc3632750_211673320"/>
      <w:bookmarkStart w:id="1628" w:name="_Toc640"/>
      <w:bookmarkEnd w:id="1626"/>
      <w:bookmarkEnd w:id="1627"/>
      <w:r>
        <w:rPr>
          <w:rtl w:val="true"/>
        </w:rPr>
        <w:t>آیه مباهله‌</w:t>
      </w:r>
      <w:bookmarkEnd w:id="1628"/>
    </w:p>
    <w:p>
      <w:pPr>
        <w:pStyle w:val="Heading4"/>
        <w:numPr>
          <w:ilvl w:val="3"/>
          <w:numId w:val="1"/>
        </w:numPr>
        <w:rPr/>
      </w:pPr>
      <w:bookmarkStart w:id="1629" w:name="__RefHeading___Toc3632752_211673320"/>
      <w:bookmarkStart w:id="1630" w:name="_Toc641"/>
      <w:bookmarkEnd w:id="1629"/>
      <w:r>
        <w:rPr>
          <w:rtl w:val="true"/>
        </w:rPr>
        <w:t>آیه مباهله‌</w:t>
      </w:r>
      <w:bookmarkEnd w:id="1630"/>
    </w:p>
    <w:p>
      <w:pPr>
        <w:pStyle w:val="BookText"/>
        <w:rPr/>
      </w:pPr>
      <w:r>
        <w:rPr>
          <w:rFonts w:ascii="IRNazanin" w:hAnsi="IRNazanin" w:eastAsia="IRNazanin"/>
          <w:color w:val="111111"/>
          <w:sz w:val="28"/>
          <w:sz w:val="28"/>
          <w:szCs w:val="28"/>
          <w:rtl w:val="true"/>
          <w:lang w:bidi="fa-IR"/>
        </w:rPr>
        <w:t xml:space="preserve">از جمله آیاتی که اشاره‌ای به فضایل اهل بیت علیهم السلام دارد،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پیامبرش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حَاجَّکَ فِیهِ مِنْ بَعْدِ ما جاءَکَ مِنَ الْعِلْمِ فَقُلْ تَعالَوْا نَدْعُ أَبْناءَنا وَأَبْناءَکُمْ وَنِساءَنا وَنِساءَکُمْ وَأَنْفُسَنا وَأَنْفُسَکُمْ ثُمَّ نَبْتَهِلْ فَنَجْعَلْ لَعْنَتَ اللَّهِ عَلَی الْکاذِبِینَ ؛</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صدد بررسی روایات وارده در شأن نزول آیه بر می‌آییم تا این فضیلت را در حقّ اهل بیت علیهم السلام به اثبات رسانده و به شبهات مخالفان پاسخ دهیم</w:t>
      </w:r>
      <w:r>
        <w:rPr>
          <w:rFonts w:eastAsia="IRNazanin" w:cs="IRNazanin"/>
          <w:color w:val="111111"/>
          <w:sz w:val="28"/>
          <w:szCs w:val="28"/>
          <w:rtl w:val="true"/>
          <w:lang w:bidi="fa-IR"/>
        </w:rPr>
        <w:t>.</w:t>
      </w:r>
    </w:p>
    <w:p>
      <w:pPr>
        <w:pStyle w:val="Heading4"/>
        <w:numPr>
          <w:ilvl w:val="3"/>
          <w:numId w:val="1"/>
        </w:numPr>
        <w:rPr/>
      </w:pPr>
      <w:bookmarkStart w:id="1631" w:name="__RefHeading___Toc3632754_211673320"/>
      <w:bookmarkStart w:id="1632" w:name="_Toc642"/>
      <w:bookmarkEnd w:id="1631"/>
      <w:r>
        <w:rPr>
          <w:rtl w:val="true"/>
        </w:rPr>
        <w:t>مباهله در لغت و عرف‌</w:t>
      </w:r>
      <w:bookmarkEnd w:id="163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لَعَنَهُ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مباهله به معنای لعنت کردن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توضیح این واژه آورده‌اند که مباهله، تضرّع وابتهال و 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گاه برای دفع بلا است و زمانی برای نزول بلا</w:t>
      </w:r>
      <w:r>
        <w:rPr>
          <w:rFonts w:eastAsia="IRNazanin" w:cs="IRNazanin"/>
          <w:color w:val="111111"/>
          <w:sz w:val="28"/>
          <w:szCs w:val="28"/>
          <w:rtl w:val="true"/>
          <w:lang w:bidi="fa-IR"/>
        </w:rPr>
        <w:t>.</w:t>
      </w:r>
      <w:r>
        <w:rPr>
          <w:rStyle w:val="FootnoteAnchor"/>
          <w:rtl w:val="true"/>
        </w:rPr>
        <w:footnoteReference w:id="1311"/>
      </w:r>
      <w:bookmarkStart w:id="1633" w:name="pg420_1876"/>
    </w:p>
    <w:p>
      <w:pPr>
        <w:pStyle w:val="BookText"/>
        <w:rPr/>
      </w:pPr>
      <w:bookmarkEnd w:id="1633"/>
      <w:r>
        <w:rPr>
          <w:rFonts w:ascii="IRNazanin" w:hAnsi="IRNazanin" w:eastAsia="IRNazanin"/>
          <w:color w:val="111111"/>
          <w:sz w:val="28"/>
          <w:sz w:val="28"/>
          <w:szCs w:val="28"/>
          <w:rtl w:val="true"/>
          <w:lang w:bidi="fa-IR"/>
        </w:rPr>
        <w:t>این معنا در عرف عرب و نزد پیروان ادیان آسمانی معنایی کاملاً شناخته شده دارد و دعوت پیامبر اسلام صلی الله علیه وآله از مسیحیان به مباهله، دعوت بدیع و فتح بابی نو برای اثبات حقّ وابطال باطل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که مسیحیان نجران به گونه‌ای طبیعی با آن برخورد کردند، وحتّی وقتی پیامبر اسلام صلی الله علیه وآله بر سر زانوان نشستند و دست به دعا برداشتند، ابو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بزرگ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انبیا برای مباهله نشسته است</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این عمل بعد از بی نتیجه ماندن احتجاج‌ها و مباحثات برای نابودی هر یک از طرفین انجام می‌گرفته است</w:t>
      </w:r>
      <w:r>
        <w:rPr>
          <w:rFonts w:eastAsia="IRNazanin" w:cs="IRNazanin"/>
          <w:color w:val="111111"/>
          <w:sz w:val="28"/>
          <w:szCs w:val="28"/>
          <w:rtl w:val="true"/>
          <w:lang w:bidi="fa-IR"/>
        </w:rPr>
        <w:t>.</w:t>
      </w:r>
    </w:p>
    <w:p>
      <w:pPr>
        <w:pStyle w:val="Heading4"/>
        <w:numPr>
          <w:ilvl w:val="3"/>
          <w:numId w:val="1"/>
        </w:numPr>
        <w:rPr/>
      </w:pPr>
      <w:bookmarkStart w:id="1634" w:name="__RefHeading___Toc3632756_211673320"/>
      <w:bookmarkStart w:id="1635" w:name="_Toc643"/>
      <w:bookmarkEnd w:id="1634"/>
      <w:r>
        <w:rPr>
          <w:rtl w:val="true"/>
        </w:rPr>
        <w:t>احادیث مباهله‌</w:t>
      </w:r>
      <w:bookmarkEnd w:id="1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ابی الطفیل نقل کرده که امیر المؤمنین‌علیه السلام با اصحاب شورا مناظره کرده و با جمله‌ای از فضایل و مناقبش محاجه نمود؛ از جمله آن‌ها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می‌دهم، آیا در میان شما کسی نزدیک‌تر به رسول خداصلی الله علیه وآله در رَحِم هست؟ وکسی که رسول خدا او را نفس خود خوانده و فرزندان او را فرزندان خود و زنان او را زنان خود، خوانده باشد غیر از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هرگز</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نقل کرده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وَأَبْناءَکُمْ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r>
        <w:rPr>
          <w:rStyle w:val="FootnoteAnchor"/>
          <w:rtl w:val="true"/>
        </w:rPr>
        <w:footnoteReference w:id="131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نقل کرده که معاویة بن ابی سفیان، سعد بن ابی وقاص را خواست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شده که سبّ کنی ابو تراب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را رسول خدا صلی الله علیه وآله درباره علی علیه السلام بیان داشته که با وجود آن‌ها هرگز علی‌علیه السلام را سبّ نخواهم کرد، واگر یکی از آن‌ها برای من بود از شترهای گران قیمت نزد من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وَأَبْناءَکُمْ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علی و فاطمه و حسن و حسین‌علیهم السلام را خواست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نیز با همین سند و متن این حدیث را نقل کرده، آن گاه تصریح به صحت آن نموده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از سعد بن ابی وقاص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وآله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آن 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از سدّی در تفسیر آیه مباهله نقل کرده که پیامبر صلی الله علیه وآله در آن هنگام دست حسن و حسین و فاطمه را گرفت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نصارا بیرون نیامدند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عباسی روزی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نزدیک‌ترین فضیلت امیر المؤمنین علیه السلام خبر بده که قرآن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فضیلت مباهله،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وَأَبْناءَکُمْ وَنِساءَنا وَنِساءَکُمْ وَأَنْفُسَنا وَأَنْفُسَکُمْ ثُمَّ نَبْتَهِلْ فَنَجْعَلْ لَعْنَتَ اللَّهِ عَلَی الْکاذِبِینَ ، آن گاه رسول خدا صلی الله علیه وآله حسن و حسین که دو فرزند او به حساب می‌آمدند دعوت کرد، ونیز فاطمه را که در موضع نساء او به حساب می‌آمد خواست و نیز </w:t>
      </w:r>
      <w:bookmarkStart w:id="1636" w:name="pg420_1878"/>
    </w:p>
    <w:p>
      <w:pPr>
        <w:pStyle w:val="BookText"/>
        <w:rPr/>
      </w:pPr>
      <w:bookmarkEnd w:id="1636"/>
      <w:r>
        <w:rPr>
          <w:rFonts w:ascii="IRNazanin" w:hAnsi="IRNazanin" w:eastAsia="IRNazanin"/>
          <w:color w:val="111111"/>
          <w:sz w:val="28"/>
          <w:sz w:val="28"/>
          <w:szCs w:val="28"/>
          <w:rtl w:val="true"/>
          <w:lang w:bidi="fa-IR"/>
        </w:rPr>
        <w:t xml:space="preserve">امیر المؤمنین‌علیه السلام را که به حکم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به حساب می‌آمد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ثابت شده که احدی از خلق خدا جلیل‌تر و افضل از رسول خدا صلی الله علیه وآله نیست، پس واجب است که احدی افضل از نفس رسول خدا صلی الله علیه وآله به حکم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1319"/>
      </w:r>
    </w:p>
    <w:p>
      <w:pPr>
        <w:pStyle w:val="Heading4"/>
        <w:numPr>
          <w:ilvl w:val="3"/>
          <w:numId w:val="1"/>
        </w:numPr>
        <w:rPr/>
      </w:pPr>
      <w:bookmarkStart w:id="1637" w:name="__RefHeading___Toc3632758_211673320"/>
      <w:bookmarkStart w:id="1638" w:name="_Toc644"/>
      <w:bookmarkEnd w:id="1637"/>
      <w:r>
        <w:rPr>
          <w:rtl w:val="true"/>
        </w:rPr>
        <w:t>دلالت آیه‌</w:t>
      </w:r>
      <w:bookmarkEnd w:id="1638"/>
    </w:p>
    <w:p>
      <w:pPr>
        <w:pStyle w:val="BookText"/>
        <w:rPr/>
      </w:pPr>
      <w:r>
        <w:rPr>
          <w:rFonts w:ascii="IRNazanin" w:hAnsi="IRNazanin" w:eastAsia="IRNazanin"/>
          <w:color w:val="111111"/>
          <w:sz w:val="28"/>
          <w:sz w:val="28"/>
          <w:szCs w:val="28"/>
          <w:rtl w:val="true"/>
          <w:lang w:bidi="fa-IR"/>
        </w:rPr>
        <w:t xml:space="preserve">مفسّران اجماع کرده‌اند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حضرت علی‌علیه السلام را به عنوان نفس رسول خداصلی الله علیه وآله معرفی کرده است، و مقصود از آن مساوات در فضایل است، و این آیه بهترین دلیل بر علوّ شأن و مرتبه امیر المؤمنین است؛ زیرا از طرفی حکم به مساوات او با رسول خدا صلی الله علیه وآله در کمالات شده و از طرف دیگر مقام و منزلت او به حدّی رسیده است که پیامبر صلی الله علیه وآله هنگام مباهله و نفرین بر اهل کتاب از دعای او کمک گرفته و او را در اجابت دعای خود سهیم دانسته است</w:t>
      </w:r>
      <w:r>
        <w:rPr>
          <w:rFonts w:eastAsia="IRNazanin" w:cs="IRNazanin"/>
          <w:color w:val="111111"/>
          <w:sz w:val="28"/>
          <w:szCs w:val="28"/>
          <w:rtl w:val="true"/>
          <w:lang w:bidi="fa-IR"/>
        </w:rPr>
        <w:t>.</w:t>
      </w:r>
    </w:p>
    <w:p>
      <w:pPr>
        <w:pStyle w:val="Heading4"/>
        <w:numPr>
          <w:ilvl w:val="3"/>
          <w:numId w:val="1"/>
        </w:numPr>
        <w:rPr/>
      </w:pPr>
      <w:bookmarkStart w:id="1639" w:name="__RefHeading___Toc3632760_211673320"/>
      <w:bookmarkStart w:id="1640" w:name="_Toc645"/>
      <w:bookmarkEnd w:id="1639"/>
      <w:r>
        <w:rPr>
          <w:rtl w:val="true"/>
        </w:rPr>
        <w:t>راویان حدیث از صحابه‌</w:t>
      </w:r>
      <w:bookmarkEnd w:id="1640"/>
    </w:p>
    <w:p>
      <w:pPr>
        <w:pStyle w:val="BookText"/>
        <w:rPr/>
      </w:pPr>
      <w:r>
        <w:rPr>
          <w:rFonts w:ascii="IRNazanin" w:hAnsi="IRNazanin" w:eastAsia="IRNazanin"/>
          <w:color w:val="111111"/>
          <w:sz w:val="28"/>
          <w:sz w:val="28"/>
          <w:szCs w:val="28"/>
          <w:rtl w:val="true"/>
          <w:lang w:bidi="fa-IR"/>
        </w:rPr>
        <w:t>عده‌ای از صحابه تصریح به نزول آیه مباهله در شأن پنج تن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 المؤمنین‌علیه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زید </w:t>
      </w:r>
      <w:bookmarkStart w:id="1641" w:name="pg420_1879"/>
    </w:p>
    <w:p>
      <w:pPr>
        <w:pStyle w:val="BookText"/>
        <w:rPr/>
      </w:pPr>
      <w:bookmarkEnd w:id="16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عبیداللَّه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الطفیل لیثی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ام المؤمنین، همسر رسول خدا صلی الله علیه وآله‌</w:t>
      </w:r>
    </w:p>
    <w:p>
      <w:pPr>
        <w:pStyle w:val="Heading4"/>
        <w:numPr>
          <w:ilvl w:val="3"/>
          <w:numId w:val="1"/>
        </w:numPr>
        <w:rPr/>
      </w:pPr>
      <w:bookmarkStart w:id="1642" w:name="__RefHeading___Toc3632762_211673320"/>
      <w:bookmarkStart w:id="1643" w:name="_Toc646"/>
      <w:bookmarkEnd w:id="1642"/>
      <w:r>
        <w:rPr>
          <w:rtl w:val="true"/>
        </w:rPr>
        <w:t>راویان حدیث از تابعین‌</w:t>
      </w:r>
      <w:bookmarkEnd w:id="1643"/>
    </w:p>
    <w:p>
      <w:pPr>
        <w:pStyle w:val="BookText"/>
        <w:rPr/>
      </w:pPr>
      <w:r>
        <w:rPr>
          <w:rFonts w:ascii="IRNazanin" w:hAnsi="IRNazanin" w:eastAsia="IRNazanin"/>
          <w:color w:val="111111"/>
          <w:sz w:val="28"/>
          <w:sz w:val="28"/>
          <w:szCs w:val="28"/>
          <w:rtl w:val="true"/>
          <w:lang w:bidi="fa-IR"/>
        </w:rPr>
        <w:t>برخی از تابعین نیز این احادیث را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بن الحسین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علباء بن احمر یشکری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Heading4"/>
        <w:numPr>
          <w:ilvl w:val="3"/>
          <w:numId w:val="1"/>
        </w:numPr>
        <w:rPr/>
      </w:pPr>
      <w:bookmarkStart w:id="1644" w:name="__RefHeading___Toc3632764_211673320"/>
      <w:bookmarkStart w:id="1645" w:name="_Toc647"/>
      <w:bookmarkEnd w:id="1644"/>
      <w:r>
        <w:rPr>
          <w:rtl w:val="true"/>
        </w:rPr>
        <w:t>راویان حدیث در قرن سوم‌</w:t>
      </w:r>
      <w:bookmarkEnd w:id="1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عبداللَّه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46" w:name="pg420_1880"/>
    </w:p>
    <w:p>
      <w:pPr>
        <w:pStyle w:val="BookText"/>
        <w:rPr/>
      </w:pPr>
      <w:bookmarkEnd w:id="16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زید عمر بن شبّه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47" w:name="__RefHeading___Toc3632766_211673320"/>
      <w:bookmarkStart w:id="1648" w:name="_Toc648"/>
      <w:bookmarkEnd w:id="1647"/>
      <w:r>
        <w:rPr>
          <w:rtl w:val="true"/>
        </w:rPr>
        <w:t>راویان حدیث در قرن چهارم‌</w:t>
      </w:r>
      <w:bookmarkEnd w:id="1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ابن منذر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49" w:name="__RefHeading___Toc3632768_211673320"/>
      <w:bookmarkStart w:id="1650" w:name="_Toc649"/>
      <w:bookmarkEnd w:id="1649"/>
      <w:r>
        <w:rPr>
          <w:rtl w:val="true"/>
        </w:rPr>
        <w:t>راویان حدیث در قرن پنجم‌</w:t>
      </w:r>
      <w:bookmarkEnd w:id="16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51" w:name="__RefHeading___Toc3632770_211673320"/>
      <w:bookmarkStart w:id="1652" w:name="_Toc650"/>
      <w:bookmarkEnd w:id="1651"/>
      <w:r>
        <w:rPr>
          <w:rtl w:val="true"/>
        </w:rPr>
        <w:t>راویان حدیث در قرن ششم‌</w:t>
      </w:r>
      <w:bookmarkEnd w:id="1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السنة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جاراللَّه 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عیاض 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53" w:name="pg420_1881"/>
    </w:p>
    <w:p>
      <w:pPr>
        <w:pStyle w:val="BookText"/>
        <w:rPr/>
      </w:pPr>
      <w:bookmarkEnd w:id="16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54" w:name="__RefHeading___Toc3632772_211673320"/>
      <w:bookmarkStart w:id="1655" w:name="_Toc651"/>
      <w:bookmarkEnd w:id="1654"/>
      <w:r>
        <w:rPr>
          <w:rtl w:val="true"/>
        </w:rPr>
        <w:t>راویان حدیث در قرن هفتم‌</w:t>
      </w:r>
      <w:bookmarkEnd w:id="16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السعادات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ابو الحسن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قرطبی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56" w:name="__RefHeading___Toc3632774_211673320"/>
      <w:bookmarkStart w:id="1657" w:name="_Toc652"/>
      <w:bookmarkEnd w:id="1656"/>
      <w:r>
        <w:rPr>
          <w:rtl w:val="true"/>
        </w:rPr>
        <w:t>راویان حدیث در قرن هشتم‌</w:t>
      </w:r>
      <w:bookmarkEnd w:id="1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البرکات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ابراهیم 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بن جزّی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58" w:name="__RefHeading___Toc3632776_211673320"/>
      <w:bookmarkStart w:id="1659" w:name="_Toc653"/>
      <w:bookmarkEnd w:id="1658"/>
      <w:r>
        <w:rPr>
          <w:rtl w:val="true"/>
        </w:rPr>
        <w:t>راویان حدیث در قرن نهم‌</w:t>
      </w:r>
      <w:bookmarkEnd w:id="1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60" w:name="pg420_1882"/>
    </w:p>
    <w:p>
      <w:pPr>
        <w:pStyle w:val="Heading4"/>
        <w:numPr>
          <w:ilvl w:val="3"/>
          <w:numId w:val="1"/>
        </w:numPr>
        <w:rPr/>
      </w:pPr>
      <w:bookmarkStart w:id="1661" w:name="__RefHeading___Toc3632778_211673320"/>
      <w:bookmarkStart w:id="1662" w:name="_Toc654"/>
      <w:bookmarkEnd w:id="1660"/>
      <w:bookmarkEnd w:id="1661"/>
      <w:r>
        <w:rPr>
          <w:rtl w:val="true"/>
        </w:rPr>
        <w:t>راویان حدیث در قرن دهم‌</w:t>
      </w:r>
      <w:bookmarkEnd w:id="1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السعود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63" w:name="__RefHeading___Toc3632780_211673320"/>
      <w:bookmarkStart w:id="1664" w:name="_Toc655"/>
      <w:bookmarkEnd w:id="1663"/>
      <w:r>
        <w:rPr>
          <w:rtl w:val="true"/>
        </w:rPr>
        <w:t>راویان حدیث در قرن یازدهم‌</w:t>
      </w:r>
      <w:bookmarkEnd w:id="1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سلطان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65" w:name="__RefHeading___Toc3632782_211673320"/>
      <w:bookmarkStart w:id="1666" w:name="_Toc656"/>
      <w:bookmarkEnd w:id="1665"/>
      <w:r>
        <w:rPr>
          <w:rtl w:val="true"/>
        </w:rPr>
        <w:t>روایان حدیث در قرن دوازدهم‌</w:t>
      </w:r>
      <w:bookmarkEnd w:id="1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شبراوی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3632784_211673320"/>
      <w:bookmarkStart w:id="1668" w:name="_Toc657"/>
      <w:bookmarkEnd w:id="1667"/>
      <w:r>
        <w:rPr>
          <w:rtl w:val="true"/>
        </w:rPr>
        <w:t>راویان حدیث در قرن سیزدهم‌</w:t>
      </w:r>
      <w:bookmarkEnd w:id="1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القضات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علمای اهل سنّت</w:t>
      </w:r>
      <w:r>
        <w:rPr>
          <w:rFonts w:eastAsia="IRNazanin" w:cs="IRNazanin"/>
          <w:color w:val="111111"/>
          <w:sz w:val="28"/>
          <w:szCs w:val="28"/>
          <w:rtl w:val="true"/>
          <w:lang w:bidi="fa-IR"/>
        </w:rPr>
        <w:t>.</w:t>
      </w:r>
    </w:p>
    <w:p>
      <w:pPr>
        <w:pStyle w:val="Heading4"/>
        <w:numPr>
          <w:ilvl w:val="3"/>
          <w:numId w:val="1"/>
        </w:numPr>
        <w:rPr/>
      </w:pPr>
      <w:bookmarkStart w:id="1669" w:name="__RefHeading___Toc3632786_211673320"/>
      <w:bookmarkStart w:id="1670" w:name="_Toc658"/>
      <w:bookmarkEnd w:id="1669"/>
      <w:r>
        <w:rPr>
          <w:rtl w:val="true"/>
        </w:rPr>
        <w:t>صحت حدیث‌</w:t>
      </w:r>
      <w:bookmarkEnd w:id="1670"/>
    </w:p>
    <w:p>
      <w:pPr>
        <w:pStyle w:val="Heading5"/>
        <w:numPr>
          <w:ilvl w:val="4"/>
          <w:numId w:val="1"/>
        </w:numPr>
        <w:rPr/>
      </w:pPr>
      <w:bookmarkStart w:id="1671" w:name="__RefHeading___Toc3632788_211673320"/>
      <w:bookmarkStart w:id="1672" w:name="_Toc659"/>
      <w:bookmarkEnd w:id="1671"/>
      <w:r>
        <w:rPr>
          <w:rtl w:val="true"/>
        </w:rPr>
        <w:t>صحت حدیث‌</w:t>
      </w:r>
      <w:bookmarkEnd w:id="1672"/>
    </w:p>
    <w:p>
      <w:pPr>
        <w:pStyle w:val="BookText"/>
        <w:rPr/>
      </w:pPr>
      <w:r>
        <w:rPr>
          <w:rFonts w:ascii="IRNazanin" w:hAnsi="IRNazanin" w:eastAsia="IRNazanin"/>
          <w:color w:val="111111"/>
          <w:sz w:val="28"/>
          <w:sz w:val="28"/>
          <w:szCs w:val="28"/>
          <w:rtl w:val="true"/>
          <w:lang w:bidi="fa-IR"/>
        </w:rPr>
        <w:t>حدیث مباهله را می‌توان از طرق مختلف تصحیح کرد</w:t>
      </w:r>
      <w:r>
        <w:rPr>
          <w:rFonts w:eastAsia="IRNazanin" w:cs="IRNazanin"/>
          <w:color w:val="111111"/>
          <w:sz w:val="28"/>
          <w:szCs w:val="28"/>
          <w:rtl w:val="true"/>
          <w:lang w:bidi="fa-IR"/>
        </w:rPr>
        <w:t>:</w:t>
      </w:r>
    </w:p>
    <w:p>
      <w:pPr>
        <w:pStyle w:val="Heading5"/>
        <w:numPr>
          <w:ilvl w:val="4"/>
          <w:numId w:val="1"/>
        </w:numPr>
        <w:rPr/>
      </w:pPr>
      <w:bookmarkStart w:id="1673" w:name="__RefHeading___Toc3632790_211673320"/>
      <w:bookmarkStart w:id="1674" w:name="_Toc660"/>
      <w:bookmarkEnd w:id="1673"/>
      <w:r>
        <w:rPr/>
        <w:t>1</w:t>
      </w:r>
      <w:r>
        <w:rPr>
          <w:rtl w:val="true"/>
        </w:rPr>
        <w:t xml:space="preserve"> - </w:t>
      </w:r>
      <w:r>
        <w:rPr>
          <w:rtl w:val="true"/>
        </w:rPr>
        <w:t>وجود حدیث در صحاح‌</w:t>
      </w:r>
      <w:bookmarkEnd w:id="1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صحیح مسلم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حدیث در صحیح ترمذی </w:t>
      </w:r>
      <w:bookmarkStart w:id="1675" w:name="pg420_1883"/>
    </w:p>
    <w:p>
      <w:pPr>
        <w:pStyle w:val="Heading5"/>
        <w:numPr>
          <w:ilvl w:val="4"/>
          <w:numId w:val="1"/>
        </w:numPr>
        <w:rPr/>
      </w:pPr>
      <w:bookmarkStart w:id="1676" w:name="__RefHeading___Toc3632792_211673320"/>
      <w:bookmarkStart w:id="1677" w:name="_Toc661"/>
      <w:bookmarkEnd w:id="1675"/>
      <w:bookmarkEnd w:id="1676"/>
      <w:r>
        <w:rPr/>
        <w:t>2</w:t>
      </w:r>
      <w:r>
        <w:rPr>
          <w:rtl w:val="true"/>
        </w:rPr>
        <w:t xml:space="preserve"> - </w:t>
      </w:r>
      <w:r>
        <w:rPr>
          <w:rtl w:val="true"/>
        </w:rPr>
        <w:t>تصریح به صحت حدیث‌</w:t>
      </w:r>
      <w:bookmarkEnd w:id="1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ترمذی به صحت 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حاکم نیشابوری به صحت حدیث با وجود شرط شیخین، بخاری و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ذهبی به صحت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قاضی ایجی به صحت؛</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نیست؛ زیرا انسان خودش را دعوت نمی‌کند، بلکه مراد به آن علی‌علیه السلام است، و اخبار صحیح و روایات ثابته نزد اهل نقل دلالت می‌کند بر این‌که پیامبرصلی الله علیه وآله علی‌علیه السلام را برای این مقام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حتم نفس علی همان نفس محمّد حقیقتاً نیست بلکه مراد مساوات در فضل و کمال است، تنها فضیلت نبوّت استثنا می‌شود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کمالات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با پیامبرصلی الله علیه وآله در هر فضیلتی به جز نبوّت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افضل امت است</w:t>
      </w:r>
      <w:r>
        <w:rPr>
          <w:rFonts w:eastAsia="IRNazanin" w:cs="IRNazanin"/>
          <w:color w:val="111111"/>
          <w:sz w:val="28"/>
          <w:szCs w:val="28"/>
          <w:rtl w:val="true"/>
          <w:lang w:bidi="fa-IR"/>
        </w:rPr>
        <w:t>.»</w:t>
      </w:r>
      <w:r>
        <w:rPr>
          <w:rStyle w:val="FootnoteAnchor"/>
          <w:rtl w:val="true"/>
        </w:rPr>
        <w:footnoteReference w:id="1320"/>
      </w:r>
    </w:p>
    <w:p>
      <w:pPr>
        <w:pStyle w:val="Heading5"/>
        <w:numPr>
          <w:ilvl w:val="4"/>
          <w:numId w:val="1"/>
        </w:numPr>
        <w:rPr/>
      </w:pPr>
      <w:bookmarkStart w:id="1678" w:name="__RefHeading___Toc3632794_211673320"/>
      <w:bookmarkStart w:id="1679" w:name="_Toc662"/>
      <w:bookmarkEnd w:id="1678"/>
      <w:r>
        <w:rPr/>
        <w:t>3</w:t>
      </w:r>
      <w:r>
        <w:rPr>
          <w:rtl w:val="true"/>
        </w:rPr>
        <w:t xml:space="preserve"> - </w:t>
      </w:r>
      <w:r>
        <w:rPr>
          <w:rtl w:val="true"/>
        </w:rPr>
        <w:t>تصریح به تواتر حدیث‌</w:t>
      </w:r>
      <w:bookmarkEnd w:id="1679"/>
    </w:p>
    <w:p>
      <w:pPr>
        <w:pStyle w:val="BookText"/>
        <w:rPr/>
      </w:pPr>
      <w:r>
        <w:rPr>
          <w:rFonts w:ascii="IRNazanin" w:hAnsi="IRNazanin" w:eastAsia="IRNazanin"/>
          <w:color w:val="111111"/>
          <w:sz w:val="28"/>
          <w:sz w:val="28"/>
          <w:szCs w:val="28"/>
          <w:rtl w:val="true"/>
          <w:lang w:bidi="fa-IR"/>
        </w:rPr>
        <w:t>حاکم نیشابوری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 در تفاسیر از ابن عباس و دیگران روایت شده که رسول خدا صلی الله علیه وآله در روز مباهله دست علی و حسن و حسین علیهم السلام را گرفته و فاطمه علیها السلام را پشت سر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ما و نفس‌های ما و زنان ما هستند، شما نیز نفس‌ها و فرزندان و زنان خود را بیاورید آن گاه مباهله کرده و لعنت خدا را بر کافران قرار دهیم</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1680" w:name="__RefHeading___Toc3632796_211673320"/>
      <w:bookmarkStart w:id="1681" w:name="_Toc663"/>
      <w:bookmarkEnd w:id="1680"/>
      <w:r>
        <w:rPr/>
        <w:t>4</w:t>
      </w:r>
      <w:r>
        <w:rPr>
          <w:rtl w:val="true"/>
        </w:rPr>
        <w:t xml:space="preserve"> - </w:t>
      </w:r>
      <w:r>
        <w:rPr>
          <w:rtl w:val="true"/>
        </w:rPr>
        <w:t>تصریح به عدم خلاف‌</w:t>
      </w:r>
      <w:bookmarkEnd w:id="168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راویان تاریخ و ناقلان آثار اتفاق کرده‌اند بر این‌که پیامبر صلی الله علیه وآله دست حسن و حسین و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نصارا که با او به محاجّه برخاسته بودند را به مباهله دعوت کرد</w:t>
      </w:r>
      <w:r>
        <w:rPr>
          <w:rFonts w:eastAsia="IRNazanin" w:cs="IRNazanin"/>
          <w:color w:val="111111"/>
          <w:sz w:val="28"/>
          <w:szCs w:val="28"/>
          <w:rtl w:val="true"/>
          <w:lang w:bidi="fa-IR"/>
        </w:rPr>
        <w:t>.»</w:t>
      </w:r>
      <w:r>
        <w:rPr>
          <w:rStyle w:val="FootnoteAnchor"/>
          <w:rtl w:val="true"/>
        </w:rPr>
        <w:footnoteReference w:id="1322"/>
      </w:r>
      <w:bookmarkStart w:id="1682" w:name="pg420_1884"/>
    </w:p>
    <w:p>
      <w:pPr>
        <w:pStyle w:val="Heading5"/>
        <w:numPr>
          <w:ilvl w:val="4"/>
          <w:numId w:val="1"/>
        </w:numPr>
        <w:rPr/>
      </w:pPr>
      <w:bookmarkStart w:id="1683" w:name="__RefHeading___Toc3632798_211673320"/>
      <w:bookmarkStart w:id="1684" w:name="_Toc664"/>
      <w:bookmarkEnd w:id="1682"/>
      <w:bookmarkEnd w:id="1683"/>
      <w:r>
        <w:rPr/>
        <w:t>5</w:t>
      </w:r>
      <w:r>
        <w:rPr>
          <w:rtl w:val="true"/>
        </w:rPr>
        <w:t xml:space="preserve"> - </w:t>
      </w:r>
      <w:r>
        <w:rPr>
          <w:rtl w:val="true"/>
        </w:rPr>
        <w:t>تصریح به وثاقت راویان‌</w:t>
      </w:r>
      <w:bookmarkEnd w:id="1684"/>
    </w:p>
    <w:p>
      <w:pPr>
        <w:pStyle w:val="BookText"/>
        <w:rPr/>
      </w:pPr>
      <w:r>
        <w:rPr>
          <w:rFonts w:ascii="IRNazanin" w:hAnsi="IRNazanin" w:eastAsia="IRNazanin"/>
          <w:color w:val="111111"/>
          <w:sz w:val="28"/>
          <w:sz w:val="28"/>
          <w:szCs w:val="28"/>
          <w:rtl w:val="true"/>
          <w:lang w:bidi="fa-IR"/>
        </w:rPr>
        <w:t>ابن طلحه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ثقة و ناقلین ثبت، روایات نزول آیه مباهله را در حقّ علی و فاطمه و حسن و حسین علیهم السلام نقل کرده‌اند</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1685" w:name="__RefHeading___Toc3632800_211673320"/>
      <w:bookmarkStart w:id="1686" w:name="_Toc665"/>
      <w:bookmarkEnd w:id="1685"/>
      <w:r>
        <w:rPr/>
        <w:t>6</w:t>
      </w:r>
      <w:r>
        <w:rPr>
          <w:rtl w:val="true"/>
        </w:rPr>
        <w:t xml:space="preserve"> - </w:t>
      </w:r>
      <w:r>
        <w:rPr>
          <w:rtl w:val="true"/>
        </w:rPr>
        <w:t>ارسال مسلّم دانستن حدیث‌</w:t>
      </w:r>
      <w:bookmarkEnd w:id="1686"/>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ارسال مسلّم کرده؛ یعنی آن را از مسلّمات حدیثی دانسته است</w:t>
      </w:r>
      <w:r>
        <w:rPr>
          <w:rFonts w:eastAsia="IRNazanin" w:cs="IRNazanin"/>
          <w:color w:val="111111"/>
          <w:sz w:val="28"/>
          <w:szCs w:val="28"/>
          <w:rtl w:val="true"/>
          <w:lang w:bidi="fa-IR"/>
        </w:rPr>
        <w:t>.</w:t>
      </w:r>
      <w:r>
        <w:rPr>
          <w:rStyle w:val="FootnoteAnchor"/>
          <w:rtl w:val="true"/>
        </w:rPr>
        <w:footnoteReference w:id="1324"/>
      </w:r>
    </w:p>
    <w:p>
      <w:pPr>
        <w:pStyle w:val="Heading4"/>
        <w:numPr>
          <w:ilvl w:val="3"/>
          <w:numId w:val="1"/>
        </w:numPr>
        <w:rPr/>
      </w:pPr>
      <w:bookmarkStart w:id="1687" w:name="__RefHeading___Toc3632802_211673320"/>
      <w:bookmarkStart w:id="1688" w:name="_Toc666"/>
      <w:bookmarkEnd w:id="1687"/>
      <w:r>
        <w:rPr>
          <w:rtl w:val="true"/>
        </w:rPr>
        <w:t>نکات آیه‌</w:t>
      </w:r>
      <w:bookmarkEnd w:id="1688"/>
    </w:p>
    <w:p>
      <w:pPr>
        <w:pStyle w:val="Heading5"/>
        <w:numPr>
          <w:ilvl w:val="4"/>
          <w:numId w:val="1"/>
        </w:numPr>
        <w:rPr/>
      </w:pPr>
      <w:bookmarkStart w:id="1689" w:name="__RefHeading___Toc3632804_211673320"/>
      <w:bookmarkStart w:id="1690" w:name="_Toc667"/>
      <w:bookmarkEnd w:id="1689"/>
      <w:r>
        <w:rPr>
          <w:rtl w:val="true"/>
        </w:rPr>
        <w:t>نکات آیه‌</w:t>
      </w:r>
      <w:bookmarkEnd w:id="1690"/>
    </w:p>
    <w:p>
      <w:pPr>
        <w:pStyle w:val="BookText"/>
        <w:rPr/>
      </w:pPr>
      <w:r>
        <w:rPr>
          <w:rFonts w:ascii="IRNazanin" w:hAnsi="IRNazanin" w:eastAsia="IRNazanin"/>
          <w:color w:val="111111"/>
          <w:sz w:val="28"/>
          <w:sz w:val="28"/>
          <w:szCs w:val="28"/>
          <w:rtl w:val="true"/>
          <w:lang w:bidi="fa-IR"/>
        </w:rPr>
        <w:t>از آیه مباهله و روایاتی که در ذیل آن وارد شده، نکات مهمّی را درباره اهل بیت‌علیهم السلام خصوصاً امام علی‌علیه السلام می‌توان استفاده کرد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691" w:name="__RefHeading___Toc3632806_211673320"/>
      <w:bookmarkStart w:id="1692" w:name="_Toc668"/>
      <w:bookmarkEnd w:id="1691"/>
      <w:r>
        <w:rPr/>
        <w:t>1</w:t>
      </w:r>
      <w:r>
        <w:rPr>
          <w:rtl w:val="true"/>
        </w:rPr>
        <w:t xml:space="preserve"> - </w:t>
      </w:r>
      <w:r>
        <w:rPr>
          <w:rtl w:val="true"/>
        </w:rPr>
        <w:t>امامت امیر المؤمنین علیه السلام‌</w:t>
      </w:r>
      <w:bookmarkEnd w:id="1692"/>
    </w:p>
    <w:p>
      <w:pPr>
        <w:pStyle w:val="BookText"/>
        <w:rPr/>
      </w:pPr>
      <w:r>
        <w:rPr>
          <w:rFonts w:ascii="IRNazanin" w:hAnsi="IRNazanin" w:eastAsia="IRNazanin"/>
          <w:color w:val="111111"/>
          <w:sz w:val="28"/>
          <w:sz w:val="28"/>
          <w:szCs w:val="28"/>
          <w:rtl w:val="true"/>
          <w:lang w:bidi="fa-IR"/>
        </w:rPr>
        <w:t>آیه دلالت بر مساوات بین امام علی‌علیه السلام و پیامبرصلی الله علیه وآله به جز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قرآن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أَوْلی بِالْمُؤْمِنِینَ مِنْ أَنْفُسِهِمْ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امام علی‌علیه السلام سرپرست امت اسلامی و خلیفه رسول خداصلی الله علیه وآله است</w:t>
      </w:r>
      <w:r>
        <w:rPr>
          <w:rFonts w:eastAsia="IRNazanin" w:cs="IRNazanin"/>
          <w:color w:val="111111"/>
          <w:sz w:val="28"/>
          <w:szCs w:val="28"/>
          <w:rtl w:val="true"/>
          <w:lang w:bidi="fa-IR"/>
        </w:rPr>
        <w:t>.</w:t>
      </w:r>
    </w:p>
    <w:p>
      <w:pPr>
        <w:pStyle w:val="Heading5"/>
        <w:numPr>
          <w:ilvl w:val="4"/>
          <w:numId w:val="1"/>
        </w:numPr>
        <w:rPr/>
      </w:pPr>
      <w:bookmarkStart w:id="1693" w:name="__RefHeading___Toc3632808_211673320"/>
      <w:bookmarkStart w:id="1694" w:name="_Toc669"/>
      <w:bookmarkEnd w:id="1693"/>
      <w:r>
        <w:rPr/>
        <w:t>2</w:t>
      </w:r>
      <w:r>
        <w:rPr>
          <w:rtl w:val="true"/>
        </w:rPr>
        <w:t xml:space="preserve"> - </w:t>
      </w:r>
      <w:r>
        <w:rPr>
          <w:rtl w:val="true"/>
        </w:rPr>
        <w:t>برتری امام علی علیه السلام بر انبیا</w:t>
      </w:r>
      <w:bookmarkEnd w:id="169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پیامبر اکرم صلی الله علیه وآله در بین انبیا بهترین پیامبر بوده و از همه آنان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برخی از روایات، او بهترین اولاد حضرت آدم‌علیه السلام است</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از طرفی دیگر حضرت علی علیه السلام مطابق آیه مباهله نفس رسول خدا صلی الله علیه وآله در تمام مقامات و فضایل به جز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امام علی علیه السلام نیز افضل از انبیای </w:t>
      </w:r>
      <w:bookmarkStart w:id="1695" w:name="pg420_1885"/>
    </w:p>
    <w:p>
      <w:pPr>
        <w:pStyle w:val="BookText"/>
        <w:rPr/>
      </w:pPr>
      <w:bookmarkEnd w:id="1695"/>
      <w:r>
        <w:rPr>
          <w:rFonts w:ascii="IRNazanin" w:hAnsi="IRNazanin" w:eastAsia="IRNazanin"/>
          <w:color w:val="111111"/>
          <w:sz w:val="28"/>
          <w:sz w:val="28"/>
          <w:szCs w:val="28"/>
          <w:rtl w:val="true"/>
          <w:lang w:bidi="fa-IR"/>
        </w:rPr>
        <w:t>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موضوع را در مقاله‌ای مستقل مورد بحث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سید شریف جرجانی در شرح آن تصریح کرده‌اند بر این‌که آیه مباهله دلالت بر مساوات پیامبر صلی الله علیه وآله با حضرت علی‌علیه السلام در تمام مقامات و فضایل به جز نبوّت دارد </w:t>
      </w:r>
      <w:r>
        <w:rPr>
          <w:rFonts w:eastAsia="IRNazanin" w:cs="IRNazanin"/>
          <w:color w:val="111111"/>
          <w:sz w:val="28"/>
          <w:szCs w:val="28"/>
          <w:rtl w:val="true"/>
          <w:lang w:bidi="fa-IR"/>
        </w:rPr>
        <w:t>... .</w:t>
      </w:r>
      <w:r>
        <w:rPr>
          <w:rStyle w:val="FootnoteAnchor"/>
          <w:rtl w:val="true"/>
        </w:rPr>
        <w:footnoteReference w:id="1327"/>
      </w:r>
    </w:p>
    <w:p>
      <w:pPr>
        <w:pStyle w:val="Heading5"/>
        <w:numPr>
          <w:ilvl w:val="4"/>
          <w:numId w:val="1"/>
        </w:numPr>
        <w:rPr/>
      </w:pPr>
      <w:bookmarkStart w:id="1696" w:name="__RefHeading___Toc3632810_211673320"/>
      <w:bookmarkStart w:id="1697" w:name="_Toc670"/>
      <w:bookmarkEnd w:id="1696"/>
      <w:r>
        <w:rPr/>
        <w:t>3</w:t>
      </w:r>
      <w:r>
        <w:rPr>
          <w:rtl w:val="true"/>
        </w:rPr>
        <w:t xml:space="preserve"> - </w:t>
      </w:r>
      <w:r>
        <w:rPr>
          <w:rtl w:val="true"/>
        </w:rPr>
        <w:t>افضلیت امام علی‌علیه السلام بر سایر صحابه‌</w:t>
      </w:r>
      <w:bookmarkEnd w:id="1697"/>
    </w:p>
    <w:p>
      <w:pPr>
        <w:pStyle w:val="BookText"/>
        <w:rPr/>
      </w:pPr>
      <w:r>
        <w:rPr>
          <w:rFonts w:ascii="IRNazanin" w:hAnsi="IRNazanin" w:eastAsia="IRNazanin"/>
          <w:color w:val="111111"/>
          <w:sz w:val="28"/>
          <w:sz w:val="28"/>
          <w:szCs w:val="28"/>
          <w:rtl w:val="true"/>
          <w:lang w:bidi="fa-IR"/>
        </w:rPr>
        <w:t>آیه مباهله با روایاتی که در ذیل آن آمده، دلالت بر فضیلتی بسیار بزرگ برای اهل بیت پیامبرعلیهم السلام و در رأس آن امام علی‌علیه السلام دارد، فضیلتی که قابل مقایسه با هیچ فضیلتی از دیگران نیست، و لذا دلالت بر افضلیت و برتری امام علی‌علیه السلام بر سایر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ضمیمه کردن این مطلب با کبرای کلّی که افضل باید امام باشد، همان گونه که ابن تیمیه نیز بر آن تصریح دارد، نتیجه این می‌شود که امام علی‌علیه السلام بعد از رسول خدا صلی الله علیه وآله امام و خلیفه بر مردم است</w:t>
      </w:r>
      <w:r>
        <w:rPr>
          <w:rFonts w:eastAsia="IRNazanin" w:cs="IRNazanin"/>
          <w:color w:val="111111"/>
          <w:sz w:val="28"/>
          <w:szCs w:val="28"/>
          <w:rtl w:val="true"/>
          <w:lang w:bidi="fa-IR"/>
        </w:rPr>
        <w:t>.</w:t>
      </w:r>
    </w:p>
    <w:p>
      <w:pPr>
        <w:pStyle w:val="Heading4"/>
        <w:numPr>
          <w:ilvl w:val="3"/>
          <w:numId w:val="1"/>
        </w:numPr>
        <w:rPr/>
      </w:pPr>
      <w:bookmarkStart w:id="1698" w:name="__RefHeading___Toc3632812_211673320"/>
      <w:bookmarkStart w:id="1699" w:name="_Toc671"/>
      <w:bookmarkEnd w:id="1698"/>
      <w:r>
        <w:rPr>
          <w:rtl w:val="true"/>
        </w:rPr>
        <w:t>فضایل اهل‌بیت علیهم السلام در آیه‌</w:t>
      </w:r>
      <w:bookmarkEnd w:id="1699"/>
    </w:p>
    <w:p>
      <w:pPr>
        <w:pStyle w:val="BookText"/>
        <w:rPr/>
      </w:pPr>
      <w:r>
        <w:rPr>
          <w:rFonts w:ascii="IRNazanin" w:hAnsi="IRNazanin" w:eastAsia="IRNazanin"/>
          <w:color w:val="111111"/>
          <w:sz w:val="28"/>
          <w:sz w:val="28"/>
          <w:szCs w:val="28"/>
          <w:rtl w:val="true"/>
          <w:lang w:bidi="fa-IR"/>
        </w:rPr>
        <w:t>و امّا در این آیه و روایات مربوط به آن، چه فضایلی نهفته است،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دلالت دارد بر این‌که اهل بیت رسول خدا صلی الله علیه وآله محبوب‌ترین افراد نزد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بیضاوی در تفسیر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هرکدام از ما و از شما خود و عزیزترین اهلش را بیاورد</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وآله این افراد را برای مباهله که موضع حسّاسی است و احتیاج به دعا دارد آورد، خود دلالت بر افضلیت آن‌ها بر دیگران 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اهل بیتش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دعا کردم شما آمین بگویید</w:t>
      </w:r>
      <w:r>
        <w:rPr>
          <w:rFonts w:eastAsia="IRNazanin" w:cs="IRNazanin"/>
          <w:color w:val="111111"/>
          <w:sz w:val="28"/>
          <w:szCs w:val="28"/>
          <w:rtl w:val="true"/>
          <w:lang w:bidi="fa-IR"/>
        </w:rPr>
        <w:t xml:space="preserve">. </w:t>
      </w:r>
      <w:bookmarkStart w:id="1700" w:name="pg420_1886"/>
    </w:p>
    <w:p>
      <w:pPr>
        <w:pStyle w:val="BookText"/>
        <w:rPr/>
      </w:pPr>
      <w:bookmarkEnd w:id="1700"/>
      <w:r>
        <w:rPr>
          <w:rFonts w:ascii="IRNazanin" w:hAnsi="IRNazanin" w:eastAsia="IRNazanin"/>
          <w:color w:val="111111"/>
          <w:sz w:val="28"/>
          <w:sz w:val="28"/>
          <w:szCs w:val="28"/>
          <w:rtl w:val="true"/>
          <w:lang w:bidi="fa-IR"/>
        </w:rPr>
        <w:t>اسقف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سیمای آنان چنین می‌بینم که اگر آنان از خدا بخواهند که کوهی از کوه‌ها از جا کنده شود، خداوند چنین خواهد کرد، لذا با آن‌ها مباهله نکنید که هلاک خواهید شد، و تا روز قیامت هیچ نصرانی در روی زمین باقی نخواهد ماند</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از این جا استفاده می‌شود که حتی نصارا نیز پی به فضیلت آن بزرگواران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امام علی علیه السلام را نفس و جان رسول خدا صلی الله علیه وآله معرفی کرده است و این بلندترین تعبیری است که می‌توان در شأن آن حضرت‌علیه السلام آورد</w:t>
      </w:r>
      <w:r>
        <w:rPr>
          <w:rFonts w:eastAsia="IRNazanin" w:cs="IRNazanin"/>
          <w:color w:val="111111"/>
          <w:sz w:val="28"/>
          <w:szCs w:val="28"/>
          <w:rtl w:val="true"/>
          <w:lang w:bidi="fa-IR"/>
        </w:rPr>
        <w:t>.</w:t>
      </w:r>
    </w:p>
    <w:p>
      <w:pPr>
        <w:pStyle w:val="Heading4"/>
        <w:numPr>
          <w:ilvl w:val="3"/>
          <w:numId w:val="1"/>
        </w:numPr>
        <w:rPr/>
      </w:pPr>
      <w:bookmarkStart w:id="1701" w:name="__RefHeading___Toc3632814_211673320"/>
      <w:bookmarkStart w:id="1702" w:name="_Toc672"/>
      <w:bookmarkEnd w:id="1701"/>
      <w:r>
        <w:rPr>
          <w:rtl w:val="true"/>
        </w:rPr>
        <w:t>تحریفات در حدیث‌</w:t>
      </w:r>
      <w:bookmarkEnd w:id="1702"/>
    </w:p>
    <w:p>
      <w:pPr>
        <w:pStyle w:val="Heading5"/>
        <w:numPr>
          <w:ilvl w:val="4"/>
          <w:numId w:val="1"/>
        </w:numPr>
        <w:rPr/>
      </w:pPr>
      <w:bookmarkStart w:id="1703" w:name="__RefHeading___Toc3632816_211673320"/>
      <w:bookmarkStart w:id="1704" w:name="_Toc673"/>
      <w:bookmarkEnd w:id="1703"/>
      <w:r>
        <w:rPr>
          <w:rtl w:val="true"/>
        </w:rPr>
        <w:t>تحریفات در حدیث‌</w:t>
      </w:r>
      <w:bookmarkEnd w:id="1704"/>
    </w:p>
    <w:p>
      <w:pPr>
        <w:pStyle w:val="BookText"/>
        <w:rPr/>
      </w:pPr>
      <w:r>
        <w:rPr>
          <w:rFonts w:ascii="IRNazanin" w:hAnsi="IRNazanin" w:eastAsia="IRNazanin"/>
          <w:color w:val="111111"/>
          <w:sz w:val="28"/>
          <w:sz w:val="28"/>
          <w:szCs w:val="28"/>
          <w:rtl w:val="true"/>
          <w:lang w:bidi="fa-IR"/>
        </w:rPr>
        <w:t>اهل سنّت از آن جا که حدیث را مسلّم دانسته و مشاهده کرده‌اند که دلالت قوی بر افضلیت و برتری امام علی علیه السلام بر صحابه دارد، لذا در صدد برآمده‌اند که به هر نحو ممکن چهره آن را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تحریفات اشاره می‌کنیم</w:t>
      </w:r>
      <w:r>
        <w:rPr>
          <w:rFonts w:eastAsia="IRNazanin" w:cs="IRNazanin"/>
          <w:color w:val="111111"/>
          <w:sz w:val="28"/>
          <w:szCs w:val="28"/>
          <w:rtl w:val="true"/>
          <w:lang w:bidi="fa-IR"/>
        </w:rPr>
        <w:t>:</w:t>
      </w:r>
    </w:p>
    <w:p>
      <w:pPr>
        <w:pStyle w:val="Heading5"/>
        <w:numPr>
          <w:ilvl w:val="4"/>
          <w:numId w:val="1"/>
        </w:numPr>
        <w:rPr/>
      </w:pPr>
      <w:bookmarkStart w:id="1705" w:name="__RefHeading___Toc3632818_211673320"/>
      <w:bookmarkStart w:id="1706" w:name="_Toc674"/>
      <w:bookmarkEnd w:id="1705"/>
      <w:r>
        <w:rPr/>
        <w:t>1</w:t>
      </w:r>
      <w:r>
        <w:rPr>
          <w:rtl w:val="true"/>
        </w:rPr>
        <w:t xml:space="preserve"> - </w:t>
      </w:r>
      <w:r>
        <w:rPr>
          <w:rtl w:val="true"/>
        </w:rPr>
        <w:t>عدم نقل خبر</w:t>
      </w:r>
      <w:bookmarkEnd w:id="1706"/>
    </w:p>
    <w:p>
      <w:pPr>
        <w:pStyle w:val="BookText"/>
        <w:rPr/>
      </w:pPr>
      <w:r>
        <w:rPr>
          <w:rFonts w:ascii="IRNazanin" w:hAnsi="IRNazanin" w:eastAsia="IRNazanin"/>
          <w:color w:val="111111"/>
          <w:sz w:val="28"/>
          <w:sz w:val="28"/>
          <w:szCs w:val="28"/>
          <w:rtl w:val="true"/>
          <w:lang w:bidi="fa-IR"/>
        </w:rPr>
        <w:t>این واقعه گرچه دلالت خوبی بر نبوّت پیامبر صلی الله علیه وآله و حقانیت اسلام و غلبه آن بر سایر ادیان دارد، ولی افرادی؛ امثال ابن هشام در سیره خود و نیز ذهبی در تاریخش حتی اصل این واقعه را هم نقل نکرده‌اند</w:t>
      </w:r>
      <w:r>
        <w:rPr>
          <w:rFonts w:eastAsia="IRNazanin" w:cs="IRNazanin"/>
          <w:color w:val="111111"/>
          <w:sz w:val="28"/>
          <w:szCs w:val="28"/>
          <w:rtl w:val="true"/>
          <w:lang w:bidi="fa-IR"/>
        </w:rPr>
        <w:t>.</w:t>
      </w:r>
    </w:p>
    <w:p>
      <w:pPr>
        <w:pStyle w:val="Heading5"/>
        <w:numPr>
          <w:ilvl w:val="4"/>
          <w:numId w:val="1"/>
        </w:numPr>
        <w:rPr/>
      </w:pPr>
      <w:bookmarkStart w:id="1707" w:name="__RefHeading___Toc3632820_211673320"/>
      <w:bookmarkStart w:id="1708" w:name="_Toc675"/>
      <w:bookmarkEnd w:id="1707"/>
      <w:r>
        <w:rPr/>
        <w:t>2</w:t>
      </w:r>
      <w:r>
        <w:rPr>
          <w:rtl w:val="true"/>
        </w:rPr>
        <w:t xml:space="preserve"> - </w:t>
      </w:r>
      <w:r>
        <w:rPr>
          <w:rtl w:val="true"/>
        </w:rPr>
        <w:t>نقل واقعه و عدم اشاره به اصل مطلب‌</w:t>
      </w:r>
      <w:bookmarkEnd w:id="1708"/>
    </w:p>
    <w:p>
      <w:pPr>
        <w:pStyle w:val="BookText"/>
        <w:rPr/>
      </w:pPr>
      <w:r>
        <w:rPr>
          <w:rFonts w:ascii="IRNazanin" w:hAnsi="IRNazanin" w:eastAsia="IRNazanin"/>
          <w:color w:val="111111"/>
          <w:sz w:val="28"/>
          <w:sz w:val="28"/>
          <w:szCs w:val="28"/>
          <w:rtl w:val="true"/>
          <w:lang w:bidi="fa-IR"/>
        </w:rPr>
        <w:t>برخی از علمای اهل سنّت اشاره به اصل محاجّه رسول خدا صلی الله علیه وآله با نصارای نجران کرده‌اند ولی هیچ سخنی از خروج حضرت با اهل بیتش به میان نیاورده‌اند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مغازی از حذیفه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و سید، دو نفر از اهل نجران خدمت رسول خدا صلی الله علیه وآله شرفیاب شدند تا با آن حضرت ملاعنه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نبی باشد و ما با او ملاعنه کنیم نه ما رستگار خواهیم شد و نه نسل ما بعد از او</w:t>
      </w:r>
      <w:r>
        <w:rPr>
          <w:rFonts w:eastAsia="IRNazanin" w:cs="IRNazanin"/>
          <w:color w:val="111111"/>
          <w:sz w:val="28"/>
          <w:szCs w:val="28"/>
          <w:rtl w:val="true"/>
          <w:lang w:bidi="fa-IR"/>
        </w:rPr>
        <w:t xml:space="preserve">. </w:t>
      </w:r>
      <w:bookmarkStart w:id="1709" w:name="pg420_1887"/>
    </w:p>
    <w:p>
      <w:pPr>
        <w:pStyle w:val="BookText"/>
        <w:rPr/>
      </w:pPr>
      <w:bookmarkEnd w:id="1709"/>
      <w:r>
        <w:rPr>
          <w:rFonts w:ascii="IRNazanin" w:hAnsi="IRNazanin" w:eastAsia="IRNazanin"/>
          <w:color w:val="111111"/>
          <w:sz w:val="28"/>
          <w:sz w:val="28"/>
          <w:szCs w:val="28"/>
          <w:rtl w:val="true"/>
          <w:lang w:bidi="fa-IR"/>
        </w:rPr>
        <w:t>لذا به پیامبر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ما خواستی به شما عطا خواهیم کرد</w:t>
      </w:r>
      <w:r>
        <w:rPr>
          <w:rFonts w:eastAsia="IRNazanin" w:cs="IRNazanin"/>
          <w:color w:val="111111"/>
          <w:sz w:val="28"/>
          <w:szCs w:val="28"/>
          <w:rtl w:val="true"/>
          <w:lang w:bidi="fa-IR"/>
        </w:rPr>
        <w:t>... .</w:t>
      </w:r>
      <w:r>
        <w:rPr>
          <w:rStyle w:val="FootnoteAnchor"/>
          <w:rtl w:val="true"/>
        </w:rPr>
        <w:footnoteReference w:id="1330"/>
      </w:r>
      <w:r>
        <w:rPr>
          <w:rFonts w:ascii="IRNazanin" w:hAnsi="IRNazanin" w:eastAsia="IRNazanin"/>
          <w:color w:val="111111"/>
          <w:sz w:val="28"/>
          <w:sz w:val="28"/>
          <w:szCs w:val="28"/>
          <w:rtl w:val="true"/>
          <w:lang w:bidi="fa-IR"/>
        </w:rPr>
        <w:t>مشاهده می‌کنید که چگونه بخاری اشاره به اصل قصه کرده ولی سخنی از آوردن اهل بیت برای مباهله به میان نیاورده است</w:t>
      </w:r>
      <w:r>
        <w:rPr>
          <w:rFonts w:eastAsia="IRNazanin" w:cs="IRNazanin"/>
          <w:color w:val="111111"/>
          <w:sz w:val="28"/>
          <w:szCs w:val="28"/>
          <w:rtl w:val="true"/>
          <w:lang w:bidi="fa-IR"/>
        </w:rPr>
        <w:t>.</w:t>
      </w:r>
    </w:p>
    <w:p>
      <w:pPr>
        <w:pStyle w:val="Heading5"/>
        <w:numPr>
          <w:ilvl w:val="4"/>
          <w:numId w:val="1"/>
        </w:numPr>
        <w:rPr/>
      </w:pPr>
      <w:bookmarkStart w:id="1710" w:name="__RefHeading___Toc3632822_211673320"/>
      <w:bookmarkStart w:id="1711" w:name="_Toc676"/>
      <w:bookmarkEnd w:id="1710"/>
      <w:r>
        <w:rPr/>
        <w:t>3</w:t>
      </w:r>
      <w:r>
        <w:rPr>
          <w:rtl w:val="true"/>
        </w:rPr>
        <w:t xml:space="preserve"> - </w:t>
      </w:r>
      <w:r>
        <w:rPr>
          <w:rtl w:val="true"/>
        </w:rPr>
        <w:t>کتمان نام امام علی‌علیه السلام</w:t>
      </w:r>
      <w:r>
        <w:rPr>
          <w:rtl w:val="true"/>
        </w:rPr>
        <w:t>!</w:t>
      </w:r>
      <w:bookmarkEnd w:id="1711"/>
    </w:p>
    <w:p>
      <w:pPr>
        <w:pStyle w:val="BookText"/>
        <w:rPr/>
      </w:pPr>
      <w:r>
        <w:rPr>
          <w:rFonts w:ascii="IRNazanin" w:hAnsi="IRNazanin" w:eastAsia="IRNazanin"/>
          <w:color w:val="111111"/>
          <w:sz w:val="28"/>
          <w:sz w:val="28"/>
          <w:szCs w:val="28"/>
          <w:rtl w:val="true"/>
          <w:lang w:bidi="fa-IR"/>
        </w:rPr>
        <w:t>برخی قصه را با تفصیل آن نقل کرده‌اند ولی ذکری از امام علی علیه السلام به میان نیاوده‌اند؛</w:t>
      </w:r>
    </w:p>
    <w:p>
      <w:pPr>
        <w:pStyle w:val="BookText"/>
        <w:rPr/>
      </w:pPr>
      <w:r>
        <w:rPr>
          <w:rFonts w:ascii="IRNazanin" w:hAnsi="IRNazanin" w:eastAsia="IRNazanin"/>
          <w:color w:val="111111"/>
          <w:sz w:val="28"/>
          <w:sz w:val="28"/>
          <w:szCs w:val="28"/>
          <w:rtl w:val="true"/>
          <w:lang w:bidi="fa-IR"/>
        </w:rPr>
        <w:t>بلا ذری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آیه را بر آن دو قرائت نمود، آن‌گاه آنان را دعوت به مباهله کرد، و دست فاطمه و حسن و حسین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برو و با او مباهله نکن</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ابن قیم جوزیه نیز قصه را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صبح که شد بعد از اعلان خبر، رسول خدا صلی الله علیه وآله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بغل گرفته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پشت سر حضرت در حرکت بود و همگی برای مباهله می‌رفتند</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ابن کثیر نیز در تاریخ خود این گونه ناقص و با حذف نام امام علی‌علیه السلام قصه را نقل کرده است</w:t>
      </w:r>
      <w:r>
        <w:rPr>
          <w:rFonts w:eastAsia="IRNazanin" w:cs="IRNazanin"/>
          <w:color w:val="111111"/>
          <w:sz w:val="28"/>
          <w:szCs w:val="28"/>
          <w:rtl w:val="true"/>
          <w:lang w:bidi="fa-IR"/>
        </w:rPr>
        <w:t>!</w:t>
      </w:r>
      <w:r>
        <w:rPr>
          <w:rStyle w:val="FootnoteAnchor"/>
          <w:rtl w:val="true"/>
        </w:rPr>
        <w:footnoteReference w:id="1333"/>
      </w:r>
    </w:p>
    <w:p>
      <w:pPr>
        <w:pStyle w:val="Heading5"/>
        <w:numPr>
          <w:ilvl w:val="4"/>
          <w:numId w:val="1"/>
        </w:numPr>
        <w:rPr/>
      </w:pPr>
      <w:bookmarkStart w:id="1712" w:name="__RefHeading___Toc3632824_211673320"/>
      <w:bookmarkStart w:id="1713" w:name="_Toc677"/>
      <w:bookmarkEnd w:id="1712"/>
      <w:r>
        <w:rPr/>
        <w:t>4</w:t>
      </w:r>
      <w:r>
        <w:rPr>
          <w:rtl w:val="true"/>
        </w:rPr>
        <w:t xml:space="preserve"> - </w:t>
      </w:r>
      <w:r>
        <w:rPr>
          <w:rtl w:val="true"/>
        </w:rPr>
        <w:t>تبدیل به جای نام امام علی علیه السلام‌</w:t>
      </w:r>
      <w:bookmarkEnd w:id="1713"/>
    </w:p>
    <w:p>
      <w:pPr>
        <w:pStyle w:val="BookText"/>
        <w:rPr/>
      </w:pPr>
      <w:r>
        <w:rPr>
          <w:rFonts w:ascii="IRNazanin" w:hAnsi="IRNazanin" w:eastAsia="IRNazanin"/>
          <w:color w:val="111111"/>
          <w:sz w:val="28"/>
          <w:sz w:val="28"/>
          <w:szCs w:val="28"/>
          <w:rtl w:val="true"/>
          <w:lang w:bidi="fa-IR"/>
        </w:rPr>
        <w:t xml:space="preserve">برخی نیز قصه را به تفصیل نقل کرده‌اند ولی به جای نام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از شعبی نقل کرده که گروه نجران خدمت رسول خدا صلی الله علیه وآله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عیسی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شد رسول خدا صلی الله علیه وآله حسن و حسین و فاطمه و برخی از اصحابش را همراه خود آورد</w:t>
      </w:r>
      <w:r>
        <w:rPr>
          <w:rFonts w:eastAsia="IRNazanin" w:cs="IRNazanin"/>
          <w:color w:val="111111"/>
          <w:sz w:val="28"/>
          <w:szCs w:val="28"/>
          <w:rtl w:val="true"/>
          <w:lang w:bidi="fa-IR"/>
        </w:rPr>
        <w:t>....»</w:t>
      </w:r>
      <w:r>
        <w:rPr>
          <w:rStyle w:val="FootnoteAnchor"/>
          <w:rtl w:val="true"/>
        </w:rPr>
        <w:footnoteReference w:id="1334"/>
      </w:r>
      <w:bookmarkStart w:id="1714" w:name="pg420_1888"/>
    </w:p>
    <w:p>
      <w:pPr>
        <w:pStyle w:val="Heading5"/>
        <w:numPr>
          <w:ilvl w:val="4"/>
          <w:numId w:val="1"/>
        </w:numPr>
        <w:rPr/>
      </w:pPr>
      <w:bookmarkStart w:id="1715" w:name="__RefHeading___Toc3632826_211673320"/>
      <w:bookmarkStart w:id="1716" w:name="_Toc678"/>
      <w:bookmarkEnd w:id="1714"/>
      <w:bookmarkEnd w:id="1715"/>
      <w:r>
        <w:rPr/>
        <w:t>5</w:t>
      </w:r>
      <w:r>
        <w:rPr>
          <w:rtl w:val="true"/>
        </w:rPr>
        <w:t xml:space="preserve"> - </w:t>
      </w:r>
      <w:r>
        <w:rPr>
          <w:rtl w:val="true"/>
        </w:rPr>
        <w:t>زیاد کردن عایشه و حفصه‌</w:t>
      </w:r>
      <w:bookmarkEnd w:id="1716"/>
    </w:p>
    <w:p>
      <w:pPr>
        <w:pStyle w:val="BookText"/>
        <w:rPr/>
      </w:pPr>
      <w:r>
        <w:rPr>
          <w:rFonts w:ascii="IRNazanin" w:hAnsi="IRNazanin" w:eastAsia="IRNazanin"/>
          <w:color w:val="111111"/>
          <w:sz w:val="28"/>
          <w:sz w:val="28"/>
          <w:szCs w:val="28"/>
          <w:rtl w:val="true"/>
          <w:lang w:bidi="fa-IR"/>
        </w:rPr>
        <w:t>برخی در صدد تحریف حدیث به زیاده برآمده و عایشه و حفصه را نیز در آن وارد کرده‌اند؛</w:t>
      </w:r>
    </w:p>
    <w:p>
      <w:pPr>
        <w:pStyle w:val="BookText"/>
        <w:rPr/>
      </w:pPr>
      <w:r>
        <w:rPr>
          <w:rFonts w:ascii="IRNazanin" w:hAnsi="IRNazanin" w:eastAsia="IRNazanin"/>
          <w:color w:val="111111"/>
          <w:sz w:val="28"/>
          <w:sz w:val="28"/>
          <w:szCs w:val="28"/>
          <w:rtl w:val="true"/>
          <w:lang w:bidi="fa-IR"/>
        </w:rPr>
        <w:t>حلبی از عمر نقل کرده که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بخواهیم با نصارا ملاعنه کنید، دست چه کسانی را می‌گیرید؟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علی و فاطمه و حسن و حسین و عایشه و حفصه را خواهم گرفت </w:t>
      </w:r>
      <w:r>
        <w:rPr>
          <w:rFonts w:eastAsia="IRNazanin" w:cs="IRNazanin"/>
          <w:color w:val="111111"/>
          <w:sz w:val="28"/>
          <w:szCs w:val="28"/>
          <w:rtl w:val="true"/>
          <w:lang w:bidi="fa-IR"/>
        </w:rPr>
        <w:t>....»</w:t>
      </w:r>
      <w:r>
        <w:rPr>
          <w:rStyle w:val="FootnoteAnchor"/>
          <w:rtl w:val="true"/>
        </w:rPr>
        <w:footnoteReference w:id="1335"/>
      </w:r>
    </w:p>
    <w:p>
      <w:pPr>
        <w:pStyle w:val="Heading5"/>
        <w:numPr>
          <w:ilvl w:val="4"/>
          <w:numId w:val="1"/>
        </w:numPr>
        <w:rPr/>
      </w:pPr>
      <w:bookmarkStart w:id="1717" w:name="__RefHeading___Toc3632828_211673320"/>
      <w:bookmarkStart w:id="1718" w:name="_Toc679"/>
      <w:bookmarkEnd w:id="1717"/>
      <w:r>
        <w:rPr/>
        <w:t>6</w:t>
      </w:r>
      <w:r>
        <w:rPr>
          <w:rtl w:val="true"/>
        </w:rPr>
        <w:t xml:space="preserve"> - </w:t>
      </w:r>
      <w:r>
        <w:rPr>
          <w:rtl w:val="true"/>
        </w:rPr>
        <w:t>حذف فاطمه زهراعلیها السلام‌</w:t>
      </w:r>
      <w:bookmarkEnd w:id="1718"/>
    </w:p>
    <w:p>
      <w:pPr>
        <w:pStyle w:val="BookText"/>
        <w:rPr/>
      </w:pPr>
      <w:r>
        <w:rPr>
          <w:rFonts w:ascii="IRNazanin" w:hAnsi="IRNazanin" w:eastAsia="IRNazanin"/>
          <w:color w:val="111111"/>
          <w:sz w:val="28"/>
          <w:sz w:val="28"/>
          <w:szCs w:val="28"/>
          <w:rtl w:val="true"/>
          <w:lang w:bidi="fa-IR"/>
        </w:rPr>
        <w:t>برخی هم، نام حضرت زهراعلیها السلام را از حدیثِ مباهله حذف کرده، به جای آن نام ابی بکر و عمر و عثمان و اولادشان را ذکر کرده‌اند؛</w:t>
      </w:r>
    </w:p>
    <w:p>
      <w:pPr>
        <w:pStyle w:val="BookText"/>
        <w:rPr/>
      </w:pPr>
      <w:r>
        <w:rPr>
          <w:rFonts w:ascii="IRNazanin" w:hAnsi="IRNazanin" w:eastAsia="IRNazanin"/>
          <w:color w:val="111111"/>
          <w:sz w:val="28"/>
          <w:sz w:val="28"/>
          <w:szCs w:val="28"/>
          <w:rtl w:val="true"/>
          <w:lang w:bidi="fa-IR"/>
        </w:rPr>
        <w:t>ابن عساکر در تفسیر آیه مباهله نقل کرده که پیامبر صلی الله علیه وآله ابی بکر و عمر و عثمان و علی و اولاد آن‌ها را آورد ولی آلوسی بعد از نقل حدیث فوق از ابن عساکر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خلاف چیزی است که جمهور آن را روایت کرده‌اند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این‌ها نهایت سعی و تلاش اهل‌سنّت در کتمان و تحریف این فضیلت از اهل بیت‌علیهم السلام است، و واضح است که همه این‌ها از کارهای بنی امیه و برخی از متعصبین و ناصبی‌ها است که به قصد کتمان فضایل اختصاصی اهل بیت‌علیهم السلام انجام داده‌اند</w:t>
      </w:r>
      <w:r>
        <w:rPr>
          <w:rFonts w:eastAsia="IRNazanin" w:cs="IRNazanin"/>
          <w:color w:val="111111"/>
          <w:sz w:val="28"/>
          <w:szCs w:val="28"/>
          <w:rtl w:val="true"/>
          <w:lang w:bidi="fa-IR"/>
        </w:rPr>
        <w:t>.</w:t>
      </w:r>
    </w:p>
    <w:p>
      <w:pPr>
        <w:pStyle w:val="Heading4"/>
        <w:numPr>
          <w:ilvl w:val="3"/>
          <w:numId w:val="1"/>
        </w:numPr>
        <w:rPr/>
      </w:pPr>
      <w:bookmarkStart w:id="1719" w:name="__RefHeading___Toc3632830_211673320"/>
      <w:bookmarkStart w:id="1720" w:name="_Toc680"/>
      <w:bookmarkEnd w:id="1719"/>
      <w:r>
        <w:rPr>
          <w:rtl w:val="true"/>
        </w:rPr>
        <w:t>پاسخ به شبهات‌</w:t>
      </w:r>
      <w:bookmarkEnd w:id="1720"/>
    </w:p>
    <w:p>
      <w:pPr>
        <w:pStyle w:val="Heading5"/>
        <w:numPr>
          <w:ilvl w:val="4"/>
          <w:numId w:val="1"/>
        </w:numPr>
        <w:rPr/>
      </w:pPr>
      <w:bookmarkStart w:id="1721" w:name="__RefHeading___Toc3632832_211673320"/>
      <w:bookmarkStart w:id="1722" w:name="_Toc681"/>
      <w:bookmarkEnd w:id="1721"/>
      <w:r>
        <w:rPr>
          <w:rtl w:val="true"/>
        </w:rPr>
        <w:t>پاسخ به شبهات‌</w:t>
      </w:r>
      <w:bookmarkEnd w:id="1722"/>
    </w:p>
    <w:p>
      <w:pPr>
        <w:pStyle w:val="Heading5"/>
        <w:numPr>
          <w:ilvl w:val="4"/>
          <w:numId w:val="1"/>
        </w:numPr>
        <w:rPr/>
      </w:pPr>
      <w:bookmarkStart w:id="1723" w:name="__RefHeading___Toc3632834_211673320"/>
      <w:bookmarkStart w:id="1724" w:name="_Toc682"/>
      <w:bookmarkEnd w:id="1723"/>
      <w:r>
        <w:rPr/>
        <w:t>1</w:t>
      </w:r>
      <w:r>
        <w:rPr>
          <w:rtl w:val="true"/>
        </w:rPr>
        <w:t xml:space="preserve"> - </w:t>
      </w:r>
      <w:r>
        <w:rPr>
          <w:rtl w:val="true"/>
        </w:rPr>
        <w:t>کسی با پیامبر صلی الله علیه وآله مساوی نیست</w:t>
      </w:r>
      <w:r>
        <w:rPr>
          <w:rtl w:val="true"/>
        </w:rPr>
        <w:t>!!</w:t>
      </w:r>
      <w:bookmarkEnd w:id="1724"/>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مساوی با رسول خداصلی الله علیه وآله در فضایل نیست، نه علی و نه غیر او</w:t>
      </w:r>
      <w:r>
        <w:rPr>
          <w:rFonts w:eastAsia="IRNazanin" w:cs="IRNazanin"/>
          <w:color w:val="111111"/>
          <w:sz w:val="28"/>
          <w:szCs w:val="28"/>
          <w:rtl w:val="true"/>
          <w:lang w:bidi="fa-IR"/>
        </w:rPr>
        <w:t>.»</w:t>
      </w:r>
      <w:r>
        <w:rPr>
          <w:rStyle w:val="FootnoteAnchor"/>
          <w:rtl w:val="true"/>
        </w:rPr>
        <w:footnoteReference w:id="133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ادله قطعی دیگر چنین استفاده </w:t>
      </w:r>
      <w:bookmarkStart w:id="1725" w:name="pg420_1889"/>
    </w:p>
    <w:p>
      <w:pPr>
        <w:pStyle w:val="BookText"/>
        <w:rPr/>
      </w:pPr>
      <w:bookmarkEnd w:id="1725"/>
      <w:r>
        <w:rPr>
          <w:rFonts w:ascii="IRNazanin" w:hAnsi="IRNazanin" w:eastAsia="IRNazanin"/>
          <w:color w:val="111111"/>
          <w:sz w:val="28"/>
          <w:sz w:val="28"/>
          <w:szCs w:val="28"/>
          <w:rtl w:val="true"/>
          <w:lang w:bidi="fa-IR"/>
        </w:rPr>
        <w:t>می‌شود که امام علی‌علیه السلام در تمام کمالات و قابلیت‌ها همانند رسول خداصلی الله علیه وآله است، و لذا اگر قرار بود بعد از او پیامبری باشد جز امام علی‌علیه السلام کسی دیگر قابلیت این مقام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قرار نیست که بعد از پیامبرصلی الله علیه وآله پیامبری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السند از پیامبر صلی الله علیه وآله آمده است که خطاب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چیزی نخواستم جز آن‌که مثل آن را از خداوند برای تو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چیزی درخواست ننمودم مگر آن‌که خدا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به من خبر داده شد که بعد از تو پیامبری نخواهد بود</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و نیز پیامبر صلی الله علیه وآله مطابق حدیث صحیح السند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منّی وأنا منه، وهو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اویم و او ولی شما بعد از من است</w:t>
      </w:r>
      <w:r>
        <w:rPr>
          <w:rFonts w:eastAsia="IRNazanin" w:cs="IRNazanin"/>
          <w:color w:val="111111"/>
          <w:sz w:val="28"/>
          <w:szCs w:val="28"/>
          <w:rtl w:val="true"/>
          <w:lang w:bidi="fa-IR"/>
        </w:rPr>
        <w:t>.»</w:t>
      </w:r>
    </w:p>
    <w:p>
      <w:pPr>
        <w:pStyle w:val="Heading5"/>
        <w:numPr>
          <w:ilvl w:val="4"/>
          <w:numId w:val="1"/>
        </w:numPr>
        <w:rPr/>
      </w:pPr>
      <w:bookmarkStart w:id="1726" w:name="__RefHeading___Toc3632836_211673320"/>
      <w:bookmarkStart w:id="1727" w:name="_Toc683"/>
      <w:bookmarkEnd w:id="1726"/>
      <w:r>
        <w:rPr/>
        <w:t>2</w:t>
      </w:r>
      <w:r>
        <w:rPr>
          <w:rtl w:val="true"/>
        </w:rPr>
        <w:t xml:space="preserve"> - </w:t>
      </w:r>
      <w:r>
        <w:rPr>
          <w:rtl w:val="true"/>
        </w:rPr>
        <w:t xml:space="preserve">عدم دلالت </w:t>
      </w:r>
      <w:r>
        <w:rPr>
          <w:rtl w:val="true"/>
        </w:rPr>
        <w:t>«</w:t>
      </w:r>
      <w:r>
        <w:rPr>
          <w:rtl w:val="true"/>
        </w:rPr>
        <w:t>انفسنا</w:t>
      </w:r>
      <w:r>
        <w:rPr>
          <w:rtl w:val="true"/>
        </w:rPr>
        <w:t xml:space="preserve">» </w:t>
      </w:r>
      <w:r>
        <w:rPr>
          <w:rtl w:val="true"/>
        </w:rPr>
        <w:t>بر مساوات</w:t>
      </w:r>
      <w:r>
        <w:rPr>
          <w:rtl w:val="true"/>
        </w:rPr>
        <w:t>!</w:t>
      </w:r>
      <w:bookmarkEnd w:id="1727"/>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 مساوات دلالت ندارد، بلکه مقصود به آن، نزدیکان و اقربای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مدعای خود به آیاتی استشهاد می‌کند که در آن‌ها لفظ انفس به کار رفته ولی دلالت بر مساوات ندارد؛ 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إِذْ سَمِعْتُمُوهُ ظَنَّ الْمُؤْمِنُونَ وَالْمُؤْمِناتُ بِأَنْفُسِهِمْ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بین کلمه انفس و اقربا مقابله افتاده است، و لذا نمی‌توان در همه جا ادعا کرد که انفس به معنای اقربا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وَأَهْلِیهِمْ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خویشتن و خانواده‌شان زیان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مباهله نیز این چنین است؛ جز آن‌که در این دو آیه، انفس در نفس انسان به معنای حقیقی آن استعمال شده است ولی در آیه مباهله مجازاً در معنای تنزیلی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 علیه السلام به منزله پیامبر صلی الله علیه وآله در جمیع فضایل است، نه این‌که نفس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آیه مباهله آن است که خداوند پیامبرش را خطاب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مباهله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آن موقف علی علیه السلام را برای مباهله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شخصی نفس شخص دیگر باشد سه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عینیت و اتحاد حقیقی حتی در جسمیت؛ این معنا قطعاً باطل است؛ زیرا ما معتقد به حلول نیستیم و نیز پیامبر صلی الله علیه وآله و امام علی علیه السلام را به لحاظ جسمی یکی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در شؤونات و فضایل به جز آنچه که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تجانس در قرابت و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و سوم از معانی مجازی برای کلمه نفس است، ولی ما باید به دو جهت، کلمه انفس را بر معنای دوم حمل کنیم 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اقرب به معنای حقیقی که همان وحدت از جمیع جهات است می‌باشد و مطابق آنچه در علم بلاغت گفته شده، لفظ باید بر نزدیک‌ترین معانی به معنای حقیقی حمل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بسیاری وجود دارد که مؤید معنای دوم است نه سوم، که از آن جمله عبارت است از</w:t>
      </w:r>
      <w:r>
        <w:rPr>
          <w:rFonts w:eastAsia="IRNazanin" w:cs="IRNazanin"/>
          <w:color w:val="111111"/>
          <w:sz w:val="28"/>
          <w:szCs w:val="28"/>
          <w:rtl w:val="true"/>
          <w:lang w:bidi="fa-IR"/>
        </w:rPr>
        <w:t xml:space="preserve">: </w:t>
      </w:r>
      <w:bookmarkStart w:id="1728" w:name="pg420_1891"/>
    </w:p>
    <w:p>
      <w:pPr>
        <w:pStyle w:val="BookText"/>
        <w:rPr/>
      </w:pPr>
      <w:bookmarkEnd w:id="172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پیامبر صلی الله علیه وآله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هارون نسبت به موسی می‌باشی، جز آن‌که از بعد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پیامبر صلی الله علیه وآله نقل کرده که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 من از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رسول خدا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همانند روح من است که در جسدم می‌باشد</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 اللَّه لی شیئاً إلّا سألت لک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برای خود چیزی نخواستم جز آن‌که مثل آن را برای تو تقاضا نمودم</w:t>
      </w:r>
      <w:r>
        <w:rPr>
          <w:rFonts w:eastAsia="IRNazanin" w:cs="IRNazanin"/>
          <w:color w:val="111111"/>
          <w:sz w:val="28"/>
          <w:szCs w:val="28"/>
          <w:rtl w:val="true"/>
          <w:lang w:bidi="fa-IR"/>
        </w:rPr>
        <w:t>.»</w:t>
      </w:r>
    </w:p>
    <w:p>
      <w:pPr>
        <w:pStyle w:val="Heading5"/>
        <w:numPr>
          <w:ilvl w:val="4"/>
          <w:numId w:val="1"/>
        </w:numPr>
        <w:rPr/>
      </w:pPr>
      <w:bookmarkStart w:id="1729" w:name="__RefHeading___Toc3632838_211673320"/>
      <w:bookmarkStart w:id="1730" w:name="_Toc684"/>
      <w:bookmarkEnd w:id="1729"/>
      <w:r>
        <w:rPr/>
        <w:t>3</w:t>
      </w:r>
      <w:r>
        <w:rPr>
          <w:rtl w:val="true"/>
        </w:rPr>
        <w:t xml:space="preserve"> - </w:t>
      </w:r>
      <w:r>
        <w:rPr>
          <w:rtl w:val="true"/>
        </w:rPr>
        <w:t>کفایت دعای پیامبرصلی الله علیه وآله</w:t>
      </w:r>
      <w:r>
        <w:rPr>
          <w:rtl w:val="true"/>
        </w:rPr>
        <w:t>!!</w:t>
      </w:r>
      <w:bookmarkEnd w:id="173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این چهار نفر را پیامبرصلی الله علیه وآله همراه خود آورد مقصود اجابت دعا نبوده؛ زیرا دعای پیامبرصلی الله علیه وآله به تنهایی کافی بود</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خداوند تعالی از پیامبر خود خواست تا از نصارا بخواهد که این افراد را نیز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آن‌ها در مباهله دخیل نبود احتیاجی به چنین دعوتی نبود، خصوصاً آن‌که در آخر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نَبْتَهِلْ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با هم مباهله کنیم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ابن تیمیه اجتهاد در مقابل نصّ است؛ زیرا مطابق برخی از روایات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دعا کردم شما آمین بگویید</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و این خود دلالت بر این دارد که آمین آنان در اجابت دعای پیامبرصلی الله علیه وآله بی تأثیر نبوده است</w:t>
      </w:r>
      <w:r>
        <w:rPr>
          <w:rFonts w:eastAsia="IRNazanin" w:cs="IRNazanin"/>
          <w:color w:val="111111"/>
          <w:sz w:val="28"/>
          <w:szCs w:val="28"/>
          <w:rtl w:val="true"/>
          <w:lang w:bidi="fa-IR"/>
        </w:rPr>
        <w:t xml:space="preserve">. </w:t>
      </w:r>
      <w:bookmarkStart w:id="1731" w:name="pg420_1892"/>
    </w:p>
    <w:p>
      <w:pPr>
        <w:pStyle w:val="Heading5"/>
        <w:numPr>
          <w:ilvl w:val="4"/>
          <w:numId w:val="1"/>
        </w:numPr>
        <w:rPr/>
      </w:pPr>
      <w:bookmarkStart w:id="1732" w:name="__RefHeading___Toc3632840_211673320"/>
      <w:bookmarkStart w:id="1733" w:name="_Toc685"/>
      <w:bookmarkEnd w:id="1731"/>
      <w:bookmarkEnd w:id="1732"/>
      <w:r>
        <w:rPr/>
        <w:t>4</w:t>
      </w:r>
      <w:r>
        <w:rPr>
          <w:rtl w:val="true"/>
        </w:rPr>
        <w:t xml:space="preserve"> - </w:t>
      </w:r>
      <w:r>
        <w:rPr>
          <w:rtl w:val="true"/>
        </w:rPr>
        <w:t>عدم اختصاص به حضرت علی علیه السلام</w:t>
      </w:r>
      <w:r>
        <w:rPr>
          <w:rtl w:val="true"/>
        </w:rPr>
        <w:t>!!</w:t>
      </w:r>
      <w:bookmarkEnd w:id="1733"/>
    </w:p>
    <w:p>
      <w:pPr>
        <w:pStyle w:val="BookText"/>
        <w:rPr/>
      </w:pPr>
      <w:r>
        <w:rPr>
          <w:rFonts w:ascii="IRNazanin" w:hAnsi="IRNazanin" w:eastAsia="IRNazanin"/>
          <w:color w:val="111111"/>
          <w:sz w:val="28"/>
          <w:sz w:val="28"/>
          <w:szCs w:val="28"/>
          <w:rtl w:val="true"/>
          <w:lang w:bidi="fa-IR"/>
        </w:rPr>
        <w:t>ابن تیمیه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علی علیه السلام ندارد؛ زیرا به صیغه جمع آمده است</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رساندیم که عرب به جهاتی؛ از جمله تعظیم، لفظ جمع را برای مفرد به کار می‌برد و در قرآن نیز چنین استعمالی را زیاد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جمع در این آیه به جهت بیان این مطلب است که هر کدام از دو دسته مباهله کننده، سزاوار است که خواص از اهل بیت خود را بیاورد؛ خواه افراد هر دسته متعدد باشند یا خیر</w:t>
      </w:r>
      <w:r>
        <w:rPr>
          <w:rFonts w:eastAsia="IRNazanin" w:cs="IRNazanin"/>
          <w:color w:val="111111"/>
          <w:sz w:val="28"/>
          <w:szCs w:val="28"/>
          <w:rtl w:val="true"/>
          <w:lang w:bidi="fa-IR"/>
        </w:rPr>
        <w:t>.</w:t>
      </w:r>
    </w:p>
    <w:p>
      <w:pPr>
        <w:pStyle w:val="Heading5"/>
        <w:numPr>
          <w:ilvl w:val="4"/>
          <w:numId w:val="1"/>
        </w:numPr>
        <w:rPr/>
      </w:pPr>
      <w:bookmarkStart w:id="1734" w:name="__RefHeading___Toc3632842_211673320"/>
      <w:bookmarkStart w:id="1735" w:name="_Toc686"/>
      <w:bookmarkEnd w:id="1734"/>
      <w:r>
        <w:rPr/>
        <w:t>5</w:t>
      </w:r>
      <w:r>
        <w:rPr>
          <w:rtl w:val="true"/>
        </w:rPr>
        <w:t xml:space="preserve"> - </w:t>
      </w:r>
      <w:r>
        <w:rPr>
          <w:rtl w:val="true"/>
        </w:rPr>
        <w:t xml:space="preserve">مقصود از </w:t>
      </w:r>
      <w:r>
        <w:rPr>
          <w:rtl w:val="true"/>
        </w:rPr>
        <w:t>«</w:t>
      </w:r>
      <w:r>
        <w:rPr>
          <w:rtl w:val="true"/>
        </w:rPr>
        <w:t>انفسنا</w:t>
      </w:r>
      <w:r>
        <w:rPr>
          <w:rtl w:val="true"/>
        </w:rPr>
        <w:t xml:space="preserve">» </w:t>
      </w:r>
      <w:r>
        <w:rPr>
          <w:rtl w:val="true"/>
        </w:rPr>
        <w:t>شخص پیامبر صلی الله علیه وآله است</w:t>
      </w:r>
      <w:r>
        <w:rPr>
          <w:rtl w:val="true"/>
        </w:rPr>
        <w:t>!!</w:t>
      </w:r>
      <w:bookmarkEnd w:id="1735"/>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پیامبرصلی الله علیه وآله است؛ یعنی هنگام مباهله باید خود و فرزندان و زن‌های خود را بیاورید</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اجتهاد در مقابل نصّ است؛ زیرا مطابق روایات صحیحه، پیامبر اکرم صلی الله علیه وآله برای مباهله امام حسن و امام حسین علیهما السلام را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حضرت زهراعلیها السلام را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حضرت علی علیه السلام را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بوده است، چرا پیامبر صلی الله علیه وآله، علی‌علیه السلام را با خود به همراه آورد؟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لازم می‌آید که بین داعی و مدعو اتحاد باشد؛ یعنی دعوت کننده و دعوت شده یکی باشند که این قطعاً باطل است؛ زیرا هیچ‌گاه انسان خودش را دعوت نمی‌کند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درست بودن این احتمال، لازم می‌آید که کلمه أَنْفُسَنا وَأَنْفُسَکُمْ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زیادی باشد؛ زیرا شخص پیامبرصلی الله علیه وآله داخل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است</w:t>
      </w:r>
      <w:r>
        <w:rPr>
          <w:rFonts w:eastAsia="IRNazanin" w:cs="IRNazanin"/>
          <w:color w:val="111111"/>
          <w:sz w:val="28"/>
          <w:szCs w:val="28"/>
          <w:rtl w:val="true"/>
          <w:lang w:bidi="fa-IR"/>
        </w:rPr>
        <w:t xml:space="preserve">. </w:t>
      </w:r>
      <w:bookmarkStart w:id="1736" w:name="pg420_1893"/>
    </w:p>
    <w:p>
      <w:pPr>
        <w:pStyle w:val="BookText"/>
        <w:rPr/>
      </w:pPr>
      <w:bookmarkEnd w:id="1736"/>
      <w:r>
        <w:rPr>
          <w:rFonts w:ascii="IRNazanin" w:hAnsi="IRNazanin" w:eastAsia="IRNazanin"/>
          <w:color w:val="111111"/>
          <w:sz w:val="28"/>
          <w:sz w:val="28"/>
          <w:szCs w:val="28"/>
          <w:rtl w:val="true"/>
          <w:lang w:bidi="fa-IR"/>
        </w:rPr>
        <w:t>و اگر کسی بگوید که انسان گاهی خود را نیز دعوت می‌کند؛ مثلاً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نفسی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به فلان چیز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جهت مناقشه نمی‌کنیم که دعوت خود نیز صحیح است، ولی نمی‌توان این نوع استعمال را حقیقی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برخی تصریح کرده‌اند که انسان هیچ‌گاه خودش را دعوت نمی‌کند بلکه دیگری را می‌خواند مگر آن‌که مجازاً چنین باشد</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علاوه بر این‌که این اشکال در حقیقت اجتهاد در مقابل نصوص صحیح است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منکر شمول پیامبر صلی الله علیه وآله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 صحیح از جابر، قصه ورود عاتب و سید و شرفیاب شدن به محضر رسول خداصلی الله علیه وآله را نقل کرده و در آخر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حقّ آن‌ها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وَأَنْفُسَکُمْ ، رسول اللَّه و علی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می‌باشد</w:t>
      </w:r>
      <w:r>
        <w:rPr>
          <w:rFonts w:eastAsia="IRNazanin" w:cs="IRNazanin"/>
          <w:color w:val="111111"/>
          <w:sz w:val="28"/>
          <w:szCs w:val="28"/>
          <w:rtl w:val="true"/>
          <w:lang w:bidi="fa-IR"/>
        </w:rPr>
        <w:t>.»</w:t>
      </w:r>
      <w:r>
        <w:rPr>
          <w:rStyle w:val="FootnoteAnchor"/>
          <w:rtl w:val="true"/>
        </w:rPr>
        <w:footnoteReference w:id="1353"/>
      </w:r>
    </w:p>
    <w:p>
      <w:pPr>
        <w:pStyle w:val="Heading5"/>
        <w:numPr>
          <w:ilvl w:val="4"/>
          <w:numId w:val="1"/>
        </w:numPr>
        <w:rPr/>
      </w:pPr>
      <w:bookmarkStart w:id="1737" w:name="__RefHeading___Toc3632844_211673320"/>
      <w:bookmarkStart w:id="1738" w:name="_Toc687"/>
      <w:bookmarkEnd w:id="1737"/>
      <w:r>
        <w:rPr/>
        <w:t>6</w:t>
      </w:r>
      <w:r>
        <w:rPr>
          <w:rtl w:val="true"/>
        </w:rPr>
        <w:t xml:space="preserve"> - </w:t>
      </w:r>
      <w:r>
        <w:rPr>
          <w:rtl w:val="true"/>
        </w:rPr>
        <w:t>روایات مباهله، از جعلیات شیعه</w:t>
      </w:r>
      <w:r>
        <w:rPr>
          <w:rtl w:val="true"/>
        </w:rPr>
        <w:t>!!</w:t>
      </w:r>
      <w:bookmarkEnd w:id="1738"/>
    </w:p>
    <w:p>
      <w:pPr>
        <w:pStyle w:val="BookText"/>
        <w:rPr/>
      </w:pPr>
      <w:r>
        <w:rPr>
          <w:rFonts w:ascii="IRNazanin" w:hAnsi="IRNazanin" w:eastAsia="IRNazanin"/>
          <w:color w:val="111111"/>
          <w:sz w:val="28"/>
          <w:sz w:val="28"/>
          <w:szCs w:val="28"/>
          <w:rtl w:val="true"/>
          <w:lang w:bidi="fa-IR"/>
        </w:rPr>
        <w:t>شیخ محمّد عبده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متفق است بر این‌که پیامبر صلی الله علیه وآله علی و فاطمه و دو فرزندش را برای مباهله انتخاب کرد، این روایات حمل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فاطمه علیها السلام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 علیه السلام فقط، ولی مصادر این روایات تنها کتب شیعه است و مقصد آن‌ها نیز از نشر این گونه روایات معلوم است</w:t>
      </w:r>
      <w:r>
        <w:rPr>
          <w:rFonts w:eastAsia="IRNazanin" w:cs="IRNazanin"/>
          <w:color w:val="111111"/>
          <w:sz w:val="28"/>
          <w:szCs w:val="28"/>
          <w:rtl w:val="true"/>
          <w:lang w:bidi="fa-IR"/>
        </w:rPr>
        <w:t>....»</w:t>
      </w:r>
      <w:r>
        <w:rPr>
          <w:rStyle w:val="FootnoteAnchor"/>
          <w:rtl w:val="true"/>
        </w:rPr>
        <w:footnoteReference w:id="135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شیخ محمّد عبده تصریح دارد به این‌که روایات همگی در این مطلب اتفاق دارند</w:t>
      </w:r>
      <w:r>
        <w:rPr>
          <w:rFonts w:eastAsia="IRNazanin" w:cs="IRNazanin"/>
          <w:color w:val="111111"/>
          <w:sz w:val="28"/>
          <w:szCs w:val="28"/>
          <w:rtl w:val="true"/>
          <w:lang w:bidi="fa-IR"/>
        </w:rPr>
        <w:t xml:space="preserve">. </w:t>
      </w:r>
      <w:bookmarkStart w:id="1739" w:name="pg420_1894"/>
    </w:p>
    <w:p>
      <w:pPr>
        <w:pStyle w:val="BookText"/>
        <w:rPr/>
      </w:pPr>
      <w:bookmarkEnd w:id="173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کرده این روایات مصادرش فقط شیعی است، حرفی بدون دلیل است؛ زیرا همان‌گونه که مشاهده کردید این روایات در اصحّ کتب اهل سنّت؛ همچون صحیح مسلم و صحیح ترمذی و دیگر کتب آمده است</w:t>
      </w:r>
      <w:r>
        <w:rPr>
          <w:rFonts w:eastAsia="IRNazanin" w:cs="IRNazanin"/>
          <w:color w:val="111111"/>
          <w:sz w:val="28"/>
          <w:szCs w:val="28"/>
          <w:rtl w:val="true"/>
          <w:lang w:bidi="fa-IR"/>
        </w:rPr>
        <w:t>.</w:t>
      </w:r>
    </w:p>
    <w:p>
      <w:pPr>
        <w:pStyle w:val="Heading5"/>
        <w:numPr>
          <w:ilvl w:val="4"/>
          <w:numId w:val="1"/>
        </w:numPr>
        <w:rPr/>
      </w:pPr>
      <w:bookmarkStart w:id="1740" w:name="__RefHeading___Toc3632846_211673320"/>
      <w:bookmarkStart w:id="1741" w:name="_Toc688"/>
      <w:bookmarkEnd w:id="1740"/>
      <w:r>
        <w:rPr/>
        <w:t>7</w:t>
      </w:r>
      <w:r>
        <w:rPr>
          <w:rtl w:val="true"/>
        </w:rPr>
        <w:t xml:space="preserve"> - </w:t>
      </w:r>
      <w:r>
        <w:rPr>
          <w:rtl w:val="true"/>
        </w:rPr>
        <w:t>عدم تطبیق روایات با آیه</w:t>
      </w:r>
      <w:r>
        <w:rPr>
          <w:rtl w:val="true"/>
        </w:rPr>
        <w:t>!!</w:t>
      </w:r>
      <w:bookmarkEnd w:id="174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واضعین این روایات درست نتوانسته‌اند آن‌ها را بر آیه تطبیق کنند؛ زیرا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عرب بر دختر استعمال نمی‌کند، خصوصاً در صورتی که برای او همسران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بعیدتر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وضع و جعل این احادیث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بر دختران اطلاق نمی‌شود کلمه ازواج است نه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روایات صحیح السند واطلاق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زهرا علیها السلام دختر پیامبرصلی الله علیه وآله دیگر جای هیچ گونه تردید و شک و اجتهادی نیست؛ زیرا خود این استعمال دلیل بر جواز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شامل شدن زن‌های هر دو دسته است، خواه در هر دسته جمعیت باشد یا خیر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مجازاً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شخصی که در کمالات و فضایل با دیگری مساوی است، اطلاق می‌کند</w:t>
      </w:r>
      <w:r>
        <w:rPr>
          <w:rFonts w:eastAsia="IRNazanin" w:cs="IRNazanin"/>
          <w:color w:val="111111"/>
          <w:sz w:val="28"/>
          <w:szCs w:val="28"/>
          <w:rtl w:val="true"/>
          <w:lang w:bidi="fa-IR"/>
        </w:rPr>
        <w:t xml:space="preserve">. </w:t>
      </w:r>
      <w:bookmarkStart w:id="1742" w:name="pg420_1895"/>
    </w:p>
    <w:p>
      <w:pPr>
        <w:pStyle w:val="Heading3"/>
        <w:numPr>
          <w:ilvl w:val="2"/>
          <w:numId w:val="1"/>
        </w:numPr>
        <w:rPr/>
      </w:pPr>
      <w:bookmarkStart w:id="1743" w:name="__RefHeading___Toc3632848_211673320"/>
      <w:bookmarkStart w:id="1744" w:name="_Toc689"/>
      <w:bookmarkEnd w:id="1742"/>
      <w:bookmarkEnd w:id="1743"/>
      <w:r>
        <w:rPr>
          <w:rtl w:val="true"/>
        </w:rPr>
        <w:t>آیه مودّت‌</w:t>
      </w:r>
      <w:bookmarkEnd w:id="1744"/>
    </w:p>
    <w:p>
      <w:pPr>
        <w:pStyle w:val="Heading4"/>
        <w:numPr>
          <w:ilvl w:val="3"/>
          <w:numId w:val="1"/>
        </w:numPr>
        <w:rPr/>
      </w:pPr>
      <w:bookmarkStart w:id="1745" w:name="__RefHeading___Toc3632850_211673320"/>
      <w:bookmarkStart w:id="1746" w:name="_Toc690"/>
      <w:bookmarkEnd w:id="1745"/>
      <w:r>
        <w:rPr>
          <w:rtl w:val="true"/>
        </w:rPr>
        <w:t>آیه مودّت‌</w:t>
      </w:r>
      <w:bookmarkEnd w:id="1746"/>
    </w:p>
    <w:p>
      <w:pPr>
        <w:pStyle w:val="BookText"/>
        <w:rPr/>
      </w:pPr>
      <w:r>
        <w:rPr>
          <w:rFonts w:ascii="Amiri" w:hAnsi="Amiri" w:eastAsia="Amiri" w:cs="Amiri"/>
          <w:color w:val="111111"/>
          <w:sz w:val="28"/>
          <w:sz w:val="28"/>
          <w:szCs w:val="28"/>
          <w:rtl w:val="true"/>
          <w:lang w:bidi="ar-SA"/>
        </w:rPr>
        <w:t xml:space="preserve">یکی از آیاتی که دلالت بر مقام و منزلت عظیم اهل بیت‌علیهم السلام دارد،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مودّت و دوستی خویشاوندان نزدیکم به عنوان اجر و مزد رسالت چیز دیگری از شما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پیامبر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نشر و گسترش توحید، زحمات فراوانی را متحمّل شد که اجر بسیاری را می‌طلبد ولی حضرت تنها توقّعی که از امت خود در مقابل این همه زحمات دارد، این است که نزدیکان او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بررسی این آیه که از فضایل مهمّ اهل بیت عصمت و طهارت‌علیهم السلام به شمار می‌آید می‌پردازیم</w:t>
      </w:r>
      <w:r>
        <w:rPr>
          <w:rFonts w:eastAsia="IRNazanin" w:cs="IRNazanin"/>
          <w:color w:val="111111"/>
          <w:sz w:val="28"/>
          <w:szCs w:val="28"/>
          <w:rtl w:val="true"/>
          <w:lang w:bidi="fa-IR"/>
        </w:rPr>
        <w:t>.</w:t>
      </w:r>
    </w:p>
    <w:p>
      <w:pPr>
        <w:pStyle w:val="Heading4"/>
        <w:numPr>
          <w:ilvl w:val="3"/>
          <w:numId w:val="1"/>
        </w:numPr>
        <w:rPr/>
      </w:pPr>
      <w:bookmarkStart w:id="1747" w:name="__RefHeading___Toc3632852_211673320"/>
      <w:bookmarkStart w:id="1748" w:name="_Toc691"/>
      <w:bookmarkEnd w:id="1747"/>
      <w:r>
        <w:rPr>
          <w:rtl w:val="true"/>
        </w:rPr>
        <w:t>نقل احادیث‌</w:t>
      </w:r>
      <w:bookmarkEnd w:id="174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و دیگران نقل کرده‌اند که بعد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تو چه کسانی هستند که بر ما مودّت آن‌ها واجب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حسین‌علیهم السلام</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طبری به سندش از ابی الدیلم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بن حسین‌علیهما السلام را به اسیری آوردند، کنار دروازه شام او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ایستاد و خطاب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شما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حم را خوانده‌ای؟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 را نخوانده‌ام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را نخوانده‌ای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أَسْئَلُکُمْ عَلَیهِ أَجْراً إِلاَّ الْمَوَدَّةَ فِی الْقُرْبی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ذوی القربی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35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بعد از شهادت علی‌علیه السلام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حمد و ستایش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کسی از دنیا رحلت نمود که هیچ یک از اولین، در عمل بر او پیشی نمی‌گیرد و هیچ یک از آخرین او را درک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پرچم را به دست علی‌علیه السلام می‌داد و جنگ می‌نمود در حالی که جبرئیل طرف راست و میکائیل طرف چپ او بودند، و باز نمی‌گشت تا این‌که خداوند به دست او فتح و پیروزی قرار می‌داد، و بر اهل زمین زرد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جز ششصد درهم از زیادی عطاهایش، که می‌خواست با آن خادمی را برای اهلش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شناسد که می‌شناسد، و هر کس مرا نمی‌شناسد پس من حسن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پیامبرم، من پسر وصّی، پسر بشارت دهنده، و پسر بیم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دعوت کننده به سوی خدا به اذن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چراغ نور 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جبرئیل بر ما نازل می‌شد و از ما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بیتی هستم که خداوند پلیدی </w:t>
      </w:r>
      <w:bookmarkStart w:id="1749" w:name="pg420_1897"/>
    </w:p>
    <w:p>
      <w:pPr>
        <w:pStyle w:val="BookText"/>
        <w:rPr/>
      </w:pPr>
      <w:bookmarkEnd w:id="1749"/>
      <w:r>
        <w:rPr>
          <w:rFonts w:ascii="IRNazanin" w:hAnsi="IRNazanin" w:eastAsia="IRNazanin"/>
          <w:color w:val="111111"/>
          <w:sz w:val="28"/>
          <w:sz w:val="28"/>
          <w:szCs w:val="28"/>
          <w:rtl w:val="true"/>
          <w:lang w:bidi="fa-IR"/>
        </w:rPr>
        <w:t>را از آن‌ها دور کرده و آن‌ها را پاک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دوستی و مودّت آن‌ها را بر هر مسلمان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 الْمَوَدَّةَ فِی الْقُرْبی وَمَنْ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حسنه مودّت ما اهل بیت است</w:t>
      </w:r>
      <w:r>
        <w:rPr>
          <w:rFonts w:eastAsia="IRNazanin" w:cs="IRNazanin"/>
          <w:color w:val="111111"/>
          <w:sz w:val="28"/>
          <w:szCs w:val="28"/>
          <w:rtl w:val="true"/>
          <w:lang w:bidi="fa-IR"/>
        </w:rPr>
        <w:t>.»</w:t>
      </w:r>
      <w:r>
        <w:rPr>
          <w:rStyle w:val="FootnoteAnchor"/>
          <w:rtl w:val="true"/>
        </w:rPr>
        <w:footnoteReference w:id="1359"/>
      </w:r>
    </w:p>
    <w:p>
      <w:pPr>
        <w:pStyle w:val="Heading4"/>
        <w:numPr>
          <w:ilvl w:val="3"/>
          <w:numId w:val="1"/>
        </w:numPr>
        <w:rPr/>
      </w:pPr>
      <w:bookmarkStart w:id="1750" w:name="__RefHeading___Toc3632854_211673320"/>
      <w:bookmarkStart w:id="1751" w:name="_Toc692"/>
      <w:bookmarkEnd w:id="1750"/>
      <w:r>
        <w:rPr>
          <w:rtl w:val="true"/>
        </w:rPr>
        <w:t>راویان حدیث از صحابه و تابعین‌</w:t>
      </w:r>
      <w:bookmarkEnd w:id="1751"/>
    </w:p>
    <w:p>
      <w:pPr>
        <w:pStyle w:val="BookText"/>
        <w:rPr/>
      </w:pPr>
      <w:r>
        <w:rPr>
          <w:rFonts w:ascii="IRNazanin" w:hAnsi="IRNazanin" w:eastAsia="IRNazanin"/>
          <w:color w:val="111111"/>
          <w:sz w:val="28"/>
          <w:sz w:val="28"/>
          <w:szCs w:val="28"/>
          <w:rtl w:val="true"/>
          <w:lang w:bidi="fa-IR"/>
        </w:rPr>
        <w:t>مضمون این حدیث از جماعتی از صحابه و تابعین نقل شده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باهلی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ابوالطفیل عامر بن واثله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مقسم بن بجره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کندی</w:t>
      </w:r>
      <w:r>
        <w:rPr>
          <w:rFonts w:eastAsia="IRNazanin" w:cs="IRNazanin"/>
          <w:color w:val="111111"/>
          <w:sz w:val="28"/>
          <w:szCs w:val="28"/>
          <w:rtl w:val="true"/>
          <w:lang w:bidi="fa-IR"/>
        </w:rPr>
        <w:t xml:space="preserve">. </w:t>
      </w:r>
      <w:bookmarkStart w:id="1752" w:name="pg420_1898"/>
    </w:p>
    <w:p>
      <w:pPr>
        <w:pStyle w:val="BookText"/>
        <w:rPr/>
      </w:pPr>
      <w:bookmarkEnd w:id="17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جیش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سبیعی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نجّی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حمزه</w:t>
      </w:r>
      <w:r>
        <w:rPr>
          <w:rFonts w:eastAsia="IRNazanin" w:cs="IRNazanin"/>
          <w:color w:val="111111"/>
          <w:sz w:val="28"/>
          <w:szCs w:val="28"/>
          <w:rtl w:val="true"/>
          <w:lang w:bidi="fa-IR"/>
        </w:rPr>
        <w:t>.</w:t>
      </w:r>
    </w:p>
    <w:p>
      <w:pPr>
        <w:pStyle w:val="Heading4"/>
        <w:numPr>
          <w:ilvl w:val="3"/>
          <w:numId w:val="1"/>
        </w:numPr>
        <w:rPr/>
      </w:pPr>
      <w:bookmarkStart w:id="1753" w:name="__RefHeading___Toc3632856_211673320"/>
      <w:bookmarkStart w:id="1754" w:name="_Toc693"/>
      <w:bookmarkEnd w:id="1753"/>
      <w:r>
        <w:rPr>
          <w:rtl w:val="true"/>
        </w:rPr>
        <w:t>راویان حدیث از علمای عامه‌</w:t>
      </w:r>
      <w:bookmarkEnd w:id="1754"/>
    </w:p>
    <w:p>
      <w:pPr>
        <w:pStyle w:val="Heading5"/>
        <w:numPr>
          <w:ilvl w:val="4"/>
          <w:numId w:val="1"/>
        </w:numPr>
        <w:rPr/>
      </w:pPr>
      <w:bookmarkStart w:id="1755" w:name="__RefHeading___Toc3632858_211673320"/>
      <w:bookmarkStart w:id="1756" w:name="_Toc694"/>
      <w:bookmarkEnd w:id="1755"/>
      <w:r>
        <w:rPr>
          <w:rtl w:val="true"/>
        </w:rPr>
        <w:t>راویان حدیث از علمای عامه‌</w:t>
      </w:r>
      <w:bookmarkEnd w:id="1756"/>
    </w:p>
    <w:p>
      <w:pPr>
        <w:pStyle w:val="BookText"/>
        <w:rPr/>
      </w:pPr>
      <w:r>
        <w:rPr>
          <w:rFonts w:ascii="IRNazanin" w:hAnsi="IRNazanin" w:eastAsia="IRNazanin"/>
          <w:color w:val="111111"/>
          <w:sz w:val="28"/>
          <w:sz w:val="28"/>
          <w:szCs w:val="28"/>
          <w:rtl w:val="true"/>
          <w:lang w:bidi="fa-IR"/>
        </w:rPr>
        <w:t xml:space="preserve">روایات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عصمت و طهارت علیهم السلام را جماعتی از علمای اهل سنّت در هر قرنی نقل کرده‌اند؛</w:t>
      </w:r>
    </w:p>
    <w:p>
      <w:pPr>
        <w:pStyle w:val="Heading5"/>
        <w:numPr>
          <w:ilvl w:val="4"/>
          <w:numId w:val="1"/>
        </w:numPr>
        <w:rPr/>
      </w:pPr>
      <w:bookmarkStart w:id="1757" w:name="__RefHeading___Toc3632860_211673320"/>
      <w:bookmarkStart w:id="1758" w:name="_Toc695"/>
      <w:bookmarkEnd w:id="1757"/>
      <w:r>
        <w:rPr>
          <w:rtl w:val="true"/>
        </w:rPr>
        <w:t>راویان حدیث در قرن سوم‌</w:t>
      </w:r>
      <w:bookmarkEnd w:id="17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759" w:name="__RefHeading___Toc3632862_211673320"/>
      <w:bookmarkStart w:id="1760" w:name="_Toc696"/>
      <w:bookmarkEnd w:id="1759"/>
      <w:r>
        <w:rPr>
          <w:rtl w:val="true"/>
        </w:rPr>
        <w:t>راویان حدیث در قرن چهارم‌</w:t>
      </w:r>
      <w:bookmarkEnd w:id="17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61" w:name="pg420_1899"/>
    </w:p>
    <w:p>
      <w:pPr>
        <w:pStyle w:val="BookText"/>
        <w:rPr/>
      </w:pPr>
      <w:bookmarkEnd w:id="17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ابوبشر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منذر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 بن کلیب 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ابوالشیخ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اسحاق 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762" w:name="__RefHeading___Toc3632864_211673320"/>
      <w:bookmarkStart w:id="1763" w:name="_Toc697"/>
      <w:bookmarkEnd w:id="1762"/>
      <w:r>
        <w:rPr>
          <w:rtl w:val="true"/>
        </w:rPr>
        <w:t>راویان حدیث در قرن پنجم‌</w:t>
      </w:r>
      <w:bookmarkEnd w:id="1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764" w:name="__RefHeading___Toc3632866_211673320"/>
      <w:bookmarkStart w:id="1765" w:name="_Toc698"/>
      <w:bookmarkEnd w:id="1764"/>
      <w:r>
        <w:rPr>
          <w:rtl w:val="true"/>
        </w:rPr>
        <w:t>راویان حدیث در قرن ششم‌</w:t>
      </w:r>
      <w:bookmarkEnd w:id="17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السنه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 اللَّه 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عمر بن محمّد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766" w:name="__RefHeading___Toc3632868_211673320"/>
      <w:bookmarkStart w:id="1767" w:name="_Toc699"/>
      <w:bookmarkEnd w:id="1766"/>
      <w:r>
        <w:rPr>
          <w:rtl w:val="true"/>
        </w:rPr>
        <w:t>راویان حدیث در قرن هفتم‌</w:t>
      </w:r>
      <w:bookmarkEnd w:id="1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ابوالسعادات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انصاری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68" w:name="pg420_1900"/>
    </w:p>
    <w:p>
      <w:pPr>
        <w:pStyle w:val="BookText"/>
        <w:rPr/>
      </w:pPr>
      <w:bookmarkEnd w:id="17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769" w:name="__RefHeading___Toc3632870_211673320"/>
      <w:bookmarkStart w:id="1770" w:name="_Toc700"/>
      <w:bookmarkEnd w:id="1769"/>
      <w:r>
        <w:rPr>
          <w:rtl w:val="true"/>
        </w:rPr>
        <w:t>راویان حدیث در قرن هشتم‌</w:t>
      </w:r>
      <w:bookmarkEnd w:id="1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ابوالبرکات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771" w:name="__RefHeading___Toc3632872_211673320"/>
      <w:bookmarkStart w:id="1772" w:name="_Toc701"/>
      <w:bookmarkEnd w:id="1771"/>
      <w:r>
        <w:rPr>
          <w:rtl w:val="true"/>
        </w:rPr>
        <w:t>راویان حدیث در قرن نهم‌</w:t>
      </w:r>
      <w:bookmarkEnd w:id="1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773" w:name="__RefHeading___Toc3632874_211673320"/>
      <w:bookmarkStart w:id="1774" w:name="_Toc702"/>
      <w:bookmarkEnd w:id="1773"/>
      <w:r>
        <w:rPr>
          <w:rtl w:val="true"/>
        </w:rPr>
        <w:t>راویان حدیث در قرن دهم‌</w:t>
      </w:r>
      <w:bookmarkEnd w:id="1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السعود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775" w:name="__RefHeading___Toc3632876_211673320"/>
      <w:bookmarkStart w:id="1776" w:name="_Toc703"/>
      <w:bookmarkEnd w:id="1775"/>
      <w:r>
        <w:rPr>
          <w:rtl w:val="true"/>
        </w:rPr>
        <w:t>راویان حدیث در قرن دوازدهم‌</w:t>
      </w:r>
      <w:bookmarkEnd w:id="1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شبراوی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777" w:name="pg420_1901"/>
    </w:p>
    <w:p>
      <w:pPr>
        <w:pStyle w:val="Heading5"/>
        <w:numPr>
          <w:ilvl w:val="4"/>
          <w:numId w:val="1"/>
        </w:numPr>
        <w:rPr/>
      </w:pPr>
      <w:bookmarkStart w:id="1778" w:name="__RefHeading___Toc3632878_211673320"/>
      <w:bookmarkStart w:id="1779" w:name="_Toc704"/>
      <w:bookmarkEnd w:id="1777"/>
      <w:bookmarkEnd w:id="1778"/>
      <w:r>
        <w:rPr>
          <w:rtl w:val="true"/>
        </w:rPr>
        <w:t>راویان حدیث در قرن سیزدهم‌</w:t>
      </w:r>
      <w:bookmarkEnd w:id="17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مؤمن شبلنجی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علمای اهل سنّت</w:t>
      </w:r>
      <w:r>
        <w:rPr>
          <w:rFonts w:eastAsia="IRNazanin" w:cs="IRNazanin"/>
          <w:color w:val="111111"/>
          <w:sz w:val="28"/>
          <w:szCs w:val="28"/>
          <w:rtl w:val="true"/>
          <w:lang w:bidi="fa-IR"/>
        </w:rPr>
        <w:t>.</w:t>
      </w:r>
    </w:p>
    <w:p>
      <w:pPr>
        <w:pStyle w:val="Heading4"/>
        <w:numPr>
          <w:ilvl w:val="3"/>
          <w:numId w:val="1"/>
        </w:numPr>
        <w:rPr/>
      </w:pPr>
      <w:bookmarkStart w:id="1780" w:name="__RefHeading___Toc3632880_211673320"/>
      <w:bookmarkStart w:id="1781" w:name="_Toc705"/>
      <w:bookmarkEnd w:id="1780"/>
      <w:r>
        <w:rPr>
          <w:rtl w:val="true"/>
        </w:rPr>
        <w:t>تصحیح اسانید</w:t>
      </w:r>
      <w:bookmarkEnd w:id="1781"/>
    </w:p>
    <w:p>
      <w:pPr>
        <w:pStyle w:val="Heading5"/>
        <w:numPr>
          <w:ilvl w:val="4"/>
          <w:numId w:val="1"/>
        </w:numPr>
        <w:rPr/>
      </w:pPr>
      <w:bookmarkStart w:id="1782" w:name="__RefHeading___Toc3632882_211673320"/>
      <w:bookmarkStart w:id="1783" w:name="_Toc706"/>
      <w:bookmarkEnd w:id="1782"/>
      <w:r>
        <w:rPr>
          <w:rtl w:val="true"/>
        </w:rPr>
        <w:t>تصحیح اسانید</w:t>
      </w:r>
      <w:bookmarkEnd w:id="1783"/>
    </w:p>
    <w:p>
      <w:pPr>
        <w:pStyle w:val="BookText"/>
        <w:rPr/>
      </w:pPr>
      <w:r>
        <w:rPr>
          <w:rFonts w:ascii="IRNazanin" w:hAnsi="IRNazanin" w:eastAsia="IRNazanin"/>
          <w:color w:val="111111"/>
          <w:sz w:val="28"/>
          <w:sz w:val="28"/>
          <w:szCs w:val="28"/>
          <w:rtl w:val="true"/>
          <w:lang w:bidi="fa-IR"/>
        </w:rPr>
        <w:t xml:space="preserve">روایاتی که دلالت بر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بیت‌علیهم السلام دارد به سه نوع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سندها مورد اتفاق بر صحت آن است، مانند سند طاووس از سعید بن جبیر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 است که علمای اهل سنّت آن را با سند ذکر کرده و درباره چگونگی سند آن سکوت اختیار کرده‌اند، گرچه چاره‌ای ندارند جز آن‌که اعتراف به اعتبار آن نمایند، مثل خطبه امام حسن مجتبی علیه السلام بعد از شهادت پدرش، و سخن امام سجادعلیه السلام در شام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 را نیز نقل کرده، ولی سند آن را تضعیف نموده‌اند، البته با یک بررسی کلّی نسبت به کسانی که در سند این روایات تضعیف شده‌اند پی می‌بریم که هیچ کدام آن‌ها قابل تضعیف نزد علمای رجال اهل سنّت نبوده، بلکه توثیق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ترجمه هر یک از تضعیف شدگان می‌پردازیم</w:t>
      </w:r>
      <w:r>
        <w:rPr>
          <w:rFonts w:eastAsia="IRNazanin" w:cs="IRNazanin"/>
          <w:color w:val="111111"/>
          <w:sz w:val="28"/>
          <w:szCs w:val="28"/>
          <w:rtl w:val="true"/>
          <w:lang w:bidi="fa-IR"/>
        </w:rPr>
        <w:t>:</w:t>
      </w:r>
    </w:p>
    <w:p>
      <w:pPr>
        <w:pStyle w:val="Heading5"/>
        <w:numPr>
          <w:ilvl w:val="4"/>
          <w:numId w:val="1"/>
        </w:numPr>
        <w:rPr/>
      </w:pPr>
      <w:bookmarkStart w:id="1784" w:name="__RefHeading___Toc3632884_211673320"/>
      <w:bookmarkStart w:id="1785" w:name="_Toc707"/>
      <w:bookmarkEnd w:id="1784"/>
      <w:r>
        <w:rPr/>
        <w:t>1</w:t>
      </w:r>
      <w:r>
        <w:rPr>
          <w:rtl w:val="true"/>
        </w:rPr>
        <w:t xml:space="preserve"> - </w:t>
      </w:r>
      <w:r>
        <w:rPr>
          <w:rtl w:val="true"/>
        </w:rPr>
        <w:t>یزید بن ابی زیاد</w:t>
      </w:r>
      <w:bookmarkEnd w:id="178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از رجال کتب سته حدیثی اهل سنّت است،</w:t>
      </w:r>
      <w:r>
        <w:rPr>
          <w:rStyle w:val="FootnoteAnchor"/>
          <w:rtl w:val="true"/>
        </w:rPr>
        <w:footnoteReference w:id="1360"/>
      </w:r>
      <w:r>
        <w:rPr>
          <w:rFonts w:ascii="IRNazanin" w:hAnsi="IRNazanin" w:eastAsia="IRNazanin"/>
          <w:color w:val="111111"/>
          <w:sz w:val="28"/>
          <w:sz w:val="28"/>
          <w:szCs w:val="28"/>
          <w:rtl w:val="true"/>
          <w:lang w:bidi="fa-IR"/>
        </w:rPr>
        <w:t>یعقوب بن سفیان او را عادل و ثقه دانسته است</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 xml:space="preserve">و اگر برخی او را مذمت کرده‌اند به جهت این است که او از </w:t>
      </w:r>
      <w:bookmarkStart w:id="1786" w:name="pg420_1902"/>
    </w:p>
    <w:p>
      <w:pPr>
        <w:pStyle w:val="BookText"/>
        <w:rPr/>
      </w:pPr>
      <w:bookmarkEnd w:id="1786"/>
      <w:r>
        <w:rPr>
          <w:rFonts w:ascii="IRNazanin" w:hAnsi="IRNazanin" w:eastAsia="IRNazanin"/>
          <w:color w:val="111111"/>
          <w:sz w:val="28"/>
          <w:sz w:val="28"/>
          <w:szCs w:val="28"/>
          <w:rtl w:val="true"/>
          <w:lang w:bidi="fa-IR"/>
        </w:rPr>
        <w:t>بزرگان شیعه به حساب می‌آید</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و نیز از جمله کسانی است که روایاتی را نقل کرده که در آن مذمت معاویه است</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ولی این را در جای خود به اثبات رسانده‌ایم که هرگز شیعه بودن راوی نمی‌تواند سبب ضعف او گردد، همان‌گونه که ابن حجر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1787" w:name="__RefHeading___Toc3632886_211673320"/>
      <w:bookmarkStart w:id="1788" w:name="_Toc708"/>
      <w:bookmarkEnd w:id="1787"/>
      <w:r>
        <w:rPr/>
        <w:t>2</w:t>
      </w:r>
      <w:r>
        <w:rPr>
          <w:rtl w:val="true"/>
        </w:rPr>
        <w:t xml:space="preserve"> - </w:t>
      </w:r>
      <w:r>
        <w:rPr>
          <w:rtl w:val="true"/>
        </w:rPr>
        <w:t>حسین اشقر</w:t>
      </w:r>
      <w:bookmarkEnd w:id="1788"/>
    </w:p>
    <w:p>
      <w:pPr>
        <w:pStyle w:val="BookText"/>
        <w:rPr/>
      </w:pPr>
      <w:r>
        <w:rPr>
          <w:rFonts w:ascii="IRNazanin" w:hAnsi="IRNazanin" w:eastAsia="IRNazanin"/>
          <w:color w:val="111111"/>
          <w:sz w:val="28"/>
          <w:sz w:val="28"/>
          <w:szCs w:val="28"/>
          <w:rtl w:val="true"/>
          <w:lang w:bidi="fa-IR"/>
        </w:rPr>
        <w:t>او که عبداللَّه حسین بن حسن اشقر فزاری کوفی است، از رجال نسائی در صحیحش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کسی بوده که شرایط نقل خبر در صحیحش را از بخاری و مسلم سخت‌تر گرفته است</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و نیز او کسی است که ائمه اهل سنّت؛ امثال احمد بن حنبل، ابن معین، خلاس، ابن سعد و دیگران از او روایت نقل کرده‌اند</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آری، نهایت چیزی که به او نسبت داده‌اند، تشیع است، و این‌که او بر ضدّ ابوبکر و عمر سخن می‌گفته است</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ولی این جهت نمی‌تواند سبب تضعیف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یحیی بن معین با آن‌که او را از شیعیان غالی معرفی کرده است، ولی هنگامی که از حدیث او سؤال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می‌شود که او راست‌گو است؟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او حدیث نوشتم</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1789" w:name="__RefHeading___Toc3632888_211673320"/>
      <w:bookmarkStart w:id="1790" w:name="_Toc709"/>
      <w:bookmarkEnd w:id="1789"/>
      <w:r>
        <w:rPr/>
        <w:t>3</w:t>
      </w:r>
      <w:r>
        <w:rPr>
          <w:rtl w:val="true"/>
        </w:rPr>
        <w:t xml:space="preserve"> - </w:t>
      </w:r>
      <w:r>
        <w:rPr>
          <w:rtl w:val="true"/>
        </w:rPr>
        <w:t>قیس بن ربیع‌</w:t>
      </w:r>
      <w:bookmarkEnd w:id="179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قیس بن ربیع اسدی، ابو محمّد کوفی است، از رجال ابوداوود و ترمذی و ابن ماجه به حساب می‌آید،</w:t>
      </w:r>
      <w:r>
        <w:rPr>
          <w:rStyle w:val="FootnoteAnchor"/>
          <w:rtl w:val="true"/>
        </w:rPr>
        <w:footnoteReference w:id="1369"/>
      </w:r>
      <w:r>
        <w:rPr>
          <w:rFonts w:ascii="IRNazanin" w:hAnsi="IRNazanin" w:eastAsia="IRNazanin"/>
          <w:color w:val="111111"/>
          <w:sz w:val="28"/>
          <w:sz w:val="28"/>
          <w:szCs w:val="28"/>
          <w:rtl w:val="true"/>
          <w:lang w:bidi="fa-IR"/>
        </w:rPr>
        <w:t>که جماعت زیادی از ائمه حدیث اهل سنّت در صحاح و غیر صحاح از او حدیث نقل کرده‌اند</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قیس و ثوری و شعبه او را توثیق نموده‌اند</w:t>
      </w:r>
      <w:r>
        <w:rPr>
          <w:rFonts w:eastAsia="IRNazanin" w:cs="IRNazanin"/>
          <w:color w:val="111111"/>
          <w:sz w:val="28"/>
          <w:szCs w:val="28"/>
          <w:rtl w:val="true"/>
          <w:lang w:bidi="fa-IR"/>
        </w:rPr>
        <w:t xml:space="preserve">. </w:t>
      </w:r>
      <w:bookmarkStart w:id="1791" w:name="pg420_1903"/>
    </w:p>
    <w:p>
      <w:pPr>
        <w:pStyle w:val="BookText"/>
        <w:rPr/>
      </w:pPr>
      <w:bookmarkEnd w:id="1791"/>
      <w:r>
        <w:rPr>
          <w:rFonts w:ascii="IRNazanin" w:hAnsi="IRNazanin" w:eastAsia="IRNazanin"/>
          <w:color w:val="111111"/>
          <w:sz w:val="28"/>
          <w:sz w:val="28"/>
          <w:szCs w:val="28"/>
          <w:rtl w:val="true"/>
          <w:lang w:bidi="fa-IR"/>
        </w:rPr>
        <w:t>آری، تنها چیزی که هست او را نیز به تشیع نسبت داده‌اند،</w:t>
      </w:r>
      <w:r>
        <w:rPr>
          <w:rStyle w:val="FootnoteAnchor"/>
          <w:rtl w:val="true"/>
        </w:rPr>
        <w:footnoteReference w:id="1371"/>
      </w:r>
      <w:r>
        <w:rPr>
          <w:rFonts w:ascii="IRNazanin" w:hAnsi="IRNazanin" w:eastAsia="IRNazanin"/>
          <w:color w:val="111111"/>
          <w:sz w:val="28"/>
          <w:sz w:val="28"/>
          <w:szCs w:val="28"/>
          <w:rtl w:val="true"/>
          <w:lang w:bidi="fa-IR"/>
        </w:rPr>
        <w:t>ولی این به تنهایی نمی‌تواند سبب تضعیف راوی گردد</w:t>
      </w:r>
      <w:r>
        <w:rPr>
          <w:rFonts w:eastAsia="IRNazanin" w:cs="IRNazanin"/>
          <w:color w:val="111111"/>
          <w:sz w:val="28"/>
          <w:szCs w:val="28"/>
          <w:rtl w:val="true"/>
          <w:lang w:bidi="fa-IR"/>
        </w:rPr>
        <w:t>.</w:t>
      </w:r>
    </w:p>
    <w:p>
      <w:pPr>
        <w:pStyle w:val="Heading5"/>
        <w:numPr>
          <w:ilvl w:val="4"/>
          <w:numId w:val="1"/>
        </w:numPr>
        <w:rPr/>
      </w:pPr>
      <w:bookmarkStart w:id="1792" w:name="__RefHeading___Toc3632890_211673320"/>
      <w:bookmarkStart w:id="1793" w:name="_Toc710"/>
      <w:bookmarkEnd w:id="1792"/>
      <w:r>
        <w:rPr/>
        <w:t>4</w:t>
      </w:r>
      <w:r>
        <w:rPr>
          <w:rtl w:val="true"/>
        </w:rPr>
        <w:t xml:space="preserve"> - </w:t>
      </w:r>
      <w:r>
        <w:rPr>
          <w:rtl w:val="true"/>
        </w:rPr>
        <w:t>حرب بن حسن طحان‌</w:t>
      </w:r>
      <w:bookmarkEnd w:id="1793"/>
    </w:p>
    <w:p>
      <w:pPr>
        <w:pStyle w:val="BookText"/>
        <w:rPr/>
      </w:pPr>
      <w:r>
        <w:rPr>
          <w:rFonts w:ascii="IRNazanin" w:hAnsi="IRNazanin" w:eastAsia="IRNazanin"/>
          <w:color w:val="111111"/>
          <w:sz w:val="28"/>
          <w:sz w:val="28"/>
          <w:szCs w:val="28"/>
          <w:rtl w:val="true"/>
          <w:lang w:bidi="fa-IR"/>
        </w:rPr>
        <w:t>در رابطه با او تنها کسی که کلامی نقل کرده هیثمی است، ولی با این حال خودش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حبّان او را در جمله 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نیز به تشیع نسبت داده شده و اگر قدحی درباره او و دیگران است به همین جهت می‌باشد</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و این هم از نظر برخی افراد متعصب، بزرگ‌ترین تهمت و ضعف است</w:t>
      </w:r>
      <w:r>
        <w:rPr>
          <w:rFonts w:eastAsia="IRNazanin" w:cs="IRNazanin"/>
          <w:color w:val="111111"/>
          <w:sz w:val="28"/>
          <w:szCs w:val="28"/>
          <w:rtl w:val="true"/>
          <w:lang w:bidi="fa-IR"/>
        </w:rPr>
        <w:t>.</w:t>
      </w:r>
    </w:p>
    <w:p>
      <w:pPr>
        <w:pStyle w:val="Heading4"/>
        <w:numPr>
          <w:ilvl w:val="3"/>
          <w:numId w:val="1"/>
        </w:numPr>
        <w:rPr/>
      </w:pPr>
      <w:bookmarkStart w:id="1794" w:name="__RefHeading___Toc3632892_211673320"/>
      <w:bookmarkStart w:id="1795" w:name="_Toc711"/>
      <w:bookmarkEnd w:id="1794"/>
      <w:r>
        <w:rPr>
          <w:rtl w:val="true"/>
        </w:rPr>
        <w:t xml:space="preserve">دلالت آیه </w:t>
      </w:r>
      <w:r>
        <w:rPr>
          <w:rtl w:val="true"/>
        </w:rPr>
        <w:t>«</w:t>
      </w:r>
      <w:r>
        <w:rPr>
          <w:rtl w:val="true"/>
        </w:rPr>
        <w:t>مودّت</w:t>
      </w:r>
      <w:r>
        <w:rPr>
          <w:rtl w:val="true"/>
        </w:rPr>
        <w:t xml:space="preserve">» </w:t>
      </w:r>
      <w:r>
        <w:rPr>
          <w:rtl w:val="true"/>
        </w:rPr>
        <w:t>بر امامت‌</w:t>
      </w:r>
      <w:bookmarkEnd w:id="1795"/>
    </w:p>
    <w:p>
      <w:pPr>
        <w:pStyle w:val="Heading5"/>
        <w:numPr>
          <w:ilvl w:val="4"/>
          <w:numId w:val="1"/>
        </w:numPr>
        <w:rPr/>
      </w:pPr>
      <w:bookmarkStart w:id="1796" w:name="__RefHeading___Toc3632894_211673320"/>
      <w:bookmarkStart w:id="1797" w:name="_Toc712"/>
      <w:bookmarkEnd w:id="1796"/>
      <w:r>
        <w:rPr>
          <w:rtl w:val="true"/>
        </w:rPr>
        <w:t xml:space="preserve">دلالت آیه </w:t>
      </w:r>
      <w:r>
        <w:rPr>
          <w:rtl w:val="true"/>
        </w:rPr>
        <w:t>«</w:t>
      </w:r>
      <w:r>
        <w:rPr>
          <w:rtl w:val="true"/>
        </w:rPr>
        <w:t>مودّت</w:t>
      </w:r>
      <w:r>
        <w:rPr>
          <w:rtl w:val="true"/>
        </w:rPr>
        <w:t xml:space="preserve">» </w:t>
      </w:r>
      <w:r>
        <w:rPr>
          <w:rtl w:val="true"/>
        </w:rPr>
        <w:t>بر امامت‌</w:t>
      </w:r>
      <w:bookmarkEnd w:id="1797"/>
    </w:p>
    <w:p>
      <w:pPr>
        <w:pStyle w:val="BookText"/>
        <w:rPr/>
      </w:pPr>
      <w:r>
        <w:rPr>
          <w:rFonts w:ascii="IRNazanin" w:hAnsi="IRNazanin" w:eastAsia="IRNazanin"/>
          <w:color w:val="111111"/>
          <w:sz w:val="28"/>
          <w:sz w:val="28"/>
          <w:szCs w:val="28"/>
          <w:rtl w:val="true"/>
          <w:lang w:bidi="fa-IR"/>
        </w:rPr>
        <w:t>آیه مورد بحث از جهاتی دلالت بر امامت اهل بیت عصمت و طهارت علیهم السلام دارد</w:t>
      </w:r>
      <w:r>
        <w:rPr>
          <w:rFonts w:eastAsia="IRNazanin" w:cs="IRNazanin"/>
          <w:color w:val="111111"/>
          <w:sz w:val="28"/>
          <w:szCs w:val="28"/>
          <w:rtl w:val="true"/>
          <w:lang w:bidi="fa-IR"/>
        </w:rPr>
        <w:t>:</w:t>
      </w:r>
    </w:p>
    <w:p>
      <w:pPr>
        <w:pStyle w:val="Heading5"/>
        <w:numPr>
          <w:ilvl w:val="4"/>
          <w:numId w:val="1"/>
        </w:numPr>
        <w:rPr/>
      </w:pPr>
      <w:bookmarkStart w:id="1798" w:name="__RefHeading___Toc3632896_211673320"/>
      <w:bookmarkStart w:id="1799" w:name="_Toc713"/>
      <w:bookmarkEnd w:id="1798"/>
      <w:r>
        <w:rPr/>
        <w:t>1</w:t>
      </w:r>
      <w:r>
        <w:rPr>
          <w:rtl w:val="true"/>
        </w:rPr>
        <w:t xml:space="preserve"> - </w:t>
      </w:r>
      <w:r>
        <w:rPr>
          <w:rtl w:val="true"/>
        </w:rPr>
        <w:t>وجوب مودّت مستلزم وجوب اطاعت‌</w:t>
      </w:r>
      <w:bookmarkEnd w:id="1799"/>
    </w:p>
    <w:p>
      <w:pPr>
        <w:pStyle w:val="BookText"/>
        <w:rPr/>
      </w:pPr>
      <w:r>
        <w:rPr>
          <w:rFonts w:ascii="IRNazanin" w:hAnsi="IRNazanin" w:eastAsia="IRNazanin"/>
          <w:color w:val="111111"/>
          <w:sz w:val="28"/>
          <w:sz w:val="28"/>
          <w:szCs w:val="28"/>
          <w:rtl w:val="true"/>
          <w:lang w:bidi="fa-IR"/>
        </w:rPr>
        <w:t>مقصود آیه تنها مجرد محبّت و مودّت نیست، بلکه خداوند متعال به مودّتی امر نموده است که دنبال آن انقیاد و اطاعت و فرمانبرداری باشد، و این مطلب را از چند طریق می‌توان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مطابق رأی برخی از متخصّصین لغت، مودّت عبارت از محبّتی است که همراه با اطاعت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مراجعه به آیات دیگر؛ زیرا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کُنْتُمْ تُحِبُّونَ اللَّهَ فَاتَّبِعُونِی یحْبِبْکُمُ اللَّهُ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دوست دارید مرا اطاعت کنید که در این صورت خدا شما را دوست می‌دارد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متابعت در این آیه همان اطاعت و فرمانبرداری است؛ زیرا خداوند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رَبَّکُمُ الرَّحْمنُ فَاتَّبِعُونِی وَأَطِیعُوا أَمْری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w:t>
      </w:r>
      <w:bookmarkStart w:id="1800" w:name="pg420_1904"/>
    </w:p>
    <w:p>
      <w:pPr>
        <w:pStyle w:val="BookText"/>
        <w:rPr/>
      </w:pPr>
      <w:bookmarkEnd w:id="1800"/>
      <w:r>
        <w:rPr>
          <w:rFonts w:ascii="IRNazanin" w:hAnsi="IRNazanin" w:eastAsia="IRNazanin"/>
          <w:color w:val="111111"/>
          <w:sz w:val="28"/>
          <w:sz w:val="28"/>
          <w:szCs w:val="28"/>
          <w:rtl w:val="true"/>
          <w:lang w:bidi="fa-IR"/>
        </w:rPr>
        <w:t xml:space="preserve">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است، پس مرا متابعت کنید و امر مرا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اطاعت عطف تفسیری بر متابعت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متابعت و فرمانبرداری تام و اطاعت مطلق، تنها برای امام و ولی خداست که ولایت و امامتش از جانب خداوند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مودّت مستلزم وجوب اطاعت است</w:t>
      </w:r>
      <w:r>
        <w:rPr>
          <w:rFonts w:eastAsia="IRNazanin" w:cs="IRNazanin"/>
          <w:color w:val="111111"/>
          <w:sz w:val="28"/>
          <w:szCs w:val="28"/>
          <w:rtl w:val="true"/>
          <w:lang w:bidi="fa-IR"/>
        </w:rPr>
        <w:t>.»</w:t>
      </w:r>
      <w:r>
        <w:rPr>
          <w:rStyle w:val="FootnoteAnchor"/>
          <w:rtl w:val="true"/>
        </w:rPr>
        <w:footnoteReference w:id="1375"/>
      </w:r>
    </w:p>
    <w:p>
      <w:pPr>
        <w:pStyle w:val="Heading5"/>
        <w:numPr>
          <w:ilvl w:val="4"/>
          <w:numId w:val="1"/>
        </w:numPr>
        <w:rPr/>
      </w:pPr>
      <w:bookmarkStart w:id="1801" w:name="__RefHeading___Toc3632898_211673320"/>
      <w:bookmarkStart w:id="1802" w:name="_Toc714"/>
      <w:bookmarkEnd w:id="1801"/>
      <w:r>
        <w:rPr/>
        <w:t>2</w:t>
      </w:r>
      <w:r>
        <w:rPr>
          <w:rtl w:val="true"/>
        </w:rPr>
        <w:t xml:space="preserve"> - </w:t>
      </w:r>
      <w:r>
        <w:rPr>
          <w:rtl w:val="true"/>
        </w:rPr>
        <w:t>وجوب محبّت مطلق، مستلزم افضلیت‌</w:t>
      </w:r>
      <w:bookmarkEnd w:id="1802"/>
    </w:p>
    <w:p>
      <w:pPr>
        <w:pStyle w:val="BookText"/>
        <w:rPr/>
      </w:pPr>
      <w:r>
        <w:rPr>
          <w:rFonts w:ascii="IRNazanin" w:hAnsi="IRNazanin" w:eastAsia="IRNazanin"/>
          <w:color w:val="111111"/>
          <w:sz w:val="28"/>
          <w:sz w:val="28"/>
          <w:szCs w:val="28"/>
          <w:rtl w:val="true"/>
          <w:lang w:bidi="fa-IR"/>
        </w:rPr>
        <w:t>از آیه مورد بحث استفاده می‌شود که اهل بیت عصمت و طهارت‌علیهم السلام کسانی هستند که محبّتشان به 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چنین باشد محبوب‌ترین افراد نزد خداوند و رسول خواهد بود و در نتیجه او افضل افراد امت است، همان‌گونه که ابن حجر 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دینی ملازم با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افضل است محبّت ما به او بیشتر است</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این را نیز می‌دانیم که مطابق قاعده، هر کس افضل است او باید امام و رهبر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دادن به مفضول با وجود افضل، ظلم بزرگی است</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محب الدین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ولایت مفضول با وجود افضل منعقد نمی‌گردد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803" w:name="__RefHeading___Toc3632900_211673320"/>
      <w:bookmarkStart w:id="1804" w:name="_Toc715"/>
      <w:bookmarkEnd w:id="1803"/>
      <w:r>
        <w:rPr/>
        <w:t>3</w:t>
      </w:r>
      <w:r>
        <w:rPr>
          <w:rtl w:val="true"/>
        </w:rPr>
        <w:t xml:space="preserve"> - </w:t>
      </w:r>
      <w:r>
        <w:rPr>
          <w:rtl w:val="true"/>
        </w:rPr>
        <w:t>محبّت مطلق، ملازم با عصمت‌</w:t>
      </w:r>
      <w:bookmarkEnd w:id="180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امر به محبّت به صورت مطلق شده است، و محبت مستلزم اطاعت است، پس در حقیقت پیامبر صلی الله علیه وآله امر به اطاعت مطلق از اهل بیت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اطاعت مطلق تنها باید از معصوم باشد، در نتیجه مقصود به ذوی القربی در آیه، اهل بیت عصمت و طهارتند، و اگر آن‌ها معصومند پس مرجع دینی مردم بعد از رسول خدا صلی الله علیه وآله می‌باشند</w:t>
      </w:r>
      <w:r>
        <w:rPr>
          <w:rFonts w:eastAsia="IRNazanin" w:cs="IRNazanin"/>
          <w:color w:val="111111"/>
          <w:sz w:val="28"/>
          <w:szCs w:val="28"/>
          <w:rtl w:val="true"/>
          <w:lang w:bidi="fa-IR"/>
        </w:rPr>
        <w:t xml:space="preserve">. </w:t>
      </w:r>
      <w:bookmarkStart w:id="1805" w:name="pg420_1905"/>
    </w:p>
    <w:p>
      <w:pPr>
        <w:pStyle w:val="Heading4"/>
        <w:numPr>
          <w:ilvl w:val="3"/>
          <w:numId w:val="1"/>
        </w:numPr>
        <w:rPr/>
      </w:pPr>
      <w:bookmarkStart w:id="1806" w:name="__RefHeading___Toc3632902_211673320"/>
      <w:bookmarkStart w:id="1807" w:name="_Toc716"/>
      <w:bookmarkEnd w:id="1805"/>
      <w:bookmarkEnd w:id="1806"/>
      <w:r>
        <w:rPr>
          <w:rtl w:val="true"/>
        </w:rPr>
        <w:t>پاسخ به شبهات‌</w:t>
      </w:r>
      <w:bookmarkEnd w:id="1807"/>
    </w:p>
    <w:p>
      <w:pPr>
        <w:pStyle w:val="Heading5"/>
        <w:numPr>
          <w:ilvl w:val="4"/>
          <w:numId w:val="1"/>
        </w:numPr>
        <w:rPr/>
      </w:pPr>
      <w:bookmarkStart w:id="1808" w:name="__RefHeading___Toc3632904_211673320"/>
      <w:bookmarkStart w:id="1809" w:name="_Toc717"/>
      <w:bookmarkEnd w:id="1808"/>
      <w:r>
        <w:rPr>
          <w:rtl w:val="true"/>
        </w:rPr>
        <w:t>پاسخ به شبهات‌</w:t>
      </w:r>
      <w:bookmarkEnd w:id="1809"/>
    </w:p>
    <w:p>
      <w:pPr>
        <w:pStyle w:val="BookText"/>
        <w:rPr/>
      </w:pPr>
      <w:r>
        <w:rPr>
          <w:rFonts w:ascii="IRNazanin" w:hAnsi="IRNazanin" w:eastAsia="IRNazanin"/>
          <w:color w:val="111111"/>
          <w:sz w:val="28"/>
          <w:sz w:val="28"/>
          <w:szCs w:val="28"/>
          <w:rtl w:val="true"/>
          <w:lang w:bidi="fa-IR"/>
        </w:rPr>
        <w:t>اهل سنّت، خصوصاً ابن تیمیه از آنجا که دلالت آیه را بر مقام و منزلت اهل بیت‌علیهم السلام قوی دیده‌اند، لذا درصدد تضعیف آن از هر راه برآمده‌اند، اینک به برخی از ایرادات واهی آنان اشاره می‌کنیم</w:t>
      </w:r>
      <w:r>
        <w:rPr>
          <w:rFonts w:eastAsia="IRNazanin" w:cs="IRNazanin"/>
          <w:color w:val="111111"/>
          <w:sz w:val="28"/>
          <w:szCs w:val="28"/>
          <w:rtl w:val="true"/>
          <w:lang w:bidi="fa-IR"/>
        </w:rPr>
        <w:t>.</w:t>
      </w:r>
    </w:p>
    <w:p>
      <w:pPr>
        <w:pStyle w:val="Heading5"/>
        <w:numPr>
          <w:ilvl w:val="4"/>
          <w:numId w:val="1"/>
        </w:numPr>
        <w:rPr/>
      </w:pPr>
      <w:bookmarkStart w:id="1810" w:name="__RefHeading___Toc3632906_211673320"/>
      <w:bookmarkStart w:id="1811" w:name="_Toc718"/>
      <w:bookmarkEnd w:id="1810"/>
      <w:r>
        <w:rPr/>
        <w:t>1</w:t>
      </w:r>
      <w:r>
        <w:rPr>
          <w:rtl w:val="true"/>
        </w:rPr>
        <w:t xml:space="preserve"> - </w:t>
      </w:r>
      <w:r>
        <w:rPr>
          <w:rtl w:val="true"/>
        </w:rPr>
        <w:t>سوره شوری مکّی است‌</w:t>
      </w:r>
      <w:bookmarkEnd w:id="1811"/>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به مودّت اهل بیت و عترت پیامبر با غفلت از یک نقطه مهمّ است و آن این‌که این آیه در سوره شوری است که مکّی می‌باشد، و در آن زمان هنوز حسنین و فاطمه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آیه به عترت پیامبر تفسیر شده و آن را به جماعتی خاص که همان علی و فاطمه و حسن و حسینند تخصیص داده شده است، با آن‌که اکثر آن‌ها هنگام نزول آیه 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شوری بدون شک مکّی است و قبل از ازدواج علی با فاطمه نازل شده است و لذا قبل از ولادت حسن و حسین نازل شده است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این‌که آیه‌ای مکّی یا مدنی است، از دو راه می‌توان بررسی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مضمون آیه، به این نحو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درباره توحید و معارف عقلی و انتقاد از بت پرستی و دعوت به ایمان به خدا و روز رستاخیز و جریان‌های امت‌های پیشین و مشابه این امور است، در غالب موارد مکّی به حساب می‌آید؛ زیرا در آن عصر تنها مسائلی که احتیاج به ذکر آن‌ها بود، همین قبیل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آیاتی که مربوط به شؤون نظام اسلامی و جهاد و مناظرات با یهود و نصارا و احکام شرعی و نظام اجتماعی بوده، غالباً مدنی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مضمون آن پی خواهیم برد که با نزول در مدینه تناسب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نصوصی که در مورد آیه از طرف علما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سوره شوری مشاهده می‌کنیم که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مکّی است بجز چهار آیه از آن، که اوّل آن‌ها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بنا بر قول حسن و عکرمه و عطاء و جابر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چهار آیه آن‌که در مدینه نازل شده است که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ابوحیان از ابن عباس نقل می‌کند که سوره شوری مکّی است به جز چهار آیه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 آیه، که در مدینه نازل شده است</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شوکانی</w:t>
      </w:r>
      <w:r>
        <w:rPr>
          <w:rStyle w:val="FootnoteAnchor"/>
          <w:rtl w:val="true"/>
        </w:rPr>
        <w:footnoteReference w:id="1382"/>
      </w:r>
      <w:r>
        <w:rPr>
          <w:rFonts w:ascii="IRNazanin" w:hAnsi="IRNazanin" w:eastAsia="IRNazanin"/>
          <w:color w:val="111111"/>
          <w:sz w:val="28"/>
          <w:sz w:val="28"/>
          <w:szCs w:val="28"/>
          <w:rtl w:val="true"/>
          <w:lang w:bidi="fa-IR"/>
        </w:rPr>
        <w:t>و آلوسی</w:t>
      </w:r>
      <w:r>
        <w:rPr>
          <w:rStyle w:val="FootnoteAnchor"/>
          <w:rtl w:val="true"/>
        </w:rPr>
        <w:footnoteReference w:id="13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بدانیم قرآن کریم به اتفاق دانشمندان بر حسب ترتیب نزول جمع‌آوری نشده است، و لذا اغلب سوره‌های مکّی از آیات مدنی خالی نبوده و نیز اکثر سوره‌های مدنی از آیات مکّی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سوره‌ای را مکّی یا مدنی می‌نامند تابع این است که اغلب آن سوره دارای چه نوع آیه‌ای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نمونه‌هایی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مکّی است مگر ده آیه از اوّلش که مدنی است</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مکّی است مگر هفت آیه از اوّلش که مدنی است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مریم مکّی است الّا آیه سجده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مکّی است مگر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w:t>
      </w:r>
      <w:r>
        <w:rPr>
          <w:rStyle w:val="FootnoteAnchor"/>
          <w:rtl w:val="true"/>
        </w:rPr>
        <w:footnoteReference w:id="138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باشد ولی این مستلزم آن نیست که مودّت </w:t>
      </w:r>
      <w:bookmarkStart w:id="1812" w:name="pg420_1907"/>
    </w:p>
    <w:p>
      <w:pPr>
        <w:pStyle w:val="BookText"/>
        <w:rPr/>
      </w:pPr>
      <w:bookmarkEnd w:id="1812"/>
      <w:r>
        <w:rPr>
          <w:rFonts w:ascii="IRNazanin" w:hAnsi="IRNazanin" w:eastAsia="IRNazanin"/>
          <w:color w:val="111111"/>
          <w:sz w:val="28"/>
          <w:sz w:val="28"/>
          <w:szCs w:val="28"/>
          <w:rtl w:val="true"/>
          <w:lang w:bidi="fa-IR"/>
        </w:rPr>
        <w:t>محصور بر خویشاوندان موجود گردد، بلکه شامل کسانی نیز می‌گردد که بعد از نزول آیه متولّد می‌شوند و دارای شرایط موجودین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شامل هر شخص معصوم از امامان اهل بیت عترت و طهارت‌علیهم السلام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آیه، آیه وصایت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تعالی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که شامل هم اولاد موجود در زمان نزول آیه می‌شود و هم اولادی که بعداً متولّد می‌شوند</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3632908_211673320"/>
      <w:bookmarkStart w:id="1814" w:name="_Toc719"/>
      <w:bookmarkEnd w:id="1813"/>
      <w:r>
        <w:rPr/>
        <w:t>2</w:t>
      </w:r>
      <w:r>
        <w:rPr>
          <w:rtl w:val="true"/>
        </w:rPr>
        <w:t xml:space="preserve"> - </w:t>
      </w:r>
      <w:r>
        <w:rPr>
          <w:rtl w:val="true"/>
        </w:rPr>
        <w:t xml:space="preserve">چرا </w:t>
      </w:r>
      <w:r>
        <w:rPr>
          <w:rtl w:val="true"/>
        </w:rPr>
        <w:t>«</w:t>
      </w:r>
      <w:r>
        <w:rPr>
          <w:rtl w:val="true"/>
        </w:rPr>
        <w:t>للقربی</w:t>
      </w:r>
      <w:r>
        <w:rPr>
          <w:rtl w:val="true"/>
        </w:rPr>
        <w:t xml:space="preserve">» </w:t>
      </w:r>
      <w:r>
        <w:rPr>
          <w:rtl w:val="true"/>
        </w:rPr>
        <w:t>گفته نشد؟</w:t>
      </w:r>
      <w:bookmarkEnd w:id="1814"/>
    </w:p>
    <w:p>
      <w:pPr>
        <w:pStyle w:val="BookText"/>
        <w:rPr/>
      </w:pPr>
      <w:r>
        <w:rPr>
          <w:rFonts w:ascii="IRNazanin" w:hAnsi="IRNazanin" w:eastAsia="IRNazanin"/>
          <w:color w:val="111111"/>
          <w:sz w:val="28"/>
          <w:sz w:val="28"/>
          <w:szCs w:val="28"/>
          <w:rtl w:val="true"/>
          <w:lang w:bidi="fa-IR"/>
        </w:rPr>
        <w:t>ابن تیمیه در ادامه اشکال سابق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مطلب این است که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لذوی القربی، 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الْمَوَدَّةَ فِی الْقُرْبی ، و اگر مقصود خداوند خویشاوندان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للقربی یا لذوی القربی می‌گفت، همان‌گونه که در آیه خمس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شَی‌ءٍ فَأَنَّ للَّهِ‌ِ خُمُسَهُ وَلِلرَّسُولِ وَلِذِی الْقُرْبی </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تفسیر پی خواهیم برد که مفسّران درصدد پاسخ از این سؤال برآمده و جواب آن را داده‌اند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مودة القربی، یا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المودة للقربی؟ 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 معنایش چیست؟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اهل بیت، محلّ و مکان مودّت و مقرّ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فی آل فلانٍ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در آل فلان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من آنان را دوست دارم و آنان مکان و محلّ حبّ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به مودّت نیست، بلکه متعلّق به محذوف است مثل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ثابتة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مودّتی که در خویشاوندان رسول ثابت است</w:t>
      </w:r>
      <w:r>
        <w:rPr>
          <w:rFonts w:eastAsia="IRNazanin" w:cs="IRNazanin"/>
          <w:color w:val="111111"/>
          <w:sz w:val="28"/>
          <w:szCs w:val="28"/>
          <w:rtl w:val="true"/>
          <w:lang w:bidi="fa-IR"/>
        </w:rPr>
        <w:t>.»</w:t>
      </w:r>
      <w:r>
        <w:rPr>
          <w:rStyle w:val="FootnoteAnchor"/>
          <w:rtl w:val="true"/>
        </w:rPr>
        <w:footnoteReference w:id="1389"/>
      </w:r>
      <w:bookmarkStart w:id="1815" w:name="pg420_1908"/>
    </w:p>
    <w:p>
      <w:pPr>
        <w:pStyle w:val="BookText"/>
        <w:rPr/>
      </w:pPr>
      <w:bookmarkEnd w:id="1815"/>
      <w:r>
        <w:rPr>
          <w:rFonts w:ascii="IRNazanin" w:hAnsi="IRNazanin" w:eastAsia="IRNazanin"/>
          <w:color w:val="111111"/>
          <w:sz w:val="28"/>
          <w:sz w:val="28"/>
          <w:szCs w:val="28"/>
          <w:rtl w:val="true"/>
          <w:lang w:bidi="fa-IR"/>
        </w:rPr>
        <w:t>همین تفسیر نیز از فخررازی</w:t>
      </w:r>
      <w:r>
        <w:rPr>
          <w:rStyle w:val="FootnoteAnchor"/>
          <w:rtl w:val="true"/>
        </w:rPr>
        <w:footnoteReference w:id="1390"/>
      </w:r>
      <w:r>
        <w:rPr>
          <w:rFonts w:ascii="IRNazanin" w:hAnsi="IRNazanin" w:eastAsia="IRNazanin"/>
          <w:color w:val="111111"/>
          <w:sz w:val="28"/>
          <w:sz w:val="28"/>
          <w:szCs w:val="28"/>
          <w:rtl w:val="true"/>
          <w:lang w:bidi="fa-IR"/>
        </w:rPr>
        <w:t>و ابوحیان</w:t>
      </w:r>
      <w:r>
        <w:rPr>
          <w:rStyle w:val="FootnoteAnchor"/>
          <w:rtl w:val="true"/>
        </w:rPr>
        <w:footnoteReference w:id="1391"/>
      </w:r>
      <w:r>
        <w:rPr>
          <w:rFonts w:ascii="IRNazanin" w:hAnsi="IRNazanin" w:eastAsia="IRNazanin"/>
          <w:color w:val="111111"/>
          <w:sz w:val="28"/>
          <w:sz w:val="28"/>
          <w:szCs w:val="28"/>
          <w:rtl w:val="true"/>
          <w:lang w:bidi="fa-IR"/>
        </w:rPr>
        <w:t>و نیشابوری</w:t>
      </w:r>
      <w:r>
        <w:rPr>
          <w:rStyle w:val="FootnoteAnchor"/>
          <w:rtl w:val="true"/>
        </w:rPr>
        <w:footnoteReference w:id="1392"/>
      </w:r>
      <w:r>
        <w:rPr>
          <w:rFonts w:ascii="IRNazanin" w:hAnsi="IRNazanin" w:eastAsia="IRNazanin"/>
          <w:color w:val="111111"/>
          <w:sz w:val="28"/>
          <w:sz w:val="28"/>
          <w:szCs w:val="28"/>
          <w:rtl w:val="true"/>
          <w:lang w:bidi="fa-IR"/>
        </w:rPr>
        <w:t>و ابوالسعود</w:t>
      </w:r>
      <w:r>
        <w:rPr>
          <w:rStyle w:val="FootnoteAnchor"/>
          <w:rtl w:val="true"/>
        </w:rPr>
        <w:footnoteReference w:id="1393"/>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Heading5"/>
        <w:numPr>
          <w:ilvl w:val="4"/>
          <w:numId w:val="1"/>
        </w:numPr>
        <w:rPr/>
      </w:pPr>
      <w:bookmarkStart w:id="1816" w:name="__RefHeading___Toc3632910_211673320"/>
      <w:bookmarkStart w:id="1817" w:name="_Toc720"/>
      <w:bookmarkEnd w:id="1816"/>
      <w:r>
        <w:rPr/>
        <w:t>3</w:t>
      </w:r>
      <w:r>
        <w:rPr>
          <w:rtl w:val="true"/>
        </w:rPr>
        <w:t xml:space="preserve"> - </w:t>
      </w:r>
      <w:r>
        <w:rPr>
          <w:rtl w:val="true"/>
        </w:rPr>
        <w:t>پیامبر درخواست نمی‌کند</w:t>
      </w:r>
      <w:r>
        <w:rPr>
          <w:rtl w:val="true"/>
        </w:rPr>
        <w:t>!!</w:t>
      </w:r>
      <w:bookmarkEnd w:id="1817"/>
    </w:p>
    <w:p>
      <w:pPr>
        <w:pStyle w:val="BookText"/>
        <w:rPr/>
      </w:pPr>
      <w:r>
        <w:rPr>
          <w:rFonts w:ascii="IRNazanin" w:hAnsi="IRNazanin" w:eastAsia="IRNazanin"/>
          <w:color w:val="111111"/>
          <w:sz w:val="28"/>
          <w:sz w:val="28"/>
          <w:szCs w:val="28"/>
          <w:rtl w:val="true"/>
          <w:lang w:bidi="fa-IR"/>
        </w:rPr>
        <w:t>ابن تیمیه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هرگز درخواست اجری نمی‌کند؛ زیرا تنها اجر و مزد او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مسلمانان است که به ادله دیگر او را دوست بدارند، ولی موالات و دوستی ما نسبت به اهل بیت پیامبر علیهم السلام هیچ‌گاه مزد و اجر پیامبر به حساب نمی‌آید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اجر و مزد رسالت پیامبرصلی الله علیه وآله چهار نوع آیه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اجر و مزد پیامبرصلی الله علیه وآله را بر خداوند می‌داند؛</w:t>
      </w:r>
    </w:p>
    <w:p>
      <w:pPr>
        <w:pStyle w:val="BookText"/>
        <w:rPr/>
      </w:pPr>
      <w:r>
        <w:rPr>
          <w:rFonts w:ascii="Amiri" w:hAnsi="Amiri" w:eastAsia="Amiri" w:cs="Amiri"/>
          <w:color w:val="111111"/>
          <w:sz w:val="28"/>
          <w:sz w:val="28"/>
          <w:szCs w:val="28"/>
          <w:rtl w:val="true"/>
          <w:lang w:bidi="ar-SA"/>
        </w:rPr>
        <w:t>خداوند متعال از قول حضرت نوح‌علیه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أَسْئَلُکُمْ عَلَیهِ مِنْ أَجْرٍ إِنْ أَجْرِی إِلّا عَلی رَبِّ الْعالَمِینَ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مرا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هیچ مزدی از شما نمی‌طلبم، اجر من تنها بر پروردگار عالمیان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زبان حضرت هودعلیه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لا أَسْئَلُکُمْ عَلَیهِ أَجْراً إِنْ أَجْرِی إِلّا عَلَی الَّذی فَطَرَنِی أَ فَلا تَعْقِلُونَ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پاداشی نمی‌طلبم، پاداش من تنها بر کسی است که مرا آفریده است، آیا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حضرت صالح نیز همین تعبیر نقل شده است</w:t>
      </w:r>
      <w:r>
        <w:rPr>
          <w:rFonts w:eastAsia="IRNazanin" w:cs="IRNazanin"/>
          <w:color w:val="111111"/>
          <w:sz w:val="28"/>
          <w:szCs w:val="28"/>
          <w:rtl w:val="true"/>
          <w:lang w:bidi="fa-IR"/>
        </w:rPr>
        <w:t>.</w:t>
      </w:r>
      <w:r>
        <w:rPr>
          <w:rStyle w:val="FootnoteAnchor"/>
          <w:rtl w:val="true"/>
        </w:rPr>
        <w:footnoteReference w:id="139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آیات استفاده می‌شود که بازگشت مزد نیز به خود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خطاب به پیامبرش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سَأَلْتُکُمْ مِنْ أَجْرٍ فَهُوَ لَکُمْ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اجر و پاداشی از شما خواسته‌ام برای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سوّم آیه‌ای است که در آن خداوند اجر و مزد رسالت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أَسْئَلُکُمْ عَلَیهِ مِنْ أَجْرٍ إِلّا مَنْ شاءَ أَنْ یتَّخِذَ إِلی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آیین خدا هیچ گونه پاداشی از شما نمی‌طلبم، مگر کسی که بخواهد راهی به سوی پروردگارش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پاداش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اجر و پاداشی که استثنا شده، عمل مسلمانان است؛ یعنی انتخاب راه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آیه مستثنا ذات است ولی مقصود به آن مشیت و خواست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چهارم نیز همین آیه مورد بحث؛ یعنی آیه مودّت است که در آن سخن از اجر و مزد رسالت پیامبرصلی الله علیه وآله به میان آمده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تأمّلی در این سه دسته آیه به این نتیجه می‌رسیم که حکم اوّلی در رسالت انبیا آن است که از مردم بابت رسالت و دعوت خود، نفع و بهره و مزدی نخواهند، بلکه اجر و مزد خود را تنها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 و مزد اشاره شده، این در واقع درخواست چیزی است که نفعش به خود مردم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 عنوان اجر و مزد از شما خواستم، نفعش به خود شما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نفع مودّت خویشاوندان پیامبر صلی الله علیه وآله به خود مردم باز می‌گردد، از دو راه می‌توان آن را اثبات نمود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اهل بیت پیامبر صلی الله علیه وآله به حکم آیات و روایات دیگر، از خطا و اشتباه معصومند، لذا مودّت و ارتباط با آن‌ها، انسان را از سرچشمه زلال معارف </w:t>
      </w:r>
    </w:p>
    <w:p>
      <w:pPr>
        <w:pStyle w:val="BookText"/>
        <w:rPr/>
      </w:pPr>
      <w:r>
        <w:rPr>
          <w:rFonts w:ascii="IRNazanin" w:hAnsi="IRNazanin" w:eastAsia="IRNazanin"/>
          <w:color w:val="111111"/>
          <w:sz w:val="28"/>
          <w:sz w:val="28"/>
          <w:szCs w:val="28"/>
          <w:rtl w:val="true"/>
          <w:lang w:bidi="fa-IR"/>
        </w:rPr>
        <w:t>آنان بهره‌مند می‌سازد و در نتیجه به حقّ و حقیقت و سنّت واقعی پیامبرصلی الله علیه وآله رسیده، از معارف والای قرآن کریم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نیروی مرموز درونی است که انسان را به سوی محبوب می‌کشاند و لذا درصدد برمی‌آید که به او اقتدا کرده، او را الگوی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علیهم السلام از آنجا که مظهر همه خوبی‌هایند لذا مودّت آنان انسان را به خوبی‌ها و عمل به آن جذب می‌کند، پس نفع مودّت خویشان پیامبر صلی الله علیه وآله به خود انسان باز می‌گردد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مراد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أَنْ یتَّخِذَ إِلی رَبِّهِ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همان مستثناء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است؛ یعنی مودّت خویشان رسول‌صلی الله علیه وآله؛ زیرا همان‌گونه که قبلاً اشاره شد، مودّت و محبّت حقیقی جدای از اطاعت و متابعت نیست، و اطاعت از آن‌ها همان عمل به دستوراتی است که انسان را در راه مستقیم قرار داده، و به سوی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مودّت خویشان پیامبر صلی الله علیه وآله در حقیقت همان برگرفتن راه برای رسیدن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پیامبر اکرم صلی الله علیه وآله در حدیث ثقلین و سفینه و امان و دیگر احادیث، امر به تمسّک به عترت خود نموده است</w:t>
      </w:r>
      <w:r>
        <w:rPr>
          <w:rFonts w:eastAsia="IRNazanin" w:cs="IRNazanin"/>
          <w:color w:val="111111"/>
          <w:sz w:val="28"/>
          <w:szCs w:val="28"/>
          <w:rtl w:val="true"/>
          <w:lang w:bidi="fa-IR"/>
        </w:rPr>
        <w:t xml:space="preserve">. </w:t>
      </w:r>
      <w:bookmarkStart w:id="1818" w:name="pg420_1911"/>
    </w:p>
    <w:p>
      <w:pPr>
        <w:pStyle w:val="Heading3"/>
        <w:numPr>
          <w:ilvl w:val="2"/>
          <w:numId w:val="1"/>
        </w:numPr>
        <w:rPr/>
      </w:pPr>
      <w:bookmarkStart w:id="1819" w:name="__RefHeading___Toc3632912_211673320"/>
      <w:bookmarkStart w:id="1820" w:name="_Toc721"/>
      <w:bookmarkEnd w:id="1818"/>
      <w:bookmarkEnd w:id="1819"/>
      <w:r>
        <w:rPr>
          <w:rtl w:val="true"/>
        </w:rPr>
        <w:t>برتری ائمّه بر انبیا علیهم السلام‌</w:t>
      </w:r>
      <w:bookmarkEnd w:id="1820"/>
    </w:p>
    <w:p>
      <w:pPr>
        <w:pStyle w:val="BookText"/>
        <w:rPr/>
      </w:pPr>
      <w:r>
        <w:rPr>
          <w:rFonts w:ascii="IRNazanin" w:hAnsi="IRNazanin" w:eastAsia="IRNazanin"/>
          <w:color w:val="111111"/>
          <w:sz w:val="28"/>
          <w:sz w:val="28"/>
          <w:szCs w:val="28"/>
          <w:rtl w:val="true"/>
          <w:lang w:bidi="fa-IR"/>
        </w:rPr>
        <w:t xml:space="preserve">از جمله موضوعاتی که در کتاب‌های کلامی شیعه مطرح بوده و بر آن اقامه دلیل شده، موضوع برتری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انبیای الهی، غیر از رسول اکرم‌صلی الله علیه 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 ؛</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 تو درباره حضرت عیسی در مقام مجادله برآمد پس از آن‌که به وحی خدا بر احوال او آگاه شدی، بگو که بیایید ما و شما، با فرزندان و زنان خود و خودمان با هم به مباهله برخیزیم تا دروغ گویان و کافران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مفسّران بر این است که در آیه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خود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بر پیامبر صلی الله علیه وآله نازل شد، رسول خدا صلی الله علیه وآله علی و فاطمه و حسن و حسین علیهم السلام را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علیهم السلام من هستند</w:t>
      </w:r>
      <w:r>
        <w:rPr>
          <w:rFonts w:eastAsia="IRNazanin" w:cs="IRNazanin"/>
          <w:color w:val="111111"/>
          <w:sz w:val="28"/>
          <w:szCs w:val="28"/>
          <w:rtl w:val="true"/>
          <w:lang w:bidi="fa-IR"/>
        </w:rPr>
        <w:t>.»</w:t>
      </w:r>
      <w:r>
        <w:rPr>
          <w:rStyle w:val="FootnoteAnchor"/>
          <w:rtl w:val="true"/>
        </w:rPr>
        <w:footnoteReference w:id="140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استفاده می‌شود که امام علی بن ابی‌طالب علیه السلام در کمالات با رسول خدا صلی الله علیه وآله یکسانند، و از آنجا که پیامبر اکرم صلی الله علیه وآله به اجماع امّت </w:t>
      </w:r>
    </w:p>
    <w:p>
      <w:pPr>
        <w:pStyle w:val="BookText"/>
        <w:rPr/>
      </w:pPr>
      <w:r>
        <w:rPr>
          <w:rFonts w:ascii="IRNazanin" w:hAnsi="IRNazanin" w:eastAsia="IRNazanin"/>
          <w:color w:val="111111"/>
          <w:sz w:val="28"/>
          <w:sz w:val="28"/>
          <w:szCs w:val="28"/>
          <w:rtl w:val="true"/>
          <w:lang w:bidi="fa-IR"/>
        </w:rPr>
        <w:t>و روایات، افضل از جمیع انبیای الهی است، پس امام علی علیه السلام نیز افضل از جمیع انبیای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به سند خود از پیامبر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سید البشر</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پس امام علی علیه السلام که نفس پیامبرصلی الله علیه وآله است از جنبه معنوی نیز سید بشر و آقای فرزندان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شرح تجرید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 در آیه شریفه اشاره به علی‌علیه السلام است، و ممکن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 و علی علیهما السلام یکی است، پس تنها یک احتمال باقی می‌ماند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مساوات پیامبر صلی الله علیه وآله و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رسول خدا صلی الله علیه وآله افضل مردم بود، پس امام علی علیه السلام نیز چنین است</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فخر رازی در ذیل آیه مباهله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ری شخصی است به نام محمود بن حسن حمصی که معلّم شیعه دوازده امامی است، او گمانش بر این است که علی علیه السلام افضل از جمیع انبیاست به جز محمّد صلی الله علیه وآله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می‌توان بر مدعای او اقامه نمود، قول خداوند متعال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وَأَنْفُسَکُمْ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صلی الله علیه وآله نیست؛ به جهت آن‌که انسان خودش را دعوت به امری نمی‌کند،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اجماع کرده‌اند که آن غیر، کسی جز علی بن ابی‌طالب‌علیه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دلالت دارد بر این‌که نفس علی علیه السلام همان نفس پیامبر صلی الله علیه وآله است، نه این‌که نفس علی عین نفس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آیه آن است که نفس علی علیه السلام مثل نفس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اقتضا دارد که علی علیه السلام با پیامبرصلی الله علیه وآله در جمیع وجوه فضایل و کمالات مساوی باشند؛ از این عموم مساوات، تنها نبوّت استثنا می‌شود </w:t>
      </w:r>
    </w:p>
    <w:p>
      <w:pPr>
        <w:pStyle w:val="BookText"/>
        <w:rPr/>
      </w:pPr>
      <w:r>
        <w:rPr>
          <w:rFonts w:ascii="IRNazanin" w:hAnsi="IRNazanin" w:eastAsia="IRNazanin"/>
          <w:color w:val="111111"/>
          <w:sz w:val="28"/>
          <w:sz w:val="28"/>
          <w:szCs w:val="28"/>
          <w:rtl w:val="true"/>
          <w:lang w:bidi="fa-IR"/>
        </w:rPr>
        <w:t>به دلیلِ اجماع و روایات در این خصوص که بعد از پیامبر اسلام صلی الله علیه وآله پیامبری دیگر نخواهد بود</w:t>
      </w:r>
      <w:r>
        <w:rPr>
          <w:rFonts w:eastAsia="IRNazanin" w:cs="IRNazanin"/>
          <w:color w:val="111111"/>
          <w:sz w:val="28"/>
          <w:szCs w:val="28"/>
          <w:rtl w:val="true"/>
          <w:lang w:bidi="fa-IR"/>
        </w:rPr>
        <w:t>....»</w:t>
      </w:r>
      <w:r>
        <w:rPr>
          <w:rStyle w:val="FootnoteAnchor"/>
          <w:rtl w:val="true"/>
        </w:rPr>
        <w:footnoteReference w:id="140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اشکال 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تشبیه امام علی‌علیه السلام به پیامبر صلی الله علیه وآله دارد و در تشبیه، وجه شبه در مشبه به اقوی از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عینیت حقیقی در فضایل دارد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1" w:name="pg420_1915"/>
      <w:bookmarkStart w:id="1822" w:name="pg420_1915"/>
      <w:bookmarkEnd w:id="1822"/>
    </w:p>
    <w:p>
      <w:pPr>
        <w:pStyle w:val="Heading3"/>
        <w:numPr>
          <w:ilvl w:val="2"/>
          <w:numId w:val="1"/>
        </w:numPr>
        <w:rPr/>
      </w:pPr>
      <w:bookmarkStart w:id="1823" w:name="pg420_1915"/>
      <w:bookmarkStart w:id="1824" w:name="__RefHeading___Toc3632914_211673320"/>
      <w:bookmarkStart w:id="1825" w:name="_Toc722"/>
      <w:bookmarkEnd w:id="1823"/>
      <w:bookmarkEnd w:id="1824"/>
      <w:r>
        <w:rPr>
          <w:rtl w:val="true"/>
        </w:rPr>
        <w:t>ولایت تکوینی اهل بیت علیهم السلام‌</w:t>
      </w:r>
      <w:bookmarkEnd w:id="1825"/>
    </w:p>
    <w:p>
      <w:pPr>
        <w:pStyle w:val="Heading4"/>
        <w:numPr>
          <w:ilvl w:val="3"/>
          <w:numId w:val="1"/>
        </w:numPr>
        <w:rPr/>
      </w:pPr>
      <w:bookmarkStart w:id="1826" w:name="__RefHeading___Toc3632916_211673320"/>
      <w:bookmarkStart w:id="1827" w:name="_Toc723"/>
      <w:bookmarkEnd w:id="1826"/>
      <w:r>
        <w:rPr>
          <w:rtl w:val="true"/>
        </w:rPr>
        <w:t>ولایت تکوینی اهل بیت علیهم السلام‌</w:t>
      </w:r>
      <w:bookmarkEnd w:id="1827"/>
    </w:p>
    <w:p>
      <w:pPr>
        <w:pStyle w:val="BookText"/>
        <w:rPr/>
      </w:pPr>
      <w:r>
        <w:rPr>
          <w:rFonts w:ascii="IRNazanin" w:hAnsi="IRNazanin" w:eastAsia="IRNazanin"/>
          <w:color w:val="111111"/>
          <w:sz w:val="28"/>
          <w:sz w:val="28"/>
          <w:szCs w:val="28"/>
          <w:rtl w:val="true"/>
          <w:lang w:bidi="fa-IR"/>
        </w:rPr>
        <w:t>از جمله مباحثی که بین متکلمان مطرح بوده و هست،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چیست و ولایت تکوینی چه معنایی دارد؟ آیا کسان دیگری غیر از انبیا ولایت تکوینی؛ یعنی حقّ تصرّف در نظام تکوین را دارند؟ در اینجا به توضیح و شرح این موضوع می‌پردازیم</w:t>
      </w:r>
      <w:r>
        <w:rPr>
          <w:rFonts w:eastAsia="IRNazanin" w:cs="IRNazanin"/>
          <w:color w:val="111111"/>
          <w:sz w:val="28"/>
          <w:szCs w:val="28"/>
          <w:rtl w:val="true"/>
          <w:lang w:bidi="fa-IR"/>
        </w:rPr>
        <w:t>.</w:t>
      </w:r>
    </w:p>
    <w:p>
      <w:pPr>
        <w:pStyle w:val="Heading4"/>
        <w:numPr>
          <w:ilvl w:val="3"/>
          <w:numId w:val="1"/>
        </w:numPr>
        <w:rPr/>
      </w:pPr>
      <w:bookmarkStart w:id="1828" w:name="__RefHeading___Toc3632918_211673320"/>
      <w:bookmarkStart w:id="1829" w:name="_Toc724"/>
      <w:bookmarkEnd w:id="1828"/>
      <w:r>
        <w:rPr>
          <w:rtl w:val="true"/>
        </w:rPr>
        <w:t>تعریف ولایت‌</w:t>
      </w:r>
      <w:bookmarkEnd w:id="1829"/>
    </w:p>
    <w:p>
      <w:pPr>
        <w:pStyle w:val="BookText"/>
        <w:rPr/>
      </w:pPr>
      <w:r>
        <w:rPr>
          <w:rFonts w:ascii="IRNazanin" w:hAnsi="IRNazanin" w:eastAsia="IRNazanin"/>
          <w:color w:val="111111"/>
          <w:sz w:val="28"/>
          <w:sz w:val="28"/>
          <w:szCs w:val="28"/>
          <w:rtl w:val="true"/>
          <w:lang w:bidi="fa-IR"/>
        </w:rPr>
        <w:t>فیومی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مثل فَلْس به معنای قرب است و ولایت به کسره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است</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معنای قرب و نزدیک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امر شخصی را متکفّل شود و از عهده آن بر آید، ولی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سلطان و نیز با کسره وفتحه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آمده است</w:t>
      </w:r>
      <w:r>
        <w:rPr>
          <w:rFonts w:eastAsia="IRNazanin" w:cs="IRNazanin"/>
          <w:color w:val="111111"/>
          <w:sz w:val="28"/>
          <w:szCs w:val="28"/>
          <w:rtl w:val="true"/>
          <w:lang w:bidi="fa-IR"/>
        </w:rPr>
        <w:t>.»</w:t>
      </w:r>
      <w:r>
        <w:rPr>
          <w:rStyle w:val="FootnoteAnchor"/>
          <w:rtl w:val="true"/>
        </w:rPr>
        <w:footnoteReference w:id="140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اقرب الموارد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حصول الثانی بعد الأوّل من غیر فصل؛ وَلْی عبارت است از قرار گرفتن فرد یا شی‌ء دوم به دنبال فرد یا شی‌ء اوّل،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الشی‌ء وعلیه وِلایة 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امر آن شده و بر آن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ولایت با فتح و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امارت و سلطنت است</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1830" w:name="pg420_1916"/>
    </w:p>
    <w:p>
      <w:pPr>
        <w:pStyle w:val="BookText"/>
        <w:rPr/>
      </w:pPr>
      <w:bookmarkEnd w:id="1830"/>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والتوالی أن یحصل شیئان فصاعداً حصولاً لیس بینهما مالیس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ولاء و توالی به معنای آن است که دو چیز و یا بیشتر از آن، طوری قرار گیرند و واقع شوند که بین آن دو، غیر از خود آن‌ها، چیز دیگری نبوده باشد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علامه طباطبایی رحمه الله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آخرین درجه کمال انسان است و آخرین منظور و مقصود از تشریع شریعت حقّ خداوندی است</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ایشان در تفسیر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معنای ولایت، برداشته شدن واسطه‌ای است که بین دو چیز حائل شده باشد، به طوری که بین آن‌دو، غیر از آن‌ها واسطه‌ای باقی نماند و سپس برای نزدیکی چیزی به چیز دیگر به چند صورت، به کار گرفته شده است؛ مانند قرب نَسَبی، مکانی، منزلتی، صداقت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بر هر یک از دو طرف وَلایت، ولی گفته می‌شود؛ بالأخصّ به جهت آن‌که هر یک از آن دو، نسبت به دیگری دارای حالتی است که غیرِ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سبحان ولی بنده مؤمن خود است؛ امورش را زیر نظر دارد و شؤون وی را تدبیر می‌کند، او را در صراط مستقیم هدایت می‌نماید، امور وی را عهده‌دار و او را در دنیا و آخرت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حقیقی و واقعی نیز ولی پروردگار است؛ زیرا خود را در اوامر و نواهی خداوند تحت ولایت او در می‌آورد؛ هم‌چنین در تمامی برکت‌های معنوی، هدایت، توفیق، تأیید، تسدید و آنچه در پی دارد، از مکرّم شدن به بهشت و مقام رضوان خداوند، تحت ولایت و پذیرش خداوندِ خود است</w:t>
      </w:r>
      <w:r>
        <w:rPr>
          <w:rFonts w:eastAsia="IRNazanin" w:cs="IRNazanin"/>
          <w:color w:val="111111"/>
          <w:sz w:val="28"/>
          <w:szCs w:val="28"/>
          <w:rtl w:val="true"/>
          <w:lang w:bidi="fa-IR"/>
        </w:rPr>
        <w:t>....»</w:t>
      </w:r>
      <w:r>
        <w:rPr>
          <w:rStyle w:val="FootnoteAnchor"/>
          <w:rtl w:val="true"/>
        </w:rPr>
        <w:footnoteReference w:id="1411"/>
      </w:r>
    </w:p>
    <w:p>
      <w:pPr>
        <w:pStyle w:val="Heading4"/>
        <w:numPr>
          <w:ilvl w:val="3"/>
          <w:numId w:val="1"/>
        </w:numPr>
        <w:rPr/>
      </w:pPr>
      <w:bookmarkStart w:id="1831" w:name="__RefHeading___Toc3632920_211673320"/>
      <w:bookmarkStart w:id="1832" w:name="_Toc725"/>
      <w:bookmarkEnd w:id="1831"/>
      <w:r>
        <w:rPr>
          <w:rtl w:val="true"/>
        </w:rPr>
        <w:t>معنای ولایت تکوینی‌</w:t>
      </w:r>
      <w:bookmarkEnd w:id="183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ولایت تکوینی این است که فردی بر اثر پیمودن راه بندگی، آن‌چنان کمال و قرب معنوی پیدا کند که به اذن الهی بتواند در جهان و انسان تصرّف کند</w:t>
      </w:r>
      <w:r>
        <w:rPr>
          <w:rFonts w:eastAsia="IRNazanin" w:cs="IRNazanin"/>
          <w:color w:val="111111"/>
          <w:sz w:val="28"/>
          <w:szCs w:val="28"/>
          <w:rtl w:val="true"/>
          <w:lang w:bidi="fa-IR"/>
        </w:rPr>
        <w:t xml:space="preserve">. </w:t>
      </w:r>
      <w:bookmarkStart w:id="1833" w:name="pg420_1917"/>
    </w:p>
    <w:p>
      <w:pPr>
        <w:pStyle w:val="BookText"/>
        <w:rPr/>
      </w:pPr>
      <w:bookmarkEnd w:id="1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کمال روحی و معنوی است که در سایه عمل به احکام خدایی و قوانین شرع در درون انسان پدید می‌آید و سرچشمه مجموعه‌ای از کارهای خارق العاده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ولایت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و واقعیتی است اکتسابی و راه کسب برخی از مراتب آن به روی همه باز است، ولی مقاماتی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همگی موهبت خداوندی است که پس از تحصیل یک سلسله زمینه‌ها، چیزی جز خواست خداوند در آن دخالت ندارد</w:t>
      </w:r>
      <w:r>
        <w:rPr>
          <w:rFonts w:eastAsia="IRNazanin" w:cs="IRNazanin"/>
          <w:color w:val="111111"/>
          <w:sz w:val="28"/>
          <w:szCs w:val="28"/>
          <w:rtl w:val="true"/>
          <w:lang w:bidi="fa-IR"/>
        </w:rPr>
        <w:t>.</w:t>
      </w:r>
    </w:p>
    <w:p>
      <w:pPr>
        <w:pStyle w:val="Heading4"/>
        <w:numPr>
          <w:ilvl w:val="3"/>
          <w:numId w:val="1"/>
        </w:numPr>
        <w:rPr/>
      </w:pPr>
      <w:bookmarkStart w:id="1834" w:name="__RefHeading___Toc3632922_211673320"/>
      <w:bookmarkStart w:id="1835" w:name="_Toc726"/>
      <w:bookmarkEnd w:id="1834"/>
      <w:r>
        <w:rPr>
          <w:rtl w:val="true"/>
        </w:rPr>
        <w:t>قرآن و ولایت تکوینی اولیای الهی‌</w:t>
      </w:r>
      <w:bookmarkEnd w:id="1835"/>
    </w:p>
    <w:p>
      <w:pPr>
        <w:pStyle w:val="BookText"/>
        <w:rPr/>
      </w:pPr>
      <w:r>
        <w:rPr>
          <w:rFonts w:ascii="IRNazanin" w:hAnsi="IRNazanin" w:eastAsia="IRNazanin"/>
          <w:color w:val="111111"/>
          <w:sz w:val="28"/>
          <w:sz w:val="28"/>
          <w:szCs w:val="28"/>
          <w:rtl w:val="true"/>
          <w:lang w:bidi="fa-IR"/>
        </w:rPr>
        <w:t>با مراجعه به قرآن می‌توان شواهدی بر ولایت تکوینی اولیا اقامه نمود؛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از قول حضرت یوسف علیه السلام خطاب به برادرانش نقل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پیراهنم را بر چهره پدرم بیفکنید تا او نعمت بینایی خود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أَنْ جاءَ الْبَشِیرُ أَلْقاهُ عَلی وَجْهِهِ فَارْتَدَّ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مژده رسان آمد و پیراهن یوسف را بر صورت وی افکند، او بینایی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اراده و خواست و قدرت روحی حضرت یوسف‌علیه السلام در بازگردانیدن بینایی پدر خویش، مؤثّر بوده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موسی برای قوم خود آب طلبید ما به او دستور دادیم عصای خود را بر سنگی زند، ناگهان دوازده چشمه از آن بیرون آمد، همه بنی اسرائیل آبشخور خود را دانستند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می‌دانیم که حضرت سلیمان، ملکه سبا را احضار نمود، ولی پیش از آن‌که وی به حضور سلیمان برسد، سلیمان در مجلس خود به حاضران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الْمَلَؤُا أَیکُمْ یأْتِینِی بِعَرْشِها قَبْلَ أَنْ یأْتُونِی مُسْلِمِینَ ؛</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می‌تواند تخت بلقیس را برای من بیاورد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و همراهان مطیعانه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حاضران در مجلس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آتِیکَ بِهِ قَبْلَ أَنْ تَقُومَ مِنْ مَقامِکَ وَإِنِّی عَلَیهِ لَقَوِی أَمِینٌ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از جای خود برخیزی من آن را می‌آورم و من بر این کار توانا و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در یک چشم به هم زدن می‌تواند آن را بیاورد؛ چنان‌که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دانشی از کتاب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چشم بر هم بزنی، من آن را در این مجلس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سلیمان تخت را در برابر خود حاضر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از جانب خدا بر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بعضی از کارهای فوق العاده را به حضرت مسیح‌علیه السلام نسبت می‌دهد و این می‌رساند که همه آن کارها از نیروی باطنی و اراده خلاّق او سرچشمه می‌گرفت؛ چنان‌که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وَأُبْرِئُ اْلأَکْمَهَ وَاْلأَبْرَصَ وَأُحْی الْمَوْتی بِإِذْنِ اللَّهِ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گِل، شکل مرغی می‌سازم و در آن می‌دمم که به اذن خدا پرنده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پیس را شفا می‌دهم و مردگان را به اذن خدا زنده می‌کنم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کریم در مورد یکی از معجزات و تصرفات تکوینی حضرت محمّدصلی الله علیه وآله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وَإِنْ یرَوْا آیةً یعْرِضُوا وَیقُولُوا سِحْرٌ </w:t>
      </w:r>
    </w:p>
    <w:p>
      <w:pPr>
        <w:pStyle w:val="BookText"/>
        <w:rPr/>
      </w:pP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 و از هم شکافت ماه و هرگاه نشانه‌ای ببینند روی بگردانند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در بیان شأن نزول آیات فوق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مشرکان به پیامبر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راست می‌گویی، ماه را برای ما دو نیم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کار را انجام دهم، ایمان می‌آورید؟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خدا درخواست کرد تا خواسته‌شان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به دو نیم شد</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حقّ این است که معجزه، فعل ولی خدا است که به اذن و مشیت خداوند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معجزه و تصرف تکوینی پیامبر صلی الله علیه وآله در 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پنداریم که انشقاق ماه در این آیات، به دو نیم شدن آن در روز رستاخیز اشاره دارد، ولی قراینی وجود دارد که برداشت اوّل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یرَوْا آیةً یعْرِضُوا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در اینجا مقصود از آیه، آیات قرآنی نیست، بلکه مقصود از آن معجزه است؛ زیرا قرآن از معجزات پیامبران با الفاظی،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که در شکل اول، به جای فعل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یا نزول استفاده شود؛ مثلاً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نزلت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مقصود از آیه، اعجاز پیامبرصلی الله علیه وآله وانشقاق ماه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قرینه‌ای بر این معناست که سخن در این آیات راجع به معجزه پیامبر صلی الله علیه وآله است، نه انشقاق ماه در رستاخیز؛ زیرا در روز قیامت که پهنه ظهور تمام حقایق است، کسی سخن باطلی بر زبان نمی‌راند، در حالی که سحر خواندن آیات الهی سخن باطلی است</w:t>
      </w:r>
      <w:r>
        <w:rPr>
          <w:rFonts w:eastAsia="IRNazanin" w:cs="IRNazanin"/>
          <w:color w:val="111111"/>
          <w:sz w:val="28"/>
          <w:szCs w:val="28"/>
          <w:rtl w:val="true"/>
          <w:lang w:bidi="fa-IR"/>
        </w:rPr>
        <w:t xml:space="preserve">. </w:t>
      </w:r>
      <w:bookmarkStart w:id="1836" w:name="pg420_1920"/>
    </w:p>
    <w:p>
      <w:pPr>
        <w:pStyle w:val="BookText"/>
        <w:rPr/>
      </w:pPr>
      <w:bookmarkEnd w:id="1836"/>
      <w:r>
        <w:rPr>
          <w:rFonts w:ascii="IRNazanin" w:hAnsi="IRNazanin" w:eastAsia="IRNazanin"/>
          <w:color w:val="111111"/>
          <w:sz w:val="28"/>
          <w:sz w:val="28"/>
          <w:szCs w:val="28"/>
          <w:rtl w:val="true"/>
          <w:lang w:bidi="fa-IR"/>
        </w:rPr>
        <w:t>حاصل آن‌که با توجه به قراین یاد شده از یک سو و شأن نزول آیات از سوی دیگر، آیات نخستین سوره قمر به یکی از معجزات و تصرفات تکوینی پیامبر اکرم صلی الله علیه وآله که دو نیم کردن ماه و ناشی از ولایت تکوینی او است، اشاره دارد</w:t>
      </w:r>
      <w:r>
        <w:rPr>
          <w:rFonts w:eastAsia="IRNazanin" w:cs="IRNazanin"/>
          <w:color w:val="111111"/>
          <w:sz w:val="28"/>
          <w:szCs w:val="28"/>
          <w:rtl w:val="true"/>
          <w:lang w:bidi="fa-IR"/>
        </w:rPr>
        <w:t>.</w:t>
      </w:r>
    </w:p>
    <w:p>
      <w:pPr>
        <w:pStyle w:val="Heading4"/>
        <w:numPr>
          <w:ilvl w:val="3"/>
          <w:numId w:val="1"/>
        </w:numPr>
        <w:rPr/>
      </w:pPr>
      <w:bookmarkStart w:id="1837" w:name="__RefHeading___Toc3632924_211673320"/>
      <w:bookmarkStart w:id="1838" w:name="_Toc727"/>
      <w:bookmarkEnd w:id="1837"/>
      <w:r>
        <w:rPr>
          <w:rtl w:val="true"/>
        </w:rPr>
        <w:t>ولایت تکوینی امام علیه السلام‌</w:t>
      </w:r>
      <w:bookmarkEnd w:id="1838"/>
    </w:p>
    <w:p>
      <w:pPr>
        <w:pStyle w:val="Heading5"/>
        <w:numPr>
          <w:ilvl w:val="4"/>
          <w:numId w:val="1"/>
        </w:numPr>
        <w:rPr/>
      </w:pPr>
      <w:bookmarkStart w:id="1839" w:name="__RefHeading___Toc3632926_211673320"/>
      <w:bookmarkStart w:id="1840" w:name="_Toc728"/>
      <w:bookmarkEnd w:id="1839"/>
      <w:r>
        <w:rPr>
          <w:rtl w:val="true"/>
        </w:rPr>
        <w:t>ولایت تکوینی امام علیه السلام‌</w:t>
      </w:r>
      <w:bookmarkEnd w:id="1840"/>
    </w:p>
    <w:p>
      <w:pPr>
        <w:pStyle w:val="BookText"/>
        <w:rPr/>
      </w:pPr>
      <w:r>
        <w:rPr>
          <w:rFonts w:ascii="IRNazanin" w:hAnsi="IRNazanin" w:eastAsia="IRNazanin"/>
          <w:color w:val="111111"/>
          <w:sz w:val="28"/>
          <w:sz w:val="28"/>
          <w:szCs w:val="28"/>
          <w:rtl w:val="true"/>
          <w:lang w:bidi="fa-IR"/>
        </w:rPr>
        <w:t>ولایت تکوینی امام را با ذکر چند مقدمه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1841" w:name="__RefHeading___Toc3632928_211673320"/>
      <w:bookmarkStart w:id="1842" w:name="_Toc729"/>
      <w:bookmarkEnd w:id="1841"/>
      <w:r>
        <w:rPr>
          <w:rtl w:val="true"/>
        </w:rPr>
        <w:t>مقدمه اوّل‌</w:t>
      </w:r>
      <w:bookmarkEnd w:id="1842"/>
    </w:p>
    <w:p>
      <w:pPr>
        <w:pStyle w:val="BookText"/>
        <w:rPr/>
      </w:pPr>
      <w:r>
        <w:rPr>
          <w:rFonts w:ascii="IRNazanin" w:hAnsi="IRNazanin" w:eastAsia="IRNazanin"/>
          <w:color w:val="111111"/>
          <w:sz w:val="28"/>
          <w:sz w:val="28"/>
          <w:szCs w:val="28"/>
          <w:rtl w:val="true"/>
          <w:lang w:bidi="fa-IR"/>
        </w:rPr>
        <w:t>گفتیم که حضرت سلیمان به حاضران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می‌تواند تخت بلقیس را برای من بیاورد، پیش از آن‌که بلقیس و همراهان او مطیعانه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اعلام کرد که در یک چشم بر هم زدن می‌تواند آن را بیاورد؛ خداوند متعال در مورد این داستان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w:t>
      </w:r>
      <w:r>
        <w:rPr>
          <w:rStyle w:val="FootnoteAnchor"/>
          <w:rtl w:val="true"/>
        </w:rPr>
        <w:footnoteReference w:id="1421"/>
      </w:r>
      <w:r>
        <w:rPr>
          <w:rFonts w:ascii="IRNazanin" w:hAnsi="IRNazanin" w:eastAsia="IRNazanin"/>
          <w:color w:val="111111"/>
          <w:sz w:val="28"/>
          <w:sz w:val="28"/>
          <w:szCs w:val="28"/>
          <w:rtl w:val="true"/>
          <w:lang w:bidi="fa-IR"/>
        </w:rPr>
        <w:t>کسی که مقداری از علم کتاب داشت، توانست در نظام تکوین تصرف کرده و تاج و تخت بلقیس ملکه سبا را از راه بسیار دور و در کمتر از یک چشم به هم زدن نزد سلیمان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اگر کسی از کتاب خدا اطلاع داشته و به آن عالم باشد، قدرت تصرّف در کائنات را دارد که همان ولایت تکوینی است</w:t>
      </w:r>
      <w:r>
        <w:rPr>
          <w:rFonts w:eastAsia="IRNazanin" w:cs="IRNazanin"/>
          <w:color w:val="111111"/>
          <w:sz w:val="28"/>
          <w:szCs w:val="28"/>
          <w:rtl w:val="true"/>
          <w:lang w:bidi="fa-IR"/>
        </w:rPr>
        <w:t>.</w:t>
      </w:r>
    </w:p>
    <w:p>
      <w:pPr>
        <w:pStyle w:val="Heading5"/>
        <w:numPr>
          <w:ilvl w:val="4"/>
          <w:numId w:val="1"/>
        </w:numPr>
        <w:rPr/>
      </w:pPr>
      <w:bookmarkStart w:id="1843" w:name="__RefHeading___Toc3632930_211673320"/>
      <w:bookmarkStart w:id="1844" w:name="_Toc730"/>
      <w:bookmarkEnd w:id="1843"/>
      <w:r>
        <w:rPr>
          <w:rtl w:val="true"/>
        </w:rPr>
        <w:t>مقدمه دوّم‌</w:t>
      </w:r>
      <w:bookmarkEnd w:id="1844"/>
    </w:p>
    <w:p>
      <w:pPr>
        <w:pStyle w:val="BookText"/>
        <w:rPr/>
      </w:pP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کَفی بِاللَّهِ شَهِیداً بَینِی وَبَینَکُمْ وَمَنْ عِنْدَهُ عِلْمُ الْکِتابِ ؛</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گواه بین من و شما، خدا و کسی که دانای حقیقی به کتاب خدا است کافی خواهد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می‌شود که خداوند متعال و گروهی دیگر که عالم به کلّ کتابند </w:t>
      </w:r>
      <w:bookmarkStart w:id="1845" w:name="pg420_1921"/>
    </w:p>
    <w:p>
      <w:pPr>
        <w:pStyle w:val="BookText"/>
        <w:rPr/>
      </w:pPr>
      <w:bookmarkEnd w:id="1845"/>
      <w:r>
        <w:rPr>
          <w:rFonts w:ascii="IRNazanin" w:hAnsi="IRNazanin" w:eastAsia="IRNazanin"/>
          <w:color w:val="111111"/>
          <w:sz w:val="28"/>
          <w:sz w:val="28"/>
          <w:szCs w:val="28"/>
          <w:rtl w:val="true"/>
          <w:lang w:bidi="fa-IR"/>
        </w:rPr>
        <w:t>بین پیامبر و مردم شاهد بوده و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می‌آید، جماعتی هستند که عالم به کل کتابند؛ زیرا از طرفی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موصولات است و لذا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علم اصول فقه بیان شده که مصدر مضاف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نظر برخی، مفرد محلّی به الف و لام نیز دلالت بر عموم دارد، پس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از این جمله استفاده می‌شود که جماعتی هستند که از کلّ کتاب آگاهی داشته و بدان عالمند</w:t>
      </w:r>
      <w:r>
        <w:rPr>
          <w:rFonts w:eastAsia="IRNazanin" w:cs="IRNazanin"/>
          <w:color w:val="111111"/>
          <w:sz w:val="28"/>
          <w:szCs w:val="28"/>
          <w:rtl w:val="true"/>
          <w:lang w:bidi="fa-IR"/>
        </w:rPr>
        <w:t>.</w:t>
      </w:r>
    </w:p>
    <w:p>
      <w:pPr>
        <w:pStyle w:val="Heading5"/>
        <w:numPr>
          <w:ilvl w:val="4"/>
          <w:numId w:val="1"/>
        </w:numPr>
        <w:rPr/>
      </w:pPr>
      <w:bookmarkStart w:id="1846" w:name="__RefHeading___Toc3632932_211673320"/>
      <w:bookmarkStart w:id="1847" w:name="_Toc731"/>
      <w:bookmarkEnd w:id="1846"/>
      <w:r>
        <w:rPr>
          <w:rtl w:val="true"/>
        </w:rPr>
        <w:t>مقدمه سوم‌</w:t>
      </w:r>
      <w:bookmarkEnd w:id="1847"/>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 که در کتابی محفوظ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پاکان نمی‌توانند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 ظاهری با اعضای بدن و دیگری، مسّ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ظاهری با اعضای بدن و دیگری، طهارت باطنی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پی می‌بریم که خداوند متعال لفظ مسّ را در هر دو معنا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رَبِّ أَنّی یکُونُ لِی وَلَدٌ وَلَمْ یمْسَسْنِی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فرزندی تواند بود و حال آن‌که مردی به من نزدیک نشده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پرهیزکاران را از شیطان، وسوسه و خیالی به دل رسد، همان‌دم خدا را به یاد آرند</w:t>
      </w:r>
      <w:r>
        <w:rPr>
          <w:rFonts w:eastAsia="IRNazanin" w:cs="IRNazanin"/>
          <w:color w:val="111111"/>
          <w:sz w:val="28"/>
          <w:szCs w:val="28"/>
          <w:rtl w:val="true"/>
          <w:lang w:bidi="fa-IR"/>
        </w:rPr>
        <w:t xml:space="preserve">.» </w:t>
      </w:r>
      <w:bookmarkStart w:id="1848" w:name="pg420_1922"/>
    </w:p>
    <w:p>
      <w:pPr>
        <w:pStyle w:val="BookText"/>
        <w:rPr/>
      </w:pPr>
      <w:bookmarkEnd w:id="1848"/>
      <w:r>
        <w:rPr>
          <w:rFonts w:ascii="IRNazanin" w:hAnsi="IRNazanin" w:eastAsia="IRNazanin"/>
          <w:color w:val="111111"/>
          <w:sz w:val="28"/>
          <w:sz w:val="28"/>
          <w:szCs w:val="28"/>
          <w:rtl w:val="true"/>
          <w:lang w:bidi="fa-IR"/>
        </w:rPr>
        <w:t>هم‌چنین طهارت نیز در قرآن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باطنی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مَرْیمُ إِنَّ اللَّهَ اصْطَفاکِ وَطَهَّرَکِ وَاصْطَفاکِ عَلی نِساءِ الْعالَمِینَ</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همانا خداوند تو را برگزیده و پاکیزه گردانید و بر زنان جهانیان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 نهی بودن و نفی بودن که هر دو به یک صیغه ادا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به این معنا است که قرآن را نباید مسّ کند، که ظهور در مسّ ظاهری دارد و در مقابل آن، مقصود به طهارت نیز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 است و ظهور در مسّ باطنی دارد به این معنا که مسّ نمی‌کند و تماس حاصل نمی‌کند و به تعبیر دیگر، به عمق قرآن نمی‌رسند، مگر کسانی که مطهّرند و طبیعتاً طهارت نیز باطنی معنا می‌شود؛ یعنی کسانی که از هر عیب و نقص و گناهی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نمی‌کند کتاب محفوظ را مگر کسانی که مطهّرند</w:t>
      </w:r>
      <w:r>
        <w:rPr>
          <w:rFonts w:eastAsia="IRNazanin" w:cs="IRNazanin"/>
          <w:color w:val="111111"/>
          <w:sz w:val="28"/>
          <w:szCs w:val="28"/>
          <w:rtl w:val="true"/>
          <w:lang w:bidi="fa-IR"/>
        </w:rPr>
        <w:t>.}</w:t>
      </w:r>
    </w:p>
    <w:p>
      <w:pPr>
        <w:pStyle w:val="Heading5"/>
        <w:numPr>
          <w:ilvl w:val="4"/>
          <w:numId w:val="1"/>
        </w:numPr>
        <w:rPr/>
      </w:pPr>
      <w:bookmarkStart w:id="1849" w:name="__RefHeading___Toc3632934_211673320"/>
      <w:bookmarkStart w:id="1850" w:name="_Toc732"/>
      <w:bookmarkEnd w:id="1849"/>
      <w:r>
        <w:rPr>
          <w:rtl w:val="true"/>
        </w:rPr>
        <w:t>مقدمه چهارم‌</w:t>
      </w:r>
      <w:bookmarkEnd w:id="1850"/>
    </w:p>
    <w:p>
      <w:pPr>
        <w:pStyle w:val="BookText"/>
        <w:rPr/>
      </w:pPr>
      <w:r>
        <w:rPr>
          <w:rFonts w:ascii="IRNazanin" w:hAnsi="IRNazanin" w:eastAsia="IRNazanin"/>
          <w:color w:val="111111"/>
          <w:sz w:val="28"/>
          <w:sz w:val="28"/>
          <w:szCs w:val="28"/>
          <w:rtl w:val="true"/>
          <w:lang w:bidi="fa-IR"/>
        </w:rPr>
        <w:t>در این‌که مطهّران چه کسانی‌اند؟ باز به قرآن مراجعه می‌کنیم؛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مصداقِ مطهران مشخص و معین شده است؛ آنان کسانی جز اهل‌بیت علیهم السلام پیامبر صلی الله علیه وآله نیستند</w:t>
      </w:r>
      <w:r>
        <w:rPr>
          <w:rFonts w:eastAsia="IRNazanin" w:cs="IRNazanin"/>
          <w:color w:val="111111"/>
          <w:sz w:val="28"/>
          <w:szCs w:val="28"/>
          <w:rtl w:val="true"/>
          <w:lang w:bidi="fa-IR"/>
        </w:rPr>
        <w:t xml:space="preserve">. </w:t>
      </w:r>
      <w:bookmarkStart w:id="1851" w:name="pg420_1923"/>
    </w:p>
    <w:p>
      <w:pPr>
        <w:pStyle w:val="Heading5"/>
        <w:numPr>
          <w:ilvl w:val="4"/>
          <w:numId w:val="1"/>
        </w:numPr>
        <w:rPr/>
      </w:pPr>
      <w:bookmarkStart w:id="1852" w:name="__RefHeading___Toc3632936_211673320"/>
      <w:bookmarkStart w:id="1853" w:name="_Toc733"/>
      <w:bookmarkEnd w:id="1851"/>
      <w:bookmarkEnd w:id="1852"/>
      <w:r>
        <w:rPr>
          <w:rtl w:val="true"/>
        </w:rPr>
        <w:t>مقدمه پنجم‌</w:t>
      </w:r>
      <w:bookmarkEnd w:id="1853"/>
    </w:p>
    <w:p>
      <w:pPr>
        <w:pStyle w:val="BookText"/>
        <w:rPr/>
      </w:pPr>
      <w:r>
        <w:rPr>
          <w:rFonts w:ascii="Amiri" w:hAnsi="Amiri" w:eastAsia="Amiri" w:cs="Amiri"/>
          <w:color w:val="111111"/>
          <w:sz w:val="28"/>
          <w:sz w:val="28"/>
          <w:szCs w:val="28"/>
          <w:rtl w:val="true"/>
          <w:lang w:bidi="ar-SA"/>
        </w:rPr>
        <w:t>در تشخیص مصداق اهل‌بیت‌علیهم السلام باید به روایات مراجعه کرد؛ زیرا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إِلَیکَ الذِّکْرَ لِتُبَینَ لِلنّاسِ ما نُزِّلَ إِلَیهِمْ ؛</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فرستادیم تا بر امت آنچه فرستاده شد، بیان کنی</w:t>
      </w:r>
      <w:r>
        <w:rPr>
          <w:rFonts w:eastAsia="IRNazanin" w:cs="IRNazanin"/>
          <w:color w:val="111111"/>
          <w:sz w:val="28"/>
          <w:szCs w:val="28"/>
          <w:rtl w:val="true"/>
          <w:lang w:bidi="fa-IR"/>
        </w:rPr>
        <w:t>.»</w:t>
      </w:r>
    </w:p>
    <w:p>
      <w:pPr>
        <w:pStyle w:val="Heading5"/>
        <w:numPr>
          <w:ilvl w:val="4"/>
          <w:numId w:val="1"/>
        </w:numPr>
        <w:rPr/>
      </w:pPr>
      <w:bookmarkStart w:id="1854" w:name="__RefHeading___Toc3632938_211673320"/>
      <w:bookmarkStart w:id="1855" w:name="_Toc734"/>
      <w:bookmarkEnd w:id="1854"/>
      <w:r>
        <w:rPr>
          <w:rtl w:val="true"/>
        </w:rPr>
        <w:t>مقدمه ششم‌</w:t>
      </w:r>
      <w:bookmarkEnd w:id="1855"/>
    </w:p>
    <w:p>
      <w:pPr>
        <w:pStyle w:val="BookText"/>
        <w:rPr/>
      </w:pPr>
      <w:r>
        <w:rPr>
          <w:rFonts w:ascii="IRNazanin" w:hAnsi="IRNazanin" w:eastAsia="IRNazanin"/>
          <w:color w:val="111111"/>
          <w:sz w:val="28"/>
          <w:sz w:val="28"/>
          <w:szCs w:val="28"/>
          <w:rtl w:val="true"/>
          <w:lang w:bidi="fa-IR"/>
        </w:rPr>
        <w:t>با مراجعه به روایات فریقین شیعه و سنی پی می‌بریم که مقصود به اهل‌بیت علیهم السلام در آیه شریفه، پیامبر اکرم، علی، فاطمه، حسن و حسین‌علیهم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حصر در آیه اضافی است در مقابل همسران پیامبرصلی الله علیه وآله و بقیه صحابه، تا آن‌ها از شمول آیه خارج گردند؛ در نتیجه آیه تطهیر شامل بقیه اهل‌بیت علیهم السلام از دوازده امام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و احادیث کساء به مبحث از آیه تطهیر مراجعه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مقدمات استفاده می‌شود که اهل‌بیت علیهم السلام ولایت تکوینی دارند</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6" w:name="pg420_1925"/>
      <w:bookmarkStart w:id="1857" w:name="pg420_1925"/>
      <w:bookmarkEnd w:id="1857"/>
    </w:p>
    <w:p>
      <w:pPr>
        <w:pStyle w:val="Heading2"/>
        <w:numPr>
          <w:ilvl w:val="1"/>
          <w:numId w:val="1"/>
        </w:numPr>
        <w:rPr/>
      </w:pPr>
      <w:bookmarkStart w:id="1858" w:name="pg420_1925"/>
      <w:bookmarkStart w:id="1859" w:name="__RefHeading___Toc3632940_211673320"/>
      <w:bookmarkStart w:id="1860" w:name="_Toc735"/>
      <w:bookmarkEnd w:id="1858"/>
      <w:bookmarkEnd w:id="1859"/>
      <w:r>
        <w:rPr>
          <w:rtl w:val="true"/>
        </w:rPr>
        <w:t>بررسی دو موضوع‌</w:t>
      </w:r>
      <w:bookmarkEnd w:id="186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1" w:name="__RefHeading___Toc3632942_211673320"/>
      <w:bookmarkStart w:id="1862" w:name="_Toc736"/>
      <w:bookmarkEnd w:id="1861"/>
      <w:r>
        <w:rPr>
          <w:rtl w:val="true"/>
        </w:rPr>
        <w:t>بررسی دو موضوع‌</w:t>
      </w:r>
      <w:bookmarkEnd w:id="186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3" w:name="pg420_1927"/>
      <w:bookmarkStart w:id="1864" w:name="pg420_1927"/>
      <w:bookmarkEnd w:id="1864"/>
    </w:p>
    <w:p>
      <w:pPr>
        <w:pStyle w:val="Heading3"/>
        <w:numPr>
          <w:ilvl w:val="2"/>
          <w:numId w:val="1"/>
        </w:numPr>
        <w:rPr/>
      </w:pPr>
      <w:bookmarkStart w:id="1865" w:name="pg420_1927"/>
      <w:bookmarkStart w:id="1866" w:name="__RefHeading___Toc3632944_211673320"/>
      <w:bookmarkStart w:id="1867" w:name="_Toc737"/>
      <w:bookmarkEnd w:id="1865"/>
      <w:bookmarkEnd w:id="1866"/>
      <w:r>
        <w:rPr/>
        <w:t>1</w:t>
      </w:r>
      <w:r>
        <w:rPr>
          <w:rtl w:val="true"/>
        </w:rPr>
        <w:t xml:space="preserve"> - </w:t>
      </w:r>
      <w:r>
        <w:rPr>
          <w:rtl w:val="true"/>
        </w:rPr>
        <w:t>چرا نام اهل‌بیت علیهم السلام در قرآن نیامده است؟</w:t>
      </w:r>
      <w:bookmarkEnd w:id="1867"/>
    </w:p>
    <w:p>
      <w:pPr>
        <w:pStyle w:val="Heading4"/>
        <w:numPr>
          <w:ilvl w:val="3"/>
          <w:numId w:val="1"/>
        </w:numPr>
        <w:rPr/>
      </w:pPr>
      <w:bookmarkStart w:id="1868" w:name="__RefHeading___Toc3632946_211673320"/>
      <w:bookmarkStart w:id="1869" w:name="_Toc738"/>
      <w:bookmarkEnd w:id="1868"/>
      <w:r>
        <w:rPr>
          <w:rtl w:val="true"/>
        </w:rPr>
        <w:t>اشاره</w:t>
      </w:r>
      <w:bookmarkEnd w:id="1869"/>
    </w:p>
    <w:p>
      <w:pPr>
        <w:pStyle w:val="BookText"/>
        <w:rPr/>
      </w:pPr>
      <w:r>
        <w:rPr>
          <w:rFonts w:ascii="IRNazanin" w:hAnsi="IRNazanin" w:eastAsia="IRNazanin"/>
          <w:color w:val="111111"/>
          <w:sz w:val="28"/>
          <w:sz w:val="28"/>
          <w:szCs w:val="28"/>
          <w:rtl w:val="true"/>
          <w:lang w:bidi="fa-IR"/>
        </w:rPr>
        <w:t>گاهی برخی از مخالفان شیعه امامیه اشکال می‌کنند که اگر آن طوری که شما می‌گویید، امامت از اصول دین است و امامان بعد از رسول خدا صلی الله علیه وآله دوازده نفر از ذریه رسول خدایند، و این مسأله از اهمیت فراوانی برخوردار است، چرا در قرآن سخنی از امامت به میان نیامده است؟ چرا نام ائمّه اهل‌بیت و مقام پیشوایی و امامت آنان در قرآن به طور صریح نیامده است؟ اگر آن چنان که شیعه می‌گوید؛ امامت از اهمیت به سزایی در جامعه برخوردار است، باید به طور صریح در قرآن آمده باشد درحالی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آنیم که در این بحث به این مسأله بپردازیم</w:t>
      </w:r>
      <w:r>
        <w:rPr>
          <w:rFonts w:eastAsia="IRNazanin" w:cs="IRNazanin"/>
          <w:color w:val="111111"/>
          <w:sz w:val="28"/>
          <w:szCs w:val="28"/>
          <w:rtl w:val="true"/>
          <w:lang w:bidi="fa-IR"/>
        </w:rPr>
        <w:t>.</w:t>
      </w:r>
    </w:p>
    <w:p>
      <w:pPr>
        <w:pStyle w:val="Heading4"/>
        <w:numPr>
          <w:ilvl w:val="3"/>
          <w:numId w:val="1"/>
        </w:numPr>
        <w:rPr/>
      </w:pPr>
      <w:bookmarkStart w:id="1870" w:name="__RefHeading___Toc3632948_211673320"/>
      <w:bookmarkStart w:id="1871" w:name="_Toc739"/>
      <w:bookmarkEnd w:id="1870"/>
      <w:r>
        <w:rPr>
          <w:rtl w:val="true"/>
        </w:rPr>
        <w:t>دیدگاه‌های مختلف‌</w:t>
      </w:r>
      <w:bookmarkEnd w:id="1871"/>
    </w:p>
    <w:p>
      <w:pPr>
        <w:pStyle w:val="Heading5"/>
        <w:numPr>
          <w:ilvl w:val="4"/>
          <w:numId w:val="1"/>
        </w:numPr>
        <w:rPr/>
      </w:pPr>
      <w:bookmarkStart w:id="1872" w:name="__RefHeading___Toc3632950_211673320"/>
      <w:bookmarkStart w:id="1873" w:name="_Toc740"/>
      <w:bookmarkEnd w:id="1872"/>
      <w:r>
        <w:rPr>
          <w:rtl w:val="true"/>
        </w:rPr>
        <w:t>دیدگاه‌های مختلف‌</w:t>
      </w:r>
      <w:bookmarkEnd w:id="1873"/>
    </w:p>
    <w:p>
      <w:pPr>
        <w:pStyle w:val="BookText"/>
        <w:rPr/>
      </w:pPr>
      <w:r>
        <w:rPr>
          <w:rFonts w:ascii="IRNazanin" w:hAnsi="IRNazanin" w:eastAsia="IRNazanin"/>
          <w:color w:val="111111"/>
          <w:sz w:val="28"/>
          <w:sz w:val="28"/>
          <w:szCs w:val="28"/>
          <w:rtl w:val="true"/>
          <w:lang w:bidi="fa-IR"/>
        </w:rPr>
        <w:t>در پاسخ به این‌که چرا نام اهل بیت‌علیهم السلام به طور صریح در قرآن نیامده است، سه دیدگاه مطرح است</w:t>
      </w:r>
      <w:r>
        <w:rPr>
          <w:rFonts w:eastAsia="IRNazanin" w:cs="IRNazanin"/>
          <w:color w:val="111111"/>
          <w:sz w:val="28"/>
          <w:szCs w:val="28"/>
          <w:rtl w:val="true"/>
          <w:lang w:bidi="fa-IR"/>
        </w:rPr>
        <w:t>:</w:t>
      </w:r>
    </w:p>
    <w:p>
      <w:pPr>
        <w:pStyle w:val="Heading5"/>
        <w:numPr>
          <w:ilvl w:val="4"/>
          <w:numId w:val="1"/>
        </w:numPr>
        <w:rPr/>
      </w:pPr>
      <w:bookmarkStart w:id="1874" w:name="__RefHeading___Toc3632952_211673320"/>
      <w:bookmarkStart w:id="1875" w:name="_Toc741"/>
      <w:bookmarkEnd w:id="1874"/>
      <w:r>
        <w:rPr>
          <w:rtl w:val="true"/>
        </w:rPr>
        <w:t>الف</w:t>
      </w:r>
      <w:r>
        <w:rPr>
          <w:rtl w:val="true"/>
        </w:rPr>
        <w:t xml:space="preserve">) </w:t>
      </w:r>
      <w:r>
        <w:rPr>
          <w:rtl w:val="true"/>
        </w:rPr>
        <w:t>دیدگاه افراطی‌</w:t>
      </w:r>
      <w:bookmarkEnd w:id="1875"/>
    </w:p>
    <w:p>
      <w:pPr>
        <w:pStyle w:val="BookText"/>
        <w:rPr/>
      </w:pPr>
      <w:r>
        <w:rPr>
          <w:rFonts w:ascii="IRNazanin" w:hAnsi="IRNazanin" w:eastAsia="IRNazanin"/>
          <w:color w:val="111111"/>
          <w:sz w:val="28"/>
          <w:sz w:val="28"/>
          <w:szCs w:val="28"/>
          <w:rtl w:val="true"/>
          <w:lang w:bidi="fa-IR"/>
        </w:rPr>
        <w:t>در این دیدگاه گفته می‌شود نام اهل بیت علیهم السلام و مقام پیشوایی آنان در قرآن به طور صریح بوده، لیکن پس از وفات پیامبر خدا صلی الله علیه وآله و در عصر جمع‌آوری قرآن و تدوین آن، قرآن تحریف گشته و نام اهل بیت از قرآن ساقط شده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میان فریقین طرفدارانی بسیار اندک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این افراد چیزی جز روایات نیست، روایاتی که از نظر سند و دلالت مخدوش و بسیاری از مصادر آن‌ها بی‌اعتبارند</w:t>
      </w:r>
      <w:r>
        <w:rPr>
          <w:rFonts w:eastAsia="IRNazanin" w:cs="IRNazanin"/>
          <w:color w:val="111111"/>
          <w:sz w:val="28"/>
          <w:szCs w:val="28"/>
          <w:rtl w:val="true"/>
          <w:lang w:bidi="fa-IR"/>
        </w:rPr>
        <w:t xml:space="preserve">. </w:t>
      </w:r>
      <w:bookmarkStart w:id="1876" w:name="pg420_1928"/>
    </w:p>
    <w:p>
      <w:pPr>
        <w:pStyle w:val="BookText"/>
        <w:rPr/>
      </w:pPr>
      <w:bookmarkEnd w:id="1876"/>
      <w:r>
        <w:rPr>
          <w:rFonts w:ascii="Amiri" w:hAnsi="Amiri" w:eastAsia="Amiri" w:cs="Amiri"/>
          <w:color w:val="111111"/>
          <w:sz w:val="28"/>
          <w:sz w:val="28"/>
          <w:szCs w:val="28"/>
          <w:rtl w:val="true"/>
          <w:lang w:bidi="ar-SA"/>
        </w:rPr>
        <w:t xml:space="preserve">ابن شنبوذ بغدادی از علمای اهل سنّت،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نَصَرَکُمُ اللَّهُ بِبَدْرٍ وَأَنْتُمْ أَذِلَّةٌ</w:t>
      </w:r>
      <w:r>
        <w:rPr>
          <w:rFonts w:eastAsia="Amiri" w:cs="Amiri" w:ascii="Amiri" w:hAnsi="Amiri"/>
          <w:color w:val="111111"/>
          <w:sz w:val="28"/>
          <w:szCs w:val="28"/>
          <w:rtl w:val="true"/>
          <w:lang w:bidi="ar-SA"/>
        </w:rPr>
        <w:t>...</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می‌کرده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نَصَرَکُمُ اللَّهُ 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أَذِلَّةٌ</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او تأویل آیه و مورد نزول آن را با تنزیل خلط کرده، بدون آن‌که بر این توهّم خود دلیلی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از علمای شیعه، انگیزه‌اش در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همین مدعاست که نام اهل بیت در قرآن بوده و به تحریف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دلیل نهم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اوصیای خاتم پیامبران و دختر ایشان حضرت زهرای مرضیه‌علیها السلام و برخی از صفات و ویژگی‌های آنان در تمام کتاب‌های آسمانی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نام آنان در قرآن نیز که سیطره بر کتاب‌های پیشین دارد و کتاب جاودانه است، بوده باشد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در واقع محدّث نوری با این قول، ناخواسته با خود قرآن مخالفت کرده است، چون اگر قرآن سیطره بر کتاب‌های آسمانی پیشین دارد، همان‌گونه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وَأَنْزَلْنا إِلَیکَ الْکِتابَ بِالْحَقِّ مُصَدِّقاً لِما بَینَ یدَیهِ مِنَ الْکِتابِ وَمُهَیمِناً عَلَیهِ ،</w:t>
      </w:r>
      <w:r>
        <w:rPr>
          <w:rStyle w:val="FootnoteAnchor"/>
          <w:rtl w:val="true"/>
        </w:rPr>
        <w:footnoteReference w:id="1433"/>
      </w:r>
      <w:r>
        <w:rPr>
          <w:rFonts w:ascii="IRNazanin" w:hAnsi="IRNazanin" w:eastAsia="IRNazanin"/>
          <w:color w:val="111111"/>
          <w:sz w:val="28"/>
          <w:sz w:val="28"/>
          <w:szCs w:val="28"/>
          <w:rtl w:val="true"/>
          <w:lang w:bidi="fa-IR"/>
        </w:rPr>
        <w:t>باید قرآن معیار صحّت و سقم محتوای کتاب‌های پیشین باشد و تکلیف آن‌ها را تعیین کند، لیکن محدّث نوری معیار صحت و سقم آیات قرآن را کتاب‌های آسمانی قبلی می‌داند و تکلیف قرآن را با آن‌ها روشن می‌کند، از این رو حکم به تحریف قرآن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ائمه از قرآن ساقط شده است</w:t>
      </w:r>
      <w:r>
        <w:rPr>
          <w:rFonts w:eastAsia="IRNazanin" w:cs="IRNazanin"/>
          <w:color w:val="111111"/>
          <w:sz w:val="28"/>
          <w:szCs w:val="28"/>
          <w:rtl w:val="true"/>
          <w:lang w:bidi="fa-IR"/>
        </w:rPr>
        <w:t>.»</w:t>
      </w:r>
    </w:p>
    <w:p>
      <w:pPr>
        <w:pStyle w:val="Heading5"/>
        <w:numPr>
          <w:ilvl w:val="4"/>
          <w:numId w:val="1"/>
        </w:numPr>
        <w:rPr/>
      </w:pPr>
      <w:bookmarkStart w:id="1877" w:name="__RefHeading___Toc3632954_211673320"/>
      <w:bookmarkStart w:id="1878" w:name="_Toc742"/>
      <w:bookmarkEnd w:id="1877"/>
      <w:r>
        <w:rPr>
          <w:rtl w:val="true"/>
        </w:rPr>
        <w:t>ب</w:t>
      </w:r>
      <w:r>
        <w:rPr>
          <w:rtl w:val="true"/>
        </w:rPr>
        <w:t xml:space="preserve">) </w:t>
      </w:r>
      <w:r>
        <w:rPr>
          <w:rtl w:val="true"/>
        </w:rPr>
        <w:t>دیدگاه تفریطی‌</w:t>
      </w:r>
      <w:bookmarkEnd w:id="187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دیدگاه گفته می‌شود، نه تنها نام اهل بیت در قرآن نیامده بلکه هرگز مقام پیشوایی و امامت آنان به طور مطلق در قرآن مطرح نشده است و هر آیه‌ای که درباره اهل بیت به طور عام و یا امام علی علیه السلام به طور خاص نازل شده باشد تنها بیان کننده </w:t>
      </w:r>
      <w:bookmarkStart w:id="1879" w:name="pg420_1929"/>
    </w:p>
    <w:p>
      <w:pPr>
        <w:pStyle w:val="BookText"/>
        <w:rPr/>
      </w:pPr>
      <w:bookmarkEnd w:id="1879"/>
      <w:r>
        <w:rPr>
          <w:rFonts w:ascii="IRNazanin" w:hAnsi="IRNazanin" w:eastAsia="IRNazanin"/>
          <w:color w:val="111111"/>
          <w:sz w:val="28"/>
          <w:sz w:val="28"/>
          <w:szCs w:val="28"/>
          <w:rtl w:val="true"/>
          <w:lang w:bidi="fa-IR"/>
        </w:rPr>
        <w:t>فضایل و مناقب آن‌هاست، و خداوند از امامت آنان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جمهور اهل سنّت است که ضعف آن در بررسی تطبیقی آیات ولایت، بیان شده است</w:t>
      </w:r>
      <w:r>
        <w:rPr>
          <w:rFonts w:eastAsia="IRNazanin" w:cs="IRNazanin"/>
          <w:color w:val="111111"/>
          <w:sz w:val="28"/>
          <w:szCs w:val="28"/>
          <w:rtl w:val="true"/>
          <w:lang w:bidi="fa-IR"/>
        </w:rPr>
        <w:t>.</w:t>
      </w:r>
    </w:p>
    <w:p>
      <w:pPr>
        <w:pStyle w:val="Heading5"/>
        <w:numPr>
          <w:ilvl w:val="4"/>
          <w:numId w:val="1"/>
        </w:numPr>
        <w:rPr/>
      </w:pPr>
      <w:bookmarkStart w:id="1880" w:name="__RefHeading___Toc3632956_211673320"/>
      <w:bookmarkStart w:id="1881" w:name="_Toc743"/>
      <w:bookmarkEnd w:id="1880"/>
      <w:r>
        <w:rPr>
          <w:rtl w:val="true"/>
        </w:rPr>
        <w:t>ج</w:t>
      </w:r>
      <w:r>
        <w:rPr>
          <w:rtl w:val="true"/>
        </w:rPr>
        <w:t xml:space="preserve">) </w:t>
      </w:r>
      <w:r>
        <w:rPr>
          <w:rtl w:val="true"/>
        </w:rPr>
        <w:t>دیدگاه معتدل‌</w:t>
      </w:r>
      <w:bookmarkEnd w:id="1881"/>
    </w:p>
    <w:p>
      <w:pPr>
        <w:pStyle w:val="BookText"/>
        <w:rPr/>
      </w:pPr>
      <w:r>
        <w:rPr>
          <w:rFonts w:ascii="IRNazanin" w:hAnsi="IRNazanin" w:eastAsia="IRNazanin"/>
          <w:color w:val="111111"/>
          <w:sz w:val="28"/>
          <w:sz w:val="28"/>
          <w:szCs w:val="28"/>
          <w:rtl w:val="true"/>
          <w:lang w:bidi="fa-IR"/>
        </w:rPr>
        <w:t>این دیدگاه جمهور متکلّمان، مفسّران، و محدثان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که هر چند نام اهل بیت علیهم السلام به طور صریح در قرآن نیامده است، لیکن خداوند آیاتی متعدد درباره پیشوایی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مناقب آنان نازل کرده است و پیامبر خدا صلی الله علیه وآله که مبین و معلّم آیات خدا است، آن‌ها را به طور صریح و روشن برای امّت بیان کرده است، به گونه‌ای که اگر جهالت‌ها و عنادها رخت بربندد برای همگان این مطلب روشن و هویدا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فریقین روایاتی به چشم می‌خورد که دلالت بر حجم عظیمی از آیات قرآن درباره اهل بیت‌علیهم السلام دارد</w:t>
      </w:r>
      <w:r>
        <w:rPr>
          <w:rFonts w:eastAsia="IRNazanin" w:cs="IRNazanin"/>
          <w:color w:val="111111"/>
          <w:sz w:val="28"/>
          <w:szCs w:val="28"/>
          <w:rtl w:val="true"/>
          <w:lang w:bidi="fa-IR"/>
        </w:rPr>
        <w:t>.</w:t>
      </w:r>
    </w:p>
    <w:p>
      <w:pPr>
        <w:pStyle w:val="Heading4"/>
        <w:numPr>
          <w:ilvl w:val="3"/>
          <w:numId w:val="1"/>
        </w:numPr>
        <w:rPr/>
      </w:pPr>
      <w:bookmarkStart w:id="1882" w:name="__RefHeading___Toc3632958_211673320"/>
      <w:bookmarkStart w:id="1883" w:name="_Toc744"/>
      <w:bookmarkEnd w:id="1882"/>
      <w:r>
        <w:rPr>
          <w:rtl w:val="true"/>
        </w:rPr>
        <w:t>حکمت عدم تصریح‌</w:t>
      </w:r>
      <w:bookmarkEnd w:id="1883"/>
    </w:p>
    <w:p>
      <w:pPr>
        <w:pStyle w:val="BookText"/>
        <w:rPr/>
      </w:pPr>
      <w:r>
        <w:rPr>
          <w:rFonts w:ascii="IRNazanin" w:hAnsi="IRNazanin" w:eastAsia="IRNazanin"/>
          <w:color w:val="111111"/>
          <w:sz w:val="28"/>
          <w:sz w:val="28"/>
          <w:szCs w:val="28"/>
          <w:rtl w:val="true"/>
          <w:lang w:bidi="fa-IR"/>
        </w:rPr>
        <w:t>ممکن است کسی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طور اجمال ذکری از اهل بیت مخصوصاً امام علی‌علیه السلام در قرآن شده است، ولی چرا به طور صریح و شفاف اسامی آنان در قرآن نیامده است تا هر گونه شک و شبهه‌ای را از میان بردارد؟ در اینجا به جواب‌هایی اشاره می‌کنیم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کتابی است آسمانی که در آن کلیات اموری که متکفّل سعادت بشر در دنیا و آخرت است بیان گردیده، و شرح اسرار و دقایق و حقایق و جزئیات آن به نبی اکرم اسلام صلی الله علیه وآله 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تفصیل همه آیات در تمامی ابواب به عهده آن حضرت محوّل شده، تشریح آیات امامت نیز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گفتار رسول خود را به طور مطلق امضا کرده است، آنجا که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أَنْزَلْنا إِلَیکَ الذِّکْرَ لِتُبَینَ لِلنّاسِ ما نُزِّلَ إِلَیهِمْ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سوی 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 فرستادیم تا آنچه را بر مردم نازل شد تبیین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پیامبر اکرم صلی الله علیه وآله در تفسیر و تبیین و تعیین مصداق آیات قرآن ذکر کرده برای ما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روایات فریقین مشاهده می‌نماییم که آیات بسیاری بر اهل بیت‌علیهم السلام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حسن و حسین‌علیهم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علی و اهل بیت ایشان در کتاب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رسول خدا صلی الله علیه وآله نازل شد ولی خداوند رکعات آن را که سه یا چهارتاست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 تا آن‌که رسول خدا صلی الله علیه وآله آن را برای مردم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برایشان نازل شد ولی این‌که از چهل درهم، یک درهم زکات دارد را نام نبرد تا آن‌که رسول خدا صلی الله علیه وآله برای آنان مقدار زکات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نازل شد و خداوند به مردم نفرمود هفت بار طواف کنید تا آن‌که رسول خدا صلی الله علیه وآله برای آنان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وَأَطِیعُوا الرَّسُولَ وَأُولِی الْأَمْرِ مِنْکُمْ نیز درباره علی و حسن و حسین‌علیهم السلام نازل شد و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اطاعتش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اهل بیتش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خواسته‌ام بین آن دو جدایی نیندازد تا بر من در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خدا هم آن را به من عطا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آنان یاد دهید، آنان از همه شما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از در هدایت بیرون نمی‌برند و به در گمراهی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ساکت می‌شد و اهل بیت خود را که مراد این آیه است </w:t>
      </w:r>
    </w:p>
    <w:p>
      <w:pPr>
        <w:pStyle w:val="BookText"/>
        <w:rPr/>
      </w:pPr>
      <w:r>
        <w:rPr>
          <w:rFonts w:ascii="IRNazanin" w:hAnsi="IRNazanin" w:eastAsia="IRNazanin"/>
          <w:color w:val="111111"/>
          <w:sz w:val="28"/>
          <w:sz w:val="28"/>
          <w:szCs w:val="28"/>
          <w:rtl w:val="true"/>
          <w:lang w:bidi="fa-IR"/>
        </w:rPr>
        <w:t xml:space="preserve">معرفی نمی‌فرمود، آل فلان و آل فلان ادعا می‌کردند، لکن خداوند در کتاب خود، سخن پیامبرش را تصدیق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پس علی و حسن و حسین‌علیهم السلام تنها مراد از اهل بیت در این آیه بودند و رسول خداصلی الله علیه وآله آنان را زیر کسا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برای هر پیامبری اهلی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است، و اینان اهل من و افراد ارجمند من هستند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یکی از حکمت‌های عدم تصریح نام ائمه در قرآن و واگذاشتن تبیین آیات در این زمینه به عهده پیامبر خداصلی الله علیه وآله آزمون امت بوده که در سرنوشت نسل‌ها اثری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تذکر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خداوند از همه افراد بشر و نیز تمام امت‌ها قطعی است، همان‌گونه که قرآن به صراحت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آزمون خداوند از افراد و امّت‌ها متفاوت است، برخی را با گل خشکیده که در آن روح دمیده امتحان می‌کند؛ مانند امتحان خداوند از فرشتگان،</w:t>
      </w:r>
      <w:r>
        <w:rPr>
          <w:rStyle w:val="FootnoteAnchor"/>
          <w:rtl w:val="true"/>
        </w:rPr>
        <w:footnoteReference w:id="1438"/>
      </w:r>
      <w:r>
        <w:rPr>
          <w:rFonts w:ascii="IRNazanin" w:hAnsi="IRNazanin" w:eastAsia="IRNazanin"/>
          <w:color w:val="111111"/>
          <w:sz w:val="28"/>
          <w:sz w:val="28"/>
          <w:szCs w:val="28"/>
          <w:rtl w:val="true"/>
          <w:lang w:bidi="fa-IR"/>
        </w:rPr>
        <w:t>و برخی را با ممنوعیت از ماهی‌گیری در روز شنبه و فراوانی ماهی در همان روز در نهرها؛ مانند امتحان یهودیان،</w:t>
      </w:r>
      <w:r>
        <w:rPr>
          <w:rStyle w:val="FootnoteAnchor"/>
          <w:rtl w:val="true"/>
        </w:rPr>
        <w:footnoteReference w:id="14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 فردی و امّتی را با امتحان‌های گوناگون در سطوح مختلف و شیوه‌های متفاوت می‌آزماید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آزمون‌های الهی از این امّت در چگونگی پیروی آنان از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اجرای این آزمون و پیش گیری از هر نوع عذر و بهانه، </w:t>
      </w:r>
    </w:p>
    <w:p>
      <w:pPr>
        <w:pStyle w:val="BookText"/>
        <w:rPr/>
      </w:pPr>
      <w:r>
        <w:rPr>
          <w:rFonts w:ascii="IRNazanin" w:hAnsi="IRNazanin" w:eastAsia="IRNazanin"/>
          <w:color w:val="111111"/>
          <w:sz w:val="28"/>
          <w:sz w:val="28"/>
          <w:szCs w:val="28"/>
          <w:rtl w:val="true"/>
          <w:lang w:bidi="fa-IR"/>
        </w:rPr>
        <w:t>مقدمات آن را بدین گونه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منزلت رسولش را به امّت نمایاند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دستور پیامبرش را صادر کرد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نیز بر لزوم و ضرورت اطاعت از سنّت خود و پیروی از دستورات خود در تمام اعصار تأکید کرده است، و وقوع تخلف را در این امّت پیش‌بینی و امت را از این تخلّف و نافرمانی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الرجل متّکئاً فی أریکته یحدّث من حدیثی،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فیه من حلال استحللناه وما وجدنا فیه من حرام حرّمناه،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حرّم رسول اللَّه مثل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مردی بر اریکه قدرت تکیه زند و چون از حدیث من سخنی به میان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خداست، هر چه حلال در آن یافتیم حلال می‌شمریم، و هر چه در آن حرام یافتیم حرام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آنچه را رسول خدا حرام کرد همانند آن چیزی است که خداوند حرام کرده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پیروی و اطاعت، تفاوتی بین دستورها و تبیین‌های رسولش نگذاشته است و هیچ مرزبندی در قرآن و در روایات در این مورد بین امور اعتقادی و غیر اعتقادی فرعی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نمی‌تواند بهانه کند یا عذر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فلان مسئله جزو اعتقادات است؛ مثلاً مسئله امامت که یکی از ارکان مذهب شیعه است، باید اسامی امامان اهل بیت در قرآن به صورت نصّ بیان می‌شد، نه آن‌که در ظاهر آیات به صورت کلّی مطرح شود و پیامبر خدا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مسائل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دلایلی بر این عذرها نمی‌شناسیم، بلکه اطلاق پیروی از رسول خدا و تأکید فراوان بر آن، این مرزبندی را در هم می‌شکند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مسئله مهم؛ یعنی ذکر اسامی امامان از اهل بیت‌علیهم السلام در قرآن امت اسلامی را امتحان کرده تا نفوسی که در مقابل دستورات خدا و پیامبر تسلیمند، از نفوس متمرد و سرکش جدا شده و شناسایی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عبد الحسین شرف الدین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المیثاق و الولایة</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در پاسخ به این‌که چرا قرآن کریم تصریح به خلافت امیرالمؤمنین‌علیه السلام نکرده، تا مجالی برای تأویل معاندین نباشد،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به طور عموم و قریش به صورت خصوص ملاحظه نمود که رسول خداصلی الله علیه وآله برای پیشبرد اهداف خود که همان اهداف اسلام است از راه‌هایی استفاده نمود که یکی از آن‌ها قلع و قمع مخالفان و معاندین با شمشیر علی بن ابی طالب علیه السلام و دیگران بود، لذا برخی که اقوام و افراد عشیره خود را در جنگ‌ها از دست داده بودند، کینه و خشم خود را از رسول خداصلی الله علیه وآله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تعصب و کینه خود را بر شخصی پیاده کردند و ریختند که نمونه و افضل عشیره پیامبر؛ یعنی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او تنها کسی بود که می‌توانست همه آن حقدها و کینه‌ها بر او جاری شود، لذا در کمین او نشسته و تمام زندگی او را بر هم ریخته، هر چه در توان داشتند بر ضدّ آن حضرت علیه السلام و ذریه او به کار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دیگر کرامات و فضایل امام علی‌علیه السلام و نزدیکی او به رسول خدا صلی الله علیه وآله را که مشاهده می‌کردند، حسد در دل آنان پدید آمده و مترصّد بودند تا در زمان مناسب آن را به هر شکل ممکن بر سر حضرت ریخته و از او انتقام گیرند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جانب دیگر عرب نظر بر این داشت که خلافت در بین قبایل خود بگردد، لذا از ابتدا، قبل از وفات رسول خدا صلی الله علیه وآله بر این توافق کردند که به هر نحو ممکن خلافت را از خاندان بنی هاشم بیرون کرده و خود صاحب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گمان می‌کردند که اگر بعد از رسول خدا خلیفه اول از بنی هاشم باشد در ادامه نیز به </w:t>
      </w:r>
    </w:p>
    <w:p>
      <w:pPr>
        <w:pStyle w:val="BookText"/>
        <w:rPr/>
      </w:pPr>
      <w:r>
        <w:rPr>
          <w:rFonts w:ascii="IRNazanin" w:hAnsi="IRNazanin" w:eastAsia="IRNazanin"/>
          <w:color w:val="111111"/>
          <w:sz w:val="28"/>
          <w:sz w:val="28"/>
          <w:szCs w:val="28"/>
          <w:rtl w:val="true"/>
          <w:lang w:bidi="fa-IR"/>
        </w:rPr>
        <w:t>بنی هاشم خواهد رسید، و لذا از ابتدا اصرار بر این داشتند که خلافت به دست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آن را از نصّ خارج کرده و به شورا و انتخاب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بن خطاب در مناظره‌ای که با ابن عباس در مسأله خلافت 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کراهت دارد تا در شما نبوّت و خلافت جمع شود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از اینجا استفاده می‌شود که امر امامت بسیار مسأله سخت و دشوار بوده است؛ زیرا از طرفی از اصول دین است که باید از جانب پیامبر صلی الله علیه وآله برای مردم تبیین شده و تبلیغ گردد و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پیامبر عواقب این تبلیغ را در بین معاندین و کینه توزان مشاهده می‌نماید، نکند که با ابلاغ آن، هرج و مرجی در جامعه پدید آید، آشوب از جانب کسانی که هرگز حاضر نیستند زیر بار حکومت امام علی‌علیه السلام رفته و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کینه و قصد و غرض آن‌ها آگاه است که چه نقشه‌هایی کشیده تا به اهداف شوم خود برسند، آن‌ها حاضرند برای رسیدن به آن اهداف دست به هر کاری زده، حتّی قرآن را نیز تحریف نمایند و آنچه تصریح شده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پیامبر مصرّ بر آن باشد تا وصی خود را به هر نحو ممکن جانشین خود کرده و حتّی خداوند متعال نیز به طور صریح در قرآن به امامت او اشاره کرده و نام او را نیز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 و لطف خداوند متعال چنین اقتضا کرد که امامت و اسم امامان را به طور صریح و آشکار در قرآن ذکر نکند؛ زیرا با این کار ضرر و خطر عظیمی از این جانب متوجه اسلام و کتاب آسمانی آن می‌شد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حرکات و مقابله‌ها با خلافت امام علی علیه السلام و تمهید مقدمات برای تصاحب خلافت، از اواخر عمر پیامبر پدیدار شد، در شب عقبه گروهی قصد ترور پیامبرصلی الله علیه وآله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چند روز قبل از وفات آن حضرت، مانع نوشتن وصیت شدند تا مبادا نامی از امام علی و اهل بیت او علیهم السلام به عنوان خلفای بعد از پیامبر صلی الله علیه وآله در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فرستادن لشکر اسامة بن زید برای مقابله با لشکر روم، </w:t>
      </w:r>
    </w:p>
    <w:p>
      <w:pPr>
        <w:pStyle w:val="BookText"/>
        <w:rPr/>
      </w:pPr>
      <w:r>
        <w:rPr>
          <w:rFonts w:ascii="IRNazanin" w:hAnsi="IRNazanin" w:eastAsia="IRNazanin"/>
          <w:color w:val="111111"/>
          <w:sz w:val="28"/>
          <w:sz w:val="28"/>
          <w:szCs w:val="28"/>
          <w:rtl w:val="true"/>
          <w:lang w:bidi="fa-IR"/>
        </w:rPr>
        <w:t>با دستورات اکید حضرت برای پیوستن به لشکر، مخالفت کردند تا مبادا خلافت برای امام علی‌علیه السلام تمام شده و از آن محروم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جهات و جهات دیگر خداوند متعال حکمتش اقتضا نمود تا به طور صریح به امامت اهل بیت‌علیهم السلام اشاره نکرده و نام آن‌ها را در قرآن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پیامبرش را مأمور کرد تا امر امامت حضرت علی علیه السلام را از طریقی دیگر دنبال کند که مطابق با مقتضای حال بوده و حکمت و مصلحت اسلام و مسلمین نیز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نیز در این زمینه از هیچ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بیست و سه سال بعثت خود با اسلوب‌های مختلف و در مواقع گوناگون هر جا که مناسب می‌دید ولایت و امامت امام علی‌علیه السلام و اهل بیتش را به مردم گوشزد می‌کرد تا حجّت برای مردم تمام شده و این اصل مهم از اصول دین مجهول و مبهم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شروع بعثت که امر به انذار عشیره خود از جانب خداوند متعال آمد، در آخر سخنان خود خطاب به عشیره‌اش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ووصیی وخلیفتی من بعدی، فاسمعوا له وأطیعوا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جانشین بعد از من است، پس سخن او را گوش فرا داده و از او اطاعت نمایید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مدت بعثت با نصوص جلی و خفی، با قراین و بدون قراین، برای عشیره خود و از خواص حضرت از مهاجرین؛ امثال ابوذر، مقداد و عمار، و انصار؛ امثال سلمان، ابی، خزیمة و فروة بن عمر بن ودقه، و به طور عموم، امامت و ولایت امام علی علیه السلام را بیان کرد، و آنان را به اطاعت از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در ملأ عام به ولایت امیرالمؤمنین به این شکل حکیمانه، پیامبر امر ولایت را بر مردم ابلاغ نموده و بین آنان منتشر ساخت، تا هم امامت که اصل و رکنی از ارکان دین است بر مردم ابلاغ شده باشد، و هم </w:t>
      </w:r>
    </w:p>
    <w:p>
      <w:pPr>
        <w:pStyle w:val="BookText"/>
        <w:rPr/>
      </w:pPr>
      <w:r>
        <w:rPr>
          <w:rFonts w:ascii="IRNazanin" w:hAnsi="IRNazanin" w:eastAsia="IRNazanin"/>
          <w:color w:val="111111"/>
          <w:sz w:val="28"/>
          <w:sz w:val="28"/>
          <w:szCs w:val="28"/>
          <w:rtl w:val="true"/>
          <w:lang w:bidi="fa-IR"/>
        </w:rPr>
        <w:t>جلوی مفاسد مترتب بر تصریح به نام اهل بیت در قرآن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می‌دانیم که ما وظیفه داریم به بیانات پیامبر در ذیل آیات قرآن عمل کرده و آن‌ها را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وَأَنْزَلْنا إِلَیکَ الذِّکْرَ لِتُبَینَ لِلنّاسِ ما نُزِّلَ إِلَیهِمْ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تا آنچه را که به سوی مردم نازل شده است برای آن‌ها روشن سازی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شرف الدین به همین بیان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سؤال مطرح شده پاسخ داده است</w:t>
      </w:r>
      <w:r>
        <w:rPr>
          <w:rFonts w:eastAsia="IRNazanin" w:cs="IRNazanin"/>
          <w:color w:val="111111"/>
          <w:sz w:val="28"/>
          <w:szCs w:val="28"/>
          <w:rtl w:val="true"/>
          <w:lang w:bidi="fa-IR"/>
        </w:rPr>
        <w:t>.</w:t>
      </w:r>
      <w:r>
        <w:rPr>
          <w:rStyle w:val="FootnoteAnchor"/>
          <w:rtl w:val="true"/>
        </w:rPr>
        <w:footnoteReference w:id="1447"/>
      </w:r>
      <w:bookmarkStart w:id="1884" w:name="pg420_1937"/>
    </w:p>
    <w:p>
      <w:pPr>
        <w:pStyle w:val="Heading3"/>
        <w:numPr>
          <w:ilvl w:val="2"/>
          <w:numId w:val="1"/>
        </w:numPr>
        <w:rPr/>
      </w:pPr>
      <w:bookmarkStart w:id="1885" w:name="__RefHeading___Toc3632960_211673320"/>
      <w:bookmarkStart w:id="1886" w:name="_Toc745"/>
      <w:bookmarkEnd w:id="1884"/>
      <w:bookmarkEnd w:id="1885"/>
      <w:r>
        <w:rPr/>
        <w:t>2</w:t>
      </w:r>
      <w:r>
        <w:rPr>
          <w:rtl w:val="true"/>
        </w:rPr>
        <w:t xml:space="preserve"> - </w:t>
      </w:r>
      <w:r>
        <w:rPr>
          <w:rtl w:val="true"/>
        </w:rPr>
        <w:t>توجیه آیات تأویلی در شأن اهل‌بیت علیهم السلام‌</w:t>
      </w:r>
      <w:bookmarkEnd w:id="1886"/>
    </w:p>
    <w:p>
      <w:pPr>
        <w:pStyle w:val="Heading4"/>
        <w:numPr>
          <w:ilvl w:val="3"/>
          <w:numId w:val="1"/>
        </w:numPr>
        <w:rPr/>
      </w:pPr>
      <w:bookmarkStart w:id="1887" w:name="__RefHeading___Toc3632962_211673320"/>
      <w:bookmarkStart w:id="1888" w:name="_Toc746"/>
      <w:bookmarkEnd w:id="1887"/>
      <w:r>
        <w:rPr/>
        <w:t>2</w:t>
      </w:r>
      <w:r>
        <w:rPr>
          <w:rtl w:val="true"/>
        </w:rPr>
        <w:t xml:space="preserve"> - </w:t>
      </w:r>
      <w:r>
        <w:rPr>
          <w:rtl w:val="true"/>
        </w:rPr>
        <w:t>توجیه آیات تأویلی در شأن اهل‌بیت علیهم السلام‌</w:t>
      </w:r>
      <w:bookmarkEnd w:id="1888"/>
    </w:p>
    <w:p>
      <w:pPr>
        <w:pStyle w:val="Heading4"/>
        <w:numPr>
          <w:ilvl w:val="3"/>
          <w:numId w:val="1"/>
        </w:numPr>
        <w:rPr/>
      </w:pPr>
      <w:bookmarkStart w:id="1889" w:name="__RefHeading___Toc3632964_211673320"/>
      <w:bookmarkStart w:id="1890" w:name="_Toc747"/>
      <w:bookmarkEnd w:id="1889"/>
      <w:r>
        <w:rPr>
          <w:rtl w:val="true"/>
        </w:rPr>
        <w:t>تأویل در قرآن‌</w:t>
      </w:r>
      <w:bookmarkEnd w:id="1890"/>
    </w:p>
    <w:p>
      <w:pPr>
        <w:pStyle w:val="BookText"/>
        <w:rPr/>
      </w:pPr>
      <w:r>
        <w:rPr>
          <w:rFonts w:ascii="IRNazanin" w:hAnsi="IRNazanin" w:eastAsia="IRNazanin"/>
          <w:color w:val="111111"/>
          <w:sz w:val="28"/>
          <w:sz w:val="28"/>
          <w:szCs w:val="28"/>
          <w:rtl w:val="true"/>
          <w:lang w:bidi="fa-IR"/>
        </w:rPr>
        <w:t>از جمله اعتراضاتی که اهل سنت نسبت به شیعه داشته و دارد،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روایی شیعه، روایاتی از اهل بیت پیامبرعلیهم السلام نقل کرده‌اند که با ظاهر قرآن هیچ‌گونه ارتباط و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بر امامان و فضایل و مناقبشان تطبیق و تأویل می‌نمایند، درحالی که ارتباطی با ظاهر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درصدد بررسی این موضوع بر می‌آییم که معنای تأویل و ظاهر چیست؟ و بطن قرآن چیست؟ و آیا این تأویلات و معانی که در حقیقت بطون قرآن است، صحیح به نظر می‌رسد و مطابق با موازین کلام است یا خیر؟</w:t>
      </w:r>
    </w:p>
    <w:p>
      <w:pPr>
        <w:pStyle w:val="Heading4"/>
        <w:numPr>
          <w:ilvl w:val="3"/>
          <w:numId w:val="1"/>
        </w:numPr>
        <w:rPr/>
      </w:pPr>
      <w:bookmarkStart w:id="1891" w:name="__RefHeading___Toc3632966_211673320"/>
      <w:bookmarkStart w:id="1892" w:name="_Toc748"/>
      <w:bookmarkEnd w:id="1891"/>
      <w:r>
        <w:rPr>
          <w:rtl w:val="true"/>
        </w:rPr>
        <w:t>تأویل در لغت‌</w:t>
      </w:r>
      <w:bookmarkEnd w:id="1892"/>
    </w:p>
    <w:p>
      <w:pPr>
        <w:pStyle w:val="BookText"/>
        <w:rPr/>
      </w:pPr>
      <w:r>
        <w:rPr>
          <w:rFonts w:ascii="IRNazanin" w:hAnsi="IRNazanin" w:eastAsia="IRNazanin"/>
          <w:color w:val="111111"/>
          <w:sz w:val="28"/>
          <w:sz w:val="28"/>
          <w:szCs w:val="28"/>
          <w:rtl w:val="true"/>
          <w:lang w:bidi="fa-IR"/>
        </w:rPr>
        <w:t xml:space="preserve">تأویل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الشی‌ء یؤول أوْلاً ومآلاً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التأویل من الأوْل، أی الرجوع إلی الأصل</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بنابر تعریف راغب، تأویل یک شی‌ء؛ یعنی برگرداندن آن به مکان و مصدر اصلی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لفظ متشابه؛ یعنی توجیه ظاهر آن به طوری که به معنای واقعی و اصیل خودش باز گردد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تشابه، گاه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در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تشابه در گفتار، زمانی </w:t>
      </w:r>
      <w:bookmarkStart w:id="1893" w:name="pg420_1938"/>
    </w:p>
    <w:p>
      <w:pPr>
        <w:pStyle w:val="BookText"/>
        <w:rPr/>
      </w:pPr>
      <w:bookmarkEnd w:id="1893"/>
      <w:r>
        <w:rPr>
          <w:rFonts w:ascii="IRNazanin" w:hAnsi="IRNazanin" w:eastAsia="IRNazanin"/>
          <w:color w:val="111111"/>
          <w:sz w:val="28"/>
          <w:sz w:val="28"/>
          <w:szCs w:val="28"/>
          <w:rtl w:val="true"/>
          <w:lang w:bidi="fa-IR"/>
        </w:rPr>
        <w:t>است که ظاهر تعابیر به گونه‌ای باشد که یا برای شنونده ایجاد شبهه کند و یا بتوان به وسیله آن در ذهن دیگران ایجاد شبهه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در عمل، زمانی است که ظاهرِ کرداری مشکوک و حیران کننده باشد، مانند اعمالی که مُصاحِب موسی‌علیه السلام انجام می‌داد، و حضرت موسی نتوانست آن را تحمل کند</w:t>
      </w:r>
      <w:r>
        <w:rPr>
          <w:rFonts w:eastAsia="IRNazanin" w:cs="IRNazanin"/>
          <w:color w:val="111111"/>
          <w:sz w:val="28"/>
          <w:szCs w:val="28"/>
          <w:rtl w:val="true"/>
          <w:lang w:bidi="fa-IR"/>
        </w:rPr>
        <w:t>.</w:t>
      </w:r>
    </w:p>
    <w:p>
      <w:pPr>
        <w:pStyle w:val="Heading4"/>
        <w:numPr>
          <w:ilvl w:val="3"/>
          <w:numId w:val="1"/>
        </w:numPr>
        <w:rPr/>
      </w:pPr>
      <w:bookmarkStart w:id="1894" w:name="__RefHeading___Toc3632968_211673320"/>
      <w:bookmarkStart w:id="1895" w:name="_Toc749"/>
      <w:bookmarkEnd w:id="1894"/>
      <w:r>
        <w:rPr>
          <w:rtl w:val="true"/>
        </w:rPr>
        <w:t>تأویل در اصطلاح‌</w:t>
      </w:r>
      <w:bookmarkEnd w:id="1895"/>
    </w:p>
    <w:p>
      <w:pPr>
        <w:pStyle w:val="BookText"/>
        <w:rPr/>
      </w:pPr>
      <w:r>
        <w:rPr>
          <w:rFonts w:ascii="IRNazanin" w:hAnsi="IRNazanin" w:eastAsia="IRNazanin"/>
          <w:color w:val="111111"/>
          <w:sz w:val="28"/>
          <w:sz w:val="28"/>
          <w:szCs w:val="28"/>
          <w:rtl w:val="true"/>
          <w:lang w:bidi="fa-IR"/>
        </w:rPr>
        <w:t>در قرآن کریم، تأویل به سه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ظاهر لفظ یا عمل متشابه، به گونه‌ای صحیح که مورد قبول عقل و مطابق با نقل باشد، ممکن است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إبْتِغاءَ الْفِتْنَةِ وَابْتِغاءَ تَأوِیلِهِ</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توجیه ظاهر لفظ باشد؛ یعنی آنان که در دل‌هایشان انحراف است، از قرآن فقط آنچه را که مبهم است پیروی می‌کنند تا فتنه و آشوب برپا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جریان مصاحب موسی که در آیات سوره کهف بدان اشاره رفته است می‌تواند به عمل متشابه اشاره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سَأُنَبِّؤُکَ بِتَأْوِیلِ مَا لَمْ تَسْتَطِعْ عَلَیهِ صَبْراً</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به گزارش آنچه که بر آن صبر نتوانستی بکنی خبردار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لِکَ تَأْوِیلُ مَا لَمْ تَسْطِعْ عَلَیهِ صَبْراً</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گزارش آنچه که بر آن نتوانستی صبر کنی، می‌تواند به این معنا از تأویل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خواب؛ تأویل به این معنا هشت بار در سوره یوسف، آیات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وحاصل‌کار؛ یعنی آنچه‌که موضوع بدان منتهی‌می‌شود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خداوندمتعال </w:t>
      </w:r>
      <w:bookmarkStart w:id="1896" w:name="pg420_1939"/>
    </w:p>
    <w:p>
      <w:pPr>
        <w:pStyle w:val="BookText"/>
        <w:rPr/>
      </w:pPr>
      <w:bookmarkEnd w:id="1896"/>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وَزِنُوا بِالْقِسْطَاسِ الْمُسْتَقِیمِ ذَ لِکَ 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و پیمانه را چون بکشید با ترازوی درست وزن کنید که این بهتر است و عاقبت آن نیکوتر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جز در انتظار تأویل آنند، روزی که وقت انجام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 انتظار به سر می‌برند تا بدانند فرجام کار شریعت و قرآن به کجا ختم می‌شود؟ آگاه باشند که انتظارشان چندان به طول نخواهد انجامید و به سزای خویش خواهند رسید</w:t>
      </w:r>
      <w:r>
        <w:rPr>
          <w:rFonts w:eastAsia="IRNazanin" w:cs="IRNazanin"/>
          <w:color w:val="111111"/>
          <w:sz w:val="28"/>
          <w:szCs w:val="28"/>
          <w:rtl w:val="true"/>
          <w:lang w:bidi="fa-IR"/>
        </w:rPr>
        <w:t>.</w:t>
      </w:r>
    </w:p>
    <w:p>
      <w:pPr>
        <w:pStyle w:val="Heading4"/>
        <w:numPr>
          <w:ilvl w:val="3"/>
          <w:numId w:val="1"/>
        </w:numPr>
        <w:rPr/>
      </w:pPr>
      <w:bookmarkStart w:id="1897" w:name="__RefHeading___Toc3632970_211673320"/>
      <w:bookmarkStart w:id="1898" w:name="_Toc750"/>
      <w:bookmarkEnd w:id="1897"/>
      <w:r>
        <w:rPr>
          <w:rtl w:val="true"/>
        </w:rPr>
        <w:t>تفاوت تفسیر و تأویل‌</w:t>
      </w:r>
      <w:bookmarkEnd w:id="1898"/>
    </w:p>
    <w:p>
      <w:pPr>
        <w:pStyle w:val="BookText"/>
        <w:rPr/>
      </w:pPr>
      <w:r>
        <w:rPr>
          <w:rFonts w:ascii="IRNazanin" w:hAnsi="IRNazanin" w:eastAsia="IRNazanin"/>
          <w:color w:val="111111"/>
          <w:sz w:val="28"/>
          <w:sz w:val="28"/>
          <w:szCs w:val="28"/>
          <w:rtl w:val="true"/>
          <w:lang w:bidi="fa-IR"/>
        </w:rPr>
        <w:t xml:space="preserve">همانگونه که اشاره شد،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مترادف بود، لذا طبری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یک معنا گرفته است، و در مورد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من تأویل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اصطلاح متأخّران تأویل به معنایی مغایر با تفسیر و شاید اخصّ از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از لفظ دشوار و نارسا؛ از این رو تفسیر درجایی کاربرد دارد که به علّت تعقید و پیچدگی در الفاظ، معنا مبهم و نارسا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لفظی و معنوی در ایجاد تعقید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تأویل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شک و شبهه از اقوال و افعال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در موردی به کار می‌رود که ظاهر لفظ یا عمل، شبهه انگیز باشد، به طوری که موجب پوشیدگی حقیقت معنای کلام و غرض اصلی گوینده شده باشد، و وظیفه تأویل کننده، برطرف کردن این خفا و نارسایی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علاوه بر رفع ابهام، همزمان دفع شبهه نیز می‌نماید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هرجا تشابهی در الفاظ باشد، ابهامی در معنا خواهد بود، لذا در تأویل، رفع ابهام و دفع شبه توأم است</w:t>
      </w:r>
      <w:r>
        <w:rPr>
          <w:rFonts w:eastAsia="IRNazanin" w:cs="IRNazanin"/>
          <w:color w:val="111111"/>
          <w:sz w:val="28"/>
          <w:szCs w:val="28"/>
          <w:rtl w:val="true"/>
          <w:lang w:bidi="fa-IR"/>
        </w:rPr>
        <w:t xml:space="preserve">. </w:t>
      </w:r>
      <w:bookmarkStart w:id="1899" w:name="pg420_1940"/>
    </w:p>
    <w:p>
      <w:pPr>
        <w:pStyle w:val="Heading4"/>
        <w:numPr>
          <w:ilvl w:val="3"/>
          <w:numId w:val="1"/>
        </w:numPr>
        <w:rPr/>
      </w:pPr>
      <w:bookmarkStart w:id="1900" w:name="__RefHeading___Toc3632972_211673320"/>
      <w:bookmarkStart w:id="1901" w:name="_Toc751"/>
      <w:bookmarkEnd w:id="1899"/>
      <w:bookmarkEnd w:id="1900"/>
      <w:r>
        <w:rPr>
          <w:rtl w:val="true"/>
        </w:rPr>
        <w:t>بطن قرآن‌</w:t>
      </w:r>
      <w:bookmarkEnd w:id="1901"/>
    </w:p>
    <w:p>
      <w:pPr>
        <w:pStyle w:val="BookText"/>
        <w:rPr/>
      </w:pPr>
      <w:r>
        <w:rPr>
          <w:rFonts w:ascii="IRNazanin" w:hAnsi="IRNazanin" w:eastAsia="IRNazanin"/>
          <w:color w:val="111111"/>
          <w:sz w:val="28"/>
          <w:sz w:val="28"/>
          <w:szCs w:val="28"/>
          <w:rtl w:val="true"/>
          <w:lang w:bidi="fa-IR"/>
        </w:rPr>
        <w:t>برای تأویل در کلام پیشینیان معنای دیگری هم به کار رفته که در قرآن نیامده است، که آن عبارت است از انتزاع مفهوم عام و گسترده از آیه‌ای که در مورد خاصّی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این معنا،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معنای ثانوی و پوشیده‌ای که از ظاهر آیه به دست نمی‌آید هم تعبیر شده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معنای اولیه‌ای که ظاهر آیه بر حسب وضع و کاربرد، آن معنا را می‌فهمانند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إلّا ولها ظهر وبطن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هیچ آیه‌ای نیست مگر این‌که دارای ظَهر و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باقر علیه السلام از معنای این حدیث پیامبر صلی الله علیه وآله سؤال شد،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وبطنه تأویله، منه ما قد مضی ومنه ما لم یکن، یجری کما تجری الشمس و القمر</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ظهر قرآن؛ یعنی تنزیل آن و بطن قرآن؛ یعنی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تأویل آیات قرآن در گذشته روی داده و بعضی هنوز رخ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آن همانند خورشید و ماه است که همواره در حرکت و پویایی‌اند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آیه‌ای از قرآن درباره قومی نازل شود و سپس آن قوم هلاک شوند، با هلاکت آنان، آیه نیز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نزول آن انجام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قرآن همیشه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آیات عام است، تا آسمان و زمین پا برجاست تمامی آیات قرآن از اوّل تا به آخر زنده است، و اقوام مختلف که در طی زمان می‌آیند، ناگزیر مصادیق آیات رحمت یا عذاب آن خواهند بود</w:t>
      </w:r>
      <w:r>
        <w:rPr>
          <w:rFonts w:eastAsia="IRNazanin" w:cs="IRNazanin"/>
          <w:color w:val="111111"/>
          <w:sz w:val="28"/>
          <w:szCs w:val="28"/>
          <w:rtl w:val="true"/>
          <w:lang w:bidi="fa-IR"/>
        </w:rPr>
        <w:t>.»</w:t>
      </w:r>
      <w:r>
        <w:rPr>
          <w:rStyle w:val="FootnoteAnchor"/>
          <w:rtl w:val="true"/>
        </w:rPr>
        <w:footnoteReference w:id="145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تأویل دامنه‌ای بس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معناست که ضامن عمومیت قرآن است و موجب می‌شود قرآن در تمام زمان‌ها و دوران‌ها زنده و حاضر باشد؛ زیرا اگر مفاهیم فراگیر برگرفته شده از موارد خاص نباشد و آیه مختص همان مورد شأن نزول باشد، بسیاری از آیات بی‌ثمر خواهند بود</w:t>
      </w:r>
      <w:r>
        <w:rPr>
          <w:rFonts w:eastAsia="IRNazanin" w:cs="IRNazanin"/>
          <w:color w:val="111111"/>
          <w:sz w:val="28"/>
          <w:szCs w:val="28"/>
          <w:rtl w:val="true"/>
          <w:lang w:bidi="fa-IR"/>
        </w:rPr>
        <w:t xml:space="preserve">. </w:t>
      </w:r>
      <w:bookmarkStart w:id="1902" w:name="pg420_1941"/>
    </w:p>
    <w:p>
      <w:pPr>
        <w:pStyle w:val="BookText"/>
        <w:rPr/>
      </w:pPr>
      <w:bookmarkEnd w:id="1902"/>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w:t>
      </w:r>
      <w:r>
        <w:rPr>
          <w:rStyle w:val="FootnoteAnchor"/>
          <w:rtl w:val="true"/>
        </w:rPr>
        <w:footnoteReference w:id="14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مورد غنایم به دست آمده در جنگ بدر نازل شده است، ولی اگر شأن نزول آیه را کمی گسترده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غنایم جنگ‌های دیگر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با نظر به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غنیمت را به مطلق فایده و منافع حاصل از کسب و تجارت تفسیر می‌کند، به گونه‌ای که هر سودی را که صاحبان صنعت و تجارت و غیر آن‌ها در هر سال و به هر شکل به دست می‌آورند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با استشهاد به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 غنایم و فواید در هر سال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فِی سَبِیلِ اللَّهِ ،</w:t>
      </w:r>
      <w:r>
        <w:rPr>
          <w:rStyle w:val="FootnoteAnchor"/>
          <w:rtl w:val="true"/>
        </w:rPr>
        <w:footnoteReference w:id="1458"/>
      </w:r>
      <w:r>
        <w:rPr>
          <w:rFonts w:ascii="IRNazanin" w:hAnsi="IRNazanin" w:eastAsia="IRNazanin"/>
          <w:color w:val="111111"/>
          <w:sz w:val="28"/>
          <w:sz w:val="28"/>
          <w:szCs w:val="28"/>
          <w:rtl w:val="true"/>
          <w:lang w:bidi="fa-IR"/>
        </w:rPr>
        <w:t>این آیه در مورد آمادگی دفاع از حریم اسلام نازل شد، و اقتضای شأن نزول آن این است که صاحبان ثروت باید مخارج جهاد را بپردازند و جلوی تسلّط دشمن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تنها به معنای جهاد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اعلای کلمه دین و تحکیم و بسط فرمان خدا در روی زمین، که احتیاج به مخارج مالی دارد باید در راه آن مصرف نمود</w:t>
      </w:r>
      <w:r>
        <w:rPr>
          <w:rFonts w:eastAsia="IRNazanin" w:cs="IRNazanin"/>
          <w:color w:val="111111"/>
          <w:sz w:val="28"/>
          <w:szCs w:val="28"/>
          <w:rtl w:val="true"/>
          <w:lang w:bidi="fa-IR"/>
        </w:rPr>
        <w:t>.</w:t>
      </w:r>
    </w:p>
    <w:p>
      <w:pPr>
        <w:pStyle w:val="Heading4"/>
        <w:numPr>
          <w:ilvl w:val="3"/>
          <w:numId w:val="1"/>
        </w:numPr>
        <w:rPr/>
      </w:pPr>
      <w:bookmarkStart w:id="1903" w:name="__RefHeading___Toc3632974_211673320"/>
      <w:bookmarkStart w:id="1904" w:name="_Toc752"/>
      <w:bookmarkEnd w:id="1903"/>
      <w:r>
        <w:rPr>
          <w:rtl w:val="true"/>
        </w:rPr>
        <w:t>ضابطه و ملاک تأویل‌</w:t>
      </w:r>
      <w:bookmarkEnd w:id="1904"/>
    </w:p>
    <w:p>
      <w:pPr>
        <w:pStyle w:val="BookText"/>
        <w:rPr/>
      </w:pPr>
      <w:r>
        <w:rPr>
          <w:rFonts w:ascii="IRNazanin" w:hAnsi="IRNazanin" w:eastAsia="IRNazanin"/>
          <w:color w:val="111111"/>
          <w:sz w:val="28"/>
          <w:sz w:val="28"/>
          <w:szCs w:val="28"/>
          <w:rtl w:val="true"/>
          <w:lang w:bidi="fa-IR"/>
        </w:rPr>
        <w:t xml:space="preserve">برای آگاهی از دلالات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دلالت خفی و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ملاک‌هایی وجود دارد که بدون رعایت آن‌ها، معانی دقیق کلام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تفسیر کلام دارای قوانین و ملاک‌هایی است که در اصول و منطق بررسی شده است، تأویل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دست آوردن معانی باطنی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شرایط و قوانینی دارد که بی اعتنایی به آن‌ها، سر از تفسیر به رأی در می‌آورد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چون از اقسام دلالت باطنی کلام است، جزو دلالت </w:t>
      </w:r>
    </w:p>
    <w:p>
      <w:pPr>
        <w:pStyle w:val="BookText"/>
        <w:rPr/>
      </w:pPr>
      <w:r>
        <w:rPr>
          <w:rFonts w:ascii="IRNazanin" w:hAnsi="IRNazanin" w:eastAsia="IRNazanin"/>
          <w:color w:val="111111"/>
          <w:sz w:val="28"/>
          <w:sz w:val="28"/>
          <w:szCs w:val="28"/>
          <w:rtl w:val="true"/>
          <w:lang w:bidi="fa-IR"/>
        </w:rPr>
        <w:t>التزامی غیربین به شمار می‌رود، که آن هم به نوبه خود از اقسام دلالت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می‌دانیم تمام اقساط دلالت الفاظ ملاک‌هایی دارد، لذا تأویل هم که نوعی دلالت لفظی است اما غیربین، نیاز به ملاک شخصی دارد تا از محدوده تفسیر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ملاک‌ها و شرایط تأویل صحیح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مناسبت و ارتباط تنگاتنگ بین معنای ظاهری و باطنی، از این رو چون تأویل عبارت است از مفهوم عام منتزع از فحوای کلام، ناگزیر در انتزاع این مفهوم عام، باید مناسبت لفظی یا معنوی رعایت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 ،</w:t>
      </w:r>
      <w:r>
        <w:rPr>
          <w:rStyle w:val="FootnoteAnchor"/>
          <w:rtl w:val="true"/>
        </w:rPr>
        <w:footnoteReference w:id="1459"/>
      </w:r>
      <w:r>
        <w:rPr>
          <w:rFonts w:ascii="IRNazanin" w:hAnsi="IRNazanin" w:eastAsia="IRNazanin"/>
          <w:color w:val="111111"/>
          <w:sz w:val="28"/>
          <w:sz w:val="28"/>
          <w:szCs w:val="28"/>
          <w:rtl w:val="true"/>
          <w:lang w:bidi="fa-IR"/>
        </w:rPr>
        <w:t>معنای ظاهر آیه این است که انسان باید در غذای خود تأمل کند و ببیند که طبیعت چگونه امکان به دست آوردن آن را فراهم ساخته است، و با تأمل در آن، مقدار فضل و عنایت و لطف و رحمت الهی را درخواهد یافت، این معنای ظاهری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علمی است که انسان می‌آموزد، دقت کند که این علم را از چه کسی دریافت می‌کند</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وقتی در این بیان امام‌علیه السلام دقت می‌کنیم، تناسب بین علم و غذا را به راحتی در می‌یابیم؛ زیرا علم، غذای روح است، از این رو باید احتیاط به خرج داد تا آن را از منبع اصلی و حقیقی‌اش به دست آورد، به ویژه اگر علم دین و احکام شریعت مقدّس و آیین توحید باشد که در آموختن آن از منابع اصیل باید کمال احتیاط را به عمل آورد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معنای ظاهری آیه کاملاً روشن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وجود، وسایل زندگی و تداوم حیات، همه در گروی اراده الهی و براساس تدبیر جهان شمول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باقرعلیه السلام در ذیل آیه بیانی دارد که معنای باطنی و محتوای کلّی آیه را روشن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و پیشوای خودتان را از دست بدهید و به او دسترسی نداشته باشید چه خواهید اندیشید؟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 xml:space="preserve">معلوم است که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مَعِینٍ در آیه را به پیشوای امّت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تفسیر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مَآؤُکُمْ علوم ائمّه است و ائمّه ابواب علم الهی‌اند، و 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 مَعِینٍ نیز علم ائمه است</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آوردن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مآءٍ مَعِینٍ برای علم نافع، آن هم در زبان پیامبر یا وصی او به ویژه وقتی که پشتوانه آن وحی الهی باشد، بسیار مناسب خواهد بود؛ زیرا همان طور که آب، منبع حیات مادی و منشأ اصلی امکان ادامه حیات بر روی کره خاکی است، علم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پایه اساسی زندگی معنوی است و سبب سعادت دنیوی و جاودانگی اخروی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که مایه اصلی حیات است به مفهوم عام آن شامل علم نیز خواهد شد که ضامن حیات مادّی و معنوی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نظم و دقت در کنار گذاشتن خصوصیات کلام مورد تأویل و تجرید آن از قرائن خاصه، تا حقیقت و مغز آن در قالب مفهوم عام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شرط همان است که در منطق از آن به عنوان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زبان حضرت موسی علیه السلام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أَنْعَمْتَ عَلَی فَلَنْ أَکُونَ ظَهِیراً لِلْمُجْرِمِینَ ؛</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 نعمت که به من دادی هرگز پشتیبان گناهکاران نخواهم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مبارکه سخن حضرت موسی علیه السلام است که به شکرانه نعمت‌های فراوان مادی و معنوی‌ای که خداوند به او ارزانی داشته، با لحنی شکرانه و تعهد آمیز بر زبان جاری ساخته است</w:t>
      </w:r>
      <w:r>
        <w:rPr>
          <w:rFonts w:eastAsia="IRNazanin" w:cs="IRNazanin"/>
          <w:color w:val="111111"/>
          <w:sz w:val="28"/>
          <w:szCs w:val="28"/>
          <w:rtl w:val="true"/>
          <w:lang w:bidi="fa-IR"/>
        </w:rPr>
        <w:t xml:space="preserve">. </w:t>
      </w:r>
      <w:bookmarkStart w:id="1905" w:name="pg420_1944"/>
    </w:p>
    <w:p>
      <w:pPr>
        <w:pStyle w:val="BookText"/>
        <w:rPr/>
      </w:pPr>
      <w:bookmarkEnd w:id="1905"/>
      <w:r>
        <w:rPr>
          <w:rFonts w:ascii="IRNazanin" w:hAnsi="IRNazanin" w:eastAsia="IRNazanin"/>
          <w:color w:val="111111"/>
          <w:sz w:val="28"/>
          <w:sz w:val="28"/>
          <w:szCs w:val="28"/>
          <w:rtl w:val="true"/>
          <w:lang w:bidi="fa-IR"/>
        </w:rPr>
        <w:t>ولی این معنای ظاهری آیه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آیا این موضوع تنها به حضرت موسی به عنوان یک پیامبر و شخص صالح اختصاص دارد یا حکم عقلی قطعی است که شامل همه صاحبان قدرت اعمّ از عالمان، ادیبان، حکیمان، صنعت گران و به طور کلّی همه کسانی که خداوند به آنان نعمت علم و حکمت و توانایی سرنوشت ساز ارزانی داشته نیز می‌شود؟ بی‌تردید جواب مثبت است؛ زیرا عقل حکم می‌کند که این توانایی‌ها بیهوده در اختیار دارندگان آن‌ها قرار نگرفته است و باید در جهت سعادت بندگان خدا و عمران و آبادانی زمین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کلّی آیه، تنها با به کار گذاشتن خصوصیات و قرائن موجود در آیه، ممکن است، و در نتیجه ملاک حکم عام به دست می‌آید</w:t>
      </w:r>
      <w:r>
        <w:rPr>
          <w:rFonts w:eastAsia="IRNazanin" w:cs="IRNazanin"/>
          <w:color w:val="111111"/>
          <w:sz w:val="28"/>
          <w:szCs w:val="28"/>
          <w:rtl w:val="true"/>
          <w:lang w:bidi="fa-IR"/>
        </w:rPr>
        <w:t>.</w:t>
      </w:r>
    </w:p>
    <w:p>
      <w:pPr>
        <w:pStyle w:val="Heading4"/>
        <w:numPr>
          <w:ilvl w:val="3"/>
          <w:numId w:val="1"/>
        </w:numPr>
        <w:rPr/>
      </w:pPr>
      <w:bookmarkStart w:id="1906" w:name="__RefHeading___Toc3632976_211673320"/>
      <w:bookmarkStart w:id="1907" w:name="_Toc753"/>
      <w:bookmarkEnd w:id="1906"/>
      <w:r>
        <w:rPr>
          <w:rtl w:val="true"/>
        </w:rPr>
        <w:t>انواع نزول قرآن‌</w:t>
      </w:r>
      <w:bookmarkEnd w:id="1907"/>
    </w:p>
    <w:p>
      <w:pPr>
        <w:pStyle w:val="BookText"/>
        <w:rPr/>
      </w:pPr>
      <w:r>
        <w:rPr>
          <w:rFonts w:ascii="IRNazanin" w:hAnsi="IRNazanin" w:eastAsia="IRNazanin"/>
          <w:color w:val="111111"/>
          <w:sz w:val="28"/>
          <w:sz w:val="28"/>
          <w:szCs w:val="28"/>
          <w:rtl w:val="true"/>
          <w:lang w:bidi="fa-IR"/>
        </w:rPr>
        <w:t>از ظواهر ادله استفاده می‌شود که قرآن کریم سه نوع نزول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دفعی؛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قرآن را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 إِنّا کُنّا مُنْذِرِینَ ؛</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را در شبی مبارک نازل نمودیم، همانا ما نازل کننده‌ایم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خوبی استفاده می‌شود که همه قرآن در شب قدر، یک جا بر پیامبر اکرم‌صلی الله علیه وآله نازل شده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تدریجی؛ از برخی از آیات استفاده می‌شود که قرآن نزول دیگری داشته؛ یعنی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اکرم‌صلی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وَنَزَّلْناهُ تَنْزِیلاً</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نزول تدریجی است، به خلاف انزال که نزول دفعی است</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تأویلی؛ از مجموعه روایات تأویلی استفاده می‌شود که قرآن بار سوّمی هم بر پیامبر صلی الله علیه وآله نازل شده که همراه با بیان تأویلات و بطون آن از گذشته و آینده بوده است، که پیامبر صلی الله علیه وآله آن‌ها را در اختیار اهل‌بیت عصمت و طهارت‌علیهم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آنان از تأویلات قرآن به جهت این‌که از راسخون در علم‌اند، اطلاع داشته و لذا در احادیث خود آن‌ها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بطون و تأویلات قرآن در حقیقت پرده‌ای از اعجاز قرآن از حیث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علامه طباطبایی در رابطه با تأویل؛</w:t>
      </w:r>
    </w:p>
    <w:p>
      <w:pPr>
        <w:pStyle w:val="BookText"/>
        <w:rPr/>
      </w:pPr>
      <w:r>
        <w:rPr>
          <w:rFonts w:ascii="IRNazanin" w:hAnsi="IRNazanin" w:eastAsia="IRNazanin"/>
          <w:color w:val="111111"/>
          <w:sz w:val="28"/>
          <w:sz w:val="28"/>
          <w:szCs w:val="28"/>
          <w:rtl w:val="true"/>
          <w:lang w:bidi="fa-IR"/>
        </w:rPr>
        <w:t>علامه طباطبایی رحمه الله درباره تأویل تحقیقی لطیف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تأویل را چیزی جدا از مفهوم می‌داند و اساساً آن را از سنخ الفاظ و معانی و تعابیر نمی‌داند، او معتقد است تأویل، حقایق و واقعیت‌هایی است که جایگاه آن‌ها خارج از ذهن و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واقعیت‌هایی ورای اذهان و عبارات است</w:t>
      </w:r>
      <w:r>
        <w:rPr>
          <w:rFonts w:eastAsia="IRNazanin" w:cs="IRNazanin"/>
          <w:color w:val="111111"/>
          <w:sz w:val="28"/>
          <w:szCs w:val="28"/>
          <w:rtl w:val="true"/>
          <w:lang w:bidi="fa-IR"/>
        </w:rPr>
        <w:t>... .</w:t>
      </w:r>
      <w:r>
        <w:rPr>
          <w:rStyle w:val="FootnoteAnchor"/>
          <w:rtl w:val="true"/>
        </w:rPr>
        <w:footnoteReference w:id="146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سخن در تأویل آیات قرآن آن است که تأویل، حقیقتی خارجی است که بیانات قرآن اعمّ از احکام و مواعظ و حکمت‌ها بدان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نسبت به تمامی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محکم و 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نوعی مفهوم نیست که با الفاظ فهمانده شود، بلکه امور خارجی است فراتر از آن‌که در حیطه الفاظ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تنها به جهت تقریب به ذهن ما، آن امور متعالیه را در قالب الفاظ قرار داده و مقید به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فراخور فهم شنونده ذکر می‌شود تا به واسطه آن به مقصود کلام نزدیک‌تر شود، و مطلب برایش آشکار گردد؛ از قبیل آیات مبارکه اوّل 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قُرْاناً عَرَبِیا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فِی أُمِ‌ّ الْکِتابِ لَدَینا لَعَلِی حَکِیمٌ</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پیامبرگرامی اسلام‌صلی الله علیه وآله کتابی مبین به شیوه گفتاری و با زبان عربی عرضه شد، و علت این‌که در قالبِ زبانی، آن هم عربی عرضه شده، آن است که مردم آن را درک کنند، و گرنه قرآن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w:t>
      </w:r>
      <w:bookmarkStart w:id="1908" w:name="pg420_1946"/>
    </w:p>
    <w:p>
      <w:pPr>
        <w:pStyle w:val="BookText"/>
        <w:rPr/>
      </w:pPr>
      <w:bookmarkEnd w:id="1908"/>
      <w:r>
        <w:rPr>
          <w:rFonts w:ascii="IRNazanin" w:hAnsi="IRNazanin" w:eastAsia="IRNazanin"/>
          <w:color w:val="111111"/>
          <w:sz w:val="28"/>
          <w:sz w:val="28"/>
          <w:szCs w:val="28"/>
          <w:rtl w:val="true"/>
          <w:lang w:bidi="fa-IR"/>
        </w:rPr>
        <w:t>و بسی فراتر از دسترس فکر بشری است، بی آن‌که به فصل‌ها و بخش‌های گوناگون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پیش عبارت است از اساس و منشأ قرآن که جایگاهی خاص در لوح محفوظ دارد، و بعدها لباس تنزیل بر قامت آن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و اصل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تفصیل بوده و چیزی غیر از این کتاب منزل است و این کتاب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لباس برای آن کتاب مبین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آن را حقیقت کتاب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لباس برتن و به منزله تجسّم یک شی‌ء نسبت به حقیقت آن و یا به منزله آوردن مثال برای روشن شدن مقصود از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تأویلِ واقعیت خارجی که موجب تشریع حکمی از احکام الهی یا بیان معرفتی از معارف الهی با پیدا شدن حادثه‌ای که مضمون یکی از قصه‌های قرآن است، گرچه چیزی نیست که خود امر و نهی یا بیان یا واقعه مورد نظر باشد، در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بیان یا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واقعیت خارجی نشأت گرفته و به مدد آن نمود یافته، به منزله اثری است که به صورت اشاره از آن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نظر خویش را در مورد تأویل خلاصه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در لسان قرآن عبارت از حقیقتی است که در بطن شی‌ء وجود دارد و مآل آن شیی‌ء بوده که بر آن متّکی است، لذا تأویلِ رؤیا عبارت است از تعبیر آن، و تأویل حکم عبارت است از ملاک آن، و تأویلِ فعل عبارت است از مصلحت و غرض نهایی آن، و تأویلِ واقعه عبارت است از علّت واقعی آن و </w:t>
      </w:r>
      <w:r>
        <w:rPr>
          <w:rFonts w:eastAsia="IRNazanin" w:cs="IRNazanin"/>
          <w:color w:val="111111"/>
          <w:sz w:val="28"/>
          <w:szCs w:val="28"/>
          <w:rtl w:val="true"/>
          <w:lang w:bidi="fa-IR"/>
        </w:rPr>
        <w:t>... .»</w:t>
      </w:r>
      <w:r>
        <w:rPr>
          <w:rStyle w:val="FootnoteAnchor"/>
          <w:rtl w:val="true"/>
        </w:rPr>
        <w:footnoteReference w:id="1471"/>
      </w:r>
    </w:p>
    <w:p>
      <w:pPr>
        <w:pStyle w:val="Heading4"/>
        <w:numPr>
          <w:ilvl w:val="3"/>
          <w:numId w:val="1"/>
        </w:numPr>
        <w:rPr/>
      </w:pPr>
      <w:bookmarkStart w:id="1909" w:name="__RefHeading___Toc3632978_211673320"/>
      <w:bookmarkStart w:id="1910" w:name="_Toc754"/>
      <w:bookmarkEnd w:id="1909"/>
      <w:r>
        <w:rPr>
          <w:rtl w:val="true"/>
        </w:rPr>
        <w:t>دیدگاه ابن تیمیه درباره تأویل‌</w:t>
      </w:r>
      <w:bookmarkEnd w:id="191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درباره تأویل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در دیدگاه متأخرین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لفظ معنای راجح و قوی به معنایی مرجوح و ضعیف به خاطر دلیل و قرینه‌ای که معنای مرجوح با آن همراه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تأویل از دیدگاه سَلَف و گذشتگان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مترادف با تفسیر است، که نظر مجاهد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خارجی کلام، که اگر کلام جمله‌ای انشایی باشد، تأویلش خودِ عمل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 خبریه باشد، تأویلش عبارت است از نفس وجود خارجی مخبرٌ به</w:t>
      </w:r>
      <w:r>
        <w:rPr>
          <w:rFonts w:eastAsia="IRNazanin" w:cs="IRNazanin"/>
          <w:color w:val="111111"/>
          <w:sz w:val="28"/>
          <w:szCs w:val="28"/>
          <w:rtl w:val="true"/>
          <w:lang w:bidi="fa-IR"/>
        </w:rPr>
        <w:t>...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ابن تیمیه باز در تفسیر سوره اخلاص در بیانی مفصّل درباره تأویل آیات متشابه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 تأویل آیات متشابه را می‌دانند و این‌که جبرئیل و حضرت محمّدصلی الله علیه وآله و اصحاب وی و تابعان و پیشوایان و علمای مسلمانان از تأویل متشابهات بهره‌ای نداشته باشند و هم‌چنان که علم به ساعت قیامت مختص به خداوند است، آگاهی از تأویل آیات متشابه هم در انحصار خداوند باشد، امری بسیار دور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مدعی شود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متشابهات بهره‌ای ندارند، مانند کسی است که عبارتی را می‌خواند بی آن‌که معنایش را دریابد</w:t>
      </w:r>
      <w:r>
        <w:rPr>
          <w:rFonts w:eastAsia="IRNazanin" w:cs="IRNazanin"/>
          <w:color w:val="111111"/>
          <w:sz w:val="28"/>
          <w:szCs w:val="28"/>
          <w:rtl w:val="true"/>
          <w:lang w:bidi="fa-IR"/>
        </w:rPr>
        <w:t>...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آن‌گاه برای روشن شدن مطلب مثالی می‌زند،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کتاب، آنچه در کتاب‌هایشان در ارتباط با پیامبر اسلام صلی الله علیه وآله و صفات و اخبار آن حضرت آمده، به خوبی می‌دانستند، ولی این دانستن، شناخت معنای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آن است، امّا تأویل آن اخبار، خودِ وجود خارجی پیامبر است که مبعوث شده، وقتی نسبت به وجود خارجی پیامبر علم پیدا کردند و ایمان آوردند، همین، تأویل آن اخبار و توصیفات موجود در کتاب‌هایشان است </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خوابی می‌بیند، معبّر خواب را برای او تعبیر می‌کند، او هم مطلب را می‌فهمد؛ یعنی در ذهن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محتوای آن در عالم خارج، تأویل خواب است، نه تصور ذهنی آن و به زبان آوردن آن</w:t>
      </w:r>
      <w:r>
        <w:rPr>
          <w:rFonts w:eastAsia="IRNazanin" w:cs="IRNazanin"/>
          <w:color w:val="111111"/>
          <w:sz w:val="28"/>
          <w:szCs w:val="28"/>
          <w:rtl w:val="true"/>
          <w:lang w:bidi="fa-IR"/>
        </w:rPr>
        <w:t>... .»</w:t>
      </w:r>
      <w:r>
        <w:rPr>
          <w:rStyle w:val="FootnoteAnchor"/>
          <w:rtl w:val="true"/>
        </w:rPr>
        <w:footnoteReference w:id="1474"/>
      </w:r>
      <w:bookmarkStart w:id="1911" w:name="pg420_1948"/>
    </w:p>
    <w:p>
      <w:pPr>
        <w:pStyle w:val="Heading4"/>
        <w:numPr>
          <w:ilvl w:val="3"/>
          <w:numId w:val="1"/>
        </w:numPr>
        <w:rPr/>
      </w:pPr>
      <w:bookmarkStart w:id="1912" w:name="__RefHeading___Toc3632980_211673320"/>
      <w:bookmarkStart w:id="1913" w:name="_Toc755"/>
      <w:bookmarkEnd w:id="1911"/>
      <w:bookmarkEnd w:id="1912"/>
      <w:r>
        <w:rPr>
          <w:rtl w:val="true"/>
        </w:rPr>
        <w:t>نقد کلام ابن تیمیه‌</w:t>
      </w:r>
      <w:bookmarkEnd w:id="1913"/>
    </w:p>
    <w:p>
      <w:pPr>
        <w:pStyle w:val="BookText"/>
        <w:rPr/>
      </w:pPr>
      <w:r>
        <w:rPr>
          <w:rFonts w:ascii="IRNazanin" w:hAnsi="IRNazanin" w:eastAsia="IRNazanin"/>
          <w:color w:val="111111"/>
          <w:sz w:val="28"/>
          <w:sz w:val="28"/>
          <w:szCs w:val="28"/>
          <w:rtl w:val="true"/>
          <w:lang w:bidi="fa-IR"/>
        </w:rPr>
        <w:t>کلام ابن تیمیه از یک جهت صحیح و از جهت دیگر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وی از این جهت که تأویل را شامل تمامی آیات قرآن؛ اعم از محکم و متشابه می‌داند، و هم از این جهت که آن را حقیقتی ورای مفاهیم و عبارات می‌شمارد،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جهت که تأویل را فقط عین خارجی محض می‌داند کلام وی مورد قبول نیست؛ زیرا همان‌گونه که از مرحوم علاّمه طباطبایی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مصداق است نه تأویل؛ بلکه تأویل، حقایق جاری در بستر زمان و مصالح واقعی و اهداف و مقاصد معینی است که از رهگذر تکالیف و احکام و حکمت‌ها و پندها و آداب و رسومِ مطرح شده در قرآن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نقد کلام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چه در پاره‌ای از مطالبی که مطرح کرده درست گفته، ولی در پاره‌ای دیگر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اختصاصی به آیات متشابهات ندارد بلکه همه آیات قرآن را شامل می‌شود، و هم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از نسخ مدلول لفظی نیست بلکه امری خارجی است که کلام بدان وابسته و بر محور آن استوار است، درست گفته، امّا این‌که هر امر خارجی مرتبط با مضمون کلام، حتی اخبار مربوط به حوادث گذشته و آینده را از اقسام تأویل کلام می‌داند، سختی نادرست است</w:t>
      </w:r>
      <w:r>
        <w:rPr>
          <w:rFonts w:eastAsia="IRNazanin" w:cs="IRNazanin"/>
          <w:color w:val="111111"/>
          <w:sz w:val="28"/>
          <w:szCs w:val="28"/>
          <w:rtl w:val="true"/>
          <w:lang w:bidi="fa-IR"/>
        </w:rPr>
        <w:t>.»</w:t>
      </w:r>
      <w:r>
        <w:rPr>
          <w:rStyle w:val="FootnoteAnchor"/>
          <w:rtl w:val="true"/>
        </w:rPr>
        <w:footnoteReference w:id="1475"/>
      </w:r>
    </w:p>
    <w:p>
      <w:pPr>
        <w:pStyle w:val="Heading4"/>
        <w:numPr>
          <w:ilvl w:val="3"/>
          <w:numId w:val="1"/>
        </w:numPr>
        <w:rPr/>
      </w:pPr>
      <w:bookmarkStart w:id="1914" w:name="__RefHeading___Toc3632982_211673320"/>
      <w:bookmarkStart w:id="1915" w:name="_Toc756"/>
      <w:bookmarkEnd w:id="1914"/>
      <w:r>
        <w:rPr>
          <w:rtl w:val="true"/>
        </w:rPr>
        <w:t>آیا علم به تأویل تنها از آن خداست؟</w:t>
      </w:r>
      <w:bookmarkEnd w:id="191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ابْتِغَآءَ الْفِتْنَةِ وَابْتِغَآءَ تَأْوِیلِهِ وَما یعْلَمُ تَأْوِیلَهُ إِلَّا اللَّهُ وَالرَّاسِخُونَ فِی الْعِلْمِ یقُولُونَ آمَنّا بِهِ کُلٌّ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بر تو کتاب را نازل کرد، در حالی که برخی از آن آیات </w:t>
      </w:r>
    </w:p>
    <w:p>
      <w:pPr>
        <w:pStyle w:val="BookText"/>
        <w:rPr/>
      </w:pPr>
      <w:r>
        <w:rPr>
          <w:rFonts w:ascii="IRNazanin" w:hAnsi="IRNazanin" w:eastAsia="IRNazanin"/>
          <w:color w:val="111111"/>
          <w:sz w:val="28"/>
          <w:sz w:val="28"/>
          <w:szCs w:val="28"/>
          <w:rtl w:val="true"/>
          <w:lang w:bidi="fa-IR"/>
        </w:rPr>
        <w:t>محکم می‌باشند که آن‌ها مرجع و اساس مسلّم کتابند، و برخی آیات متشابه هستند، امّا کسانی‌که در دل‌هایشان میل به کجروی و انحراف از استقامت است از متشابه کتاب پیروی می‌کنند برای فتنه و فریب دادن مردم و برای این‌که تأویلش را می‌خواهند و حال آن که تأویل آن را جز خداوند نمی‌داند و آنان که در علم خود ثابت قدمند که در مورد آیات متشابهات می‌گویند به آن ایمان داریم از پیش خدای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شروع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 یقُولُونَ ، و نیز به جهت وجود پاره‌ای روایات که دلالت دارد تنها خداوند از تأویل آگاهی دارد و راسخان در علم هم از تأویل آگاهی ندارند و علم آن را به خدای سبحان واگذار می‌کنند، این سؤال مطرح است که آیا علم به تأویل تنها از آن خداست؟</w:t>
      </w:r>
    </w:p>
    <w:p>
      <w:pPr>
        <w:pStyle w:val="BookText"/>
        <w:rPr/>
      </w:pPr>
      <w:r>
        <w:rPr>
          <w:rFonts w:ascii="IRNazanin" w:hAnsi="IRNazanin" w:eastAsia="IRNazanin"/>
          <w:color w:val="111111"/>
          <w:sz w:val="28"/>
          <w:sz w:val="28"/>
          <w:szCs w:val="28"/>
          <w:rtl w:val="true"/>
          <w:lang w:bidi="fa-IR"/>
        </w:rPr>
        <w:t xml:space="preserve">از جمله روایاتی که چنین دلالتی دارد، بخشی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سؤال کننده،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قرآن از وصف پروردگار به تو می‌نماید بپذیر و نور هدایت قرآن را چراغ راه خود گیر، و از آنچه شیطان تو را به دانستن آن وا می‌دارد، و کتابِ خدا آن را بر تو واجب نمی‌شمارد و در سنت رسول و ائمه هدی نشانی ندارد، دست بردار و علم آن را به خدا واگذار، که دستور دین چنین است و نهایت حقّ خدا بر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علم دین استوارند، خدا آنان را از فرو رفتن در آنچه که بر آن‌ها پوشیده است و تفسیر آن را نمی‌دانند، و از فرو رفتن در اسرار نهان بی‌نیاز ساخته است و آنان را از این رو که به عجز و ناتوانی خود در برابر غیب و آنچه که تفسیر آن را نمی‌دانند اعتراف می‌کنند، ستایش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ژرف‌نگری آنان در آنچه که خدا بر آنان واجب نساخته را، راسخ بودن در علم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مقدار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خدا را با میزان عقل خود ارزیابی نکن تا از تباه شدگان نباشی</w:t>
      </w:r>
      <w:r>
        <w:rPr>
          <w:rFonts w:eastAsia="IRNazanin" w:cs="IRNazanin"/>
          <w:color w:val="111111"/>
          <w:sz w:val="28"/>
          <w:szCs w:val="28"/>
          <w:rtl w:val="true"/>
          <w:lang w:bidi="fa-IR"/>
        </w:rPr>
        <w:t>.»</w:t>
      </w:r>
      <w:r>
        <w:rPr>
          <w:rStyle w:val="FootnoteAnchor"/>
          <w:rtl w:val="true"/>
        </w:rPr>
        <w:footnoteReference w:id="147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از برجسته‌ترین خطبه‌های امیر المؤمنین علی‌علیه السلام و دارای بهترین سند </w:t>
      </w:r>
    </w:p>
    <w:p>
      <w:pPr>
        <w:pStyle w:val="BookText"/>
        <w:rPr/>
      </w:pPr>
      <w:r>
        <w:rPr>
          <w:rFonts w:ascii="IRNazanin" w:hAnsi="IRNazanin" w:eastAsia="IRNazanin"/>
          <w:color w:val="111111"/>
          <w:sz w:val="28"/>
          <w:sz w:val="28"/>
          <w:szCs w:val="28"/>
          <w:rtl w:val="true"/>
          <w:lang w:bidi="fa-IR"/>
        </w:rPr>
        <w:t>است، که ممکن است کسی به آن استدلال کند بر این‌که علم تأویل مخصوص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آیه، 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قاریان، در آیه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کرده‌اند، و برخی وقف نکرده‌اند، و این قول قوی‌تر است، زیرا اگر تأویل متشابه را جز خدا کسی نداند، انزال این قبیل آیات و مخاطب قرار دادن مکلّفین بر آن بیهوده خواهد بود، بلکه بالاتر، به این می‌ماند که عرب را با زبانی دیگر مورد خطاب قرار دهیم که قبح چنین کاری بر همگان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اِعراب می‌تواند نصب باشد تا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کلامی مستأنف و مستقل باشد، به این معنا که این دانایان به تأویل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عباس آیه‌ای را تأویل کرد، مردی از صحابه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جمله راسخان هستم</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و امّا نسبت به کلام امیرالمؤمنین‌علیه السلام در نهج البلاغه که به آن استدلال کرده بودند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ابن ابی الحدید، راوندی، ابن میثم بحرانی و علاّمه خویی رحمه الله اتفاق نظر دارند که مراد امام‌علیه السلام از این کلام، صفات خداوند است، صفات حق توقیفی است و باید آن‌ها را تعبّداً پذیرفت و کسی در پی شناخت کُنه آن نباشد، زیرا راهی برای شناخت حقیقت صفات او همچون حقیقت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آن است که خدا را آن‌چنان وصف کنیم که خودش در قرآن وصف کرده است، و خود را به زحمت بیهوده در جهت فهم حقایق این صفات نیندازیم؛ زیرا سدها و حجاب‌های چندی بر سر راه فهم این صفات نهاده شده و راهی برای رسیدن به حقیقت آن‌ها نیست، بنابراین باید در برابر آن‌ها سر تسلیم فرود آورد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علیه السلام در اینجا با آیات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راسخان در علم، جهل بدان </w:t>
      </w:r>
      <w:bookmarkStart w:id="1916" w:name="pg420_1951"/>
    </w:p>
    <w:p>
      <w:pPr>
        <w:pStyle w:val="BookText"/>
        <w:rPr/>
      </w:pPr>
      <w:bookmarkEnd w:id="1916"/>
      <w:r>
        <w:rPr>
          <w:rFonts w:ascii="IRNazanin" w:hAnsi="IRNazanin" w:eastAsia="IRNazanin"/>
          <w:color w:val="111111"/>
          <w:sz w:val="28"/>
          <w:sz w:val="28"/>
          <w:szCs w:val="28"/>
          <w:rtl w:val="true"/>
          <w:lang w:bidi="fa-IR"/>
        </w:rPr>
        <w:t xml:space="preserve">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ندارد؛ زیرا آراستگی آنان به زیور دانش، امکان معرفت تنزیل و تأویل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فراهم ساخته است</w:t>
      </w:r>
      <w:r>
        <w:rPr>
          <w:rFonts w:eastAsia="IRNazanin" w:cs="IRNazanin"/>
          <w:color w:val="111111"/>
          <w:sz w:val="28"/>
          <w:szCs w:val="28"/>
          <w:rtl w:val="true"/>
          <w:lang w:bidi="fa-IR"/>
        </w:rPr>
        <w:t>.</w:t>
      </w:r>
    </w:p>
    <w:p>
      <w:pPr>
        <w:pStyle w:val="Heading4"/>
        <w:numPr>
          <w:ilvl w:val="3"/>
          <w:numId w:val="1"/>
        </w:numPr>
        <w:rPr/>
      </w:pPr>
      <w:bookmarkStart w:id="1917" w:name="__RefHeading___Toc3632984_211673320"/>
      <w:bookmarkStart w:id="1918" w:name="_Toc757"/>
      <w:bookmarkEnd w:id="1917"/>
      <w:r>
        <w:rPr>
          <w:rtl w:val="true"/>
        </w:rPr>
        <w:t>نمونه‌هایی از تأویلات اهل بیت علیهم السلام‌</w:t>
      </w:r>
      <w:bookmarkEnd w:id="1918"/>
    </w:p>
    <w:p>
      <w:pPr>
        <w:pStyle w:val="BookText"/>
        <w:rPr/>
      </w:pPr>
      <w:r>
        <w:rPr>
          <w:rFonts w:ascii="IRNazanin" w:hAnsi="IRNazanin" w:eastAsia="IRNazanin"/>
          <w:color w:val="111111"/>
          <w:sz w:val="28"/>
          <w:sz w:val="28"/>
          <w:szCs w:val="28"/>
          <w:rtl w:val="true"/>
          <w:lang w:bidi="fa-IR"/>
        </w:rPr>
        <w:t>تأویل آیه که همان اخذ به فحوای عام آیه بوده و از بطن آیه استفاده می‌شود، در صورتی است که خصوصیات آیه را که در اصل مقصود دخیل نیست الغا کرده و مدلول التزامی آن را گرچه مخفی است تبیین کرده و به آن اخذ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حکم سیاق کلام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اسلوب‌های مفاهیم کلام نزد اهل لسان است؛ خصوصاً در صورتی که آن مفهوم با شواهدی از قرآن یا سنت یا دلالت عقل قطعی پشتیبانی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تأویلات اهل‌بیت علیهم السلام اشاره می‌کنیم</w:t>
      </w:r>
      <w:r>
        <w:rPr>
          <w:rFonts w:eastAsia="IRNazanin" w:cs="IRNazanin"/>
          <w:color w:val="111111"/>
          <w:sz w:val="28"/>
          <w:szCs w:val="28"/>
          <w:rtl w:val="true"/>
          <w:lang w:bidi="fa-IR"/>
        </w:rPr>
        <w:t>:</w:t>
      </w:r>
    </w:p>
    <w:p>
      <w:pPr>
        <w:pStyle w:val="Heading4"/>
        <w:numPr>
          <w:ilvl w:val="3"/>
          <w:numId w:val="1"/>
        </w:numPr>
        <w:rPr/>
      </w:pPr>
      <w:bookmarkStart w:id="1919" w:name="__RefHeading___Toc3632986_211673320"/>
      <w:bookmarkStart w:id="1920" w:name="_Toc758"/>
      <w:bookmarkEnd w:id="1919"/>
      <w:r>
        <w:rPr>
          <w:rtl w:val="true"/>
        </w:rPr>
        <w:t>نمونه اوّل‌</w:t>
      </w:r>
      <w:bookmarkEnd w:id="192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وَالسَّمَآءَ رَفَعَها وَوَضَعَ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شیخ طوسی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مراد به میزان، عدل است؛ زیرا معادله توزین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به معنای افراط در تجاوز از حدّ در عدالت است</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xml:space="preserve">این معنا در حقیقت اخذ به مفهوم عام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میزان هر چیزی است که توزین می‌شود، یعنی به توسط او چیزی اندازه گیری می‌شود، اعم از این‌که عقیده باشد یا قول و یا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چیزی است که به توسط آن، حقّ </w:t>
      </w:r>
    </w:p>
    <w:p>
      <w:pPr>
        <w:pStyle w:val="BookText"/>
        <w:rPr/>
      </w:pPr>
      <w:r>
        <w:rPr>
          <w:rFonts w:ascii="IRNazanin" w:hAnsi="IRNazanin" w:eastAsia="IRNazanin"/>
          <w:color w:val="111111"/>
          <w:sz w:val="28"/>
          <w:sz w:val="28"/>
          <w:szCs w:val="28"/>
          <w:rtl w:val="true"/>
          <w:lang w:bidi="fa-IR"/>
        </w:rPr>
        <w:t>از باطل، صدق از کذب، عدل از ظلم، و فضیلت از رذیلت تمییز داده می‌شود</w:t>
      </w:r>
      <w:r>
        <w:rPr>
          <w:rFonts w:eastAsia="IRNazanin" w:cs="IRNazanin"/>
          <w:color w:val="111111"/>
          <w:sz w:val="28"/>
          <w:szCs w:val="28"/>
          <w:rtl w:val="true"/>
          <w:lang w:bidi="fa-IR"/>
        </w:rPr>
        <w:t>...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در روایت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به واسطه عدل، آسمان‌ها و زمین قیام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آن را به عدل تفسیر نمود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در حدیثی دیگر در تفسیر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الْوَزْنَ بِالْقِسْطِ وَلَا تُخْسِرُوا الْمِیزَانَ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الإمام بالعدل ولا تبخسوه من حقّه</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به عدل امام را اطاعت کنید و از حقّ او کوتاهی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دیگر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فِی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تطغوا فی الإمام بالعصیان والخلاف</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 در امام با عصیان و مخالفت، طغیان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کاظم‌علیه السلام در 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وَأُولُوا الْعِلْمِ قَآئِماً بِالْقِسْطِ</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امام است</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جابر بن عبداللَّه انصاری از امام باقرعلیه السلام درباره آیه فوق سؤال نمود؟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الْعِلْمِ انبیا و اوصیایند و آنان قائمان به قسط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عبارت است از عدل در ظاهر، و عدل در باطن امیرالمؤمنین است</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امیرالمؤمنین علیه السلام تأویل شده، به جهت آن است که آن حضرت میزان و معیار برای تمییز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أمیر المؤمنین</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میزان امیر المؤمنین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می‌خوانیم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لأنّا حجّة المعبود، وترجمان </w:t>
      </w:r>
      <w:bookmarkStart w:id="1921" w:name="pg420_1953"/>
    </w:p>
    <w:p>
      <w:pPr>
        <w:pStyle w:val="BookText"/>
        <w:rPr/>
      </w:pPr>
      <w:bookmarkEnd w:id="1921"/>
      <w:r>
        <w:rPr>
          <w:rFonts w:ascii="IRNazanin" w:hAnsi="IRNazanin" w:eastAsia="IRNazanin"/>
          <w:color w:val="111111"/>
          <w:sz w:val="28"/>
          <w:sz w:val="28"/>
          <w:szCs w:val="28"/>
          <w:rtl w:val="true"/>
          <w:lang w:bidi="fa-IR"/>
        </w:rPr>
        <w:t>وحیه، وعیبة علمه، ومیزان قسطه</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زیرا ما حجت معبود، و ترجمه وحی او، و ظرف علم او، و میزان قسط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الأعمال</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سلام بر میزان اعمال</w:t>
      </w:r>
      <w:r>
        <w:rPr>
          <w:rFonts w:eastAsia="IRNazanin" w:cs="IRNazanin"/>
          <w:color w:val="111111"/>
          <w:sz w:val="28"/>
          <w:szCs w:val="28"/>
          <w:rtl w:val="true"/>
          <w:lang w:bidi="fa-IR"/>
        </w:rPr>
        <w:t>.</w:t>
      </w:r>
    </w:p>
    <w:p>
      <w:pPr>
        <w:pStyle w:val="Heading4"/>
        <w:numPr>
          <w:ilvl w:val="3"/>
          <w:numId w:val="1"/>
        </w:numPr>
        <w:rPr/>
      </w:pPr>
      <w:bookmarkStart w:id="1922" w:name="__RefHeading___Toc3632988_211673320"/>
      <w:bookmarkStart w:id="1923" w:name="_Toc759"/>
      <w:bookmarkEnd w:id="1922"/>
      <w:r>
        <w:rPr>
          <w:rtl w:val="true"/>
        </w:rPr>
        <w:t>نمونه دوّم‌</w:t>
      </w:r>
      <w:bookmarkEnd w:id="192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أَرَءَیتُمْ إِنْ أَصْبَحَ مآؤُکُمْ غَوْراً فَمَنْ یأْتِیکُمْ بِمآءٍ مَعِینٍ </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ظاهر آیه دلالت واضحی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وسایل زندگی و تداوم حیات تماماً در گروی اراده خداوند متعال و بر طبق تدبیر گسترده و رحمت واسعه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امام باقر علیه السلام کلامی رسیده که مربوط به جانب باطن آیه و دلالت فحوای عام آن است، و آن این‌که در تفسیر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فقدتم إمامکم فلم تروه فماذا تصنعون</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 هرگاه امام خود را مفقود نمایید و او را مشاهده نکنید، چه خواهید کرد؟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رضاعلیه السلام نقل شده که در تفسیر آیه مورد نظر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شما درهای شما، امامانند، و امامان درهای خداوند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بِمآءٍ مَعِینٍ ؛ یعنی چه کسی برای شما علم امام را می‌آورد</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عاریه آوردن آب گوارا برای علم نافع، خصوصاً علمی که مستند به وحی است از جانب پیامبر یا وصی او امری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آب اصل حیات مادّی بوده و موجب امکان معیشت سالم است، همچنین علم نافع و به طور کلّی علم شریعت، اساس امکان حیات معنوی در سعادت </w:t>
      </w:r>
      <w:bookmarkStart w:id="1924" w:name="pg420_1954"/>
    </w:p>
    <w:p>
      <w:pPr>
        <w:pStyle w:val="BookText"/>
        <w:rPr/>
      </w:pPr>
      <w:bookmarkEnd w:id="192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اسْتَجِیبُوا للَّهِ‌ِ وَلِلرَّسُولِ إِذَا دَعاکُمْ لِما یحْییکُمْ</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تأویل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منشأ حیات و زندگی است، مفهوم عام آن در نظر گرفته شده که شامل علم نیز می‌شود تا در برگیرنده حیات مادی و معنوی هر دو گردد</w:t>
      </w:r>
      <w:r>
        <w:rPr>
          <w:rFonts w:eastAsia="IRNazanin" w:cs="IRNazanin"/>
          <w:color w:val="111111"/>
          <w:sz w:val="28"/>
          <w:szCs w:val="28"/>
          <w:rtl w:val="true"/>
          <w:lang w:bidi="fa-IR"/>
        </w:rPr>
        <w:t>.</w:t>
      </w:r>
    </w:p>
    <w:p>
      <w:pPr>
        <w:pStyle w:val="Heading4"/>
        <w:numPr>
          <w:ilvl w:val="3"/>
          <w:numId w:val="1"/>
        </w:numPr>
        <w:rPr/>
      </w:pPr>
      <w:bookmarkStart w:id="1925" w:name="__RefHeading___Toc3632990_211673320"/>
      <w:bookmarkStart w:id="1926" w:name="_Toc760"/>
      <w:bookmarkEnd w:id="1925"/>
      <w:r>
        <w:rPr>
          <w:rtl w:val="true"/>
        </w:rPr>
        <w:t>نمونه سوم‌</w:t>
      </w:r>
      <w:bookmarkEnd w:id="1926"/>
    </w:p>
    <w:p>
      <w:pPr>
        <w:pStyle w:val="BookText"/>
        <w:rPr/>
      </w:pPr>
      <w:r>
        <w:rPr>
          <w:rFonts w:ascii="Amiri" w:hAnsi="Amiri" w:eastAsia="Amiri" w:cs="Amiri"/>
          <w:color w:val="111111"/>
          <w:sz w:val="28"/>
          <w:sz w:val="28"/>
          <w:szCs w:val="28"/>
          <w:rtl w:val="true"/>
          <w:lang w:bidi="ar-SA"/>
        </w:rPr>
        <w:t>خداوند متعال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نظاره‌گر طعامش باشد؛ یعنی باید انسان در غذای خود نظر کند که چگونه خداوند آن را از راه طبیعت آماده کرده و عوامل مختلف در پدید آمدن آن فعالیت داشته‌اند، این به جهت آن است که مقدار فضل و رحمت او بر بندگان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روایتی که کلینی از زید شحّام نقل کرده آمده است که از امام جعفر بن صادق‌علیه السلام سؤال کردم که طعام انسان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مقصود علمی است که آن را اخذ می‌کند، باید بداند که آن را از چه کسی اخذ می‌نماید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بین این معنا و معنای ظاهر آیه روشن است؛ زیرا علم غذای روح است و لذا باید در آن نهایت احتیاط را نمود تا از منبع آن فرا گرفت، خصوصاً علم شریعت و احکام دین مبین که ناموس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این گونه احتیاطی را در طعام و غذای خود دارد</w:t>
      </w:r>
      <w:r>
        <w:rPr>
          <w:rFonts w:eastAsia="IRNazanin" w:cs="IRNazanin"/>
          <w:color w:val="111111"/>
          <w:sz w:val="28"/>
          <w:szCs w:val="28"/>
          <w:rtl w:val="true"/>
          <w:lang w:bidi="fa-IR"/>
        </w:rPr>
        <w:t xml:space="preserve">. </w:t>
      </w:r>
      <w:bookmarkStart w:id="1927" w:name="pg420_1955"/>
    </w:p>
    <w:p>
      <w:pPr>
        <w:pStyle w:val="Heading2"/>
        <w:numPr>
          <w:ilvl w:val="1"/>
          <w:numId w:val="1"/>
        </w:numPr>
        <w:rPr/>
      </w:pPr>
      <w:bookmarkStart w:id="1928" w:name="__RefHeading___Toc3632992_211673320"/>
      <w:bookmarkStart w:id="1929" w:name="_Toc761"/>
      <w:bookmarkEnd w:id="1927"/>
      <w:bookmarkEnd w:id="1928"/>
      <w:r>
        <w:rPr>
          <w:rtl w:val="true"/>
        </w:rPr>
        <w:t>منابع و مآخذ</w:t>
      </w:r>
      <w:bookmarkEnd w:id="1929"/>
    </w:p>
    <w:p>
      <w:pPr>
        <w:pStyle w:val="Heading3"/>
        <w:numPr>
          <w:ilvl w:val="2"/>
          <w:numId w:val="1"/>
        </w:numPr>
        <w:rPr/>
      </w:pPr>
      <w:bookmarkStart w:id="1930" w:name="__RefHeading___Toc3632994_211673320"/>
      <w:bookmarkStart w:id="1931" w:name="_Toc762"/>
      <w:bookmarkEnd w:id="1930"/>
      <w:r>
        <w:rPr>
          <w:rtl w:val="true"/>
        </w:rPr>
        <w:t>اشاره</w:t>
      </w:r>
      <w:bookmarkEnd w:id="193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 سید رضی</w:t>
      </w:r>
    </w:p>
    <w:p>
      <w:pPr>
        <w:pStyle w:val="BookText"/>
        <w:rPr/>
      </w:pPr>
      <w:r>
        <w:rPr>
          <w:rFonts w:ascii="IRNazanin" w:hAnsi="IRNazanin" w:eastAsia="IRNazanin"/>
          <w:color w:val="111111"/>
          <w:sz w:val="28"/>
          <w:sz w:val="28"/>
          <w:szCs w:val="28"/>
          <w:rtl w:val="true"/>
          <w:lang w:bidi="fa-IR"/>
        </w:rPr>
        <w:t>صحیفه سجادیه، امام سجادعلیه السلام</w:t>
      </w:r>
    </w:p>
    <w:p>
      <w:pPr>
        <w:pStyle w:val="Heading3"/>
        <w:numPr>
          <w:ilvl w:val="2"/>
          <w:numId w:val="1"/>
        </w:numPr>
        <w:rPr/>
      </w:pPr>
      <w:bookmarkStart w:id="1932" w:name="__RefHeading___Toc3632996_211673320"/>
      <w:bookmarkStart w:id="1933" w:name="_Toc763"/>
      <w:bookmarkEnd w:id="1932"/>
      <w:r>
        <w:rPr>
          <w:rtl w:val="true"/>
        </w:rPr>
        <w:t xml:space="preserve">آ </w:t>
      </w:r>
      <w:r>
        <w:rPr>
          <w:rtl w:val="true"/>
        </w:rPr>
        <w:t xml:space="preserve">- </w:t>
      </w:r>
      <w:r>
        <w:rPr>
          <w:rtl w:val="true"/>
        </w:rPr>
        <w:t>ا</w:t>
      </w:r>
      <w:bookmarkEnd w:id="1933"/>
    </w:p>
    <w:p>
      <w:pPr>
        <w:pStyle w:val="BookText"/>
        <w:rPr/>
      </w:pPr>
      <w:r>
        <w:rPr>
          <w:rFonts w:ascii="IRNazanin" w:hAnsi="IRNazanin" w:eastAsia="IRNazanin"/>
          <w:color w:val="111111"/>
          <w:sz w:val="28"/>
          <w:sz w:val="28"/>
          <w:szCs w:val="28"/>
          <w:rtl w:val="true"/>
          <w:lang w:bidi="fa-IR"/>
        </w:rPr>
        <w:t>احقاق الحقّ، تستری</w:t>
      </w:r>
    </w:p>
    <w:p>
      <w:pPr>
        <w:pStyle w:val="BookText"/>
        <w:rPr/>
      </w:pPr>
      <w:r>
        <w:rPr>
          <w:rFonts w:ascii="IRNazanin" w:hAnsi="IRNazanin" w:eastAsia="IRNazanin"/>
          <w:color w:val="111111"/>
          <w:sz w:val="28"/>
          <w:sz w:val="28"/>
          <w:szCs w:val="28"/>
          <w:rtl w:val="true"/>
          <w:lang w:bidi="fa-IR"/>
        </w:rPr>
        <w:t>احکام القرآن، جصاص</w:t>
      </w:r>
    </w:p>
    <w:p>
      <w:pPr>
        <w:pStyle w:val="BookText"/>
        <w:rPr/>
      </w:pPr>
      <w:r>
        <w:rPr>
          <w:rFonts w:ascii="IRNazanin" w:hAnsi="IRNazanin" w:eastAsia="IRNazanin"/>
          <w:color w:val="111111"/>
          <w:sz w:val="28"/>
          <w:sz w:val="28"/>
          <w:szCs w:val="28"/>
          <w:rtl w:val="true"/>
          <w:lang w:bidi="fa-IR"/>
        </w:rPr>
        <w:t>احیاء العلوم، غزالی، ابوحامد</w:t>
      </w:r>
    </w:p>
    <w:p>
      <w:pPr>
        <w:pStyle w:val="BookText"/>
        <w:rPr/>
      </w:pPr>
      <w:r>
        <w:rPr>
          <w:rFonts w:ascii="IRNazanin" w:hAnsi="IRNazanin" w:eastAsia="IRNazanin"/>
          <w:color w:val="111111"/>
          <w:sz w:val="28"/>
          <w:sz w:val="28"/>
          <w:szCs w:val="28"/>
          <w:rtl w:val="true"/>
          <w:lang w:bidi="fa-IR"/>
        </w:rPr>
        <w:t>اخبار الزمان، قرمانی</w:t>
      </w:r>
    </w:p>
    <w:p>
      <w:pPr>
        <w:pStyle w:val="BookText"/>
        <w:rPr/>
      </w:pPr>
      <w:r>
        <w:rPr>
          <w:rFonts w:ascii="IRNazanin" w:hAnsi="IRNazanin" w:eastAsia="IRNazanin"/>
          <w:color w:val="111111"/>
          <w:sz w:val="28"/>
          <w:sz w:val="28"/>
          <w:szCs w:val="28"/>
          <w:rtl w:val="true"/>
          <w:lang w:bidi="fa-IR"/>
        </w:rPr>
        <w:t>ارشاد الساری، قسطلانی</w:t>
      </w:r>
    </w:p>
    <w:p>
      <w:pPr>
        <w:pStyle w:val="BookText"/>
        <w:rPr/>
      </w:pPr>
      <w:r>
        <w:rPr>
          <w:rFonts w:ascii="IRNazanin" w:hAnsi="IRNazanin" w:eastAsia="IRNazanin"/>
          <w:color w:val="111111"/>
          <w:sz w:val="28"/>
          <w:sz w:val="28"/>
          <w:szCs w:val="28"/>
          <w:rtl w:val="true"/>
          <w:lang w:bidi="fa-IR"/>
        </w:rPr>
        <w:t>ارشاد الطالبین، فاضل مقداد</w:t>
      </w:r>
    </w:p>
    <w:p>
      <w:pPr>
        <w:pStyle w:val="BookText"/>
        <w:rPr/>
      </w:pPr>
      <w:r>
        <w:rPr>
          <w:rFonts w:ascii="IRNazanin" w:hAnsi="IRNazanin" w:eastAsia="IRNazanin"/>
          <w:color w:val="111111"/>
          <w:sz w:val="28"/>
          <w:sz w:val="28"/>
          <w:szCs w:val="28"/>
          <w:rtl w:val="true"/>
          <w:lang w:bidi="fa-IR"/>
        </w:rPr>
        <w:t>ارشاد العقل السلیم، ابوالسعود عماد</w:t>
      </w:r>
    </w:p>
    <w:p>
      <w:pPr>
        <w:pStyle w:val="BookText"/>
        <w:rPr/>
      </w:pPr>
      <w:r>
        <w:rPr>
          <w:rFonts w:ascii="IRNazanin" w:hAnsi="IRNazanin" w:eastAsia="IRNazanin"/>
          <w:color w:val="111111"/>
          <w:sz w:val="28"/>
          <w:sz w:val="28"/>
          <w:szCs w:val="28"/>
          <w:rtl w:val="true"/>
          <w:lang w:bidi="fa-IR"/>
        </w:rPr>
        <w:t>اسباب النزول، سیوطی</w:t>
      </w:r>
    </w:p>
    <w:p>
      <w:pPr>
        <w:pStyle w:val="BookText"/>
        <w:rPr/>
      </w:pPr>
      <w:r>
        <w:rPr>
          <w:rFonts w:ascii="IRNazanin" w:hAnsi="IRNazanin" w:eastAsia="IRNazanin"/>
          <w:color w:val="111111"/>
          <w:sz w:val="28"/>
          <w:sz w:val="28"/>
          <w:szCs w:val="28"/>
          <w:rtl w:val="true"/>
          <w:lang w:bidi="fa-IR"/>
        </w:rPr>
        <w:t>اسد الغابة، ابن اثیر</w:t>
      </w:r>
    </w:p>
    <w:p>
      <w:pPr>
        <w:pStyle w:val="BookText"/>
        <w:rPr/>
      </w:pPr>
      <w:r>
        <w:rPr>
          <w:rFonts w:ascii="IRNazanin" w:hAnsi="IRNazanin" w:eastAsia="IRNazanin"/>
          <w:color w:val="111111"/>
          <w:sz w:val="28"/>
          <w:sz w:val="28"/>
          <w:szCs w:val="28"/>
          <w:rtl w:val="true"/>
          <w:lang w:bidi="fa-IR"/>
        </w:rPr>
        <w:t>اصول الفقه، خضری</w:t>
      </w:r>
    </w:p>
    <w:p>
      <w:pPr>
        <w:pStyle w:val="BookText"/>
        <w:rPr/>
      </w:pPr>
      <w:r>
        <w:rPr>
          <w:rFonts w:ascii="IRNazanin" w:hAnsi="IRNazanin" w:eastAsia="IRNazanin"/>
          <w:color w:val="111111"/>
          <w:sz w:val="28"/>
          <w:sz w:val="28"/>
          <w:szCs w:val="28"/>
          <w:rtl w:val="true"/>
          <w:lang w:bidi="fa-IR"/>
        </w:rPr>
        <w:t>اصول کافی، کلینی</w:t>
      </w:r>
    </w:p>
    <w:p>
      <w:pPr>
        <w:pStyle w:val="BookText"/>
        <w:rPr/>
      </w:pPr>
      <w:r>
        <w:rPr>
          <w:rFonts w:ascii="IRNazanin" w:hAnsi="IRNazanin" w:eastAsia="IRNazanin"/>
          <w:color w:val="111111"/>
          <w:sz w:val="28"/>
          <w:sz w:val="28"/>
          <w:szCs w:val="28"/>
          <w:rtl w:val="true"/>
          <w:lang w:bidi="fa-IR"/>
        </w:rPr>
        <w:t>اصول مذهب الشیعه، غفاری</w:t>
      </w:r>
    </w:p>
    <w:p>
      <w:pPr>
        <w:pStyle w:val="BookText"/>
        <w:rPr/>
      </w:pPr>
      <w:r>
        <w:rPr>
          <w:rFonts w:ascii="IRNazanin" w:hAnsi="IRNazanin" w:eastAsia="IRNazanin"/>
          <w:color w:val="111111"/>
          <w:sz w:val="28"/>
          <w:sz w:val="28"/>
          <w:szCs w:val="28"/>
          <w:rtl w:val="true"/>
          <w:lang w:bidi="fa-IR"/>
        </w:rPr>
        <w:t>اقرب الموارد، شرطونی</w:t>
      </w:r>
    </w:p>
    <w:p>
      <w:pPr>
        <w:pStyle w:val="BookText"/>
        <w:rPr/>
      </w:pPr>
      <w:r>
        <w:rPr>
          <w:rFonts w:ascii="IRNazanin" w:hAnsi="IRNazanin" w:eastAsia="IRNazanin"/>
          <w:color w:val="111111"/>
          <w:sz w:val="28"/>
          <w:sz w:val="28"/>
          <w:szCs w:val="28"/>
          <w:rtl w:val="true"/>
          <w:lang w:bidi="fa-IR"/>
        </w:rPr>
        <w:t>الاباضیة مذهب اسلامی، معتدل</w:t>
      </w:r>
    </w:p>
    <w:p>
      <w:pPr>
        <w:pStyle w:val="BookText"/>
        <w:rPr/>
      </w:pPr>
      <w:r>
        <w:rPr>
          <w:rFonts w:ascii="IRNazanin" w:hAnsi="IRNazanin" w:eastAsia="IRNazanin"/>
          <w:color w:val="111111"/>
          <w:sz w:val="28"/>
          <w:sz w:val="28"/>
          <w:szCs w:val="28"/>
          <w:rtl w:val="true"/>
          <w:lang w:bidi="fa-IR"/>
        </w:rPr>
        <w:t>الاتقان، سیوطی</w:t>
      </w:r>
    </w:p>
    <w:p>
      <w:pPr>
        <w:pStyle w:val="BookText"/>
        <w:rPr/>
      </w:pPr>
      <w:r>
        <w:rPr>
          <w:rFonts w:ascii="IRNazanin" w:hAnsi="IRNazanin" w:eastAsia="IRNazanin"/>
          <w:color w:val="111111"/>
          <w:sz w:val="28"/>
          <w:sz w:val="28"/>
          <w:szCs w:val="28"/>
          <w:rtl w:val="true"/>
          <w:lang w:bidi="fa-IR"/>
        </w:rPr>
        <w:t>الأحکام السلطانیة، ماوردی</w:t>
      </w:r>
    </w:p>
    <w:p>
      <w:pPr>
        <w:pStyle w:val="BookText"/>
        <w:rPr/>
      </w:pPr>
      <w:r>
        <w:rPr>
          <w:rFonts w:ascii="IRNazanin" w:hAnsi="IRNazanin" w:eastAsia="IRNazanin"/>
          <w:color w:val="111111"/>
          <w:sz w:val="28"/>
          <w:sz w:val="28"/>
          <w:szCs w:val="28"/>
          <w:rtl w:val="true"/>
          <w:lang w:bidi="fa-IR"/>
        </w:rPr>
        <w:t>الاستیعاب، ابن عبدالبر</w:t>
      </w:r>
    </w:p>
    <w:p>
      <w:pPr>
        <w:pStyle w:val="BookText"/>
        <w:rPr/>
      </w:pPr>
      <w:r>
        <w:rPr>
          <w:rFonts w:ascii="IRNazanin" w:hAnsi="IRNazanin" w:eastAsia="IRNazanin"/>
          <w:color w:val="111111"/>
          <w:sz w:val="28"/>
          <w:sz w:val="28"/>
          <w:szCs w:val="28"/>
          <w:rtl w:val="true"/>
          <w:lang w:bidi="fa-IR"/>
        </w:rPr>
        <w:t>الاصابه، ابن حجر عسقلانی</w:t>
      </w:r>
    </w:p>
    <w:p>
      <w:pPr>
        <w:pStyle w:val="BookText"/>
        <w:rPr/>
      </w:pPr>
      <w:r>
        <w:rPr>
          <w:rFonts w:ascii="IRNazanin" w:hAnsi="IRNazanin" w:eastAsia="IRNazanin"/>
          <w:color w:val="111111"/>
          <w:sz w:val="28"/>
          <w:sz w:val="28"/>
          <w:szCs w:val="28"/>
          <w:rtl w:val="true"/>
          <w:lang w:bidi="fa-IR"/>
        </w:rPr>
        <w:t>الاقتصاد فی الاعتقاد، شیخ طوسی</w:t>
      </w:r>
    </w:p>
    <w:p>
      <w:pPr>
        <w:pStyle w:val="BookText"/>
        <w:rPr/>
      </w:pPr>
      <w:r>
        <w:rPr>
          <w:rFonts w:ascii="IRNazanin" w:hAnsi="IRNazanin" w:eastAsia="IRNazanin"/>
          <w:color w:val="111111"/>
          <w:sz w:val="28"/>
          <w:sz w:val="28"/>
          <w:szCs w:val="28"/>
          <w:rtl w:val="true"/>
          <w:lang w:bidi="fa-IR"/>
        </w:rPr>
        <w:t>الالفین، علامه حلّی</w:t>
      </w:r>
    </w:p>
    <w:p>
      <w:pPr>
        <w:pStyle w:val="BookText"/>
        <w:rPr/>
      </w:pPr>
      <w:r>
        <w:rPr>
          <w:rFonts w:ascii="IRNazanin" w:hAnsi="IRNazanin" w:eastAsia="IRNazanin"/>
          <w:color w:val="111111"/>
          <w:sz w:val="28"/>
          <w:sz w:val="28"/>
          <w:szCs w:val="28"/>
          <w:rtl w:val="true"/>
          <w:lang w:bidi="fa-IR"/>
        </w:rPr>
        <w:t>الالهیات من کتاب الشفاء، طوسی خواجه نصیرالدین</w:t>
      </w:r>
    </w:p>
    <w:p>
      <w:pPr>
        <w:pStyle w:val="BookText"/>
        <w:rPr/>
      </w:pPr>
      <w:r>
        <w:rPr>
          <w:rFonts w:ascii="IRNazanin" w:hAnsi="IRNazanin" w:eastAsia="IRNazanin"/>
          <w:color w:val="111111"/>
          <w:sz w:val="28"/>
          <w:sz w:val="28"/>
          <w:szCs w:val="28"/>
          <w:rtl w:val="true"/>
          <w:lang w:bidi="fa-IR"/>
        </w:rPr>
        <w:t>الانوار التنزیل، قاضی بیضاوی</w:t>
      </w:r>
    </w:p>
    <w:p>
      <w:pPr>
        <w:pStyle w:val="BookText"/>
        <w:rPr/>
      </w:pPr>
      <w:r>
        <w:rPr>
          <w:rFonts w:ascii="IRNazanin" w:hAnsi="IRNazanin" w:eastAsia="IRNazanin"/>
          <w:color w:val="111111"/>
          <w:sz w:val="28"/>
          <w:sz w:val="28"/>
          <w:szCs w:val="28"/>
          <w:rtl w:val="true"/>
          <w:lang w:bidi="fa-IR"/>
        </w:rPr>
        <w:t>الإیضاح فی الإمامة، فضل بن شاذان</w:t>
      </w:r>
    </w:p>
    <w:p>
      <w:pPr>
        <w:pStyle w:val="BookText"/>
        <w:rPr/>
      </w:pPr>
      <w:r>
        <w:rPr>
          <w:rFonts w:ascii="IRNazanin" w:hAnsi="IRNazanin" w:eastAsia="IRNazanin"/>
          <w:color w:val="111111"/>
          <w:sz w:val="28"/>
          <w:sz w:val="28"/>
          <w:szCs w:val="28"/>
          <w:rtl w:val="true"/>
          <w:lang w:bidi="fa-IR"/>
        </w:rPr>
        <w:t>البدایة و النهایة، ابن کثیر</w:t>
      </w:r>
    </w:p>
    <w:p>
      <w:pPr>
        <w:pStyle w:val="BookText"/>
        <w:rPr/>
      </w:pPr>
      <w:r>
        <w:rPr>
          <w:rFonts w:ascii="IRNazanin" w:hAnsi="IRNazanin" w:eastAsia="IRNazanin"/>
          <w:color w:val="111111"/>
          <w:sz w:val="28"/>
          <w:sz w:val="28"/>
          <w:szCs w:val="28"/>
          <w:rtl w:val="true"/>
          <w:lang w:bidi="fa-IR"/>
        </w:rPr>
        <w:t>البیعة فی الفکر السیاسیة</w:t>
      </w:r>
    </w:p>
    <w:p>
      <w:pPr>
        <w:pStyle w:val="BookText"/>
        <w:rPr/>
      </w:pPr>
      <w:r>
        <w:rPr>
          <w:rFonts w:ascii="IRNazanin" w:hAnsi="IRNazanin" w:eastAsia="IRNazanin"/>
          <w:color w:val="111111"/>
          <w:sz w:val="28"/>
          <w:sz w:val="28"/>
          <w:szCs w:val="28"/>
          <w:rtl w:val="true"/>
          <w:lang w:bidi="fa-IR"/>
        </w:rPr>
        <w:t>التبیان، شیخ طوسی</w:t>
      </w:r>
    </w:p>
    <w:p>
      <w:pPr>
        <w:pStyle w:val="BookText"/>
        <w:rPr/>
      </w:pPr>
      <w:r>
        <w:rPr>
          <w:rFonts w:ascii="IRNazanin" w:hAnsi="IRNazanin" w:eastAsia="IRNazanin"/>
          <w:color w:val="111111"/>
          <w:sz w:val="28"/>
          <w:sz w:val="28"/>
          <w:szCs w:val="28"/>
          <w:rtl w:val="true"/>
          <w:lang w:bidi="fa-IR"/>
        </w:rPr>
        <w:t>التحصیل لعلوم النتزیل، ابن جزی طلبی</w:t>
      </w:r>
    </w:p>
    <w:p>
      <w:pPr>
        <w:pStyle w:val="BookText"/>
        <w:rPr/>
      </w:pPr>
      <w:r>
        <w:rPr>
          <w:rFonts w:ascii="IRNazanin" w:hAnsi="IRNazanin" w:eastAsia="IRNazanin"/>
          <w:color w:val="111111"/>
          <w:sz w:val="28"/>
          <w:sz w:val="28"/>
          <w:szCs w:val="28"/>
          <w:rtl w:val="true"/>
          <w:lang w:bidi="fa-IR"/>
        </w:rPr>
        <w:t>التعلیقات، ابن سینا</w:t>
      </w:r>
    </w:p>
    <w:p>
      <w:pPr>
        <w:pStyle w:val="BookText"/>
        <w:rPr/>
      </w:pPr>
      <w:r>
        <w:rPr>
          <w:rFonts w:ascii="IRNazanin" w:hAnsi="IRNazanin" w:eastAsia="IRNazanin"/>
          <w:color w:val="111111"/>
          <w:sz w:val="28"/>
          <w:sz w:val="28"/>
          <w:szCs w:val="28"/>
          <w:rtl w:val="true"/>
          <w:lang w:bidi="fa-IR"/>
        </w:rPr>
        <w:t>التمهید، باقلانی</w:t>
      </w:r>
    </w:p>
    <w:p>
      <w:pPr>
        <w:pStyle w:val="BookText"/>
        <w:rPr/>
      </w:pPr>
      <w:r>
        <w:rPr>
          <w:rFonts w:ascii="IRNazanin" w:hAnsi="IRNazanin" w:eastAsia="IRNazanin"/>
          <w:color w:val="111111"/>
          <w:sz w:val="28"/>
          <w:sz w:val="28"/>
          <w:szCs w:val="28"/>
          <w:rtl w:val="true"/>
          <w:lang w:bidi="fa-IR"/>
        </w:rPr>
        <w:t>الجامع لاحکام القرآن، قرطبی</w:t>
      </w:r>
    </w:p>
    <w:p>
      <w:pPr>
        <w:pStyle w:val="BookText"/>
        <w:rPr/>
      </w:pPr>
      <w:r>
        <w:rPr>
          <w:rFonts w:ascii="IRNazanin" w:hAnsi="IRNazanin" w:eastAsia="IRNazanin"/>
          <w:color w:val="111111"/>
          <w:sz w:val="28"/>
          <w:sz w:val="28"/>
          <w:szCs w:val="28"/>
          <w:rtl w:val="true"/>
          <w:lang w:bidi="fa-IR"/>
        </w:rPr>
        <w:t>الجرح و التعدیل، الرازی</w:t>
      </w:r>
    </w:p>
    <w:p>
      <w:pPr>
        <w:pStyle w:val="BookText"/>
        <w:rPr/>
      </w:pPr>
      <w:r>
        <w:rPr>
          <w:rFonts w:ascii="IRNazanin" w:hAnsi="IRNazanin" w:eastAsia="IRNazanin"/>
          <w:color w:val="111111"/>
          <w:sz w:val="28"/>
          <w:sz w:val="28"/>
          <w:szCs w:val="28"/>
          <w:rtl w:val="true"/>
          <w:lang w:bidi="fa-IR"/>
        </w:rPr>
        <w:t>الحکمة المتعالیة، ملاصدرا</w:t>
      </w:r>
    </w:p>
    <w:p>
      <w:pPr>
        <w:pStyle w:val="BookText"/>
        <w:rPr/>
      </w:pPr>
      <w:r>
        <w:rPr>
          <w:rFonts w:ascii="IRNazanin" w:hAnsi="IRNazanin" w:eastAsia="IRNazanin"/>
          <w:color w:val="111111"/>
          <w:sz w:val="28"/>
          <w:sz w:val="28"/>
          <w:szCs w:val="28"/>
          <w:rtl w:val="true"/>
          <w:lang w:bidi="fa-IR"/>
        </w:rPr>
        <w:t>الخصائص، ابن بطریق</w:t>
      </w:r>
    </w:p>
    <w:p>
      <w:pPr>
        <w:pStyle w:val="BookText"/>
        <w:rPr/>
      </w:pPr>
      <w:r>
        <w:rPr>
          <w:rFonts w:ascii="IRNazanin" w:hAnsi="IRNazanin" w:eastAsia="IRNazanin"/>
          <w:color w:val="111111"/>
          <w:sz w:val="28"/>
          <w:sz w:val="28"/>
          <w:szCs w:val="28"/>
          <w:rtl w:val="true"/>
          <w:lang w:bidi="fa-IR"/>
        </w:rPr>
        <w:t>الخصائص الکبری، نسائی</w:t>
      </w:r>
    </w:p>
    <w:p>
      <w:pPr>
        <w:pStyle w:val="BookText"/>
        <w:rPr/>
      </w:pPr>
      <w:r>
        <w:rPr>
          <w:rFonts w:ascii="IRNazanin" w:hAnsi="IRNazanin" w:eastAsia="IRNazanin"/>
          <w:color w:val="111111"/>
          <w:sz w:val="28"/>
          <w:sz w:val="28"/>
          <w:szCs w:val="28"/>
          <w:rtl w:val="true"/>
          <w:lang w:bidi="fa-IR"/>
        </w:rPr>
        <w:t>الدرّ السمطین، زرندی</w:t>
      </w:r>
    </w:p>
    <w:p>
      <w:pPr>
        <w:pStyle w:val="BookText"/>
        <w:rPr/>
      </w:pPr>
      <w:r>
        <w:rPr>
          <w:rFonts w:ascii="IRNazanin" w:hAnsi="IRNazanin" w:eastAsia="IRNazanin"/>
          <w:color w:val="111111"/>
          <w:sz w:val="28"/>
          <w:sz w:val="28"/>
          <w:szCs w:val="28"/>
          <w:rtl w:val="true"/>
          <w:lang w:bidi="fa-IR"/>
        </w:rPr>
        <w:t>الذخیرة فی علم الکلام، سید مرتضی</w:t>
      </w:r>
    </w:p>
    <w:p>
      <w:pPr>
        <w:pStyle w:val="BookText"/>
        <w:rPr/>
      </w:pPr>
      <w:r>
        <w:rPr>
          <w:rFonts w:ascii="IRNazanin" w:hAnsi="IRNazanin" w:eastAsia="IRNazanin"/>
          <w:color w:val="111111"/>
          <w:sz w:val="28"/>
          <w:sz w:val="28"/>
          <w:szCs w:val="28"/>
          <w:rtl w:val="true"/>
          <w:lang w:bidi="fa-IR"/>
        </w:rPr>
        <w:t>الریاض النضرة، محب الدین طبری</w:t>
      </w:r>
    </w:p>
    <w:p>
      <w:pPr>
        <w:pStyle w:val="BookText"/>
        <w:rPr/>
      </w:pPr>
      <w:r>
        <w:rPr>
          <w:rFonts w:ascii="IRNazanin" w:hAnsi="IRNazanin" w:eastAsia="IRNazanin"/>
          <w:color w:val="111111"/>
          <w:sz w:val="28"/>
          <w:sz w:val="28"/>
          <w:szCs w:val="28"/>
          <w:rtl w:val="true"/>
          <w:lang w:bidi="fa-IR"/>
        </w:rPr>
        <w:t>الزیدیه، دکتر احمد محمودی صبحی</w:t>
      </w:r>
    </w:p>
    <w:p>
      <w:pPr>
        <w:pStyle w:val="BookText"/>
        <w:rPr/>
      </w:pPr>
      <w:r>
        <w:rPr>
          <w:rFonts w:ascii="IRNazanin" w:hAnsi="IRNazanin" w:eastAsia="IRNazanin"/>
          <w:color w:val="111111"/>
          <w:sz w:val="28"/>
          <w:sz w:val="28"/>
          <w:szCs w:val="28"/>
          <w:rtl w:val="true"/>
          <w:lang w:bidi="fa-IR"/>
        </w:rPr>
        <w:t>السراج المنیر، خطیب شربینی</w:t>
      </w:r>
    </w:p>
    <w:p>
      <w:pPr>
        <w:pStyle w:val="BookText"/>
        <w:rPr/>
      </w:pPr>
      <w:r>
        <w:rPr>
          <w:rFonts w:ascii="IRNazanin" w:hAnsi="IRNazanin" w:eastAsia="IRNazanin"/>
          <w:color w:val="111111"/>
          <w:sz w:val="28"/>
          <w:sz w:val="28"/>
          <w:szCs w:val="28"/>
          <w:rtl w:val="true"/>
          <w:lang w:bidi="fa-IR"/>
        </w:rPr>
        <w:t>السنة، ابن ابی عاصم شیبانی</w:t>
      </w:r>
    </w:p>
    <w:p>
      <w:pPr>
        <w:pStyle w:val="BookText"/>
        <w:rPr/>
      </w:pPr>
      <w:r>
        <w:rPr>
          <w:rFonts w:ascii="IRNazanin" w:hAnsi="IRNazanin" w:eastAsia="IRNazanin"/>
          <w:color w:val="111111"/>
          <w:sz w:val="28"/>
          <w:sz w:val="28"/>
          <w:szCs w:val="28"/>
          <w:rtl w:val="true"/>
          <w:lang w:bidi="fa-IR"/>
        </w:rPr>
        <w:t>السیاق فی تاریخ النیشابور</w:t>
      </w:r>
    </w:p>
    <w:p>
      <w:pPr>
        <w:pStyle w:val="BookText"/>
        <w:rPr/>
      </w:pPr>
      <w:r>
        <w:rPr>
          <w:rFonts w:ascii="IRNazanin" w:hAnsi="IRNazanin" w:eastAsia="IRNazanin"/>
          <w:color w:val="111111"/>
          <w:sz w:val="28"/>
          <w:sz w:val="28"/>
          <w:szCs w:val="28"/>
          <w:rtl w:val="true"/>
          <w:lang w:bidi="fa-IR"/>
        </w:rPr>
        <w:t>السیرة الحلبیه، حلبی</w:t>
      </w:r>
    </w:p>
    <w:p>
      <w:pPr>
        <w:pStyle w:val="BookText"/>
        <w:rPr/>
      </w:pPr>
      <w:r>
        <w:rPr>
          <w:rFonts w:ascii="IRNazanin" w:hAnsi="IRNazanin" w:eastAsia="IRNazanin"/>
          <w:color w:val="111111"/>
          <w:sz w:val="28"/>
          <w:sz w:val="28"/>
          <w:szCs w:val="28"/>
          <w:rtl w:val="true"/>
          <w:lang w:bidi="fa-IR"/>
        </w:rPr>
        <w:t>السیرة النبویة، ابن هشام</w:t>
      </w:r>
    </w:p>
    <w:p>
      <w:pPr>
        <w:pStyle w:val="BookText"/>
        <w:rPr/>
      </w:pPr>
      <w:r>
        <w:rPr>
          <w:rFonts w:ascii="IRNazanin" w:hAnsi="IRNazanin" w:eastAsia="IRNazanin"/>
          <w:color w:val="111111"/>
          <w:sz w:val="28"/>
          <w:sz w:val="28"/>
          <w:szCs w:val="28"/>
          <w:rtl w:val="true"/>
          <w:lang w:bidi="fa-IR"/>
        </w:rPr>
        <w:t>الشافی، سید مرتضی</w:t>
      </w:r>
    </w:p>
    <w:p>
      <w:pPr>
        <w:pStyle w:val="BookText"/>
        <w:rPr/>
      </w:pPr>
      <w:r>
        <w:rPr>
          <w:rFonts w:ascii="IRNazanin" w:hAnsi="IRNazanin" w:eastAsia="IRNazanin"/>
          <w:color w:val="111111"/>
          <w:sz w:val="28"/>
          <w:sz w:val="28"/>
          <w:szCs w:val="28"/>
          <w:rtl w:val="true"/>
          <w:lang w:bidi="fa-IR"/>
        </w:rPr>
        <w:t>الصواعق المحرقة، ابن حجر هیتمی</w:t>
      </w:r>
    </w:p>
    <w:p>
      <w:pPr>
        <w:pStyle w:val="BookText"/>
        <w:rPr/>
      </w:pPr>
      <w:r>
        <w:rPr>
          <w:rFonts w:ascii="IRNazanin" w:hAnsi="IRNazanin" w:eastAsia="IRNazanin"/>
          <w:color w:val="111111"/>
          <w:sz w:val="28"/>
          <w:sz w:val="28"/>
          <w:szCs w:val="28"/>
          <w:rtl w:val="true"/>
          <w:lang w:bidi="fa-IR"/>
        </w:rPr>
        <w:t>العبر، ذهبی</w:t>
      </w:r>
    </w:p>
    <w:p>
      <w:pPr>
        <w:pStyle w:val="BookText"/>
        <w:rPr/>
      </w:pPr>
      <w:r>
        <w:rPr>
          <w:rFonts w:ascii="IRNazanin" w:hAnsi="IRNazanin" w:eastAsia="IRNazanin"/>
          <w:color w:val="111111"/>
          <w:sz w:val="28"/>
          <w:sz w:val="28"/>
          <w:szCs w:val="28"/>
          <w:rtl w:val="true"/>
          <w:lang w:bidi="fa-IR"/>
        </w:rPr>
        <w:t>العقد الفرید، ابن عبد ربّ</w:t>
      </w:r>
    </w:p>
    <w:p>
      <w:pPr>
        <w:pStyle w:val="BookText"/>
        <w:rPr/>
      </w:pPr>
      <w:r>
        <w:rPr>
          <w:rFonts w:ascii="IRNazanin" w:hAnsi="IRNazanin" w:eastAsia="IRNazanin"/>
          <w:color w:val="111111"/>
          <w:sz w:val="28"/>
          <w:sz w:val="28"/>
          <w:szCs w:val="28"/>
          <w:rtl w:val="true"/>
          <w:lang w:bidi="fa-IR"/>
        </w:rPr>
        <w:t>العین، خلیل بن احمد</w:t>
      </w:r>
    </w:p>
    <w:p>
      <w:pPr>
        <w:pStyle w:val="BookText"/>
        <w:rPr/>
      </w:pPr>
      <w:r>
        <w:rPr>
          <w:rFonts w:ascii="IRNazanin" w:hAnsi="IRNazanin" w:eastAsia="IRNazanin"/>
          <w:color w:val="111111"/>
          <w:sz w:val="28"/>
          <w:sz w:val="28"/>
          <w:szCs w:val="28"/>
          <w:rtl w:val="true"/>
          <w:lang w:bidi="fa-IR"/>
        </w:rPr>
        <w:t>الغیبه، نعمانی</w:t>
      </w:r>
    </w:p>
    <w:p>
      <w:pPr>
        <w:pStyle w:val="BookText"/>
        <w:rPr/>
      </w:pPr>
      <w:r>
        <w:rPr>
          <w:rFonts w:ascii="IRNazanin" w:hAnsi="IRNazanin" w:eastAsia="IRNazanin"/>
          <w:color w:val="111111"/>
          <w:sz w:val="28"/>
          <w:sz w:val="28"/>
          <w:szCs w:val="28"/>
          <w:rtl w:val="true"/>
          <w:lang w:bidi="fa-IR"/>
        </w:rPr>
        <w:t>الفتاوی الحدیثة، ابن حجر مکی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الفردوس بمأثور الأخبار، دیلمی </w:t>
      </w:r>
      <w:bookmarkStart w:id="1934" w:name="pg420_1956"/>
    </w:p>
    <w:p>
      <w:pPr>
        <w:pStyle w:val="BookText"/>
        <w:rPr/>
      </w:pPr>
      <w:bookmarkEnd w:id="1934"/>
      <w:r>
        <w:rPr>
          <w:rFonts w:ascii="IRNazanin" w:hAnsi="IRNazanin" w:eastAsia="IRNazanin"/>
          <w:color w:val="111111"/>
          <w:sz w:val="28"/>
          <w:sz w:val="28"/>
          <w:szCs w:val="28"/>
          <w:rtl w:val="true"/>
          <w:lang w:bidi="fa-IR"/>
        </w:rPr>
        <w:t>الفرق بین الفرق، بغدادی</w:t>
      </w:r>
    </w:p>
    <w:p>
      <w:pPr>
        <w:pStyle w:val="BookText"/>
        <w:rPr/>
      </w:pPr>
      <w:r>
        <w:rPr>
          <w:rFonts w:ascii="IRNazanin" w:hAnsi="IRNazanin" w:eastAsia="IRNazanin"/>
          <w:color w:val="111111"/>
          <w:sz w:val="28"/>
          <w:sz w:val="28"/>
          <w:szCs w:val="28"/>
          <w:rtl w:val="true"/>
          <w:lang w:bidi="fa-IR"/>
        </w:rPr>
        <w:t>الفصل فی الملل و النحل، ابن حزم</w:t>
      </w:r>
    </w:p>
    <w:p>
      <w:pPr>
        <w:pStyle w:val="BookText"/>
        <w:rPr/>
      </w:pPr>
      <w:r>
        <w:rPr>
          <w:rFonts w:ascii="IRNazanin" w:hAnsi="IRNazanin" w:eastAsia="IRNazanin"/>
          <w:color w:val="111111"/>
          <w:sz w:val="28"/>
          <w:sz w:val="28"/>
          <w:szCs w:val="28"/>
          <w:rtl w:val="true"/>
          <w:lang w:bidi="fa-IR"/>
        </w:rPr>
        <w:t>الفصول المختارة، شیخ مفید</w:t>
      </w:r>
    </w:p>
    <w:p>
      <w:pPr>
        <w:pStyle w:val="BookText"/>
        <w:rPr/>
      </w:pPr>
      <w:r>
        <w:rPr>
          <w:rFonts w:ascii="IRNazanin" w:hAnsi="IRNazanin" w:eastAsia="IRNazanin"/>
          <w:color w:val="111111"/>
          <w:sz w:val="28"/>
          <w:sz w:val="28"/>
          <w:szCs w:val="28"/>
          <w:rtl w:val="true"/>
          <w:lang w:bidi="fa-IR"/>
        </w:rPr>
        <w:t>الفصول المهمة، شیخ حرّ عاملی</w:t>
      </w:r>
    </w:p>
    <w:p>
      <w:pPr>
        <w:pStyle w:val="BookText"/>
        <w:rPr/>
      </w:pPr>
      <w:r>
        <w:rPr>
          <w:rFonts w:ascii="IRNazanin" w:hAnsi="IRNazanin" w:eastAsia="IRNazanin"/>
          <w:color w:val="111111"/>
          <w:sz w:val="28"/>
          <w:sz w:val="28"/>
          <w:szCs w:val="28"/>
          <w:rtl w:val="true"/>
          <w:lang w:bidi="fa-IR"/>
        </w:rPr>
        <w:t>الکامل فی الضعفاء، ابن عدی</w:t>
      </w:r>
    </w:p>
    <w:p>
      <w:pPr>
        <w:pStyle w:val="BookText"/>
        <w:rPr/>
      </w:pPr>
      <w:r>
        <w:rPr>
          <w:rFonts w:ascii="IRNazanin" w:hAnsi="IRNazanin" w:eastAsia="IRNazanin"/>
          <w:color w:val="111111"/>
          <w:sz w:val="28"/>
          <w:sz w:val="28"/>
          <w:szCs w:val="28"/>
          <w:rtl w:val="true"/>
          <w:lang w:bidi="fa-IR"/>
        </w:rPr>
        <w:t>الکشف البیان، ثعلبی</w:t>
      </w:r>
    </w:p>
    <w:p>
      <w:pPr>
        <w:pStyle w:val="BookText"/>
        <w:rPr/>
      </w:pPr>
      <w:r>
        <w:rPr>
          <w:rFonts w:ascii="IRNazanin" w:hAnsi="IRNazanin" w:eastAsia="IRNazanin"/>
          <w:color w:val="111111"/>
          <w:sz w:val="28"/>
          <w:sz w:val="28"/>
          <w:szCs w:val="28"/>
          <w:rtl w:val="true"/>
          <w:lang w:bidi="fa-IR"/>
        </w:rPr>
        <w:t>اللمحات</w:t>
      </w:r>
    </w:p>
    <w:p>
      <w:pPr>
        <w:pStyle w:val="BookText"/>
        <w:rPr/>
      </w:pPr>
      <w:r>
        <w:rPr>
          <w:rFonts w:ascii="IRNazanin" w:hAnsi="IRNazanin" w:eastAsia="IRNazanin"/>
          <w:color w:val="111111"/>
          <w:sz w:val="28"/>
          <w:sz w:val="28"/>
          <w:szCs w:val="28"/>
          <w:rtl w:val="true"/>
          <w:lang w:bidi="fa-IR"/>
        </w:rPr>
        <w:t>المباحث المشرقیة، فخررازی</w:t>
      </w:r>
    </w:p>
    <w:p>
      <w:pPr>
        <w:pStyle w:val="BookText"/>
        <w:rPr/>
      </w:pPr>
      <w:r>
        <w:rPr>
          <w:rFonts w:ascii="IRNazanin" w:hAnsi="IRNazanin" w:eastAsia="IRNazanin"/>
          <w:color w:val="111111"/>
          <w:sz w:val="28"/>
          <w:sz w:val="28"/>
          <w:szCs w:val="28"/>
          <w:rtl w:val="true"/>
          <w:lang w:bidi="fa-IR"/>
        </w:rPr>
        <w:t>المراجعات، سید شرف الدین</w:t>
      </w:r>
    </w:p>
    <w:p>
      <w:pPr>
        <w:pStyle w:val="BookText"/>
        <w:rPr/>
      </w:pPr>
      <w:r>
        <w:rPr>
          <w:rFonts w:ascii="IRNazanin" w:hAnsi="IRNazanin" w:eastAsia="IRNazanin"/>
          <w:color w:val="111111"/>
          <w:sz w:val="28"/>
          <w:sz w:val="28"/>
          <w:szCs w:val="28"/>
          <w:rtl w:val="true"/>
          <w:lang w:bidi="fa-IR"/>
        </w:rPr>
        <w:t>المستجاد، علامه حلّی</w:t>
      </w:r>
    </w:p>
    <w:p>
      <w:pPr>
        <w:pStyle w:val="BookText"/>
        <w:rPr/>
      </w:pPr>
      <w:r>
        <w:rPr>
          <w:rFonts w:ascii="IRNazanin" w:hAnsi="IRNazanin" w:eastAsia="IRNazanin"/>
          <w:color w:val="111111"/>
          <w:sz w:val="28"/>
          <w:sz w:val="28"/>
          <w:szCs w:val="28"/>
          <w:rtl w:val="true"/>
          <w:lang w:bidi="fa-IR"/>
        </w:rPr>
        <w:t>المعجم الوسیط، مجموعه‌ای از مؤلفین</w:t>
      </w:r>
    </w:p>
    <w:p>
      <w:pPr>
        <w:pStyle w:val="BookText"/>
        <w:rPr/>
      </w:pPr>
      <w:r>
        <w:rPr>
          <w:rFonts w:ascii="IRNazanin" w:hAnsi="IRNazanin" w:eastAsia="IRNazanin"/>
          <w:color w:val="111111"/>
          <w:sz w:val="28"/>
          <w:sz w:val="28"/>
          <w:szCs w:val="28"/>
          <w:rtl w:val="true"/>
          <w:lang w:bidi="fa-IR"/>
        </w:rPr>
        <w:t>المغنی، قاضی عبدالجبار</w:t>
      </w:r>
    </w:p>
    <w:p>
      <w:pPr>
        <w:pStyle w:val="BookText"/>
        <w:rPr/>
      </w:pPr>
      <w:r>
        <w:rPr>
          <w:rFonts w:ascii="IRNazanin" w:hAnsi="IRNazanin" w:eastAsia="IRNazanin"/>
          <w:color w:val="111111"/>
          <w:sz w:val="28"/>
          <w:sz w:val="28"/>
          <w:szCs w:val="28"/>
          <w:rtl w:val="true"/>
          <w:lang w:bidi="fa-IR"/>
        </w:rPr>
        <w:t>المواقف، قاضی ایجر</w:t>
      </w:r>
    </w:p>
    <w:p>
      <w:pPr>
        <w:pStyle w:val="BookText"/>
        <w:rPr/>
      </w:pPr>
      <w:r>
        <w:rPr>
          <w:rFonts w:ascii="IRNazanin" w:hAnsi="IRNazanin" w:eastAsia="IRNazanin"/>
          <w:color w:val="111111"/>
          <w:sz w:val="28"/>
          <w:sz w:val="28"/>
          <w:szCs w:val="28"/>
          <w:rtl w:val="true"/>
          <w:lang w:bidi="fa-IR"/>
        </w:rPr>
        <w:t>النظم الاسلامیه، صبحی صالح</w:t>
      </w:r>
    </w:p>
    <w:p>
      <w:pPr>
        <w:pStyle w:val="BookText"/>
        <w:rPr/>
      </w:pPr>
      <w:r>
        <w:rPr>
          <w:rFonts w:ascii="IRNazanin" w:hAnsi="IRNazanin" w:eastAsia="IRNazanin"/>
          <w:color w:val="111111"/>
          <w:sz w:val="28"/>
          <w:sz w:val="28"/>
          <w:szCs w:val="28"/>
          <w:rtl w:val="true"/>
          <w:lang w:bidi="fa-IR"/>
        </w:rPr>
        <w:t>الولایة فی طریق حدیث الغدیر، ابن عقده</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انساب الاشراف، بلاذری</w:t>
      </w:r>
    </w:p>
    <w:p>
      <w:pPr>
        <w:pStyle w:val="BookText"/>
        <w:rPr/>
      </w:pPr>
      <w:r>
        <w:rPr>
          <w:rFonts w:ascii="IRNazanin" w:hAnsi="IRNazanin" w:eastAsia="IRNazanin"/>
          <w:color w:val="111111"/>
          <w:sz w:val="28"/>
          <w:sz w:val="28"/>
          <w:szCs w:val="28"/>
          <w:rtl w:val="true"/>
          <w:lang w:bidi="fa-IR"/>
        </w:rPr>
        <w:t>اوائل المقالات، شیخ مفید</w:t>
      </w:r>
    </w:p>
    <w:p>
      <w:pPr>
        <w:pStyle w:val="BookText"/>
        <w:rPr/>
      </w:pPr>
      <w:r>
        <w:rPr>
          <w:rFonts w:ascii="IRNazanin" w:hAnsi="IRNazanin" w:eastAsia="IRNazanin"/>
          <w:color w:val="111111"/>
          <w:sz w:val="28"/>
          <w:sz w:val="28"/>
          <w:szCs w:val="28"/>
          <w:rtl w:val="true"/>
          <w:lang w:bidi="fa-IR"/>
        </w:rPr>
        <w:t>ایضاح المکنون در ذیل کشف الظنون</w:t>
      </w:r>
    </w:p>
    <w:p>
      <w:pPr>
        <w:pStyle w:val="Heading3"/>
        <w:numPr>
          <w:ilvl w:val="2"/>
          <w:numId w:val="1"/>
        </w:numPr>
        <w:rPr/>
      </w:pPr>
      <w:bookmarkStart w:id="1935" w:name="__RefHeading___Toc3632998_211673320"/>
      <w:bookmarkStart w:id="1936" w:name="_Toc764"/>
      <w:bookmarkEnd w:id="1935"/>
      <w:r>
        <w:rPr>
          <w:rtl w:val="true"/>
        </w:rPr>
        <w:t>ب</w:t>
      </w:r>
      <w:bookmarkEnd w:id="1936"/>
    </w:p>
    <w:p>
      <w:pPr>
        <w:pStyle w:val="BookText"/>
        <w:rPr/>
      </w:pPr>
      <w:r>
        <w:rPr>
          <w:rFonts w:ascii="IRNazanin" w:hAnsi="IRNazanin" w:eastAsia="IRNazanin"/>
          <w:color w:val="111111"/>
          <w:sz w:val="28"/>
          <w:sz w:val="28"/>
          <w:szCs w:val="28"/>
          <w:rtl w:val="true"/>
          <w:lang w:bidi="fa-IR"/>
        </w:rPr>
        <w:t>بحار الانوار، مجلسی</w:t>
      </w:r>
    </w:p>
    <w:p>
      <w:pPr>
        <w:pStyle w:val="BookText"/>
        <w:rPr/>
      </w:pPr>
      <w:r>
        <w:rPr>
          <w:rFonts w:ascii="IRNazanin" w:hAnsi="IRNazanin" w:eastAsia="IRNazanin"/>
          <w:color w:val="111111"/>
          <w:sz w:val="28"/>
          <w:sz w:val="28"/>
          <w:szCs w:val="28"/>
          <w:rtl w:val="true"/>
          <w:lang w:bidi="fa-IR"/>
        </w:rPr>
        <w:t>بحر المحیط، ابن حیان</w:t>
      </w:r>
    </w:p>
    <w:p>
      <w:pPr>
        <w:pStyle w:val="BookText"/>
        <w:rPr/>
      </w:pPr>
      <w:r>
        <w:rPr>
          <w:rFonts w:ascii="IRNazanin" w:hAnsi="IRNazanin" w:eastAsia="IRNazanin"/>
          <w:color w:val="111111"/>
          <w:sz w:val="28"/>
          <w:sz w:val="28"/>
          <w:szCs w:val="28"/>
          <w:rtl w:val="true"/>
          <w:lang w:bidi="fa-IR"/>
        </w:rPr>
        <w:t>بصائر الدرجات، محمّد بن حسن صفار</w:t>
      </w:r>
    </w:p>
    <w:p>
      <w:pPr>
        <w:pStyle w:val="Heading3"/>
        <w:numPr>
          <w:ilvl w:val="2"/>
          <w:numId w:val="1"/>
        </w:numPr>
        <w:rPr/>
      </w:pPr>
      <w:bookmarkStart w:id="1937" w:name="__RefHeading___Toc3633000_211673320"/>
      <w:bookmarkStart w:id="1938" w:name="_Toc765"/>
      <w:bookmarkEnd w:id="1937"/>
      <w:r>
        <w:rPr>
          <w:rtl w:val="true"/>
        </w:rPr>
        <w:t>ت</w:t>
      </w:r>
      <w:bookmarkEnd w:id="1938"/>
    </w:p>
    <w:p>
      <w:pPr>
        <w:pStyle w:val="BookText"/>
        <w:rPr/>
      </w:pPr>
      <w:r>
        <w:rPr>
          <w:rFonts w:ascii="IRNazanin" w:hAnsi="IRNazanin" w:eastAsia="IRNazanin"/>
          <w:color w:val="111111"/>
          <w:sz w:val="28"/>
          <w:sz w:val="28"/>
          <w:szCs w:val="28"/>
          <w:rtl w:val="true"/>
          <w:lang w:bidi="fa-IR"/>
        </w:rPr>
        <w:t>تاج العروس، الزبیدی</w:t>
      </w:r>
    </w:p>
    <w:p>
      <w:pPr>
        <w:pStyle w:val="BookText"/>
        <w:rPr/>
      </w:pPr>
      <w:r>
        <w:rPr>
          <w:rFonts w:ascii="IRNazanin" w:hAnsi="IRNazanin" w:eastAsia="IRNazanin"/>
          <w:color w:val="111111"/>
          <w:sz w:val="28"/>
          <w:sz w:val="28"/>
          <w:szCs w:val="28"/>
          <w:rtl w:val="true"/>
          <w:lang w:bidi="fa-IR"/>
        </w:rPr>
        <w:t>تاریخ ابی الفداء، ابی الفداء</w:t>
      </w:r>
    </w:p>
    <w:p>
      <w:pPr>
        <w:pStyle w:val="BookText"/>
        <w:rPr/>
      </w:pPr>
      <w:r>
        <w:rPr>
          <w:rFonts w:ascii="IRNazanin" w:hAnsi="IRNazanin" w:eastAsia="IRNazanin"/>
          <w:color w:val="111111"/>
          <w:sz w:val="28"/>
          <w:sz w:val="28"/>
          <w:szCs w:val="28"/>
          <w:rtl w:val="true"/>
          <w:lang w:bidi="fa-IR"/>
        </w:rPr>
        <w:t>تاریخ المدینة المنورة، ابن شبّه</w:t>
      </w:r>
    </w:p>
    <w:p>
      <w:pPr>
        <w:pStyle w:val="BookText"/>
        <w:rPr/>
      </w:pPr>
      <w:r>
        <w:rPr>
          <w:rFonts w:ascii="IRNazanin" w:hAnsi="IRNazanin" w:eastAsia="IRNazanin"/>
          <w:color w:val="111111"/>
          <w:sz w:val="28"/>
          <w:sz w:val="28"/>
          <w:szCs w:val="28"/>
          <w:rtl w:val="true"/>
          <w:lang w:bidi="fa-IR"/>
        </w:rPr>
        <w:t>تاریخ بغداد، خطیب بغدادی</w:t>
      </w:r>
    </w:p>
    <w:p>
      <w:pPr>
        <w:pStyle w:val="BookText"/>
        <w:rPr/>
      </w:pPr>
      <w:r>
        <w:rPr>
          <w:rFonts w:ascii="IRNazanin" w:hAnsi="IRNazanin" w:eastAsia="IRNazanin"/>
          <w:color w:val="111111"/>
          <w:sz w:val="28"/>
          <w:sz w:val="28"/>
          <w:szCs w:val="28"/>
          <w:rtl w:val="true"/>
          <w:lang w:bidi="fa-IR"/>
        </w:rPr>
        <w:t>تاریخ طبری، ابن جعفر محمّد بن جریر طبری</w:t>
      </w:r>
    </w:p>
    <w:p>
      <w:pPr>
        <w:pStyle w:val="BookText"/>
        <w:rPr/>
      </w:pPr>
      <w:r>
        <w:rPr>
          <w:rFonts w:ascii="IRNazanin" w:hAnsi="IRNazanin" w:eastAsia="IRNazanin"/>
          <w:color w:val="111111"/>
          <w:sz w:val="28"/>
          <w:sz w:val="28"/>
          <w:szCs w:val="28"/>
          <w:rtl w:val="true"/>
          <w:lang w:bidi="fa-IR"/>
        </w:rPr>
        <w:t>تاریخ مدینة دمشق، ابن عساکر</w:t>
      </w:r>
    </w:p>
    <w:p>
      <w:pPr>
        <w:pStyle w:val="BookText"/>
        <w:rPr/>
      </w:pPr>
      <w:r>
        <w:rPr>
          <w:rFonts w:ascii="IRNazanin" w:hAnsi="IRNazanin" w:eastAsia="IRNazanin"/>
          <w:color w:val="111111"/>
          <w:sz w:val="28"/>
          <w:sz w:val="28"/>
          <w:szCs w:val="28"/>
          <w:rtl w:val="true"/>
          <w:lang w:bidi="fa-IR"/>
        </w:rPr>
        <w:t>تاریخ یعقوبی، احمد بن ابی یعقوب</w:t>
      </w:r>
    </w:p>
    <w:p>
      <w:pPr>
        <w:pStyle w:val="BookText"/>
        <w:rPr/>
      </w:pPr>
      <w:r>
        <w:rPr>
          <w:rFonts w:ascii="IRNazanin" w:hAnsi="IRNazanin" w:eastAsia="IRNazanin"/>
          <w:color w:val="111111"/>
          <w:sz w:val="28"/>
          <w:sz w:val="28"/>
          <w:szCs w:val="28"/>
          <w:rtl w:val="true"/>
          <w:lang w:bidi="fa-IR"/>
        </w:rPr>
        <w:t>تأویل الآیات، استرآبادی</w:t>
      </w:r>
    </w:p>
    <w:p>
      <w:pPr>
        <w:pStyle w:val="BookText"/>
        <w:rPr/>
      </w:pPr>
      <w:r>
        <w:rPr>
          <w:rFonts w:ascii="IRNazanin" w:hAnsi="IRNazanin" w:eastAsia="IRNazanin"/>
          <w:color w:val="111111"/>
          <w:sz w:val="28"/>
          <w:sz w:val="28"/>
          <w:szCs w:val="28"/>
          <w:rtl w:val="true"/>
          <w:lang w:bidi="fa-IR"/>
        </w:rPr>
        <w:t>تجرید الاعتقاد، خواجه نصیر طوسی</w:t>
      </w:r>
    </w:p>
    <w:p>
      <w:pPr>
        <w:pStyle w:val="BookText"/>
        <w:rPr/>
      </w:pPr>
      <w:r>
        <w:rPr>
          <w:rFonts w:ascii="IRNazanin" w:hAnsi="IRNazanin" w:eastAsia="IRNazanin"/>
          <w:color w:val="111111"/>
          <w:sz w:val="28"/>
          <w:sz w:val="28"/>
          <w:szCs w:val="28"/>
          <w:rtl w:val="true"/>
          <w:lang w:bidi="fa-IR"/>
        </w:rPr>
        <w:t>تحفة الاثنی العشریة، دهلوی</w:t>
      </w:r>
    </w:p>
    <w:p>
      <w:pPr>
        <w:pStyle w:val="BookText"/>
        <w:rPr/>
      </w:pPr>
      <w:r>
        <w:rPr>
          <w:rFonts w:ascii="IRNazanin" w:hAnsi="IRNazanin" w:eastAsia="IRNazanin"/>
          <w:color w:val="111111"/>
          <w:sz w:val="28"/>
          <w:sz w:val="28"/>
          <w:szCs w:val="28"/>
          <w:rtl w:val="true"/>
          <w:lang w:bidi="fa-IR"/>
        </w:rPr>
        <w:t>تذکرة الحفّاظ، ذهبی</w:t>
      </w:r>
    </w:p>
    <w:p>
      <w:pPr>
        <w:pStyle w:val="BookText"/>
        <w:rPr/>
      </w:pPr>
      <w:r>
        <w:rPr>
          <w:rFonts w:ascii="IRNazanin" w:hAnsi="IRNazanin" w:eastAsia="IRNazanin"/>
          <w:color w:val="111111"/>
          <w:sz w:val="28"/>
          <w:sz w:val="28"/>
          <w:szCs w:val="28"/>
          <w:rtl w:val="true"/>
          <w:lang w:bidi="fa-IR"/>
        </w:rPr>
        <w:t>تذکرة الخواص، سبط بن جوزی</w:t>
      </w:r>
    </w:p>
    <w:p>
      <w:pPr>
        <w:pStyle w:val="BookText"/>
        <w:rPr/>
      </w:pPr>
      <w:r>
        <w:rPr>
          <w:rFonts w:ascii="IRNazanin" w:hAnsi="IRNazanin" w:eastAsia="IRNazanin"/>
          <w:color w:val="111111"/>
          <w:sz w:val="28"/>
          <w:sz w:val="28"/>
          <w:szCs w:val="28"/>
          <w:rtl w:val="true"/>
          <w:lang w:bidi="fa-IR"/>
        </w:rPr>
        <w:t>ترجمه امام علی‌علیه السلام، ابن عساکر</w:t>
      </w:r>
    </w:p>
    <w:p>
      <w:pPr>
        <w:pStyle w:val="BookText"/>
        <w:rPr/>
      </w:pPr>
      <w:r>
        <w:rPr>
          <w:rFonts w:ascii="IRNazanin" w:hAnsi="IRNazanin" w:eastAsia="IRNazanin"/>
          <w:color w:val="111111"/>
          <w:sz w:val="28"/>
          <w:sz w:val="28"/>
          <w:szCs w:val="28"/>
          <w:rtl w:val="true"/>
          <w:lang w:bidi="fa-IR"/>
        </w:rPr>
        <w:t>تصحیح الاعتقاد، شیخ مفید</w:t>
      </w:r>
    </w:p>
    <w:p>
      <w:pPr>
        <w:pStyle w:val="BookText"/>
        <w:rPr/>
      </w:pPr>
      <w:r>
        <w:rPr>
          <w:rFonts w:ascii="IRNazanin" w:hAnsi="IRNazanin" w:eastAsia="IRNazanin"/>
          <w:color w:val="111111"/>
          <w:sz w:val="28"/>
          <w:sz w:val="28"/>
          <w:szCs w:val="28"/>
          <w:rtl w:val="true"/>
          <w:lang w:bidi="fa-IR"/>
        </w:rPr>
        <w:t>تطوّر الفکر السیاسی، احمد کاتب</w:t>
      </w:r>
    </w:p>
    <w:p>
      <w:pPr>
        <w:pStyle w:val="BookText"/>
        <w:rPr/>
      </w:pPr>
      <w:r>
        <w:rPr>
          <w:rFonts w:ascii="IRNazanin" w:hAnsi="IRNazanin" w:eastAsia="IRNazanin"/>
          <w:color w:val="111111"/>
          <w:sz w:val="28"/>
          <w:sz w:val="28"/>
          <w:szCs w:val="28"/>
          <w:rtl w:val="true"/>
          <w:lang w:bidi="fa-IR"/>
        </w:rPr>
        <w:t>تفسیر ابن ابی شیبه</w:t>
      </w:r>
    </w:p>
    <w:p>
      <w:pPr>
        <w:pStyle w:val="BookText"/>
        <w:rPr/>
      </w:pPr>
      <w:r>
        <w:rPr>
          <w:rFonts w:ascii="IRNazanin" w:hAnsi="IRNazanin" w:eastAsia="IRNazanin"/>
          <w:color w:val="111111"/>
          <w:sz w:val="28"/>
          <w:sz w:val="28"/>
          <w:szCs w:val="28"/>
          <w:rtl w:val="true"/>
          <w:lang w:bidi="fa-IR"/>
        </w:rPr>
        <w:t>تفسیر ابن کثیر</w:t>
      </w:r>
    </w:p>
    <w:p>
      <w:pPr>
        <w:pStyle w:val="BookText"/>
        <w:rPr/>
      </w:pPr>
      <w:r>
        <w:rPr>
          <w:rFonts w:ascii="IRNazanin" w:hAnsi="IRNazanin" w:eastAsia="IRNazanin"/>
          <w:color w:val="111111"/>
          <w:sz w:val="28"/>
          <w:sz w:val="28"/>
          <w:szCs w:val="28"/>
          <w:rtl w:val="true"/>
          <w:lang w:bidi="fa-IR"/>
        </w:rPr>
        <w:t>تفسیر ابو السعود</w:t>
      </w:r>
    </w:p>
    <w:p>
      <w:pPr>
        <w:pStyle w:val="BookText"/>
        <w:rPr/>
      </w:pPr>
      <w:r>
        <w:rPr>
          <w:rFonts w:ascii="IRNazanin" w:hAnsi="IRNazanin" w:eastAsia="IRNazanin"/>
          <w:color w:val="111111"/>
          <w:sz w:val="28"/>
          <w:sz w:val="28"/>
          <w:szCs w:val="28"/>
          <w:rtl w:val="true"/>
          <w:lang w:bidi="fa-IR"/>
        </w:rPr>
        <w:t>تفسیر ابو سعید، اشجّ کوفی</w:t>
      </w:r>
    </w:p>
    <w:p>
      <w:pPr>
        <w:pStyle w:val="BookText"/>
        <w:rPr/>
      </w:pPr>
      <w:r>
        <w:rPr>
          <w:rFonts w:ascii="IRNazanin" w:hAnsi="IRNazanin" w:eastAsia="IRNazanin"/>
          <w:color w:val="111111"/>
          <w:sz w:val="28"/>
          <w:sz w:val="28"/>
          <w:szCs w:val="28"/>
          <w:rtl w:val="true"/>
          <w:lang w:bidi="fa-IR"/>
        </w:rPr>
        <w:t>تفسیر البیضاوی با حاشیه شهاب، قاضی بیضاوی</w:t>
      </w:r>
    </w:p>
    <w:p>
      <w:pPr>
        <w:pStyle w:val="BookText"/>
        <w:rPr/>
      </w:pPr>
      <w:r>
        <w:rPr>
          <w:rFonts w:ascii="IRNazanin" w:hAnsi="IRNazanin" w:eastAsia="IRNazanin"/>
          <w:color w:val="111111"/>
          <w:sz w:val="28"/>
          <w:sz w:val="28"/>
          <w:szCs w:val="28"/>
          <w:rtl w:val="true"/>
          <w:lang w:bidi="fa-IR"/>
        </w:rPr>
        <w:t>تفسیر المنار، شیخ محمّد عبده</w:t>
      </w:r>
    </w:p>
    <w:p>
      <w:pPr>
        <w:pStyle w:val="BookText"/>
        <w:rPr/>
      </w:pPr>
      <w:r>
        <w:rPr>
          <w:rFonts w:ascii="IRNazanin" w:hAnsi="IRNazanin" w:eastAsia="IRNazanin"/>
          <w:color w:val="111111"/>
          <w:sz w:val="28"/>
          <w:sz w:val="28"/>
          <w:szCs w:val="28"/>
          <w:rtl w:val="true"/>
          <w:lang w:bidi="fa-IR"/>
        </w:rPr>
        <w:t>تفسیر المیزان، علامه طباطبایی</w:t>
      </w:r>
    </w:p>
    <w:p>
      <w:pPr>
        <w:pStyle w:val="BookText"/>
        <w:rPr/>
      </w:pPr>
      <w:r>
        <w:rPr>
          <w:rFonts w:ascii="IRNazanin" w:hAnsi="IRNazanin" w:eastAsia="IRNazanin"/>
          <w:color w:val="111111"/>
          <w:sz w:val="28"/>
          <w:sz w:val="28"/>
          <w:szCs w:val="28"/>
          <w:rtl w:val="true"/>
          <w:lang w:bidi="fa-IR"/>
        </w:rPr>
        <w:t>تفسیر أسألة القرآن المجید، ابی یکد رازی</w:t>
      </w:r>
    </w:p>
    <w:p>
      <w:pPr>
        <w:pStyle w:val="BookText"/>
        <w:rPr/>
      </w:pPr>
      <w:r>
        <w:rPr>
          <w:rFonts w:ascii="IRNazanin" w:hAnsi="IRNazanin" w:eastAsia="IRNazanin"/>
          <w:color w:val="111111"/>
          <w:sz w:val="28"/>
          <w:sz w:val="28"/>
          <w:szCs w:val="28"/>
          <w:rtl w:val="true"/>
          <w:lang w:bidi="fa-IR"/>
        </w:rPr>
        <w:t>تفسیر برهان، بحرانی</w:t>
      </w:r>
    </w:p>
    <w:p>
      <w:pPr>
        <w:pStyle w:val="BookText"/>
        <w:rPr/>
      </w:pPr>
      <w:r>
        <w:rPr>
          <w:rFonts w:ascii="IRNazanin" w:hAnsi="IRNazanin" w:eastAsia="IRNazanin"/>
          <w:color w:val="111111"/>
          <w:sz w:val="28"/>
          <w:sz w:val="28"/>
          <w:szCs w:val="28"/>
          <w:rtl w:val="true"/>
          <w:lang w:bidi="fa-IR"/>
        </w:rPr>
        <w:t>تفسیر حبری</w:t>
      </w:r>
    </w:p>
    <w:p>
      <w:pPr>
        <w:pStyle w:val="BookText"/>
        <w:rPr/>
      </w:pPr>
      <w:r>
        <w:rPr>
          <w:rFonts w:ascii="IRNazanin" w:hAnsi="IRNazanin" w:eastAsia="IRNazanin"/>
          <w:color w:val="111111"/>
          <w:sz w:val="28"/>
          <w:sz w:val="28"/>
          <w:szCs w:val="28"/>
          <w:rtl w:val="true"/>
          <w:lang w:bidi="fa-IR"/>
        </w:rPr>
        <w:t>تفسیر خازن</w:t>
      </w:r>
    </w:p>
    <w:p>
      <w:pPr>
        <w:pStyle w:val="BookText"/>
        <w:rPr/>
      </w:pPr>
      <w:r>
        <w:rPr>
          <w:rFonts w:ascii="IRNazanin" w:hAnsi="IRNazanin" w:eastAsia="IRNazanin"/>
          <w:color w:val="111111"/>
          <w:sz w:val="28"/>
          <w:sz w:val="28"/>
          <w:szCs w:val="28"/>
          <w:rtl w:val="true"/>
          <w:lang w:bidi="fa-IR"/>
        </w:rPr>
        <w:t>تفسیر شفاء الصدور</w:t>
      </w:r>
    </w:p>
    <w:p>
      <w:pPr>
        <w:pStyle w:val="BookText"/>
        <w:rPr/>
      </w:pPr>
      <w:r>
        <w:rPr>
          <w:rFonts w:ascii="IRNazanin" w:hAnsi="IRNazanin" w:eastAsia="IRNazanin"/>
          <w:color w:val="111111"/>
          <w:sz w:val="28"/>
          <w:sz w:val="28"/>
          <w:szCs w:val="28"/>
          <w:rtl w:val="true"/>
          <w:lang w:bidi="fa-IR"/>
        </w:rPr>
        <w:t>تفسیر صافی، فیض کاشانی</w:t>
      </w:r>
    </w:p>
    <w:p>
      <w:pPr>
        <w:pStyle w:val="BookText"/>
        <w:rPr/>
      </w:pPr>
      <w:r>
        <w:rPr>
          <w:rFonts w:ascii="IRNazanin" w:hAnsi="IRNazanin" w:eastAsia="IRNazanin"/>
          <w:color w:val="111111"/>
          <w:sz w:val="28"/>
          <w:sz w:val="28"/>
          <w:szCs w:val="28"/>
          <w:rtl w:val="true"/>
          <w:lang w:bidi="fa-IR"/>
        </w:rPr>
        <w:t>تفسیر طبری، طبری</w:t>
      </w:r>
    </w:p>
    <w:p>
      <w:pPr>
        <w:pStyle w:val="BookText"/>
        <w:rPr/>
      </w:pPr>
      <w:r>
        <w:rPr>
          <w:rFonts w:ascii="IRNazanin" w:hAnsi="IRNazanin" w:eastAsia="IRNazanin"/>
          <w:color w:val="111111"/>
          <w:sz w:val="28"/>
          <w:sz w:val="28"/>
          <w:szCs w:val="28"/>
          <w:rtl w:val="true"/>
          <w:lang w:bidi="fa-IR"/>
        </w:rPr>
        <w:t>تفسیر علی ابن ابراهیمی، قمی</w:t>
      </w:r>
    </w:p>
    <w:p>
      <w:pPr>
        <w:pStyle w:val="BookText"/>
        <w:rPr/>
      </w:pPr>
      <w:r>
        <w:rPr>
          <w:rFonts w:ascii="IRNazanin" w:hAnsi="IRNazanin" w:eastAsia="IRNazanin"/>
          <w:color w:val="111111"/>
          <w:sz w:val="28"/>
          <w:sz w:val="28"/>
          <w:szCs w:val="28"/>
          <w:rtl w:val="true"/>
          <w:lang w:bidi="fa-IR"/>
        </w:rPr>
        <w:t>تفسیر عیاشی، عیاشی سلمی سمرقندی</w:t>
      </w:r>
    </w:p>
    <w:p>
      <w:pPr>
        <w:pStyle w:val="BookText"/>
        <w:rPr/>
      </w:pPr>
      <w:r>
        <w:rPr>
          <w:rFonts w:ascii="IRNazanin" w:hAnsi="IRNazanin" w:eastAsia="IRNazanin"/>
          <w:color w:val="111111"/>
          <w:sz w:val="28"/>
          <w:sz w:val="28"/>
          <w:szCs w:val="28"/>
          <w:rtl w:val="true"/>
          <w:lang w:bidi="fa-IR"/>
        </w:rPr>
        <w:t>تفسیر غرائب القرآن و رعائب الفرقان، علامه نیشابوری</w:t>
      </w:r>
    </w:p>
    <w:p>
      <w:pPr>
        <w:pStyle w:val="BookText"/>
        <w:rPr/>
      </w:pPr>
      <w:r>
        <w:rPr>
          <w:rFonts w:ascii="IRNazanin" w:hAnsi="IRNazanin" w:eastAsia="IRNazanin"/>
          <w:color w:val="111111"/>
          <w:sz w:val="28"/>
          <w:sz w:val="28"/>
          <w:szCs w:val="28"/>
          <w:rtl w:val="true"/>
          <w:lang w:bidi="fa-IR"/>
        </w:rPr>
        <w:t>تفسیر فخر رازی</w:t>
      </w:r>
    </w:p>
    <w:p>
      <w:pPr>
        <w:pStyle w:val="BookText"/>
        <w:rPr/>
      </w:pPr>
      <w:r>
        <w:rPr>
          <w:rFonts w:ascii="IRNazanin" w:hAnsi="IRNazanin" w:eastAsia="IRNazanin"/>
          <w:color w:val="111111"/>
          <w:sz w:val="28"/>
          <w:sz w:val="28"/>
          <w:szCs w:val="28"/>
          <w:rtl w:val="true"/>
          <w:lang w:bidi="fa-IR"/>
        </w:rPr>
        <w:t>تفسیر قرطبی</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ascii="IRNazanin" w:hAnsi="IRNazanin" w:eastAsia="IRNazanin"/>
          <w:color w:val="111111"/>
          <w:sz w:val="28"/>
          <w:sz w:val="28"/>
          <w:szCs w:val="28"/>
          <w:rtl w:val="true"/>
          <w:lang w:bidi="fa-IR"/>
        </w:rPr>
        <w:t>تفسیر کشاف زمخشری</w:t>
      </w:r>
    </w:p>
    <w:p>
      <w:pPr>
        <w:pStyle w:val="BookText"/>
        <w:rPr/>
      </w:pPr>
      <w:r>
        <w:rPr>
          <w:rFonts w:ascii="IRNazanin" w:hAnsi="IRNazanin" w:eastAsia="IRNazanin"/>
          <w:color w:val="111111"/>
          <w:sz w:val="28"/>
          <w:sz w:val="28"/>
          <w:szCs w:val="28"/>
          <w:rtl w:val="true"/>
          <w:lang w:bidi="fa-IR"/>
        </w:rPr>
        <w:t>تفسیر کنز الدقائق، قمی مشهدی</w:t>
      </w:r>
    </w:p>
    <w:p>
      <w:pPr>
        <w:pStyle w:val="BookText"/>
        <w:rPr/>
      </w:pPr>
      <w:r>
        <w:rPr>
          <w:rFonts w:ascii="IRNazanin" w:hAnsi="IRNazanin" w:eastAsia="IRNazanin"/>
          <w:color w:val="111111"/>
          <w:sz w:val="28"/>
          <w:sz w:val="28"/>
          <w:szCs w:val="28"/>
          <w:rtl w:val="true"/>
          <w:lang w:bidi="fa-IR"/>
        </w:rPr>
        <w:t>تفسیر ماوردی</w:t>
      </w:r>
    </w:p>
    <w:p>
      <w:pPr>
        <w:pStyle w:val="BookText"/>
        <w:rPr/>
      </w:pPr>
      <w:r>
        <w:rPr>
          <w:rFonts w:ascii="IRNazanin" w:hAnsi="IRNazanin" w:eastAsia="IRNazanin"/>
          <w:color w:val="111111"/>
          <w:sz w:val="28"/>
          <w:sz w:val="28"/>
          <w:szCs w:val="28"/>
          <w:rtl w:val="true"/>
          <w:lang w:bidi="fa-IR"/>
        </w:rPr>
        <w:t>تفسیر مراغی</w:t>
      </w:r>
    </w:p>
    <w:p>
      <w:pPr>
        <w:pStyle w:val="BookText"/>
        <w:rPr/>
      </w:pPr>
      <w:r>
        <w:rPr>
          <w:rFonts w:ascii="IRNazanin" w:hAnsi="IRNazanin" w:eastAsia="IRNazanin"/>
          <w:color w:val="111111"/>
          <w:sz w:val="28"/>
          <w:sz w:val="28"/>
          <w:szCs w:val="28"/>
          <w:rtl w:val="true"/>
          <w:lang w:bidi="fa-IR"/>
        </w:rPr>
        <w:t>تفسیر مقاتل بن سلیمان</w:t>
      </w:r>
    </w:p>
    <w:p>
      <w:pPr>
        <w:pStyle w:val="BookText"/>
        <w:rPr/>
      </w:pPr>
      <w:r>
        <w:rPr>
          <w:rFonts w:ascii="IRNazanin" w:hAnsi="IRNazanin" w:eastAsia="IRNazanin"/>
          <w:color w:val="111111"/>
          <w:sz w:val="28"/>
          <w:sz w:val="28"/>
          <w:szCs w:val="28"/>
          <w:rtl w:val="true"/>
          <w:lang w:bidi="fa-IR"/>
        </w:rPr>
        <w:t xml:space="preserve">تفسیر موضوعی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جوادی آملی</w:t>
      </w:r>
    </w:p>
    <w:p>
      <w:pPr>
        <w:pStyle w:val="BookText"/>
        <w:rPr/>
      </w:pPr>
      <w:r>
        <w:rPr>
          <w:rFonts w:ascii="IRNazanin" w:hAnsi="IRNazanin" w:eastAsia="IRNazanin"/>
          <w:color w:val="111111"/>
          <w:sz w:val="28"/>
          <w:sz w:val="28"/>
          <w:szCs w:val="28"/>
          <w:rtl w:val="true"/>
          <w:lang w:bidi="fa-IR"/>
        </w:rPr>
        <w:t>تفسیر نسفی</w:t>
      </w:r>
    </w:p>
    <w:p>
      <w:pPr>
        <w:pStyle w:val="BookText"/>
        <w:rPr/>
      </w:pPr>
      <w:r>
        <w:rPr>
          <w:rFonts w:ascii="IRNazanin" w:hAnsi="IRNazanin" w:eastAsia="IRNazanin"/>
          <w:color w:val="111111"/>
          <w:sz w:val="28"/>
          <w:sz w:val="28"/>
          <w:szCs w:val="28"/>
          <w:rtl w:val="true"/>
          <w:lang w:bidi="fa-IR"/>
        </w:rPr>
        <w:t>تفسیر نور الثلقین، حویزی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نیشابوری </w:t>
      </w:r>
      <w:bookmarkStart w:id="1939" w:name="pg420_1957"/>
    </w:p>
    <w:p>
      <w:pPr>
        <w:pStyle w:val="BookText"/>
        <w:rPr/>
      </w:pPr>
      <w:bookmarkEnd w:id="1939"/>
      <w:r>
        <w:rPr>
          <w:rFonts w:ascii="IRNazanin" w:hAnsi="IRNazanin" w:eastAsia="IRNazanin"/>
          <w:color w:val="111111"/>
          <w:sz w:val="28"/>
          <w:sz w:val="28"/>
          <w:szCs w:val="28"/>
          <w:rtl w:val="true"/>
          <w:lang w:bidi="fa-IR"/>
        </w:rPr>
        <w:t>تقریب التهذیب، ابن حجر</w:t>
      </w:r>
    </w:p>
    <w:p>
      <w:pPr>
        <w:pStyle w:val="BookText"/>
        <w:rPr/>
      </w:pPr>
      <w:r>
        <w:rPr>
          <w:rFonts w:ascii="IRNazanin" w:hAnsi="IRNazanin" w:eastAsia="IRNazanin"/>
          <w:color w:val="111111"/>
          <w:sz w:val="28"/>
          <w:sz w:val="28"/>
          <w:szCs w:val="28"/>
          <w:rtl w:val="true"/>
          <w:lang w:bidi="fa-IR"/>
        </w:rPr>
        <w:t>تلخیص المحصّل، خواجه نصیر طوسی</w:t>
      </w:r>
    </w:p>
    <w:p>
      <w:pPr>
        <w:pStyle w:val="BookText"/>
        <w:rPr/>
      </w:pPr>
      <w:r>
        <w:rPr>
          <w:rFonts w:ascii="IRNazanin" w:hAnsi="IRNazanin" w:eastAsia="IRNazanin"/>
          <w:color w:val="111111"/>
          <w:sz w:val="28"/>
          <w:sz w:val="28"/>
          <w:szCs w:val="28"/>
          <w:rtl w:val="true"/>
          <w:lang w:bidi="fa-IR"/>
        </w:rPr>
        <w:t>تمهید الأوائل و تلخیص الدلائل، ابی بکر حضرمی</w:t>
      </w:r>
    </w:p>
    <w:p>
      <w:pPr>
        <w:pStyle w:val="BookText"/>
        <w:rPr/>
      </w:pPr>
      <w:r>
        <w:rPr>
          <w:rFonts w:ascii="IRNazanin" w:hAnsi="IRNazanin" w:eastAsia="IRNazanin"/>
          <w:color w:val="111111"/>
          <w:sz w:val="28"/>
          <w:sz w:val="28"/>
          <w:szCs w:val="28"/>
          <w:rtl w:val="true"/>
          <w:lang w:bidi="fa-IR"/>
        </w:rPr>
        <w:t>توفیق التطبیق</w:t>
      </w:r>
    </w:p>
    <w:p>
      <w:pPr>
        <w:pStyle w:val="BookText"/>
        <w:rPr/>
      </w:pPr>
      <w:r>
        <w:rPr>
          <w:rFonts w:ascii="IRNazanin" w:hAnsi="IRNazanin" w:eastAsia="IRNazanin"/>
          <w:color w:val="111111"/>
          <w:sz w:val="28"/>
          <w:sz w:val="28"/>
          <w:szCs w:val="28"/>
          <w:rtl w:val="true"/>
          <w:lang w:bidi="fa-IR"/>
        </w:rPr>
        <w:t>تهذیب التهذیب، ابن حجر عسقلانی</w:t>
      </w:r>
    </w:p>
    <w:p>
      <w:pPr>
        <w:pStyle w:val="BookText"/>
        <w:rPr/>
      </w:pPr>
      <w:r>
        <w:rPr>
          <w:rFonts w:ascii="IRNazanin" w:hAnsi="IRNazanin" w:eastAsia="IRNazanin"/>
          <w:color w:val="111111"/>
          <w:sz w:val="28"/>
          <w:sz w:val="28"/>
          <w:szCs w:val="28"/>
          <w:rtl w:val="true"/>
          <w:lang w:bidi="fa-IR"/>
        </w:rPr>
        <w:t>تهذیب الکمال، مزّی</w:t>
      </w:r>
    </w:p>
    <w:p>
      <w:pPr>
        <w:pStyle w:val="Heading3"/>
        <w:numPr>
          <w:ilvl w:val="2"/>
          <w:numId w:val="1"/>
        </w:numPr>
        <w:rPr/>
      </w:pPr>
      <w:bookmarkStart w:id="1940" w:name="__RefHeading___Toc3633002_211673320"/>
      <w:bookmarkStart w:id="1941" w:name="_Toc766"/>
      <w:bookmarkEnd w:id="1940"/>
      <w:r>
        <w:rPr>
          <w:rtl w:val="true"/>
        </w:rPr>
        <w:t>ج</w:t>
      </w:r>
      <w:bookmarkEnd w:id="1941"/>
    </w:p>
    <w:p>
      <w:pPr>
        <w:pStyle w:val="BookText"/>
        <w:rPr/>
      </w:pPr>
      <w:r>
        <w:rPr>
          <w:rFonts w:ascii="IRNazanin" w:hAnsi="IRNazanin" w:eastAsia="IRNazanin"/>
          <w:color w:val="111111"/>
          <w:sz w:val="28"/>
          <w:sz w:val="28"/>
          <w:szCs w:val="28"/>
          <w:rtl w:val="true"/>
          <w:lang w:bidi="fa-IR"/>
        </w:rPr>
        <w:t>جامع الاصول، ابن اثیر</w:t>
      </w:r>
    </w:p>
    <w:p>
      <w:pPr>
        <w:pStyle w:val="BookText"/>
        <w:rPr/>
      </w:pPr>
      <w:r>
        <w:rPr>
          <w:rFonts w:ascii="IRNazanin" w:hAnsi="IRNazanin" w:eastAsia="IRNazanin"/>
          <w:color w:val="111111"/>
          <w:sz w:val="28"/>
          <w:sz w:val="28"/>
          <w:szCs w:val="28"/>
          <w:rtl w:val="true"/>
          <w:lang w:bidi="fa-IR"/>
        </w:rPr>
        <w:t>جامع البیان، طبری</w:t>
      </w:r>
    </w:p>
    <w:p>
      <w:pPr>
        <w:pStyle w:val="BookText"/>
        <w:rPr/>
      </w:pPr>
      <w:r>
        <w:rPr>
          <w:rFonts w:ascii="IRNazanin" w:hAnsi="IRNazanin" w:eastAsia="IRNazanin"/>
          <w:color w:val="111111"/>
          <w:sz w:val="28"/>
          <w:sz w:val="28"/>
          <w:szCs w:val="28"/>
          <w:rtl w:val="true"/>
          <w:lang w:bidi="fa-IR"/>
        </w:rPr>
        <w:t>جمع الجموامع، سیوطی</w:t>
      </w:r>
    </w:p>
    <w:p>
      <w:pPr>
        <w:pStyle w:val="BookText"/>
        <w:rPr/>
      </w:pPr>
      <w:r>
        <w:rPr>
          <w:rFonts w:ascii="IRNazanin" w:hAnsi="IRNazanin" w:eastAsia="IRNazanin"/>
          <w:color w:val="111111"/>
          <w:sz w:val="28"/>
          <w:sz w:val="28"/>
          <w:szCs w:val="28"/>
          <w:rtl w:val="true"/>
          <w:lang w:bidi="fa-IR"/>
        </w:rPr>
        <w:t>جواهر العقدین، سمهودی شافعی</w:t>
      </w:r>
    </w:p>
    <w:p>
      <w:pPr>
        <w:pStyle w:val="Heading3"/>
        <w:numPr>
          <w:ilvl w:val="2"/>
          <w:numId w:val="1"/>
        </w:numPr>
        <w:rPr/>
      </w:pPr>
      <w:bookmarkStart w:id="1942" w:name="__RefHeading___Toc3633004_211673320"/>
      <w:bookmarkStart w:id="1943" w:name="_Toc767"/>
      <w:bookmarkEnd w:id="1942"/>
      <w:r>
        <w:rPr>
          <w:rtl w:val="true"/>
        </w:rPr>
        <w:t>ح</w:t>
      </w:r>
      <w:bookmarkEnd w:id="1943"/>
    </w:p>
    <w:p>
      <w:pPr>
        <w:pStyle w:val="BookText"/>
        <w:rPr/>
      </w:pPr>
      <w:r>
        <w:rPr>
          <w:rFonts w:ascii="IRNazanin" w:hAnsi="IRNazanin" w:eastAsia="IRNazanin"/>
          <w:color w:val="111111"/>
          <w:sz w:val="28"/>
          <w:sz w:val="28"/>
          <w:szCs w:val="28"/>
          <w:rtl w:val="true"/>
          <w:lang w:bidi="fa-IR"/>
        </w:rPr>
        <w:t>حدیث غدیر</w:t>
      </w:r>
    </w:p>
    <w:p>
      <w:pPr>
        <w:pStyle w:val="BookText"/>
        <w:rPr/>
      </w:pPr>
      <w:r>
        <w:rPr>
          <w:rFonts w:ascii="IRNazanin" w:hAnsi="IRNazanin" w:eastAsia="IRNazanin"/>
          <w:color w:val="111111"/>
          <w:sz w:val="28"/>
          <w:sz w:val="28"/>
          <w:szCs w:val="28"/>
          <w:rtl w:val="true"/>
          <w:lang w:bidi="fa-IR"/>
        </w:rPr>
        <w:t>حلیة الاولیاء، ابو نعیم اصفهانی</w:t>
      </w:r>
    </w:p>
    <w:p>
      <w:pPr>
        <w:pStyle w:val="Heading3"/>
        <w:numPr>
          <w:ilvl w:val="2"/>
          <w:numId w:val="1"/>
        </w:numPr>
        <w:rPr/>
      </w:pPr>
      <w:bookmarkStart w:id="1944" w:name="__RefHeading___Toc3633006_211673320"/>
      <w:bookmarkStart w:id="1945" w:name="_Toc768"/>
      <w:bookmarkEnd w:id="1944"/>
      <w:r>
        <w:rPr>
          <w:rtl w:val="true"/>
        </w:rPr>
        <w:t>خ</w:t>
      </w:r>
      <w:bookmarkEnd w:id="1945"/>
    </w:p>
    <w:p>
      <w:pPr>
        <w:pStyle w:val="BookText"/>
        <w:rPr/>
      </w:pPr>
      <w:r>
        <w:rPr>
          <w:rFonts w:ascii="IRNazanin" w:hAnsi="IRNazanin" w:eastAsia="IRNazanin"/>
          <w:color w:val="111111"/>
          <w:sz w:val="28"/>
          <w:sz w:val="28"/>
          <w:szCs w:val="28"/>
          <w:rtl w:val="true"/>
          <w:lang w:bidi="fa-IR"/>
        </w:rPr>
        <w:t>خصائص الوحی المبین، ابن بطریق</w:t>
      </w:r>
    </w:p>
    <w:p>
      <w:pPr>
        <w:pStyle w:val="BookText"/>
        <w:rPr/>
      </w:pPr>
      <w:r>
        <w:rPr>
          <w:rFonts w:ascii="IRNazanin" w:hAnsi="IRNazanin" w:eastAsia="IRNazanin"/>
          <w:color w:val="111111"/>
          <w:sz w:val="28"/>
          <w:sz w:val="28"/>
          <w:szCs w:val="28"/>
          <w:rtl w:val="true"/>
          <w:lang w:bidi="fa-IR"/>
        </w:rPr>
        <w:t>خصائص نسائی</w:t>
      </w:r>
    </w:p>
    <w:p>
      <w:pPr>
        <w:pStyle w:val="Heading3"/>
        <w:numPr>
          <w:ilvl w:val="2"/>
          <w:numId w:val="1"/>
        </w:numPr>
        <w:rPr/>
      </w:pPr>
      <w:bookmarkStart w:id="1946" w:name="__RefHeading___Toc3633008_211673320"/>
      <w:bookmarkStart w:id="1947" w:name="_Toc769"/>
      <w:bookmarkEnd w:id="1946"/>
      <w:r>
        <w:rPr>
          <w:rtl w:val="true"/>
        </w:rPr>
        <w:t>د</w:t>
      </w:r>
      <w:bookmarkEnd w:id="1947"/>
    </w:p>
    <w:p>
      <w:pPr>
        <w:pStyle w:val="BookText"/>
        <w:rPr/>
      </w:pPr>
      <w:r>
        <w:rPr>
          <w:rFonts w:ascii="IRNazanin" w:hAnsi="IRNazanin" w:eastAsia="IRNazanin"/>
          <w:color w:val="111111"/>
          <w:sz w:val="28"/>
          <w:sz w:val="28"/>
          <w:szCs w:val="28"/>
          <w:rtl w:val="true"/>
          <w:lang w:bidi="fa-IR"/>
        </w:rPr>
        <w:t>دایرةالمعارف، فرید وحیدی</w:t>
      </w:r>
    </w:p>
    <w:p>
      <w:pPr>
        <w:pStyle w:val="BookText"/>
        <w:rPr/>
      </w:pPr>
      <w:r>
        <w:rPr>
          <w:rFonts w:ascii="IRNazanin" w:hAnsi="IRNazanin" w:eastAsia="IRNazanin"/>
          <w:color w:val="111111"/>
          <w:sz w:val="28"/>
          <w:sz w:val="28"/>
          <w:szCs w:val="28"/>
          <w:rtl w:val="true"/>
          <w:lang w:bidi="fa-IR"/>
        </w:rPr>
        <w:t>درّ المنثور، سیوطی</w:t>
      </w:r>
    </w:p>
    <w:p>
      <w:pPr>
        <w:pStyle w:val="BookText"/>
        <w:rPr/>
      </w:pPr>
      <w:r>
        <w:rPr>
          <w:rFonts w:ascii="IRNazanin" w:hAnsi="IRNazanin" w:eastAsia="IRNazanin"/>
          <w:color w:val="111111"/>
          <w:sz w:val="28"/>
          <w:sz w:val="28"/>
          <w:szCs w:val="28"/>
          <w:rtl w:val="true"/>
          <w:lang w:bidi="fa-IR"/>
        </w:rPr>
        <w:t>دلائل الصدق، شیخ محمّد حسن مظفر</w:t>
      </w:r>
    </w:p>
    <w:p>
      <w:pPr>
        <w:pStyle w:val="BookText"/>
        <w:rPr/>
      </w:pPr>
      <w:r>
        <w:rPr>
          <w:rFonts w:ascii="IRNazanin" w:hAnsi="IRNazanin" w:eastAsia="IRNazanin"/>
          <w:color w:val="111111"/>
          <w:sz w:val="28"/>
          <w:sz w:val="28"/>
          <w:szCs w:val="28"/>
          <w:rtl w:val="true"/>
          <w:lang w:bidi="fa-IR"/>
        </w:rPr>
        <w:t>ذخائر العقبی، محی الدین طبری</w:t>
      </w:r>
    </w:p>
    <w:p>
      <w:pPr>
        <w:pStyle w:val="Heading3"/>
        <w:numPr>
          <w:ilvl w:val="2"/>
          <w:numId w:val="1"/>
        </w:numPr>
        <w:rPr/>
      </w:pPr>
      <w:bookmarkStart w:id="1948" w:name="__RefHeading___Toc3633010_211673320"/>
      <w:bookmarkStart w:id="1949" w:name="_Toc770"/>
      <w:bookmarkEnd w:id="1948"/>
      <w:r>
        <w:rPr>
          <w:rtl w:val="true"/>
        </w:rPr>
        <w:t>ر</w:t>
      </w:r>
      <w:bookmarkEnd w:id="1949"/>
    </w:p>
    <w:p>
      <w:pPr>
        <w:pStyle w:val="BookText"/>
        <w:rPr/>
      </w:pPr>
      <w:r>
        <w:rPr>
          <w:rFonts w:ascii="IRNazanin" w:hAnsi="IRNazanin" w:eastAsia="IRNazanin"/>
          <w:color w:val="111111"/>
          <w:sz w:val="28"/>
          <w:sz w:val="28"/>
          <w:szCs w:val="28"/>
          <w:rtl w:val="true"/>
          <w:lang w:bidi="fa-IR"/>
        </w:rPr>
        <w:t>رسائل الشریف المرتضی، سید مرتضی</w:t>
      </w:r>
    </w:p>
    <w:p>
      <w:pPr>
        <w:pStyle w:val="BookText"/>
        <w:rPr/>
      </w:pPr>
      <w:r>
        <w:rPr>
          <w:rFonts w:ascii="IRNazanin" w:hAnsi="IRNazanin" w:eastAsia="IRNazanin"/>
          <w:color w:val="111111"/>
          <w:sz w:val="28"/>
          <w:sz w:val="28"/>
          <w:szCs w:val="28"/>
          <w:rtl w:val="true"/>
          <w:lang w:bidi="fa-IR"/>
        </w:rPr>
        <w:t>رساله اکلیل</w:t>
      </w:r>
    </w:p>
    <w:p>
      <w:pPr>
        <w:pStyle w:val="BookText"/>
        <w:rPr/>
      </w:pPr>
      <w:r>
        <w:rPr>
          <w:rFonts w:ascii="IRNazanin" w:hAnsi="IRNazanin" w:eastAsia="IRNazanin"/>
          <w:color w:val="111111"/>
          <w:sz w:val="28"/>
          <w:sz w:val="28"/>
          <w:szCs w:val="28"/>
          <w:rtl w:val="true"/>
          <w:lang w:bidi="fa-IR"/>
        </w:rPr>
        <w:t>رساله الامامة، خواجه نصیر طوسی</w:t>
      </w:r>
    </w:p>
    <w:p>
      <w:pPr>
        <w:pStyle w:val="BookText"/>
        <w:rPr/>
      </w:pPr>
      <w:r>
        <w:rPr>
          <w:rFonts w:ascii="IRNazanin" w:hAnsi="IRNazanin" w:eastAsia="IRNazanin"/>
          <w:color w:val="111111"/>
          <w:sz w:val="28"/>
          <w:sz w:val="28"/>
          <w:szCs w:val="28"/>
          <w:rtl w:val="true"/>
          <w:lang w:bidi="fa-IR"/>
        </w:rPr>
        <w:t>روح المعانی، آلوسی بغدادی، الوسی بغدادی</w:t>
      </w:r>
    </w:p>
    <w:p>
      <w:pPr>
        <w:pStyle w:val="Heading3"/>
        <w:numPr>
          <w:ilvl w:val="2"/>
          <w:numId w:val="1"/>
        </w:numPr>
        <w:rPr/>
      </w:pPr>
      <w:bookmarkStart w:id="1950" w:name="__RefHeading___Toc3633012_211673320"/>
      <w:bookmarkStart w:id="1951" w:name="_Toc771"/>
      <w:bookmarkEnd w:id="1950"/>
      <w:r>
        <w:rPr>
          <w:rtl w:val="true"/>
        </w:rPr>
        <w:t>ز</w:t>
      </w:r>
      <w:bookmarkEnd w:id="1951"/>
    </w:p>
    <w:p>
      <w:pPr>
        <w:pStyle w:val="BookText"/>
        <w:rPr/>
      </w:pPr>
      <w:r>
        <w:rPr>
          <w:rFonts w:ascii="IRNazanin" w:hAnsi="IRNazanin" w:eastAsia="IRNazanin"/>
          <w:color w:val="111111"/>
          <w:sz w:val="28"/>
          <w:sz w:val="28"/>
          <w:szCs w:val="28"/>
          <w:rtl w:val="true"/>
          <w:lang w:bidi="fa-IR"/>
        </w:rPr>
        <w:t>زاد المسیر، ابن جوزی</w:t>
      </w:r>
    </w:p>
    <w:p>
      <w:pPr>
        <w:pStyle w:val="Heading3"/>
        <w:numPr>
          <w:ilvl w:val="2"/>
          <w:numId w:val="1"/>
        </w:numPr>
        <w:rPr/>
      </w:pPr>
      <w:bookmarkStart w:id="1952" w:name="__RefHeading___Toc3633014_211673320"/>
      <w:bookmarkStart w:id="1953" w:name="_Toc772"/>
      <w:bookmarkEnd w:id="1952"/>
      <w:r>
        <w:rPr>
          <w:rtl w:val="true"/>
        </w:rPr>
        <w:t>س</w:t>
      </w:r>
      <w:bookmarkEnd w:id="1953"/>
    </w:p>
    <w:p>
      <w:pPr>
        <w:pStyle w:val="BookText"/>
        <w:rPr/>
      </w:pPr>
      <w:r>
        <w:rPr>
          <w:rFonts w:ascii="IRNazanin" w:hAnsi="IRNazanin" w:eastAsia="IRNazanin"/>
          <w:color w:val="111111"/>
          <w:sz w:val="28"/>
          <w:sz w:val="28"/>
          <w:szCs w:val="28"/>
          <w:rtl w:val="true"/>
          <w:lang w:bidi="fa-IR"/>
        </w:rPr>
        <w:t>سرمایه ایمان، لاهیجی</w:t>
      </w:r>
    </w:p>
    <w:p>
      <w:pPr>
        <w:pStyle w:val="BookText"/>
        <w:rPr/>
      </w:pPr>
      <w:r>
        <w:rPr>
          <w:rFonts w:ascii="IRNazanin" w:hAnsi="IRNazanin" w:eastAsia="IRNazanin"/>
          <w:color w:val="111111"/>
          <w:sz w:val="28"/>
          <w:sz w:val="28"/>
          <w:szCs w:val="28"/>
          <w:rtl w:val="true"/>
          <w:lang w:bidi="fa-IR"/>
        </w:rPr>
        <w:t>سنن ابی داوود، سلیمان بن اشعث سجستانی</w:t>
      </w:r>
    </w:p>
    <w:p>
      <w:pPr>
        <w:pStyle w:val="BookText"/>
        <w:rPr/>
      </w:pPr>
      <w:r>
        <w:rPr>
          <w:rFonts w:ascii="IRNazanin" w:hAnsi="IRNazanin" w:eastAsia="IRNazanin"/>
          <w:color w:val="111111"/>
          <w:sz w:val="28"/>
          <w:sz w:val="28"/>
          <w:szCs w:val="28"/>
          <w:rtl w:val="true"/>
          <w:lang w:bidi="fa-IR"/>
        </w:rPr>
        <w:t>سیر اعلام النبلا، ذهبی</w:t>
      </w:r>
    </w:p>
    <w:p>
      <w:pPr>
        <w:pStyle w:val="BookText"/>
        <w:rPr/>
      </w:pPr>
      <w:r>
        <w:rPr>
          <w:rFonts w:ascii="IRNazanin" w:hAnsi="IRNazanin" w:eastAsia="IRNazanin"/>
          <w:color w:val="111111"/>
          <w:sz w:val="28"/>
          <w:sz w:val="28"/>
          <w:szCs w:val="28"/>
          <w:rtl w:val="true"/>
          <w:lang w:bidi="fa-IR"/>
        </w:rPr>
        <w:t>سیره ابن هشام</w:t>
      </w:r>
    </w:p>
    <w:p>
      <w:pPr>
        <w:pStyle w:val="Heading3"/>
        <w:numPr>
          <w:ilvl w:val="2"/>
          <w:numId w:val="1"/>
        </w:numPr>
        <w:rPr/>
      </w:pPr>
      <w:bookmarkStart w:id="1954" w:name="__RefHeading___Toc3633016_211673320"/>
      <w:bookmarkStart w:id="1955" w:name="_Toc773"/>
      <w:bookmarkEnd w:id="1954"/>
      <w:r>
        <w:rPr>
          <w:rtl w:val="true"/>
        </w:rPr>
        <w:t>ش</w:t>
      </w:r>
      <w:bookmarkEnd w:id="1955"/>
    </w:p>
    <w:p>
      <w:pPr>
        <w:pStyle w:val="BookText"/>
        <w:rPr/>
      </w:pPr>
      <w:r>
        <w:rPr>
          <w:rFonts w:ascii="IRNazanin" w:hAnsi="IRNazanin" w:eastAsia="IRNazanin"/>
          <w:color w:val="111111"/>
          <w:sz w:val="28"/>
          <w:sz w:val="28"/>
          <w:szCs w:val="28"/>
          <w:rtl w:val="true"/>
          <w:lang w:bidi="fa-IR"/>
        </w:rPr>
        <w:t>شذرات الذهب، ابن عماد حنبلی</w:t>
      </w:r>
    </w:p>
    <w:p>
      <w:pPr>
        <w:pStyle w:val="BookText"/>
        <w:rPr/>
      </w:pPr>
      <w:r>
        <w:rPr>
          <w:rFonts w:ascii="IRNazanin" w:hAnsi="IRNazanin" w:eastAsia="IRNazanin"/>
          <w:color w:val="111111"/>
          <w:sz w:val="28"/>
          <w:sz w:val="28"/>
          <w:szCs w:val="28"/>
          <w:rtl w:val="true"/>
          <w:lang w:bidi="fa-IR"/>
        </w:rPr>
        <w:t>شرح الاصول الخمسة، قاضی عبدالجبار معتزلی</w:t>
      </w:r>
    </w:p>
    <w:p>
      <w:pPr>
        <w:pStyle w:val="BookText"/>
        <w:rPr/>
      </w:pPr>
      <w:r>
        <w:rPr>
          <w:rFonts w:ascii="IRNazanin" w:hAnsi="IRNazanin" w:eastAsia="IRNazanin"/>
          <w:color w:val="111111"/>
          <w:sz w:val="28"/>
          <w:sz w:val="28"/>
          <w:szCs w:val="28"/>
          <w:rtl w:val="true"/>
          <w:lang w:bidi="fa-IR"/>
        </w:rPr>
        <w:t>شرح الجامع الصغیر، مناوی</w:t>
      </w:r>
    </w:p>
    <w:p>
      <w:pPr>
        <w:pStyle w:val="BookText"/>
        <w:rPr/>
      </w:pPr>
      <w:r>
        <w:rPr>
          <w:rFonts w:ascii="IRNazanin" w:hAnsi="IRNazanin" w:eastAsia="IRNazanin"/>
          <w:color w:val="111111"/>
          <w:sz w:val="28"/>
          <w:sz w:val="28"/>
          <w:szCs w:val="28"/>
          <w:rtl w:val="true"/>
          <w:lang w:bidi="fa-IR"/>
        </w:rPr>
        <w:t>شرح العقائد السنیة، تفتازانی</w:t>
      </w:r>
    </w:p>
    <w:p>
      <w:pPr>
        <w:pStyle w:val="BookText"/>
        <w:rPr/>
      </w:pPr>
      <w:r>
        <w:rPr>
          <w:rFonts w:ascii="IRNazanin" w:hAnsi="IRNazanin" w:eastAsia="IRNazanin"/>
          <w:color w:val="111111"/>
          <w:sz w:val="28"/>
          <w:sz w:val="28"/>
          <w:szCs w:val="28"/>
          <w:rtl w:val="true"/>
          <w:lang w:bidi="fa-IR"/>
        </w:rPr>
        <w:t>شرح الفقه الاکبر، ملا علی قاری</w:t>
      </w:r>
    </w:p>
    <w:p>
      <w:pPr>
        <w:pStyle w:val="BookText"/>
        <w:rPr/>
      </w:pPr>
      <w:r>
        <w:rPr>
          <w:rFonts w:ascii="IRNazanin" w:hAnsi="IRNazanin" w:eastAsia="IRNazanin"/>
          <w:color w:val="111111"/>
          <w:sz w:val="28"/>
          <w:sz w:val="28"/>
          <w:szCs w:val="28"/>
          <w:rtl w:val="true"/>
          <w:lang w:bidi="fa-IR"/>
        </w:rPr>
        <w:t>شرح المقاصد، تفتازانی</w:t>
      </w:r>
    </w:p>
    <w:p>
      <w:pPr>
        <w:pStyle w:val="BookText"/>
        <w:rPr/>
      </w:pPr>
      <w:r>
        <w:rPr>
          <w:rFonts w:ascii="IRNazanin" w:hAnsi="IRNazanin" w:eastAsia="IRNazanin"/>
          <w:color w:val="111111"/>
          <w:sz w:val="28"/>
          <w:sz w:val="28"/>
          <w:szCs w:val="28"/>
          <w:rtl w:val="true"/>
          <w:lang w:bidi="fa-IR"/>
        </w:rPr>
        <w:t>شرح المواهب اللدنیه، زرقانی</w:t>
      </w:r>
    </w:p>
    <w:p>
      <w:pPr>
        <w:pStyle w:val="BookText"/>
        <w:rPr/>
      </w:pPr>
      <w:r>
        <w:rPr>
          <w:rFonts w:ascii="IRNazanin" w:hAnsi="IRNazanin" w:eastAsia="IRNazanin"/>
          <w:color w:val="111111"/>
          <w:sz w:val="28"/>
          <w:sz w:val="28"/>
          <w:szCs w:val="28"/>
          <w:rtl w:val="true"/>
          <w:lang w:bidi="fa-IR"/>
        </w:rPr>
        <w:t>شرح تجرید، قوشچی</w:t>
      </w:r>
    </w:p>
    <w:p>
      <w:pPr>
        <w:pStyle w:val="BookText"/>
        <w:rPr/>
      </w:pPr>
      <w:r>
        <w:rPr>
          <w:rFonts w:ascii="IRNazanin" w:hAnsi="IRNazanin" w:eastAsia="IRNazanin"/>
          <w:color w:val="111111"/>
          <w:sz w:val="28"/>
          <w:sz w:val="28"/>
          <w:szCs w:val="28"/>
          <w:rtl w:val="true"/>
          <w:lang w:bidi="fa-IR"/>
        </w:rPr>
        <w:t>شرح دیوان امیرالمؤمنین‌علیه السلام، میبدی</w:t>
      </w:r>
    </w:p>
    <w:p>
      <w:pPr>
        <w:pStyle w:val="BookText"/>
        <w:rPr/>
      </w:pPr>
      <w:r>
        <w:rPr>
          <w:rFonts w:ascii="IRNazanin" w:hAnsi="IRNazanin" w:eastAsia="IRNazanin"/>
          <w:color w:val="111111"/>
          <w:sz w:val="28"/>
          <w:sz w:val="28"/>
          <w:szCs w:val="28"/>
          <w:rtl w:val="true"/>
          <w:lang w:bidi="fa-IR"/>
        </w:rPr>
        <w:t>شرح صحیح مسلم، نووی</w:t>
      </w:r>
    </w:p>
    <w:p>
      <w:pPr>
        <w:pStyle w:val="BookText"/>
        <w:rPr/>
      </w:pPr>
      <w:r>
        <w:rPr>
          <w:rFonts w:ascii="IRNazanin" w:hAnsi="IRNazanin" w:eastAsia="IRNazanin"/>
          <w:color w:val="111111"/>
          <w:sz w:val="28"/>
          <w:sz w:val="28"/>
          <w:szCs w:val="28"/>
          <w:rtl w:val="true"/>
          <w:lang w:bidi="fa-IR"/>
        </w:rPr>
        <w:t>شرح مواقف فی علم الکلام، میر سید شریف جرجانی</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شواهد التنزیل، حاکم حسکانی</w:t>
      </w:r>
    </w:p>
    <w:p>
      <w:pPr>
        <w:pStyle w:val="Heading3"/>
        <w:numPr>
          <w:ilvl w:val="2"/>
          <w:numId w:val="1"/>
        </w:numPr>
        <w:rPr/>
      </w:pPr>
      <w:bookmarkStart w:id="1956" w:name="__RefHeading___Toc3633018_211673320"/>
      <w:bookmarkStart w:id="1957" w:name="_Toc774"/>
      <w:bookmarkEnd w:id="1956"/>
      <w:r>
        <w:rPr>
          <w:rtl w:val="true"/>
        </w:rPr>
        <w:t>ص</w:t>
      </w:r>
      <w:bookmarkEnd w:id="1957"/>
    </w:p>
    <w:p>
      <w:pPr>
        <w:pStyle w:val="BookText"/>
        <w:rPr/>
      </w:pPr>
      <w:r>
        <w:rPr>
          <w:rFonts w:ascii="IRNazanin" w:hAnsi="IRNazanin" w:eastAsia="IRNazanin"/>
          <w:color w:val="111111"/>
          <w:sz w:val="28"/>
          <w:sz w:val="28"/>
          <w:szCs w:val="28"/>
          <w:rtl w:val="true"/>
          <w:lang w:bidi="fa-IR"/>
        </w:rPr>
        <w:t>صحاح اللغة، جوهری</w:t>
      </w:r>
    </w:p>
    <w:p>
      <w:pPr>
        <w:pStyle w:val="BookText"/>
        <w:rPr/>
      </w:pPr>
      <w:r>
        <w:rPr>
          <w:rFonts w:ascii="IRNazanin" w:hAnsi="IRNazanin" w:eastAsia="IRNazanin"/>
          <w:color w:val="111111"/>
          <w:sz w:val="28"/>
          <w:sz w:val="28"/>
          <w:szCs w:val="28"/>
          <w:rtl w:val="true"/>
          <w:lang w:bidi="fa-IR"/>
        </w:rPr>
        <w:t>صحیح بخاری، محمّد بن اسماعیل بخاری</w:t>
      </w:r>
    </w:p>
    <w:p>
      <w:pPr>
        <w:pStyle w:val="BookText"/>
        <w:rPr/>
      </w:pPr>
      <w:r>
        <w:rPr>
          <w:rFonts w:ascii="IRNazanin" w:hAnsi="IRNazanin" w:eastAsia="IRNazanin"/>
          <w:color w:val="111111"/>
          <w:sz w:val="28"/>
          <w:sz w:val="28"/>
          <w:szCs w:val="28"/>
          <w:rtl w:val="true"/>
          <w:lang w:bidi="fa-IR"/>
        </w:rPr>
        <w:t>صحیح ترمذی، محمّد بن عیسی ترمذی</w:t>
      </w:r>
    </w:p>
    <w:p>
      <w:pPr>
        <w:pStyle w:val="BookText"/>
        <w:rPr/>
      </w:pPr>
      <w:r>
        <w:rPr>
          <w:rFonts w:ascii="IRNazanin" w:hAnsi="IRNazanin" w:eastAsia="IRNazanin"/>
          <w:color w:val="111111"/>
          <w:sz w:val="28"/>
          <w:sz w:val="28"/>
          <w:szCs w:val="28"/>
          <w:rtl w:val="true"/>
          <w:lang w:bidi="fa-IR"/>
        </w:rPr>
        <w:t>صورتان المتضادتان، ندوی</w:t>
      </w:r>
    </w:p>
    <w:p>
      <w:pPr>
        <w:pStyle w:val="Heading3"/>
        <w:numPr>
          <w:ilvl w:val="2"/>
          <w:numId w:val="1"/>
        </w:numPr>
        <w:rPr/>
      </w:pPr>
      <w:bookmarkStart w:id="1958" w:name="__RefHeading___Toc3633020_211673320"/>
      <w:bookmarkStart w:id="1959" w:name="_Toc775"/>
      <w:bookmarkEnd w:id="1958"/>
      <w:r>
        <w:rPr>
          <w:rtl w:val="true"/>
        </w:rPr>
        <w:t>ط</w:t>
      </w:r>
      <w:bookmarkEnd w:id="1959"/>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ascii="IRNazanin" w:hAnsi="IRNazanin" w:eastAsia="IRNazanin"/>
          <w:color w:val="111111"/>
          <w:sz w:val="28"/>
          <w:sz w:val="28"/>
          <w:szCs w:val="28"/>
          <w:rtl w:val="true"/>
          <w:lang w:bidi="fa-IR"/>
        </w:rPr>
        <w:t>طوالع الانوار</w:t>
      </w:r>
    </w:p>
    <w:p>
      <w:pPr>
        <w:pStyle w:val="Heading3"/>
        <w:numPr>
          <w:ilvl w:val="2"/>
          <w:numId w:val="1"/>
        </w:numPr>
        <w:rPr/>
      </w:pPr>
      <w:bookmarkStart w:id="1960" w:name="__RefHeading___Toc3633022_211673320"/>
      <w:bookmarkStart w:id="1961" w:name="_Toc776"/>
      <w:bookmarkEnd w:id="1960"/>
      <w:r>
        <w:rPr>
          <w:rtl w:val="true"/>
        </w:rPr>
        <w:t>ع</w:t>
      </w:r>
      <w:bookmarkEnd w:id="1961"/>
    </w:p>
    <w:p>
      <w:pPr>
        <w:pStyle w:val="BookText"/>
        <w:rPr/>
      </w:pPr>
      <w:r>
        <w:rPr>
          <w:rFonts w:ascii="IRNazanin" w:hAnsi="IRNazanin" w:eastAsia="IRNazanin"/>
          <w:color w:val="111111"/>
          <w:sz w:val="28"/>
          <w:sz w:val="28"/>
          <w:szCs w:val="28"/>
          <w:rtl w:val="true"/>
          <w:lang w:bidi="fa-IR"/>
        </w:rPr>
        <w:t>عدّة الاصول، شیخ طوسی</w:t>
      </w:r>
    </w:p>
    <w:p>
      <w:pPr>
        <w:pStyle w:val="BookText"/>
        <w:rPr/>
      </w:pPr>
      <w:r>
        <w:rPr>
          <w:rFonts w:ascii="IRNazanin" w:hAnsi="IRNazanin" w:eastAsia="IRNazanin"/>
          <w:color w:val="111111"/>
          <w:sz w:val="28"/>
          <w:sz w:val="28"/>
          <w:szCs w:val="28"/>
          <w:rtl w:val="true"/>
          <w:lang w:bidi="fa-IR"/>
        </w:rPr>
        <w:t>عقائد الامامیة، محمّد رضا مظفر</w:t>
      </w:r>
    </w:p>
    <w:p>
      <w:pPr>
        <w:pStyle w:val="BookText"/>
        <w:rPr/>
      </w:pPr>
      <w:r>
        <w:rPr>
          <w:rFonts w:ascii="IRNazanin" w:hAnsi="IRNazanin" w:eastAsia="IRNazanin"/>
          <w:color w:val="111111"/>
          <w:sz w:val="28"/>
          <w:sz w:val="28"/>
          <w:szCs w:val="28"/>
          <w:rtl w:val="true"/>
          <w:lang w:bidi="fa-IR"/>
        </w:rPr>
        <w:t>علی بن ابی طالب علی‌علیه السلام، عبدالکریم خطیب</w:t>
      </w:r>
    </w:p>
    <w:p>
      <w:pPr>
        <w:pStyle w:val="BookText"/>
        <w:rPr/>
      </w:pPr>
      <w:r>
        <w:rPr>
          <w:rFonts w:ascii="IRNazanin" w:hAnsi="IRNazanin" w:eastAsia="IRNazanin"/>
          <w:color w:val="111111"/>
          <w:sz w:val="28"/>
          <w:sz w:val="28"/>
          <w:szCs w:val="28"/>
          <w:rtl w:val="true"/>
          <w:lang w:bidi="fa-IR"/>
        </w:rPr>
        <w:t>عمدة القاری فی شرح صحیح البخاری، بدر الدین عینی</w:t>
      </w:r>
    </w:p>
    <w:p>
      <w:pPr>
        <w:pStyle w:val="BookText"/>
        <w:rPr/>
      </w:pPr>
      <w:r>
        <w:rPr>
          <w:rFonts w:ascii="IRNazanin" w:hAnsi="IRNazanin" w:eastAsia="IRNazanin"/>
          <w:color w:val="111111"/>
          <w:sz w:val="28"/>
          <w:sz w:val="28"/>
          <w:szCs w:val="28"/>
          <w:rtl w:val="true"/>
          <w:lang w:bidi="fa-IR"/>
        </w:rPr>
        <w:t>عوالی اللئالی، ابن ابی جمهور</w:t>
      </w:r>
    </w:p>
    <w:p>
      <w:pPr>
        <w:pStyle w:val="BookText"/>
        <w:rPr/>
      </w:pPr>
      <w:r>
        <w:rPr>
          <w:rFonts w:ascii="IRNazanin" w:hAnsi="IRNazanin" w:eastAsia="IRNazanin"/>
          <w:color w:val="111111"/>
          <w:sz w:val="28"/>
          <w:sz w:val="28"/>
          <w:szCs w:val="28"/>
          <w:rtl w:val="true"/>
          <w:lang w:bidi="fa-IR"/>
        </w:rPr>
        <w:t>عیون الاخبار الرضاعلیه السلام، شیخ صدوق</w:t>
      </w:r>
    </w:p>
    <w:p>
      <w:pPr>
        <w:pStyle w:val="Heading3"/>
        <w:numPr>
          <w:ilvl w:val="2"/>
          <w:numId w:val="1"/>
        </w:numPr>
        <w:rPr/>
      </w:pPr>
      <w:bookmarkStart w:id="1962" w:name="__RefHeading___Toc3633024_211673320"/>
      <w:bookmarkStart w:id="1963" w:name="_Toc777"/>
      <w:bookmarkEnd w:id="1962"/>
      <w:r>
        <w:rPr>
          <w:rtl w:val="true"/>
        </w:rPr>
        <w:t>غ</w:t>
      </w:r>
      <w:bookmarkEnd w:id="1963"/>
    </w:p>
    <w:p>
      <w:pPr>
        <w:pStyle w:val="BookText"/>
        <w:rPr/>
      </w:pPr>
      <w:r>
        <w:rPr>
          <w:rFonts w:ascii="IRNazanin" w:hAnsi="IRNazanin" w:eastAsia="IRNazanin"/>
          <w:color w:val="111111"/>
          <w:sz w:val="28"/>
          <w:sz w:val="28"/>
          <w:szCs w:val="28"/>
          <w:rtl w:val="true"/>
          <w:lang w:bidi="fa-IR"/>
        </w:rPr>
        <w:t>غایة المرام فی علم الکلام، ابن میثم بحرانی</w:t>
      </w:r>
    </w:p>
    <w:p>
      <w:pPr>
        <w:pStyle w:val="Heading3"/>
        <w:numPr>
          <w:ilvl w:val="2"/>
          <w:numId w:val="1"/>
        </w:numPr>
        <w:rPr/>
      </w:pPr>
      <w:bookmarkStart w:id="1964" w:name="__RefHeading___Toc3633026_211673320"/>
      <w:bookmarkStart w:id="1965" w:name="_Toc778"/>
      <w:bookmarkEnd w:id="1964"/>
      <w:r>
        <w:rPr>
          <w:rtl w:val="true"/>
        </w:rPr>
        <w:t>ف</w:t>
      </w:r>
      <w:bookmarkEnd w:id="1965"/>
    </w:p>
    <w:p>
      <w:pPr>
        <w:pStyle w:val="BookText"/>
        <w:rPr/>
      </w:pPr>
      <w:r>
        <w:rPr>
          <w:rFonts w:ascii="IRNazanin" w:hAnsi="IRNazanin" w:eastAsia="IRNazanin"/>
          <w:color w:val="111111"/>
          <w:sz w:val="28"/>
          <w:sz w:val="28"/>
          <w:szCs w:val="28"/>
          <w:rtl w:val="true"/>
          <w:lang w:bidi="fa-IR"/>
        </w:rPr>
        <w:t>فتح القدیر، ابن الهمام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 البلدان، بلاذری </w:t>
      </w:r>
      <w:bookmarkStart w:id="1966" w:name="pg420_1958"/>
    </w:p>
    <w:p>
      <w:pPr>
        <w:pStyle w:val="BookText"/>
        <w:rPr/>
      </w:pPr>
      <w:bookmarkEnd w:id="1966"/>
      <w:r>
        <w:rPr>
          <w:rFonts w:ascii="IRNazanin" w:hAnsi="IRNazanin" w:eastAsia="IRNazanin"/>
          <w:color w:val="111111"/>
          <w:sz w:val="28"/>
          <w:sz w:val="28"/>
          <w:szCs w:val="28"/>
          <w:rtl w:val="true"/>
          <w:lang w:bidi="fa-IR"/>
        </w:rPr>
        <w:t>فصل الخطاب، میرزا حسین نوری</w:t>
      </w:r>
    </w:p>
    <w:p>
      <w:pPr>
        <w:pStyle w:val="Heading3"/>
        <w:numPr>
          <w:ilvl w:val="2"/>
          <w:numId w:val="1"/>
        </w:numPr>
        <w:rPr/>
      </w:pPr>
      <w:bookmarkStart w:id="1967" w:name="__RefHeading___Toc3633028_211673320"/>
      <w:bookmarkStart w:id="1968" w:name="_Toc779"/>
      <w:bookmarkEnd w:id="1967"/>
      <w:r>
        <w:rPr>
          <w:rtl w:val="true"/>
        </w:rPr>
        <w:t>ق</w:t>
      </w:r>
      <w:bookmarkEnd w:id="1968"/>
    </w:p>
    <w:p>
      <w:pPr>
        <w:pStyle w:val="BookText"/>
        <w:rPr/>
      </w:pPr>
      <w:r>
        <w:rPr>
          <w:rFonts w:ascii="IRNazanin" w:hAnsi="IRNazanin" w:eastAsia="IRNazanin"/>
          <w:color w:val="111111"/>
          <w:sz w:val="28"/>
          <w:sz w:val="28"/>
          <w:szCs w:val="28"/>
          <w:rtl w:val="true"/>
          <w:lang w:bidi="fa-IR"/>
        </w:rPr>
        <w:t>قاموس المحیط، فیروز آبادی</w:t>
      </w:r>
    </w:p>
    <w:p>
      <w:pPr>
        <w:pStyle w:val="BookText"/>
        <w:rPr/>
      </w:pPr>
      <w:r>
        <w:rPr>
          <w:rFonts w:ascii="IRNazanin" w:hAnsi="IRNazanin" w:eastAsia="IRNazanin"/>
          <w:color w:val="111111"/>
          <w:sz w:val="28"/>
          <w:sz w:val="28"/>
          <w:szCs w:val="28"/>
          <w:rtl w:val="true"/>
          <w:lang w:bidi="fa-IR"/>
        </w:rPr>
        <w:t>قواعد العقائد، خواجه نصیر طوسی</w:t>
      </w:r>
    </w:p>
    <w:p>
      <w:pPr>
        <w:pStyle w:val="BookText"/>
        <w:rPr/>
      </w:pPr>
      <w:r>
        <w:rPr>
          <w:rFonts w:ascii="IRNazanin" w:hAnsi="IRNazanin" w:eastAsia="IRNazanin"/>
          <w:color w:val="111111"/>
          <w:sz w:val="28"/>
          <w:sz w:val="28"/>
          <w:szCs w:val="28"/>
          <w:rtl w:val="true"/>
          <w:lang w:bidi="fa-IR"/>
        </w:rPr>
        <w:t>قواعد المرام، ابن میثم بحرانی</w:t>
      </w:r>
    </w:p>
    <w:p>
      <w:pPr>
        <w:pStyle w:val="Heading3"/>
        <w:numPr>
          <w:ilvl w:val="2"/>
          <w:numId w:val="1"/>
        </w:numPr>
        <w:rPr/>
      </w:pPr>
      <w:bookmarkStart w:id="1969" w:name="__RefHeading___Toc3633030_211673320"/>
      <w:bookmarkStart w:id="1970" w:name="_Toc780"/>
      <w:bookmarkEnd w:id="1969"/>
      <w:r>
        <w:rPr>
          <w:rtl w:val="true"/>
        </w:rPr>
        <w:t>ک</w:t>
      </w:r>
      <w:bookmarkEnd w:id="1970"/>
    </w:p>
    <w:p>
      <w:pPr>
        <w:pStyle w:val="BookText"/>
        <w:rPr/>
      </w:pPr>
      <w:r>
        <w:rPr>
          <w:rFonts w:ascii="IRNazanin" w:hAnsi="IRNazanin" w:eastAsia="IRNazanin"/>
          <w:color w:val="111111"/>
          <w:sz w:val="28"/>
          <w:sz w:val="28"/>
          <w:szCs w:val="28"/>
          <w:rtl w:val="true"/>
          <w:lang w:bidi="fa-IR"/>
        </w:rPr>
        <w:t>کامل ابن اثیر، معز الدین ابن اثیر</w:t>
      </w:r>
    </w:p>
    <w:p>
      <w:pPr>
        <w:pStyle w:val="BookText"/>
        <w:rPr/>
      </w:pPr>
      <w:r>
        <w:rPr>
          <w:rFonts w:ascii="IRNazanin" w:hAnsi="IRNazanin" w:eastAsia="IRNazanin"/>
          <w:color w:val="111111"/>
          <w:sz w:val="28"/>
          <w:sz w:val="28"/>
          <w:szCs w:val="28"/>
          <w:rtl w:val="true"/>
          <w:lang w:bidi="fa-IR"/>
        </w:rPr>
        <w:t>کتاب الثقات، ابن حبان</w:t>
      </w:r>
    </w:p>
    <w:p>
      <w:pPr>
        <w:pStyle w:val="BookText"/>
        <w:rPr/>
      </w:pPr>
      <w:r>
        <w:rPr>
          <w:rFonts w:ascii="IRNazanin" w:hAnsi="IRNazanin" w:eastAsia="IRNazanin"/>
          <w:color w:val="111111"/>
          <w:sz w:val="28"/>
          <w:sz w:val="28"/>
          <w:szCs w:val="28"/>
          <w:rtl w:val="true"/>
          <w:lang w:bidi="fa-IR"/>
        </w:rPr>
        <w:t>کتاب العین، خلیل بن احمد</w:t>
      </w:r>
    </w:p>
    <w:p>
      <w:pPr>
        <w:pStyle w:val="BookText"/>
        <w:rPr/>
      </w:pPr>
      <w:r>
        <w:rPr>
          <w:rFonts w:ascii="IRNazanin" w:hAnsi="IRNazanin" w:eastAsia="IRNazanin"/>
          <w:color w:val="111111"/>
          <w:sz w:val="28"/>
          <w:sz w:val="28"/>
          <w:szCs w:val="28"/>
          <w:rtl w:val="true"/>
          <w:lang w:bidi="fa-IR"/>
        </w:rPr>
        <w:t>کتاب الولایة، ابن عقده</w:t>
      </w:r>
    </w:p>
    <w:p>
      <w:pPr>
        <w:pStyle w:val="BookText"/>
        <w:rPr/>
      </w:pPr>
      <w:r>
        <w:rPr>
          <w:rFonts w:ascii="IRNazanin" w:hAnsi="IRNazanin" w:eastAsia="IRNazanin"/>
          <w:color w:val="111111"/>
          <w:sz w:val="28"/>
          <w:sz w:val="28"/>
          <w:szCs w:val="28"/>
          <w:rtl w:val="true"/>
          <w:lang w:bidi="fa-IR"/>
        </w:rPr>
        <w:t>کتاب سلیم بن قیس هلالی</w:t>
      </w:r>
    </w:p>
    <w:p>
      <w:pPr>
        <w:pStyle w:val="BookText"/>
        <w:rPr/>
      </w:pPr>
      <w:r>
        <w:rPr>
          <w:rFonts w:ascii="IRNazanin" w:hAnsi="IRNazanin" w:eastAsia="IRNazanin"/>
          <w:color w:val="111111"/>
          <w:sz w:val="28"/>
          <w:sz w:val="28"/>
          <w:szCs w:val="28"/>
          <w:rtl w:val="true"/>
          <w:lang w:bidi="fa-IR"/>
        </w:rPr>
        <w:t>کفایة الطالب، گنجی شافعی</w:t>
      </w:r>
    </w:p>
    <w:p>
      <w:pPr>
        <w:pStyle w:val="BookText"/>
        <w:rPr/>
      </w:pPr>
      <w:r>
        <w:rPr>
          <w:rFonts w:ascii="IRNazanin" w:hAnsi="IRNazanin" w:eastAsia="IRNazanin"/>
          <w:color w:val="111111"/>
          <w:sz w:val="28"/>
          <w:sz w:val="28"/>
          <w:szCs w:val="28"/>
          <w:rtl w:val="true"/>
          <w:lang w:bidi="fa-IR"/>
        </w:rPr>
        <w:t>کفایة الموحّدین، اسماعیل نوری</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کنز العمال، متقی هندی</w:t>
      </w:r>
    </w:p>
    <w:p>
      <w:pPr>
        <w:pStyle w:val="Heading3"/>
        <w:numPr>
          <w:ilvl w:val="2"/>
          <w:numId w:val="1"/>
        </w:numPr>
        <w:rPr/>
      </w:pPr>
      <w:bookmarkStart w:id="1971" w:name="__RefHeading___Toc3633032_211673320"/>
      <w:bookmarkStart w:id="1972" w:name="_Toc781"/>
      <w:bookmarkEnd w:id="1971"/>
      <w:r>
        <w:rPr>
          <w:rtl w:val="true"/>
        </w:rPr>
        <w:t>گ</w:t>
      </w:r>
      <w:bookmarkEnd w:id="1972"/>
    </w:p>
    <w:p>
      <w:pPr>
        <w:pStyle w:val="BookText"/>
        <w:rPr/>
      </w:pPr>
      <w:r>
        <w:rPr>
          <w:rFonts w:ascii="IRNazanin" w:hAnsi="IRNazanin" w:eastAsia="IRNazanin"/>
          <w:color w:val="111111"/>
          <w:sz w:val="28"/>
          <w:sz w:val="28"/>
          <w:szCs w:val="28"/>
          <w:rtl w:val="true"/>
          <w:lang w:bidi="fa-IR"/>
        </w:rPr>
        <w:t>گوهر مراد، فیاض لاهیجی</w:t>
      </w:r>
    </w:p>
    <w:p>
      <w:pPr>
        <w:pStyle w:val="Heading3"/>
        <w:numPr>
          <w:ilvl w:val="2"/>
          <w:numId w:val="1"/>
        </w:numPr>
        <w:rPr/>
      </w:pPr>
      <w:bookmarkStart w:id="1973" w:name="__RefHeading___Toc3633034_211673320"/>
      <w:bookmarkStart w:id="1974" w:name="_Toc782"/>
      <w:bookmarkEnd w:id="1973"/>
      <w:r>
        <w:rPr>
          <w:rtl w:val="true"/>
        </w:rPr>
        <w:t>ل</w:t>
      </w:r>
      <w:bookmarkEnd w:id="1974"/>
    </w:p>
    <w:p>
      <w:pPr>
        <w:pStyle w:val="BookText"/>
        <w:rPr/>
      </w:pPr>
      <w:r>
        <w:rPr>
          <w:rFonts w:ascii="IRNazanin" w:hAnsi="IRNazanin" w:eastAsia="IRNazanin"/>
          <w:color w:val="111111"/>
          <w:sz w:val="28"/>
          <w:sz w:val="28"/>
          <w:szCs w:val="28"/>
          <w:rtl w:val="true"/>
          <w:lang w:bidi="fa-IR"/>
        </w:rPr>
        <w:t>لباب العقول، سیوطی</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ascii="IRNazanin" w:hAnsi="IRNazanin" w:eastAsia="IRNazanin"/>
          <w:color w:val="111111"/>
          <w:sz w:val="28"/>
          <w:sz w:val="28"/>
          <w:szCs w:val="28"/>
          <w:rtl w:val="true"/>
          <w:lang w:bidi="fa-IR"/>
        </w:rPr>
        <w:t>لسان المیزان، عسقلانی</w:t>
      </w:r>
    </w:p>
    <w:p>
      <w:pPr>
        <w:pStyle w:val="BookText"/>
        <w:rPr/>
      </w:pPr>
      <w:r>
        <w:rPr>
          <w:rFonts w:ascii="Amiri" w:hAnsi="Amiri" w:eastAsia="Amiri" w:cs="Amiri"/>
          <w:color w:val="111111"/>
          <w:sz w:val="28"/>
          <w:sz w:val="28"/>
          <w:szCs w:val="28"/>
          <w:rtl w:val="true"/>
          <w:lang w:bidi="ar-SA"/>
        </w:rPr>
        <w:t>لمعة الاعتقاد</w:t>
      </w:r>
    </w:p>
    <w:p>
      <w:pPr>
        <w:pStyle w:val="Heading3"/>
        <w:numPr>
          <w:ilvl w:val="2"/>
          <w:numId w:val="1"/>
        </w:numPr>
        <w:rPr/>
      </w:pPr>
      <w:bookmarkStart w:id="1975" w:name="__RefHeading___Toc3633036_211673320"/>
      <w:bookmarkStart w:id="1976" w:name="_Toc783"/>
      <w:bookmarkEnd w:id="1975"/>
      <w:r>
        <w:rPr>
          <w:rtl w:val="true"/>
        </w:rPr>
        <w:t>م</w:t>
      </w:r>
      <w:bookmarkEnd w:id="1976"/>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ascii="IRNazanin" w:hAnsi="IRNazanin" w:eastAsia="IRNazanin"/>
          <w:color w:val="111111"/>
          <w:sz w:val="28"/>
          <w:sz w:val="28"/>
          <w:szCs w:val="28"/>
          <w:rtl w:val="true"/>
          <w:lang w:bidi="fa-IR"/>
        </w:rPr>
        <w:t>مجمع الزوائد، هیثمی</w:t>
      </w:r>
    </w:p>
    <w:p>
      <w:pPr>
        <w:pStyle w:val="BookText"/>
        <w:rPr/>
      </w:pPr>
      <w:r>
        <w:rPr>
          <w:rFonts w:ascii="IRNazanin" w:hAnsi="IRNazanin" w:eastAsia="IRNazanin"/>
          <w:color w:val="111111"/>
          <w:sz w:val="28"/>
          <w:sz w:val="28"/>
          <w:szCs w:val="28"/>
          <w:rtl w:val="true"/>
          <w:lang w:bidi="fa-IR"/>
        </w:rPr>
        <w:t>مجمع الفروق اللغویة</w:t>
      </w:r>
    </w:p>
    <w:p>
      <w:pPr>
        <w:pStyle w:val="BookText"/>
        <w:rPr/>
      </w:pPr>
      <w:r>
        <w:rPr>
          <w:rFonts w:ascii="IRNazanin" w:hAnsi="IRNazanin" w:eastAsia="IRNazanin"/>
          <w:color w:val="111111"/>
          <w:sz w:val="28"/>
          <w:sz w:val="28"/>
          <w:szCs w:val="28"/>
          <w:rtl w:val="true"/>
          <w:lang w:bidi="fa-IR"/>
        </w:rPr>
        <w:t>مرآة الزمان، یافعی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مستدرک حاکم</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مشکل الآثار، طحاوی</w:t>
      </w:r>
    </w:p>
    <w:p>
      <w:pPr>
        <w:pStyle w:val="BookText"/>
        <w:rPr/>
      </w:pPr>
      <w:r>
        <w:rPr>
          <w:rFonts w:ascii="IRNazanin" w:hAnsi="IRNazanin" w:eastAsia="IRNazanin"/>
          <w:color w:val="111111"/>
          <w:sz w:val="28"/>
          <w:sz w:val="28"/>
          <w:szCs w:val="28"/>
          <w:rtl w:val="true"/>
          <w:lang w:bidi="fa-IR"/>
        </w:rPr>
        <w:t>مصباح المنیر، قیومی</w:t>
      </w:r>
    </w:p>
    <w:p>
      <w:pPr>
        <w:pStyle w:val="BookText"/>
        <w:rPr/>
      </w:pPr>
      <w:r>
        <w:rPr>
          <w:rFonts w:ascii="IRNazanin" w:hAnsi="IRNazanin" w:eastAsia="IRNazanin"/>
          <w:color w:val="111111"/>
          <w:sz w:val="28"/>
          <w:sz w:val="28"/>
          <w:szCs w:val="28"/>
          <w:rtl w:val="true"/>
          <w:lang w:bidi="fa-IR"/>
        </w:rPr>
        <w:t>مطالب السؤول، ابن ابی طلحه شافعی</w:t>
      </w:r>
    </w:p>
    <w:p>
      <w:pPr>
        <w:pStyle w:val="BookText"/>
        <w:rPr/>
      </w:pPr>
      <w:r>
        <w:rPr>
          <w:rFonts w:ascii="IRNazanin" w:hAnsi="IRNazanin" w:eastAsia="IRNazanin"/>
          <w:color w:val="111111"/>
          <w:sz w:val="28"/>
          <w:sz w:val="28"/>
          <w:szCs w:val="28"/>
          <w:rtl w:val="true"/>
          <w:lang w:bidi="fa-IR"/>
        </w:rPr>
        <w:t>معانی الأخبار، شیخ صدوق</w:t>
      </w:r>
    </w:p>
    <w:p>
      <w:pPr>
        <w:pStyle w:val="BookText"/>
        <w:rPr/>
      </w:pPr>
      <w:r>
        <w:rPr>
          <w:rFonts w:ascii="IRNazanin" w:hAnsi="IRNazanin" w:eastAsia="IRNazanin"/>
          <w:color w:val="111111"/>
          <w:sz w:val="28"/>
          <w:sz w:val="28"/>
          <w:szCs w:val="28"/>
          <w:rtl w:val="true"/>
          <w:lang w:bidi="fa-IR"/>
        </w:rPr>
        <w:t>معجم شیوخ الذهبی</w:t>
      </w:r>
    </w:p>
    <w:p>
      <w:pPr>
        <w:pStyle w:val="BookText"/>
        <w:rPr/>
      </w:pPr>
      <w:r>
        <w:rPr>
          <w:rFonts w:ascii="IRNazanin" w:hAnsi="IRNazanin" w:eastAsia="IRNazanin"/>
          <w:color w:val="111111"/>
          <w:sz w:val="28"/>
          <w:sz w:val="28"/>
          <w:szCs w:val="28"/>
          <w:rtl w:val="true"/>
          <w:lang w:bidi="fa-IR"/>
        </w:rPr>
        <w:t>معجم مقاییس اللغة، ابن فارس</w:t>
      </w:r>
    </w:p>
    <w:p>
      <w:pPr>
        <w:pStyle w:val="BookText"/>
        <w:rPr/>
      </w:pPr>
      <w:r>
        <w:rPr>
          <w:rFonts w:ascii="IRNazanin" w:hAnsi="IRNazanin" w:eastAsia="IRNazanin"/>
          <w:color w:val="111111"/>
          <w:sz w:val="28"/>
          <w:sz w:val="28"/>
          <w:szCs w:val="28"/>
          <w:rtl w:val="true"/>
          <w:lang w:bidi="fa-IR"/>
        </w:rPr>
        <w:t>معرفة علوم الحدیث، حاکم نیشابوری</w:t>
      </w:r>
    </w:p>
    <w:p>
      <w:pPr>
        <w:pStyle w:val="BookText"/>
        <w:rPr/>
      </w:pPr>
      <w:r>
        <w:rPr>
          <w:rFonts w:ascii="IRNazanin" w:hAnsi="IRNazanin" w:eastAsia="IRNazanin"/>
          <w:color w:val="111111"/>
          <w:sz w:val="28"/>
          <w:sz w:val="28"/>
          <w:szCs w:val="28"/>
          <w:rtl w:val="true"/>
          <w:lang w:bidi="fa-IR"/>
        </w:rPr>
        <w:t>مفتاح النجاة، فیض کاشانی</w:t>
      </w:r>
    </w:p>
    <w:p>
      <w:pPr>
        <w:pStyle w:val="BookText"/>
        <w:rPr/>
      </w:pPr>
      <w:r>
        <w:rPr>
          <w:rFonts w:ascii="IRNazanin" w:hAnsi="IRNazanin" w:eastAsia="IRNazanin"/>
          <w:color w:val="111111"/>
          <w:sz w:val="28"/>
          <w:sz w:val="28"/>
          <w:szCs w:val="28"/>
          <w:rtl w:val="true"/>
          <w:lang w:bidi="fa-IR"/>
        </w:rPr>
        <w:t>مفردات، راغب اصفهانی</w:t>
      </w:r>
    </w:p>
    <w:p>
      <w:pPr>
        <w:pStyle w:val="BookText"/>
        <w:rPr/>
      </w:pPr>
      <w:r>
        <w:rPr>
          <w:rFonts w:ascii="IRNazanin" w:hAnsi="IRNazanin" w:eastAsia="IRNazanin"/>
          <w:color w:val="111111"/>
          <w:sz w:val="28"/>
          <w:sz w:val="28"/>
          <w:szCs w:val="28"/>
          <w:rtl w:val="true"/>
          <w:lang w:bidi="fa-IR"/>
        </w:rPr>
        <w:t>مقالات الاسلامیین، ابو الحسن اشعری</w:t>
      </w:r>
    </w:p>
    <w:p>
      <w:pPr>
        <w:pStyle w:val="BookText"/>
        <w:rPr/>
      </w:pPr>
      <w:r>
        <w:rPr>
          <w:rFonts w:ascii="IRNazanin" w:hAnsi="IRNazanin" w:eastAsia="IRNazanin"/>
          <w:color w:val="111111"/>
          <w:sz w:val="28"/>
          <w:sz w:val="28"/>
          <w:szCs w:val="28"/>
          <w:rtl w:val="true"/>
          <w:lang w:bidi="fa-IR"/>
        </w:rPr>
        <w:t>مقتل خوارزمی</w:t>
      </w:r>
    </w:p>
    <w:p>
      <w:pPr>
        <w:pStyle w:val="BookText"/>
        <w:rPr/>
      </w:pPr>
      <w:r>
        <w:rPr>
          <w:rFonts w:ascii="IRNazanin" w:hAnsi="IRNazanin" w:eastAsia="IRNazanin"/>
          <w:color w:val="111111"/>
          <w:sz w:val="28"/>
          <w:sz w:val="28"/>
          <w:szCs w:val="28"/>
          <w:rtl w:val="true"/>
          <w:lang w:bidi="fa-IR"/>
        </w:rPr>
        <w:t>مقدمه ابن خلدون</w:t>
      </w:r>
    </w:p>
    <w:p>
      <w:pPr>
        <w:pStyle w:val="BookText"/>
        <w:rPr/>
      </w:pPr>
      <w:r>
        <w:rPr>
          <w:rFonts w:ascii="IRNazanin" w:hAnsi="IRNazanin" w:eastAsia="IRNazanin"/>
          <w:color w:val="111111"/>
          <w:sz w:val="28"/>
          <w:sz w:val="28"/>
          <w:szCs w:val="28"/>
          <w:rtl w:val="true"/>
          <w:lang w:bidi="fa-IR"/>
        </w:rPr>
        <w:t>مقدمه فتح الباری ابن حجر عسقلانی</w:t>
      </w:r>
    </w:p>
    <w:p>
      <w:pPr>
        <w:pStyle w:val="BookText"/>
        <w:rPr/>
      </w:pPr>
      <w:r>
        <w:rPr>
          <w:rFonts w:ascii="IRNazanin" w:hAnsi="IRNazanin" w:eastAsia="IRNazanin"/>
          <w:color w:val="111111"/>
          <w:sz w:val="28"/>
          <w:sz w:val="28"/>
          <w:szCs w:val="28"/>
          <w:rtl w:val="true"/>
          <w:lang w:bidi="fa-IR"/>
        </w:rPr>
        <w:t>مناقب ابن مغازلی</w:t>
      </w:r>
    </w:p>
    <w:p>
      <w:pPr>
        <w:pStyle w:val="BookText"/>
        <w:rPr/>
      </w:pPr>
      <w:r>
        <w:rPr>
          <w:rFonts w:ascii="IRNazanin" w:hAnsi="IRNazanin" w:eastAsia="IRNazanin"/>
          <w:color w:val="111111"/>
          <w:sz w:val="28"/>
          <w:sz w:val="28"/>
          <w:szCs w:val="28"/>
          <w:rtl w:val="true"/>
          <w:lang w:bidi="fa-IR"/>
        </w:rPr>
        <w:t>مناقب المرتضی</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rtl w:val="true"/>
          <w:lang w:bidi="fa-IR"/>
        </w:rPr>
        <w:t>مناقب علی ابن ابی طالب‌علیه السلام، ابن مغازلی شافعی</w:t>
      </w:r>
    </w:p>
    <w:p>
      <w:pPr>
        <w:pStyle w:val="BookText"/>
        <w:rPr/>
      </w:pPr>
      <w:r>
        <w:rPr>
          <w:rFonts w:ascii="IRNazanin" w:hAnsi="IRNazanin" w:eastAsia="IRNazanin"/>
          <w:color w:val="111111"/>
          <w:sz w:val="28"/>
          <w:sz w:val="28"/>
          <w:szCs w:val="28"/>
          <w:rtl w:val="true"/>
          <w:lang w:bidi="fa-IR"/>
        </w:rPr>
        <w:t>من لایحضره الفقیه، شیخ صدوق</w:t>
      </w:r>
    </w:p>
    <w:p>
      <w:pPr>
        <w:pStyle w:val="BookText"/>
        <w:rPr/>
      </w:pPr>
      <w:r>
        <w:rPr>
          <w:rFonts w:ascii="IRNazanin" w:hAnsi="IRNazanin" w:eastAsia="IRNazanin"/>
          <w:color w:val="111111"/>
          <w:sz w:val="28"/>
          <w:sz w:val="28"/>
          <w:szCs w:val="28"/>
          <w:rtl w:val="true"/>
          <w:lang w:bidi="fa-IR"/>
        </w:rPr>
        <w:t>منهاج السنة، ابن تیمیه</w:t>
      </w:r>
    </w:p>
    <w:p>
      <w:pPr>
        <w:pStyle w:val="BookText"/>
        <w:rPr/>
      </w:pPr>
      <w:r>
        <w:rPr>
          <w:rFonts w:ascii="IRNazanin" w:hAnsi="IRNazanin" w:eastAsia="IRNazanin"/>
          <w:color w:val="111111"/>
          <w:sz w:val="28"/>
          <w:sz w:val="28"/>
          <w:szCs w:val="28"/>
          <w:rtl w:val="true"/>
          <w:lang w:bidi="fa-IR"/>
        </w:rPr>
        <w:t>مودة القربی، سید علی همدانی</w:t>
      </w:r>
    </w:p>
    <w:p>
      <w:pPr>
        <w:pStyle w:val="BookText"/>
        <w:rPr/>
      </w:pPr>
      <w:r>
        <w:rPr>
          <w:rFonts w:ascii="IRNazanin" w:hAnsi="IRNazanin" w:eastAsia="IRNazanin"/>
          <w:color w:val="111111"/>
          <w:sz w:val="28"/>
          <w:sz w:val="28"/>
          <w:szCs w:val="28"/>
          <w:rtl w:val="true"/>
          <w:lang w:bidi="fa-IR"/>
        </w:rPr>
        <w:t>میزان الاعتدال، ذهبی</w:t>
      </w:r>
    </w:p>
    <w:p>
      <w:pPr>
        <w:pStyle w:val="Heading3"/>
        <w:numPr>
          <w:ilvl w:val="2"/>
          <w:numId w:val="1"/>
        </w:numPr>
        <w:rPr/>
      </w:pPr>
      <w:bookmarkStart w:id="1977" w:name="__RefHeading___Toc3633038_211673320"/>
      <w:bookmarkStart w:id="1978" w:name="_Toc784"/>
      <w:bookmarkEnd w:id="1977"/>
      <w:r>
        <w:rPr>
          <w:rtl w:val="true"/>
        </w:rPr>
        <w:t>ن</w:t>
      </w:r>
      <w:bookmarkEnd w:id="1978"/>
    </w:p>
    <w:p>
      <w:pPr>
        <w:pStyle w:val="BookText"/>
        <w:rPr/>
      </w:pPr>
      <w:r>
        <w:rPr>
          <w:rFonts w:ascii="IRNazanin" w:hAnsi="IRNazanin" w:eastAsia="IRNazanin"/>
          <w:color w:val="111111"/>
          <w:sz w:val="28"/>
          <w:sz w:val="28"/>
          <w:szCs w:val="28"/>
          <w:rtl w:val="true"/>
          <w:lang w:bidi="fa-IR"/>
        </w:rPr>
        <w:t>نثر اللئالی نظم المآلی</w:t>
      </w:r>
    </w:p>
    <w:p>
      <w:pPr>
        <w:pStyle w:val="BookText"/>
        <w:rPr/>
      </w:pPr>
      <w:r>
        <w:rPr>
          <w:rFonts w:ascii="IRNazanin" w:hAnsi="IRNazanin" w:eastAsia="IRNazanin"/>
          <w:color w:val="111111"/>
          <w:sz w:val="28"/>
          <w:sz w:val="28"/>
          <w:szCs w:val="28"/>
          <w:rtl w:val="true"/>
          <w:lang w:bidi="fa-IR"/>
        </w:rPr>
        <w:t>نزهة المجالس، صفوری</w:t>
      </w:r>
    </w:p>
    <w:p>
      <w:pPr>
        <w:pStyle w:val="BookText"/>
        <w:rPr/>
      </w:pPr>
      <w:r>
        <w:rPr>
          <w:rFonts w:ascii="IRNazanin" w:hAnsi="IRNazanin" w:eastAsia="IRNazanin"/>
          <w:color w:val="111111"/>
          <w:sz w:val="28"/>
          <w:sz w:val="28"/>
          <w:szCs w:val="28"/>
          <w:rtl w:val="true"/>
          <w:lang w:bidi="fa-IR"/>
        </w:rPr>
        <w:t>نصوص الفکر السیاسی</w:t>
      </w:r>
    </w:p>
    <w:p>
      <w:pPr>
        <w:pStyle w:val="BookText"/>
        <w:rPr/>
      </w:pPr>
      <w:r>
        <w:rPr>
          <w:rFonts w:ascii="IRNazanin" w:hAnsi="IRNazanin" w:eastAsia="IRNazanin"/>
          <w:color w:val="111111"/>
          <w:sz w:val="28"/>
          <w:sz w:val="28"/>
          <w:szCs w:val="28"/>
          <w:rtl w:val="true"/>
          <w:lang w:bidi="fa-IR"/>
        </w:rPr>
        <w:t>نظام الحکم فی الاسلام، محمّد فاروق‌نهبان</w:t>
      </w:r>
    </w:p>
    <w:p>
      <w:pPr>
        <w:pStyle w:val="BookText"/>
        <w:rPr/>
      </w:pPr>
      <w:r>
        <w:rPr>
          <w:rFonts w:ascii="IRNazanin" w:hAnsi="IRNazanin" w:eastAsia="IRNazanin"/>
          <w:color w:val="111111"/>
          <w:sz w:val="28"/>
          <w:sz w:val="28"/>
          <w:szCs w:val="28"/>
          <w:rtl w:val="true"/>
          <w:lang w:bidi="fa-IR"/>
        </w:rPr>
        <w:t>نظام الحکم فی الشریعة، ظافر قاسمی</w:t>
      </w:r>
    </w:p>
    <w:p>
      <w:pPr>
        <w:pStyle w:val="BookText"/>
        <w:rPr/>
      </w:pPr>
      <w:r>
        <w:rPr>
          <w:rFonts w:ascii="IRNazanin" w:hAnsi="IRNazanin" w:eastAsia="IRNazanin"/>
          <w:color w:val="111111"/>
          <w:sz w:val="28"/>
          <w:sz w:val="28"/>
          <w:szCs w:val="28"/>
          <w:rtl w:val="true"/>
          <w:lang w:bidi="fa-IR"/>
        </w:rPr>
        <w:t>نور الابصار، شبلنجی</w:t>
      </w:r>
    </w:p>
    <w:p>
      <w:pPr>
        <w:pStyle w:val="BookText"/>
        <w:rPr/>
      </w:pPr>
      <w:r>
        <w:rPr>
          <w:rFonts w:ascii="IRNazanin" w:hAnsi="IRNazanin" w:eastAsia="IRNazanin"/>
          <w:color w:val="111111"/>
          <w:sz w:val="28"/>
          <w:sz w:val="28"/>
          <w:szCs w:val="28"/>
          <w:rtl w:val="true"/>
          <w:lang w:bidi="fa-IR"/>
        </w:rPr>
        <w:t>نهج الحقّ و کشف الصدق، علامه حلّی</w:t>
      </w:r>
    </w:p>
    <w:p>
      <w:pPr>
        <w:pStyle w:val="Heading3"/>
        <w:numPr>
          <w:ilvl w:val="2"/>
          <w:numId w:val="1"/>
        </w:numPr>
        <w:rPr/>
      </w:pPr>
      <w:bookmarkStart w:id="1979" w:name="__RefHeading___Toc3633040_211673320"/>
      <w:bookmarkStart w:id="1980" w:name="_Toc785"/>
      <w:bookmarkEnd w:id="1979"/>
      <w:r>
        <w:rPr>
          <w:rtl w:val="true"/>
        </w:rPr>
        <w:t>و</w:t>
      </w:r>
      <w:bookmarkEnd w:id="1980"/>
    </w:p>
    <w:p>
      <w:pPr>
        <w:pStyle w:val="BookText"/>
        <w:rPr/>
      </w:pPr>
      <w:r>
        <w:rPr>
          <w:rFonts w:ascii="IRNazanin" w:hAnsi="IRNazanin" w:eastAsia="IRNazanin"/>
          <w:color w:val="111111"/>
          <w:sz w:val="28"/>
          <w:sz w:val="28"/>
          <w:szCs w:val="28"/>
          <w:rtl w:val="true"/>
          <w:lang w:bidi="fa-IR"/>
        </w:rPr>
        <w:t>وسیلة المآل</w:t>
      </w:r>
    </w:p>
    <w:p>
      <w:pPr>
        <w:pStyle w:val="BookText"/>
        <w:rPr/>
      </w:pPr>
      <w:r>
        <w:rPr>
          <w:rFonts w:ascii="IRNazanin" w:hAnsi="IRNazanin" w:eastAsia="IRNazanin"/>
          <w:color w:val="111111"/>
          <w:sz w:val="28"/>
          <w:sz w:val="28"/>
          <w:szCs w:val="28"/>
          <w:rtl w:val="true"/>
          <w:lang w:bidi="fa-IR"/>
        </w:rPr>
        <w:t>وفیات الاعیان، ابن خلکان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صفین، نصر بن مزاحم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و تلخیص الدلائل،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الامامة در ضمن تلخیص المحصل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مبحث امامت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حادی عشر، مبحث امامت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الزیدیه، دکتر احمد محمود صبحی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ارشاد الطالبین،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الاباضیة مذهب اسلامی معتدل،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النسفیه،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الاعتقاد،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اللمحات،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من کتاب الشفاء،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الإمامة،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لیوم الحشر،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علم الکلام،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مبحث امامت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المسائل الخمسون در ضمن مجموعة الرسائل،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الاسلام السیاسیة،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کتاب العین، ماده خلف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انعام،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اعراف،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الشریعه، ظافر قاسمی،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الاسلام، محمّد فاروق نهبان،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خضری،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به نقل از غزالی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شوری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الحدود، باب رجم الحبلی من الزنا، 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فوق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الأحکام‌السلطانیه، ماوردی،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قاضی عبدالجبار،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قسم اول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البیعة فی الفکر السیاسی،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الشریعة، ظافر قاسمی،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التطبیق،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طوالع‌الانوار علی هامش‌المواقف،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الطالبین،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قاسمی،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قاسمی،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الفکر السیاسی،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ندوی،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صورتان متضادتان، ندوی،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اختصار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از بلاد 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الیلدان، حموی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سیره نبویه در حاشیه 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مروج‌الذهب،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ذیل حدیث ثقلین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سوره‌اعراف،آیه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مبحث امامت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باقلانی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حاشیه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الاسلام،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امامت خاصه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مبحث امامت خاصه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قوشچی،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الواقف فی علم 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سیراعلام‌النبلاء،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الاصول،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ذخائر العقبی،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ابی شیبه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ابوسعید اشجّ کوفی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لباب النقول فی اسباب النزول، سیوطی،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المعجم‌الأوسط،ج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اصول الحدیث،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علی‌علیه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ماوردی،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القصر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ولایت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قنوی،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اللآلی علی نظم الأمالی،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سیوطی،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ماده رکع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قاضی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قاضی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تحفه اثنا عشریه،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ابن بطریق،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نعیم اصفهانی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بن ابی طالب‌علیه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الامام علی‌علیه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کتاب ما نزل من القرآن فی علی،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فی طریق حدیث الغدیر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الولایه، به نقل از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پنجم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امیرالمؤمنین‌علیه السلام،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سیوطی،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معالم‌التنزیل،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مفاتیح‌الغیب،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اسألة القرآن المجید و اجوبتها، رازی،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کتاب مانزل علی من القرآن از ابی نعیم اصفهانی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امیرالمؤمنین‌علیه السلام از تاریخ دمشق، 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؛الاتقان،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الامتاع، مقریزی،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اکمال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ذیل آیه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حوادث سنه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سنه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معجم شیوخ الذهبی،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در ذیل کشف الظنون،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السیاق فی تاریخ نیشابور،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 ذیل آیه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شفاء الصدور، ذیل آیه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ذیل آیه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فی مناقب امیرالمؤمنین‌علیه السلام،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اول،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علی‌علیه السلام، ابی نعیم،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امیرالمؤمنین‌علیه السلام،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عقد دوم، ذکر هشتم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عقد دوم، ذکر هشتم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در حاشیه نور الأبصار،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تفسیر سوره بینه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الغدیر، تفسیر سوره بینه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البریة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حرف شین، کلمه شیعه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التعریفات، حرف 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جمع الجوامع، سیوطی، 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غدیر خم و احتجاجات اهل بیت‌علیهم السلام به حدیث غدیر</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دعای حضرت در روز عرفه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شناسی و پاسخ به شبهات از مؤلف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با تلخیص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تفسیرحبری،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مدینه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امیرالمؤمنین‌علیه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باب عدد رکعات نماز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الاستخلاف، 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بنابر نقل حدیثی از امام صادق‌علیه السلام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فضایل الصحابه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در حاشیه اصابه،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کتاب المناقب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کتاب تفسیر القرآن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؛درّالمنثور،ج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؛مستدرک‌حاکم،ج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الضعفاء و المتروکین،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تحفه اثنا عشریه،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شیعه‌شناسی و پاسخ به شبهات از مؤلف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ذیل آیه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ماده صدق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عصم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ماده عصم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امیر المؤمنین‌علیه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ذیل آیه اعتصام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ثعلبی، ذیل آیه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در حاشیه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طالب‌علیه السلام، عبدالکریم خطیب،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منهاج‌السنة؛ السیرةالحلبیة،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جوادی‌آملی، تفسیرموضوعی،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ذیل آیه مباهله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کتاب المناقب، مناقب علی‌علیه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با حاشیه 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ذیل آیه مباهله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مناقب علی‌علیه السلام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شیخ زاده بر 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؛جامع‌البیان،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مستدرک‌حاکم،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تفضیل نبینا علی جمیع الخلائق؛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ولی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ماده ولی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ماده ولی</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ولی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بقره،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توبه، آیه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حشر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مراجعه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اول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اول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فروق اللغویة،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اکلیل،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اخلاص،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اخلاص،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از استر 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39401</Words>
  <Characters>151589</Characters>
  <CharactersWithSpaces>189500</CharactersWithSpaces>
  <Paragraphs>1619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2026-08-16T04:24:35Z</dcterms:created>
  <dc:creator>ghaemiyeh.com</dc:creator>
  <dc:description/>
  <dc:language>en-US</dc:language>
  <cp:lastModifiedBy/>
  <dcterms:modified xsi:type="dcterms:W3CDTF">2026-08-16T07:54:57Z</dcterms:modified>
  <cp:revision>1</cp:revision>
  <dc:subject/>
  <dc:title>امام شناسی در قرآن و پاسخ به شبهات</dc:title>
</cp:coreProperties>
</file>

<file path=docProps/custom.xml><?xml version="1.0" encoding="utf-8"?>
<Properties xmlns="http://schemas.openxmlformats.org/officeDocument/2006/custom-properties" xmlns:vt="http://schemas.openxmlformats.org/officeDocument/2006/docPropsVTypes"/>
</file>