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علائم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9751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22975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29755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229757_211673320">
            <w:r>
              <w:rPr>
                <w:webHidden/>
                <w:rStyle w:val="IndexLink"/>
                <w:rtl w:val="true"/>
              </w:rPr>
              <w:t>مقدمه ناشر</w:t>
            </w:r>
            <w:r>
              <w:rPr>
                <w:rStyle w:val="IndexLink"/>
                <w:rtl w:val="true"/>
              </w:rPr>
              <w:tab/>
            </w:r>
            <w:r>
              <w:rPr>
                <w:rStyle w:val="IndexLink"/>
              </w:rPr>
              <w:t>11</w:t>
            </w:r>
          </w:hyperlink>
        </w:p>
        <w:p>
          <w:pPr>
            <w:pStyle w:val="Contents2"/>
            <w:tabs>
              <w:tab w:val="clear" w:pos="8743"/>
              <w:tab w:val="right" w:pos="9026" w:leader="dot"/>
            </w:tabs>
            <w:rPr/>
          </w:pPr>
          <w:hyperlink w:anchor="__RefHeading___Toc3229759_211673320">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229761_211673320">
            <w:r>
              <w:rPr>
                <w:webHidden/>
                <w:rStyle w:val="IndexLink"/>
                <w:rtl w:val="true"/>
              </w:rPr>
              <w:t xml:space="preserve">مفهوم </w:t>
            </w:r>
            <w:r>
              <w:rPr>
                <w:rStyle w:val="IndexLink"/>
                <w:rtl w:val="true"/>
              </w:rPr>
              <w:t>«</w:t>
            </w:r>
            <w:r>
              <w:rPr>
                <w:rStyle w:val="IndexLink"/>
                <w:rtl w:val="true"/>
              </w:rPr>
              <w:t>علائم ظهور</w:t>
            </w:r>
            <w:r>
              <w:rPr>
                <w:rStyle w:val="IndexLink"/>
                <w:rtl w:val="true"/>
              </w:rPr>
              <w:t>»</w:t>
              <w:tab/>
            </w:r>
            <w:r>
              <w:rPr>
                <w:rStyle w:val="IndexLink"/>
              </w:rPr>
              <w:t>15</w:t>
            </w:r>
          </w:hyperlink>
        </w:p>
        <w:p>
          <w:pPr>
            <w:pStyle w:val="Contents2"/>
            <w:tabs>
              <w:tab w:val="clear" w:pos="8743"/>
              <w:tab w:val="right" w:pos="9026" w:leader="dot"/>
            </w:tabs>
            <w:rPr/>
          </w:pPr>
          <w:hyperlink w:anchor="__RefHeading___Toc3229763_211673320">
            <w:r>
              <w:rPr>
                <w:webHidden/>
                <w:rStyle w:val="IndexLink"/>
                <w:rtl w:val="true"/>
              </w:rPr>
              <w:t xml:space="preserve">آثار بحث از </w:t>
            </w:r>
            <w:r>
              <w:rPr>
                <w:rStyle w:val="IndexLink"/>
                <w:rtl w:val="true"/>
              </w:rPr>
              <w:t>«</w:t>
            </w:r>
            <w:r>
              <w:rPr>
                <w:rStyle w:val="IndexLink"/>
                <w:rtl w:val="true"/>
              </w:rPr>
              <w:t>علائم ظهور</w:t>
            </w:r>
            <w:r>
              <w:rPr>
                <w:rStyle w:val="IndexLink"/>
                <w:rtl w:val="true"/>
              </w:rPr>
              <w:t>»</w:t>
              <w:tab/>
            </w:r>
            <w:r>
              <w:rPr>
                <w:rStyle w:val="IndexLink"/>
              </w:rPr>
              <w:t>15</w:t>
            </w:r>
          </w:hyperlink>
        </w:p>
        <w:p>
          <w:pPr>
            <w:pStyle w:val="Contents2"/>
            <w:tabs>
              <w:tab w:val="clear" w:pos="8743"/>
              <w:tab w:val="right" w:pos="9026" w:leader="dot"/>
            </w:tabs>
            <w:rPr/>
          </w:pPr>
          <w:hyperlink w:anchor="__RefHeading___Toc3229765_211673320">
            <w:r>
              <w:rPr>
                <w:webHidden/>
                <w:rStyle w:val="IndexLink"/>
                <w:rtl w:val="true"/>
              </w:rPr>
              <w:t>فرق علائم و شرايط ظهور</w:t>
            </w:r>
            <w:r>
              <w:rPr>
                <w:rStyle w:val="IndexLink"/>
                <w:rtl w:val="true"/>
              </w:rPr>
              <w:tab/>
            </w:r>
            <w:r>
              <w:rPr>
                <w:rStyle w:val="IndexLink"/>
              </w:rPr>
              <w:t>20</w:t>
            </w:r>
          </w:hyperlink>
        </w:p>
        <w:p>
          <w:pPr>
            <w:pStyle w:val="Contents2"/>
            <w:tabs>
              <w:tab w:val="clear" w:pos="8743"/>
              <w:tab w:val="right" w:pos="9026" w:leader="dot"/>
            </w:tabs>
            <w:rPr/>
          </w:pPr>
          <w:hyperlink w:anchor="__RefHeading___Toc3229767_211673320">
            <w:r>
              <w:rPr>
                <w:webHidden/>
                <w:rStyle w:val="IndexLink"/>
                <w:rtl w:val="true"/>
              </w:rPr>
              <w:t>شرايط ظهور</w:t>
            </w:r>
            <w:r>
              <w:rPr>
                <w:rStyle w:val="IndexLink"/>
                <w:rtl w:val="true"/>
              </w:rPr>
              <w:tab/>
            </w:r>
            <w:r>
              <w:rPr>
                <w:rStyle w:val="IndexLink"/>
              </w:rPr>
              <w:t>20</w:t>
            </w:r>
          </w:hyperlink>
        </w:p>
        <w:p>
          <w:pPr>
            <w:pStyle w:val="Contents2"/>
            <w:tabs>
              <w:tab w:val="clear" w:pos="8743"/>
              <w:tab w:val="right" w:pos="9026" w:leader="dot"/>
            </w:tabs>
            <w:rPr/>
          </w:pPr>
          <w:hyperlink w:anchor="__RefHeading___Toc3229769_211673320">
            <w:r>
              <w:rPr>
                <w:webHidden/>
                <w:rStyle w:val="IndexLink"/>
                <w:rtl w:val="true"/>
              </w:rPr>
              <w:t>تقسيمات علائم ظهور</w:t>
            </w:r>
            <w:r>
              <w:rPr>
                <w:rStyle w:val="IndexLink"/>
                <w:rtl w:val="true"/>
              </w:rPr>
              <w:tab/>
            </w:r>
            <w:r>
              <w:rPr>
                <w:rStyle w:val="IndexLink"/>
              </w:rPr>
              <w:t>24</w:t>
            </w:r>
          </w:hyperlink>
        </w:p>
        <w:p>
          <w:pPr>
            <w:pStyle w:val="Contents3"/>
            <w:tabs>
              <w:tab w:val="clear" w:pos="8459"/>
              <w:tab w:val="right" w:pos="9026" w:leader="dot"/>
            </w:tabs>
            <w:rPr/>
          </w:pPr>
          <w:hyperlink w:anchor="__RefHeading___Toc3229771_2116733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229773_211673320">
            <w:r>
              <w:rPr>
                <w:webHidden/>
                <w:rStyle w:val="IndexLink"/>
                <w:rtl w:val="true"/>
              </w:rPr>
              <w:t>الف</w:t>
            </w:r>
            <w:r>
              <w:rPr>
                <w:rStyle w:val="IndexLink"/>
                <w:rtl w:val="true"/>
              </w:rPr>
              <w:t xml:space="preserve">) </w:t>
            </w:r>
            <w:r>
              <w:rPr>
                <w:rStyle w:val="IndexLink"/>
                <w:rtl w:val="true"/>
              </w:rPr>
              <w:t>تقسيم به لحاظ زمان</w:t>
            </w:r>
            <w:r>
              <w:rPr>
                <w:rStyle w:val="IndexLink"/>
                <w:rtl w:val="true"/>
              </w:rPr>
              <w:tab/>
            </w:r>
            <w:r>
              <w:rPr>
                <w:rStyle w:val="IndexLink"/>
              </w:rPr>
              <w:t>25</w:t>
            </w:r>
          </w:hyperlink>
        </w:p>
        <w:p>
          <w:pPr>
            <w:pStyle w:val="Contents3"/>
            <w:tabs>
              <w:tab w:val="clear" w:pos="8459"/>
              <w:tab w:val="right" w:pos="9026" w:leader="dot"/>
            </w:tabs>
            <w:rPr/>
          </w:pPr>
          <w:hyperlink w:anchor="__RefHeading___Toc3229775_211673320">
            <w:r>
              <w:rPr>
                <w:webHidden/>
                <w:rStyle w:val="IndexLink"/>
                <w:rtl w:val="true"/>
              </w:rPr>
              <w:t>ب</w:t>
            </w:r>
            <w:r>
              <w:rPr>
                <w:rStyle w:val="IndexLink"/>
                <w:rtl w:val="true"/>
              </w:rPr>
              <w:t xml:space="preserve">) </w:t>
            </w:r>
            <w:r>
              <w:rPr>
                <w:rStyle w:val="IndexLink"/>
                <w:rtl w:val="true"/>
              </w:rPr>
              <w:t>تقسيم به لحاظ فاصلۀ زمانى بين وقوع تا ظهور</w:t>
            </w:r>
            <w:r>
              <w:rPr>
                <w:rStyle w:val="IndexLink"/>
                <w:rtl w:val="true"/>
              </w:rPr>
              <w:tab/>
            </w:r>
            <w:r>
              <w:rPr>
                <w:rStyle w:val="IndexLink"/>
              </w:rPr>
              <w:t>26</w:t>
            </w:r>
          </w:hyperlink>
        </w:p>
        <w:p>
          <w:pPr>
            <w:pStyle w:val="Contents3"/>
            <w:tabs>
              <w:tab w:val="clear" w:pos="8459"/>
              <w:tab w:val="right" w:pos="9026" w:leader="dot"/>
            </w:tabs>
            <w:rPr/>
          </w:pPr>
          <w:hyperlink w:anchor="__RefHeading___Toc3229777_211673320">
            <w:r>
              <w:rPr>
                <w:webHidden/>
                <w:rStyle w:val="IndexLink"/>
                <w:rtl w:val="true"/>
              </w:rPr>
              <w:t>ج</w:t>
            </w:r>
            <w:r>
              <w:rPr>
                <w:rStyle w:val="IndexLink"/>
                <w:rtl w:val="true"/>
              </w:rPr>
              <w:t xml:space="preserve">) </w:t>
            </w:r>
            <w:r>
              <w:rPr>
                <w:rStyle w:val="IndexLink"/>
                <w:rtl w:val="true"/>
              </w:rPr>
              <w:t>تقسيم به لحاظ نوعيّت علامت</w:t>
            </w:r>
            <w:r>
              <w:rPr>
                <w:rStyle w:val="IndexLink"/>
                <w:rtl w:val="true"/>
              </w:rPr>
              <w:tab/>
            </w:r>
            <w:r>
              <w:rPr>
                <w:rStyle w:val="IndexLink"/>
              </w:rPr>
              <w:t>26</w:t>
            </w:r>
          </w:hyperlink>
        </w:p>
        <w:p>
          <w:pPr>
            <w:pStyle w:val="Contents3"/>
            <w:tabs>
              <w:tab w:val="clear" w:pos="8459"/>
              <w:tab w:val="right" w:pos="9026" w:leader="dot"/>
            </w:tabs>
            <w:rPr/>
          </w:pPr>
          <w:hyperlink w:anchor="__RefHeading___Toc3229779_211673320">
            <w:r>
              <w:rPr>
                <w:webHidden/>
                <w:rStyle w:val="IndexLink"/>
                <w:rtl w:val="true"/>
              </w:rPr>
              <w:t>د</w:t>
            </w:r>
            <w:r>
              <w:rPr>
                <w:rStyle w:val="IndexLink"/>
                <w:rtl w:val="true"/>
              </w:rPr>
              <w:t xml:space="preserve">) </w:t>
            </w:r>
            <w:r>
              <w:rPr>
                <w:rStyle w:val="IndexLink"/>
                <w:rtl w:val="true"/>
              </w:rPr>
              <w:t>تقسيم به لحاظ وقوع و عدم وقوع</w:t>
            </w:r>
            <w:r>
              <w:rPr>
                <w:rStyle w:val="IndexLink"/>
                <w:rtl w:val="true"/>
              </w:rPr>
              <w:tab/>
            </w:r>
            <w:r>
              <w:rPr>
                <w:rStyle w:val="IndexLink"/>
              </w:rPr>
              <w:t>27</w:t>
            </w:r>
          </w:hyperlink>
        </w:p>
        <w:p>
          <w:pPr>
            <w:pStyle w:val="Contents2"/>
            <w:tabs>
              <w:tab w:val="clear" w:pos="8743"/>
              <w:tab w:val="right" w:pos="9026" w:leader="dot"/>
            </w:tabs>
            <w:rPr/>
          </w:pPr>
          <w:hyperlink w:anchor="__RefHeading___Toc3229781_211673320">
            <w:r>
              <w:rPr>
                <w:webHidden/>
                <w:rStyle w:val="IndexLink"/>
                <w:rtl w:val="true"/>
              </w:rPr>
              <w:t>نشانه هاى علائم حتمى</w:t>
            </w:r>
            <w:r>
              <w:rPr>
                <w:rStyle w:val="IndexLink"/>
                <w:rtl w:val="true"/>
              </w:rPr>
              <w:tab/>
            </w:r>
            <w:r>
              <w:rPr>
                <w:rStyle w:val="IndexLink"/>
              </w:rPr>
              <w:t>27</w:t>
            </w:r>
          </w:hyperlink>
        </w:p>
        <w:p>
          <w:pPr>
            <w:pStyle w:val="Contents3"/>
            <w:tabs>
              <w:tab w:val="clear" w:pos="8459"/>
              <w:tab w:val="right" w:pos="9026" w:leader="dot"/>
            </w:tabs>
            <w:rPr/>
          </w:pPr>
          <w:hyperlink w:anchor="__RefHeading___Toc3229783_2116733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229785_211673320">
            <w:r>
              <w:rPr>
                <w:webHidden/>
                <w:rStyle w:val="IndexLink"/>
              </w:rPr>
              <w:t>1</w:t>
            </w:r>
            <w:r>
              <w:rPr>
                <w:rStyle w:val="IndexLink"/>
                <w:rtl w:val="true"/>
              </w:rPr>
              <w:t xml:space="preserve"> - </w:t>
            </w:r>
            <w:r>
              <w:rPr>
                <w:rStyle w:val="IndexLink"/>
                <w:rtl w:val="true"/>
              </w:rPr>
              <w:t>تصريح به حتمى بودن در روايات</w:t>
            </w:r>
            <w:r>
              <w:rPr>
                <w:rStyle w:val="IndexLink"/>
                <w:rtl w:val="true"/>
              </w:rPr>
              <w:tab/>
            </w:r>
            <w:r>
              <w:rPr>
                <w:rStyle w:val="IndexLink"/>
              </w:rPr>
              <w:t>28</w:t>
            </w:r>
          </w:hyperlink>
        </w:p>
        <w:p>
          <w:pPr>
            <w:pStyle w:val="Contents3"/>
            <w:tabs>
              <w:tab w:val="clear" w:pos="8459"/>
              <w:tab w:val="right" w:pos="9026" w:leader="dot"/>
            </w:tabs>
            <w:rPr/>
          </w:pPr>
          <w:hyperlink w:anchor="__RefHeading___Toc3229787_211673320">
            <w:r>
              <w:rPr>
                <w:webHidden/>
                <w:rStyle w:val="IndexLink"/>
              </w:rPr>
              <w:t>2</w:t>
            </w:r>
            <w:r>
              <w:rPr>
                <w:rStyle w:val="IndexLink"/>
                <w:rtl w:val="true"/>
              </w:rPr>
              <w:t xml:space="preserve"> - </w:t>
            </w:r>
            <w:r>
              <w:rPr>
                <w:rStyle w:val="IndexLink"/>
                <w:rtl w:val="true"/>
              </w:rPr>
              <w:t>تأكيد به قسم</w:t>
            </w:r>
            <w:r>
              <w:rPr>
                <w:rStyle w:val="IndexLink"/>
                <w:rtl w:val="true"/>
              </w:rPr>
              <w:tab/>
            </w:r>
            <w:r>
              <w:rPr>
                <w:rStyle w:val="IndexLink"/>
              </w:rPr>
              <w:t>28</w:t>
            </w:r>
          </w:hyperlink>
        </w:p>
        <w:p>
          <w:pPr>
            <w:pStyle w:val="Contents3"/>
            <w:tabs>
              <w:tab w:val="clear" w:pos="8459"/>
              <w:tab w:val="right" w:pos="9026" w:leader="dot"/>
            </w:tabs>
            <w:rPr/>
          </w:pPr>
          <w:hyperlink w:anchor="__RefHeading___Toc3229789_211673320">
            <w:r>
              <w:rPr>
                <w:webHidden/>
                <w:rStyle w:val="IndexLink"/>
              </w:rPr>
              <w:t>2</w:t>
            </w:r>
            <w:r>
              <w:rPr>
                <w:rStyle w:val="IndexLink"/>
                <w:rtl w:val="true"/>
              </w:rPr>
              <w:t xml:space="preserve"> - </w:t>
            </w:r>
            <w:r>
              <w:rPr>
                <w:rStyle w:val="IndexLink"/>
                <w:rtl w:val="true"/>
              </w:rPr>
              <w:t>تأكيد به لا بدّ</w:t>
            </w:r>
            <w:r>
              <w:rPr>
                <w:rStyle w:val="IndexLink"/>
                <w:rtl w:val="true"/>
              </w:rPr>
              <w:tab/>
            </w:r>
            <w:r>
              <w:rPr>
                <w:rStyle w:val="IndexLink"/>
              </w:rPr>
              <w:t>28</w:t>
            </w:r>
          </w:hyperlink>
        </w:p>
        <w:p>
          <w:pPr>
            <w:pStyle w:val="Contents3"/>
            <w:tabs>
              <w:tab w:val="clear" w:pos="8459"/>
              <w:tab w:val="right" w:pos="9026" w:leader="dot"/>
            </w:tabs>
            <w:rPr/>
          </w:pPr>
          <w:hyperlink w:anchor="__RefHeading___Toc3229791_211673320">
            <w:r>
              <w:rPr>
                <w:webHidden/>
                <w:rStyle w:val="IndexLink"/>
              </w:rPr>
              <w:t>3</w:t>
            </w:r>
            <w:r>
              <w:rPr>
                <w:rStyle w:val="IndexLink"/>
                <w:rtl w:val="true"/>
              </w:rPr>
              <w:t xml:space="preserve"> - </w:t>
            </w:r>
            <w:r>
              <w:rPr>
                <w:rStyle w:val="IndexLink"/>
                <w:rtl w:val="true"/>
              </w:rPr>
              <w:t>تأكيد به لام</w:t>
            </w:r>
            <w:r>
              <w:rPr>
                <w:rStyle w:val="IndexLink"/>
                <w:rtl w:val="true"/>
              </w:rPr>
              <w:tab/>
            </w:r>
            <w:r>
              <w:rPr>
                <w:rStyle w:val="IndexLink"/>
              </w:rPr>
              <w:t>29</w:t>
            </w:r>
          </w:hyperlink>
        </w:p>
        <w:p>
          <w:pPr>
            <w:pStyle w:val="Contents3"/>
            <w:tabs>
              <w:tab w:val="clear" w:pos="8459"/>
              <w:tab w:val="right" w:pos="9026" w:leader="dot"/>
            </w:tabs>
            <w:rPr/>
          </w:pPr>
          <w:hyperlink w:anchor="__RefHeading___Toc3229793_211673320">
            <w:r>
              <w:rPr>
                <w:webHidden/>
                <w:rStyle w:val="IndexLink"/>
              </w:rPr>
              <w:t>4</w:t>
            </w:r>
            <w:r>
              <w:rPr>
                <w:rStyle w:val="IndexLink"/>
                <w:rtl w:val="true"/>
              </w:rPr>
              <w:t xml:space="preserve"> - </w:t>
            </w:r>
            <w:r>
              <w:rPr>
                <w:rStyle w:val="IndexLink"/>
                <w:rtl w:val="true"/>
              </w:rPr>
              <w:t>تأكيد به انّ</w:t>
            </w:r>
            <w:r>
              <w:rPr>
                <w:rStyle w:val="IndexLink"/>
                <w:rtl w:val="true"/>
              </w:rPr>
              <w:tab/>
            </w:r>
            <w:r>
              <w:rPr>
                <w:rStyle w:val="IndexLink"/>
              </w:rPr>
              <w:t>29</w:t>
            </w:r>
          </w:hyperlink>
        </w:p>
        <w:p>
          <w:pPr>
            <w:pStyle w:val="Contents3"/>
            <w:tabs>
              <w:tab w:val="clear" w:pos="8459"/>
              <w:tab w:val="right" w:pos="9026" w:leader="dot"/>
            </w:tabs>
            <w:rPr/>
          </w:pPr>
          <w:hyperlink w:anchor="__RefHeading___Toc3229795_211673320">
            <w:r>
              <w:rPr>
                <w:webHidden/>
                <w:rStyle w:val="IndexLink"/>
              </w:rPr>
              <w:t>5</w:t>
            </w:r>
            <w:r>
              <w:rPr>
                <w:rStyle w:val="IndexLink"/>
                <w:rtl w:val="true"/>
              </w:rPr>
              <w:t xml:space="preserve"> - </w:t>
            </w:r>
            <w:r>
              <w:rPr>
                <w:rStyle w:val="IndexLink"/>
                <w:rtl w:val="true"/>
              </w:rPr>
              <w:t>تأكيد به تكرار</w:t>
            </w:r>
            <w:r>
              <w:rPr>
                <w:rStyle w:val="IndexLink"/>
                <w:rtl w:val="true"/>
              </w:rPr>
              <w:tab/>
            </w:r>
            <w:r>
              <w:rPr>
                <w:rStyle w:val="IndexLink"/>
              </w:rPr>
              <w:t>29</w:t>
            </w:r>
          </w:hyperlink>
        </w:p>
        <w:p>
          <w:pPr>
            <w:pStyle w:val="Contents3"/>
            <w:tabs>
              <w:tab w:val="clear" w:pos="8459"/>
              <w:tab w:val="right" w:pos="9026" w:leader="dot"/>
            </w:tabs>
            <w:rPr/>
          </w:pPr>
          <w:hyperlink w:anchor="__RefHeading___Toc3229797_211673320">
            <w:r>
              <w:rPr>
                <w:webHidden/>
                <w:rStyle w:val="IndexLink"/>
              </w:rPr>
              <w:t>6</w:t>
            </w:r>
            <w:r>
              <w:rPr>
                <w:rStyle w:val="IndexLink"/>
                <w:rtl w:val="true"/>
              </w:rPr>
              <w:t xml:space="preserve"> - </w:t>
            </w:r>
            <w:r>
              <w:rPr>
                <w:rStyle w:val="IndexLink"/>
                <w:rtl w:val="true"/>
              </w:rPr>
              <w:t>تأكيد به سين و سوف</w:t>
            </w:r>
            <w:r>
              <w:rPr>
                <w:rStyle w:val="IndexLink"/>
                <w:rtl w:val="true"/>
              </w:rPr>
              <w:tab/>
            </w:r>
            <w:r>
              <w:rPr>
                <w:rStyle w:val="IndexLink"/>
              </w:rPr>
              <w:t>29</w:t>
            </w:r>
          </w:hyperlink>
        </w:p>
        <w:p>
          <w:pPr>
            <w:pStyle w:val="Contents2"/>
            <w:tabs>
              <w:tab w:val="clear" w:pos="8743"/>
              <w:tab w:val="right" w:pos="9026" w:leader="dot"/>
            </w:tabs>
            <w:rPr/>
          </w:pPr>
          <w:hyperlink w:anchor="__RefHeading___Toc3229799_211673320">
            <w:r>
              <w:rPr>
                <w:webHidden/>
                <w:rStyle w:val="IndexLink"/>
                <w:rtl w:val="true"/>
              </w:rPr>
              <w:t>بداء در علائم محتوم</w:t>
            </w:r>
            <w:r>
              <w:rPr>
                <w:rStyle w:val="IndexLink"/>
                <w:rtl w:val="true"/>
              </w:rPr>
              <w:tab/>
            </w:r>
            <w:r>
              <w:rPr>
                <w:rStyle w:val="IndexLink"/>
              </w:rPr>
              <w:t>30</w:t>
            </w:r>
          </w:hyperlink>
        </w:p>
        <w:p>
          <w:pPr>
            <w:pStyle w:val="Contents2"/>
            <w:tabs>
              <w:tab w:val="clear" w:pos="8743"/>
              <w:tab w:val="right" w:pos="9026" w:leader="dot"/>
            </w:tabs>
            <w:rPr/>
          </w:pPr>
          <w:hyperlink w:anchor="__RefHeading___Toc3229801_211673320">
            <w:r>
              <w:rPr>
                <w:webHidden/>
                <w:rStyle w:val="IndexLink"/>
                <w:rtl w:val="true"/>
              </w:rPr>
              <w:t>مشكلات احاديث علائم ظهور</w:t>
            </w:r>
            <w:r>
              <w:rPr>
                <w:rStyle w:val="IndexLink"/>
                <w:rtl w:val="true"/>
              </w:rPr>
              <w:tab/>
            </w:r>
            <w:r>
              <w:rPr>
                <w:rStyle w:val="IndexLink"/>
              </w:rPr>
              <w:t>32</w:t>
            </w:r>
          </w:hyperlink>
        </w:p>
        <w:p>
          <w:pPr>
            <w:pStyle w:val="Contents3"/>
            <w:tabs>
              <w:tab w:val="clear" w:pos="8459"/>
              <w:tab w:val="right" w:pos="9026" w:leader="dot"/>
            </w:tabs>
            <w:rPr/>
          </w:pPr>
          <w:hyperlink w:anchor="__RefHeading___Toc3229803_2116733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229805_211673320">
            <w:r>
              <w:rPr>
                <w:webHidden/>
                <w:rStyle w:val="IndexLink"/>
                <w:rtl w:val="true"/>
              </w:rPr>
              <w:t xml:space="preserve">الف </w:t>
            </w:r>
            <w:r>
              <w:rPr>
                <w:rStyle w:val="IndexLink"/>
                <w:rtl w:val="true"/>
              </w:rPr>
              <w:t xml:space="preserve">- </w:t>
            </w:r>
            <w:r>
              <w:rPr>
                <w:rStyle w:val="IndexLink"/>
                <w:rtl w:val="true"/>
              </w:rPr>
              <w:t>اشكال سندى</w:t>
            </w:r>
            <w:r>
              <w:rPr>
                <w:rStyle w:val="IndexLink"/>
                <w:rtl w:val="true"/>
              </w:rPr>
              <w:tab/>
            </w:r>
            <w:r>
              <w:rPr>
                <w:rStyle w:val="IndexLink"/>
              </w:rPr>
              <w:t>32</w:t>
            </w:r>
          </w:hyperlink>
        </w:p>
        <w:p>
          <w:pPr>
            <w:pStyle w:val="Contents4"/>
            <w:tabs>
              <w:tab w:val="clear" w:pos="8176"/>
              <w:tab w:val="right" w:pos="9026" w:leader="dot"/>
            </w:tabs>
            <w:rPr/>
          </w:pPr>
          <w:hyperlink w:anchor="__RefHeading___Toc3229807_2116733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229809_211673320">
            <w:r>
              <w:rPr>
                <w:webHidden/>
                <w:rStyle w:val="IndexLink"/>
                <w:rtl w:val="true"/>
              </w:rPr>
              <w:t>راه حل اشكال از شهيد سيد محمد صدر</w:t>
            </w:r>
            <w:r>
              <w:rPr>
                <w:rStyle w:val="IndexLink"/>
                <w:rtl w:val="true"/>
              </w:rPr>
              <w:tab/>
            </w:r>
            <w:r>
              <w:rPr>
                <w:rStyle w:val="IndexLink"/>
              </w:rPr>
              <w:t>32</w:t>
            </w:r>
          </w:hyperlink>
        </w:p>
        <w:p>
          <w:pPr>
            <w:pStyle w:val="Contents3"/>
            <w:tabs>
              <w:tab w:val="clear" w:pos="8459"/>
              <w:tab w:val="right" w:pos="9026" w:leader="dot"/>
            </w:tabs>
            <w:rPr/>
          </w:pPr>
          <w:hyperlink w:anchor="__RefHeading___Toc3229811_211673320">
            <w:r>
              <w:rPr>
                <w:webHidden/>
                <w:rStyle w:val="IndexLink"/>
                <w:rtl w:val="true"/>
              </w:rPr>
              <w:t xml:space="preserve">ب </w:t>
            </w:r>
            <w:r>
              <w:rPr>
                <w:rStyle w:val="IndexLink"/>
                <w:rtl w:val="true"/>
              </w:rPr>
              <w:t xml:space="preserve">- </w:t>
            </w:r>
            <w:r>
              <w:rPr>
                <w:rStyle w:val="IndexLink"/>
                <w:rtl w:val="true"/>
              </w:rPr>
              <w:t>اشكال دلالى</w:t>
            </w:r>
            <w:r>
              <w:rPr>
                <w:rStyle w:val="IndexLink"/>
                <w:rtl w:val="true"/>
              </w:rPr>
              <w:tab/>
            </w:r>
            <w:r>
              <w:rPr>
                <w:rStyle w:val="IndexLink"/>
              </w:rPr>
              <w:t>36</w:t>
            </w:r>
          </w:hyperlink>
        </w:p>
        <w:p>
          <w:pPr>
            <w:pStyle w:val="Contents2"/>
            <w:tabs>
              <w:tab w:val="clear" w:pos="8743"/>
              <w:tab w:val="right" w:pos="9026" w:leader="dot"/>
            </w:tabs>
            <w:rPr/>
          </w:pPr>
          <w:hyperlink w:anchor="__RefHeading___Toc3229813_211673320">
            <w:r>
              <w:rPr>
                <w:webHidden/>
                <w:rStyle w:val="IndexLink"/>
                <w:rtl w:val="true"/>
              </w:rPr>
              <w:t>منشأ اختلاف در فهم علائم ظهور</w:t>
            </w:r>
            <w:r>
              <w:rPr>
                <w:rStyle w:val="IndexLink"/>
                <w:rtl w:val="true"/>
              </w:rPr>
              <w:tab/>
            </w:r>
            <w:r>
              <w:rPr>
                <w:rStyle w:val="IndexLink"/>
              </w:rPr>
              <w:t>37</w:t>
            </w:r>
          </w:hyperlink>
        </w:p>
        <w:p>
          <w:pPr>
            <w:pStyle w:val="Contents3"/>
            <w:tabs>
              <w:tab w:val="clear" w:pos="8459"/>
              <w:tab w:val="right" w:pos="9026" w:leader="dot"/>
            </w:tabs>
            <w:rPr/>
          </w:pPr>
          <w:hyperlink w:anchor="__RefHeading___Toc3229815_2116733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229817_211673320">
            <w:r>
              <w:rPr>
                <w:webHidden/>
                <w:rStyle w:val="IndexLink"/>
              </w:rPr>
              <w:t>1</w:t>
            </w:r>
            <w:r>
              <w:rPr>
                <w:rStyle w:val="IndexLink"/>
                <w:rtl w:val="true"/>
              </w:rPr>
              <w:t xml:space="preserve"> - </w:t>
            </w:r>
            <w:r>
              <w:rPr>
                <w:rStyle w:val="IndexLink"/>
                <w:rtl w:val="true"/>
              </w:rPr>
              <w:t>تعارض بين اخبار</w:t>
            </w:r>
            <w:r>
              <w:rPr>
                <w:rStyle w:val="IndexLink"/>
                <w:rtl w:val="true"/>
              </w:rPr>
              <w:tab/>
            </w:r>
            <w:r>
              <w:rPr>
                <w:rStyle w:val="IndexLink"/>
              </w:rPr>
              <w:t>37</w:t>
            </w:r>
          </w:hyperlink>
        </w:p>
        <w:p>
          <w:pPr>
            <w:pStyle w:val="Contents3"/>
            <w:tabs>
              <w:tab w:val="clear" w:pos="8459"/>
              <w:tab w:val="right" w:pos="9026" w:leader="dot"/>
            </w:tabs>
            <w:rPr/>
          </w:pPr>
          <w:hyperlink w:anchor="__RefHeading___Toc3229819_211673320">
            <w:r>
              <w:rPr>
                <w:webHidden/>
                <w:rStyle w:val="IndexLink"/>
              </w:rPr>
              <w:t>2</w:t>
            </w:r>
            <w:r>
              <w:rPr>
                <w:rStyle w:val="IndexLink"/>
                <w:rtl w:val="true"/>
              </w:rPr>
              <w:t xml:space="preserve"> - </w:t>
            </w:r>
            <w:r>
              <w:rPr>
                <w:rStyle w:val="IndexLink"/>
                <w:rtl w:val="true"/>
              </w:rPr>
              <w:t>پراكندگى روايات علائم ظهور</w:t>
            </w:r>
            <w:r>
              <w:rPr>
                <w:rStyle w:val="IndexLink"/>
                <w:rtl w:val="true"/>
              </w:rPr>
              <w:tab/>
            </w:r>
            <w:r>
              <w:rPr>
                <w:rStyle w:val="IndexLink"/>
              </w:rPr>
              <w:t>37</w:t>
            </w:r>
          </w:hyperlink>
        </w:p>
        <w:p>
          <w:pPr>
            <w:pStyle w:val="Contents3"/>
            <w:tabs>
              <w:tab w:val="clear" w:pos="8459"/>
              <w:tab w:val="right" w:pos="9026" w:leader="dot"/>
            </w:tabs>
            <w:rPr/>
          </w:pPr>
          <w:hyperlink w:anchor="__RefHeading___Toc3229821_211673320">
            <w:r>
              <w:rPr>
                <w:webHidden/>
                <w:rStyle w:val="IndexLink"/>
              </w:rPr>
              <w:t>3</w:t>
            </w:r>
            <w:r>
              <w:rPr>
                <w:rStyle w:val="IndexLink"/>
                <w:rtl w:val="true"/>
              </w:rPr>
              <w:t xml:space="preserve"> - </w:t>
            </w:r>
            <w:r>
              <w:rPr>
                <w:rStyle w:val="IndexLink"/>
                <w:rtl w:val="true"/>
              </w:rPr>
              <w:t>دشوارى كلمات</w:t>
            </w:r>
            <w:r>
              <w:rPr>
                <w:rStyle w:val="IndexLink"/>
                <w:rtl w:val="true"/>
              </w:rPr>
              <w:tab/>
            </w:r>
            <w:r>
              <w:rPr>
                <w:rStyle w:val="IndexLink"/>
              </w:rPr>
              <w:t>38</w:t>
            </w:r>
          </w:hyperlink>
        </w:p>
        <w:p>
          <w:pPr>
            <w:pStyle w:val="Contents4"/>
            <w:tabs>
              <w:tab w:val="clear" w:pos="8176"/>
              <w:tab w:val="right" w:pos="9026" w:leader="dot"/>
            </w:tabs>
            <w:rPr/>
          </w:pPr>
          <w:hyperlink w:anchor="__RefHeading___Toc3229823_2116733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229825_211673320">
            <w:r>
              <w:rPr>
                <w:webHidden/>
                <w:rStyle w:val="IndexLink"/>
                <w:rtl w:val="true"/>
              </w:rPr>
              <w:t>منشأ دشوارى كلمات</w:t>
            </w:r>
            <w:r>
              <w:rPr>
                <w:rStyle w:val="IndexLink"/>
                <w:rtl w:val="true"/>
              </w:rPr>
              <w:tab/>
            </w:r>
            <w:r>
              <w:rPr>
                <w:rStyle w:val="IndexLink"/>
              </w:rPr>
              <w:t>38</w:t>
            </w:r>
          </w:hyperlink>
        </w:p>
        <w:p>
          <w:pPr>
            <w:pStyle w:val="Contents4"/>
            <w:tabs>
              <w:tab w:val="clear" w:pos="8176"/>
              <w:tab w:val="right" w:pos="9026" w:leader="dot"/>
            </w:tabs>
            <w:rPr/>
          </w:pPr>
          <w:hyperlink w:anchor="__RefHeading___Toc3229827_211673320">
            <w:r>
              <w:rPr>
                <w:webHidden/>
                <w:rStyle w:val="IndexLink"/>
                <w:rtl w:val="true"/>
              </w:rPr>
              <w:t>اسباب دشوارى كلمات</w:t>
            </w:r>
            <w:r>
              <w:rPr>
                <w:rStyle w:val="IndexLink"/>
                <w:rtl w:val="true"/>
              </w:rPr>
              <w:tab/>
            </w:r>
            <w:r>
              <w:rPr>
                <w:rStyle w:val="IndexLink"/>
              </w:rPr>
              <w:t>39</w:t>
            </w:r>
          </w:hyperlink>
        </w:p>
        <w:p>
          <w:pPr>
            <w:pStyle w:val="Contents3"/>
            <w:tabs>
              <w:tab w:val="clear" w:pos="8459"/>
              <w:tab w:val="right" w:pos="9026" w:leader="dot"/>
            </w:tabs>
            <w:rPr/>
          </w:pPr>
          <w:hyperlink w:anchor="__RefHeading___Toc3229829_211673320">
            <w:r>
              <w:rPr>
                <w:webHidden/>
                <w:rStyle w:val="IndexLink"/>
              </w:rPr>
              <w:t>4</w:t>
            </w:r>
            <w:r>
              <w:rPr>
                <w:rStyle w:val="IndexLink"/>
                <w:rtl w:val="true"/>
              </w:rPr>
              <w:t xml:space="preserve"> - </w:t>
            </w:r>
            <w:r>
              <w:rPr>
                <w:rStyle w:val="IndexLink"/>
                <w:rtl w:val="true"/>
              </w:rPr>
              <w:t>تعبير از يك علامت به تعبيرهاى مختلف</w:t>
            </w:r>
            <w:r>
              <w:rPr>
                <w:rStyle w:val="IndexLink"/>
                <w:rtl w:val="true"/>
              </w:rPr>
              <w:tab/>
            </w:r>
            <w:r>
              <w:rPr>
                <w:rStyle w:val="IndexLink"/>
              </w:rPr>
              <w:t>42</w:t>
            </w:r>
          </w:hyperlink>
        </w:p>
        <w:p>
          <w:pPr>
            <w:pStyle w:val="Contents3"/>
            <w:tabs>
              <w:tab w:val="clear" w:pos="8459"/>
              <w:tab w:val="right" w:pos="9026" w:leader="dot"/>
            </w:tabs>
            <w:rPr/>
          </w:pPr>
          <w:hyperlink w:anchor="__RefHeading___Toc3229831_211673320">
            <w:r>
              <w:rPr>
                <w:webHidden/>
                <w:rStyle w:val="IndexLink"/>
              </w:rPr>
              <w:t>5</w:t>
            </w:r>
            <w:r>
              <w:rPr>
                <w:rStyle w:val="IndexLink"/>
                <w:rtl w:val="true"/>
              </w:rPr>
              <w:t xml:space="preserve"> - </w:t>
            </w:r>
            <w:r>
              <w:rPr>
                <w:rStyle w:val="IndexLink"/>
                <w:rtl w:val="true"/>
              </w:rPr>
              <w:t>پيش فرض هاى سابق ذهنى</w:t>
            </w:r>
            <w:r>
              <w:rPr>
                <w:rStyle w:val="IndexLink"/>
                <w:rtl w:val="true"/>
              </w:rPr>
              <w:tab/>
            </w:r>
            <w:r>
              <w:rPr>
                <w:rStyle w:val="IndexLink"/>
              </w:rPr>
              <w:t>42</w:t>
            </w:r>
          </w:hyperlink>
        </w:p>
        <w:p>
          <w:pPr>
            <w:pStyle w:val="Contents3"/>
            <w:tabs>
              <w:tab w:val="clear" w:pos="8459"/>
              <w:tab w:val="right" w:pos="9026" w:leader="dot"/>
            </w:tabs>
            <w:rPr/>
          </w:pPr>
          <w:hyperlink w:anchor="__RefHeading___Toc3229833_211673320">
            <w:r>
              <w:rPr>
                <w:webHidden/>
                <w:rStyle w:val="IndexLink"/>
              </w:rPr>
              <w:t>6</w:t>
            </w:r>
            <w:r>
              <w:rPr>
                <w:rStyle w:val="IndexLink"/>
                <w:rtl w:val="true"/>
              </w:rPr>
              <w:t xml:space="preserve"> - </w:t>
            </w:r>
            <w:r>
              <w:rPr>
                <w:rStyle w:val="IndexLink"/>
                <w:rtl w:val="true"/>
              </w:rPr>
              <w:t>تصرّف در اخبار</w:t>
            </w:r>
            <w:r>
              <w:rPr>
                <w:rStyle w:val="IndexLink"/>
                <w:rtl w:val="true"/>
              </w:rPr>
              <w:tab/>
            </w:r>
            <w:r>
              <w:rPr>
                <w:rStyle w:val="IndexLink"/>
              </w:rPr>
              <w:t>43</w:t>
            </w:r>
          </w:hyperlink>
        </w:p>
        <w:p>
          <w:pPr>
            <w:pStyle w:val="Contents2"/>
            <w:tabs>
              <w:tab w:val="clear" w:pos="8743"/>
              <w:tab w:val="right" w:pos="9026" w:leader="dot"/>
            </w:tabs>
            <w:rPr/>
          </w:pPr>
          <w:hyperlink w:anchor="__RefHeading___Toc3229835_211673320">
            <w:r>
              <w:rPr>
                <w:webHidden/>
                <w:rStyle w:val="IndexLink"/>
                <w:rtl w:val="true"/>
              </w:rPr>
              <w:t>راه صحيح در بررسى علامات ظهور</w:t>
            </w:r>
            <w:r>
              <w:rPr>
                <w:rStyle w:val="IndexLink"/>
                <w:rtl w:val="true"/>
              </w:rPr>
              <w:tab/>
            </w:r>
            <w:r>
              <w:rPr>
                <w:rStyle w:val="IndexLink"/>
              </w:rPr>
              <w:t>45</w:t>
            </w:r>
          </w:hyperlink>
        </w:p>
        <w:p>
          <w:pPr>
            <w:pStyle w:val="Contents3"/>
            <w:tabs>
              <w:tab w:val="clear" w:pos="8459"/>
              <w:tab w:val="right" w:pos="9026" w:leader="dot"/>
            </w:tabs>
            <w:rPr/>
          </w:pPr>
          <w:hyperlink w:anchor="__RefHeading___Toc3229837_2116733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229839_211673320">
            <w:r>
              <w:rPr>
                <w:webHidden/>
                <w:rStyle w:val="IndexLink"/>
                <w:rtl w:val="true"/>
              </w:rPr>
              <w:t xml:space="preserve">الف </w:t>
            </w:r>
            <w:r>
              <w:rPr>
                <w:rStyle w:val="IndexLink"/>
                <w:rtl w:val="true"/>
              </w:rPr>
              <w:t xml:space="preserve">- </w:t>
            </w:r>
            <w:r>
              <w:rPr>
                <w:rStyle w:val="IndexLink"/>
                <w:rtl w:val="true"/>
              </w:rPr>
              <w:t>راه اثبات علامت</w:t>
            </w:r>
            <w:r>
              <w:rPr>
                <w:rStyle w:val="IndexLink"/>
                <w:rtl w:val="true"/>
              </w:rPr>
              <w:tab/>
            </w:r>
            <w:r>
              <w:rPr>
                <w:rStyle w:val="IndexLink"/>
              </w:rPr>
              <w:t>45</w:t>
            </w:r>
          </w:hyperlink>
        </w:p>
        <w:p>
          <w:pPr>
            <w:pStyle w:val="Contents3"/>
            <w:tabs>
              <w:tab w:val="clear" w:pos="8459"/>
              <w:tab w:val="right" w:pos="9026" w:leader="dot"/>
            </w:tabs>
            <w:rPr/>
          </w:pPr>
          <w:hyperlink w:anchor="__RefHeading___Toc3229841_211673320">
            <w:r>
              <w:rPr>
                <w:webHidden/>
                <w:rStyle w:val="IndexLink"/>
                <w:rtl w:val="true"/>
              </w:rPr>
              <w:t xml:space="preserve">ب </w:t>
            </w:r>
            <w:r>
              <w:rPr>
                <w:rStyle w:val="IndexLink"/>
                <w:rtl w:val="true"/>
              </w:rPr>
              <w:t xml:space="preserve">- </w:t>
            </w:r>
            <w:r>
              <w:rPr>
                <w:rStyle w:val="IndexLink"/>
                <w:rtl w:val="true"/>
              </w:rPr>
              <w:t>راه روشن شدن علامت</w:t>
            </w:r>
            <w:r>
              <w:rPr>
                <w:rStyle w:val="IndexLink"/>
                <w:rtl w:val="true"/>
              </w:rPr>
              <w:tab/>
            </w:r>
            <w:r>
              <w:rPr>
                <w:rStyle w:val="IndexLink"/>
              </w:rPr>
              <w:t>47</w:t>
            </w:r>
          </w:hyperlink>
        </w:p>
        <w:p>
          <w:pPr>
            <w:pStyle w:val="Contents3"/>
            <w:tabs>
              <w:tab w:val="clear" w:pos="8459"/>
              <w:tab w:val="right" w:pos="9026" w:leader="dot"/>
            </w:tabs>
            <w:rPr/>
          </w:pPr>
          <w:hyperlink w:anchor="__RefHeading___Toc3229843_211673320">
            <w:r>
              <w:rPr>
                <w:webHidden/>
                <w:rStyle w:val="IndexLink"/>
                <w:rtl w:val="true"/>
              </w:rPr>
              <w:t xml:space="preserve">ج </w:t>
            </w:r>
            <w:r>
              <w:rPr>
                <w:rStyle w:val="IndexLink"/>
                <w:rtl w:val="true"/>
              </w:rPr>
              <w:t xml:space="preserve">- </w:t>
            </w:r>
            <w:r>
              <w:rPr>
                <w:rStyle w:val="IndexLink"/>
                <w:rtl w:val="true"/>
              </w:rPr>
              <w:t>راه تطبيق علامات ظهور</w:t>
            </w:r>
            <w:r>
              <w:rPr>
                <w:rStyle w:val="IndexLink"/>
                <w:rtl w:val="true"/>
              </w:rPr>
              <w:tab/>
            </w:r>
            <w:r>
              <w:rPr>
                <w:rStyle w:val="IndexLink"/>
              </w:rPr>
              <w:t>48</w:t>
            </w:r>
          </w:hyperlink>
        </w:p>
        <w:p>
          <w:pPr>
            <w:pStyle w:val="Contents2"/>
            <w:tabs>
              <w:tab w:val="clear" w:pos="8743"/>
              <w:tab w:val="right" w:pos="9026" w:leader="dot"/>
            </w:tabs>
            <w:rPr/>
          </w:pPr>
          <w:hyperlink w:anchor="__RefHeading___Toc3229845_211673320">
            <w:r>
              <w:rPr>
                <w:webHidden/>
                <w:rStyle w:val="IndexLink"/>
                <w:rtl w:val="true"/>
              </w:rPr>
              <w:t>بررسى برخى از علائم ظهور</w:t>
            </w:r>
            <w:r>
              <w:rPr>
                <w:rStyle w:val="IndexLink"/>
                <w:rtl w:val="true"/>
              </w:rPr>
              <w:tab/>
            </w:r>
            <w:r>
              <w:rPr>
                <w:rStyle w:val="IndexLink"/>
              </w:rPr>
              <w:t>49</w:t>
            </w:r>
          </w:hyperlink>
        </w:p>
        <w:p>
          <w:pPr>
            <w:pStyle w:val="Contents3"/>
            <w:tabs>
              <w:tab w:val="clear" w:pos="8459"/>
              <w:tab w:val="right" w:pos="9026" w:leader="dot"/>
            </w:tabs>
            <w:rPr/>
          </w:pPr>
          <w:hyperlink w:anchor="__RefHeading___Toc3229847_2116733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229849_211673320">
            <w:r>
              <w:rPr>
                <w:webHidden/>
                <w:rStyle w:val="IndexLink"/>
                <w:rtl w:val="true"/>
              </w:rPr>
              <w:t xml:space="preserve">الف </w:t>
            </w:r>
            <w:r>
              <w:rPr>
                <w:rStyle w:val="IndexLink"/>
                <w:rtl w:val="true"/>
              </w:rPr>
              <w:t xml:space="preserve">- </w:t>
            </w:r>
            <w:r>
              <w:rPr>
                <w:rStyle w:val="IndexLink"/>
                <w:rtl w:val="true"/>
              </w:rPr>
              <w:t>قرآن و علائم ظهور</w:t>
            </w:r>
            <w:r>
              <w:rPr>
                <w:rStyle w:val="IndexLink"/>
                <w:rtl w:val="true"/>
              </w:rPr>
              <w:tab/>
            </w:r>
            <w:r>
              <w:rPr>
                <w:rStyle w:val="IndexLink"/>
              </w:rPr>
              <w:t>49</w:t>
            </w:r>
          </w:hyperlink>
        </w:p>
        <w:p>
          <w:pPr>
            <w:pStyle w:val="Contents3"/>
            <w:tabs>
              <w:tab w:val="clear" w:pos="8459"/>
              <w:tab w:val="right" w:pos="9026" w:leader="dot"/>
            </w:tabs>
            <w:rPr/>
          </w:pPr>
          <w:hyperlink w:anchor="__RefHeading___Toc3229851_211673320">
            <w:r>
              <w:rPr>
                <w:webHidden/>
                <w:rStyle w:val="IndexLink"/>
                <w:rtl w:val="true"/>
              </w:rPr>
              <w:t xml:space="preserve">ب </w:t>
            </w:r>
            <w:r>
              <w:rPr>
                <w:rStyle w:val="IndexLink"/>
                <w:rtl w:val="true"/>
              </w:rPr>
              <w:t xml:space="preserve">- </w:t>
            </w:r>
            <w:r>
              <w:rPr>
                <w:rStyle w:val="IndexLink"/>
                <w:rtl w:val="true"/>
              </w:rPr>
              <w:t>روايات و علائم ظهور</w:t>
            </w:r>
            <w:r>
              <w:rPr>
                <w:rStyle w:val="IndexLink"/>
                <w:rtl w:val="true"/>
              </w:rPr>
              <w:tab/>
            </w:r>
            <w:r>
              <w:rPr>
                <w:rStyle w:val="IndexLink"/>
              </w:rPr>
              <w:t>53</w:t>
            </w:r>
          </w:hyperlink>
        </w:p>
        <w:p>
          <w:pPr>
            <w:pStyle w:val="Contents4"/>
            <w:tabs>
              <w:tab w:val="clear" w:pos="8176"/>
              <w:tab w:val="right" w:pos="9026" w:leader="dot"/>
            </w:tabs>
            <w:rPr/>
          </w:pPr>
          <w:hyperlink w:anchor="__RefHeading___Toc3229853_2116733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229855_211673320">
            <w:r>
              <w:rPr>
                <w:webHidden/>
                <w:rStyle w:val="IndexLink"/>
              </w:rPr>
              <w:t>1</w:t>
            </w:r>
            <w:r>
              <w:rPr>
                <w:rStyle w:val="IndexLink"/>
                <w:rtl w:val="true"/>
              </w:rPr>
              <w:t xml:space="preserve"> - </w:t>
            </w:r>
            <w:r>
              <w:rPr>
                <w:rStyle w:val="IndexLink"/>
                <w:rtl w:val="true"/>
              </w:rPr>
              <w:t>خسوف و كسوف</w:t>
            </w:r>
            <w:r>
              <w:rPr>
                <w:rStyle w:val="IndexLink"/>
                <w:rtl w:val="true"/>
              </w:rPr>
              <w:tab/>
            </w:r>
            <w:r>
              <w:rPr>
                <w:rStyle w:val="IndexLink"/>
              </w:rPr>
              <w:t>53</w:t>
            </w:r>
          </w:hyperlink>
        </w:p>
        <w:p>
          <w:pPr>
            <w:pStyle w:val="Contents5"/>
            <w:tabs>
              <w:tab w:val="clear" w:pos="7892"/>
              <w:tab w:val="right" w:pos="9026" w:leader="dot"/>
            </w:tabs>
            <w:rPr/>
          </w:pPr>
          <w:hyperlink w:anchor="__RefHeading___Toc3229857_2116733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3229859_211673320">
            <w:r>
              <w:rPr>
                <w:webHidden/>
                <w:rStyle w:val="IndexLink"/>
                <w:rtl w:val="true"/>
              </w:rPr>
              <w:t>روايات</w:t>
            </w:r>
            <w:r>
              <w:rPr>
                <w:rStyle w:val="IndexLink"/>
                <w:rtl w:val="true"/>
              </w:rPr>
              <w:tab/>
            </w:r>
            <w:r>
              <w:rPr>
                <w:rStyle w:val="IndexLink"/>
              </w:rPr>
              <w:t>53</w:t>
            </w:r>
          </w:hyperlink>
        </w:p>
        <w:p>
          <w:pPr>
            <w:pStyle w:val="Contents5"/>
            <w:tabs>
              <w:tab w:val="clear" w:pos="7892"/>
              <w:tab w:val="right" w:pos="9026" w:leader="dot"/>
            </w:tabs>
            <w:rPr/>
          </w:pPr>
          <w:hyperlink w:anchor="__RefHeading___Toc3229861_211673320">
            <w:r>
              <w:rPr>
                <w:webHidden/>
                <w:rStyle w:val="IndexLink"/>
                <w:rtl w:val="true"/>
              </w:rPr>
              <w:t>بررسى واقعه</w:t>
            </w:r>
            <w:r>
              <w:rPr>
                <w:rStyle w:val="IndexLink"/>
                <w:rtl w:val="true"/>
              </w:rPr>
              <w:tab/>
            </w:r>
            <w:r>
              <w:rPr>
                <w:rStyle w:val="IndexLink"/>
              </w:rPr>
              <w:t>55</w:t>
            </w:r>
          </w:hyperlink>
        </w:p>
        <w:p>
          <w:pPr>
            <w:pStyle w:val="Contents4"/>
            <w:tabs>
              <w:tab w:val="clear" w:pos="8176"/>
              <w:tab w:val="right" w:pos="9026" w:leader="dot"/>
            </w:tabs>
            <w:rPr/>
          </w:pPr>
          <w:hyperlink w:anchor="__RefHeading___Toc3229863_211673320">
            <w:r>
              <w:rPr>
                <w:webHidden/>
                <w:rStyle w:val="IndexLink"/>
              </w:rPr>
              <w:t>2</w:t>
            </w:r>
            <w:r>
              <w:rPr>
                <w:rStyle w:val="IndexLink"/>
                <w:rtl w:val="true"/>
              </w:rPr>
              <w:t xml:space="preserve"> - </w:t>
            </w:r>
            <w:r>
              <w:rPr>
                <w:rStyle w:val="IndexLink"/>
                <w:rtl w:val="true"/>
              </w:rPr>
              <w:t>صيحه و فزع آسمانى</w:t>
            </w:r>
            <w:r>
              <w:rPr>
                <w:rStyle w:val="IndexLink"/>
                <w:rtl w:val="true"/>
              </w:rPr>
              <w:tab/>
            </w:r>
            <w:r>
              <w:rPr>
                <w:rStyle w:val="IndexLink"/>
              </w:rPr>
              <w:t>56</w:t>
            </w:r>
          </w:hyperlink>
        </w:p>
        <w:p>
          <w:pPr>
            <w:pStyle w:val="Contents4"/>
            <w:tabs>
              <w:tab w:val="clear" w:pos="8176"/>
              <w:tab w:val="right" w:pos="9026" w:leader="dot"/>
            </w:tabs>
            <w:rPr/>
          </w:pPr>
          <w:hyperlink w:anchor="__RefHeading___Toc3229865_211673320">
            <w:r>
              <w:rPr>
                <w:webHidden/>
                <w:rStyle w:val="IndexLink"/>
              </w:rPr>
              <w:t>3</w:t>
            </w:r>
            <w:r>
              <w:rPr>
                <w:rStyle w:val="IndexLink"/>
                <w:rtl w:val="true"/>
              </w:rPr>
              <w:t xml:space="preserve"> - </w:t>
            </w:r>
            <w:r>
              <w:rPr>
                <w:rStyle w:val="IndexLink"/>
                <w:rtl w:val="true"/>
              </w:rPr>
              <w:t>نداى آسمانى</w:t>
            </w:r>
            <w:r>
              <w:rPr>
                <w:rStyle w:val="IndexLink"/>
                <w:rtl w:val="true"/>
              </w:rPr>
              <w:tab/>
            </w:r>
            <w:r>
              <w:rPr>
                <w:rStyle w:val="IndexLink"/>
              </w:rPr>
              <w:t>58</w:t>
            </w:r>
          </w:hyperlink>
        </w:p>
        <w:p>
          <w:pPr>
            <w:pStyle w:val="Contents5"/>
            <w:tabs>
              <w:tab w:val="clear" w:pos="7892"/>
              <w:tab w:val="right" w:pos="9026" w:leader="dot"/>
            </w:tabs>
            <w:rPr/>
          </w:pPr>
          <w:hyperlink w:anchor="__RefHeading___Toc3229867_2116733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229869_211673320">
            <w:r>
              <w:rPr>
                <w:webHidden/>
                <w:rStyle w:val="IndexLink"/>
                <w:rtl w:val="true"/>
              </w:rPr>
              <w:t>مفهوم مجموع اخبار</w:t>
            </w:r>
            <w:r>
              <w:rPr>
                <w:rStyle w:val="IndexLink"/>
                <w:rtl w:val="true"/>
              </w:rPr>
              <w:tab/>
            </w:r>
            <w:r>
              <w:rPr>
                <w:rStyle w:val="IndexLink"/>
              </w:rPr>
              <w:t>60</w:t>
            </w:r>
          </w:hyperlink>
        </w:p>
        <w:p>
          <w:pPr>
            <w:pStyle w:val="Contents4"/>
            <w:tabs>
              <w:tab w:val="clear" w:pos="8176"/>
              <w:tab w:val="right" w:pos="9026" w:leader="dot"/>
            </w:tabs>
            <w:rPr/>
          </w:pPr>
          <w:hyperlink w:anchor="__RefHeading___Toc3229871_211673320">
            <w:r>
              <w:rPr>
                <w:webHidden/>
                <w:rStyle w:val="IndexLink"/>
              </w:rPr>
              <w:t>4</w:t>
            </w:r>
            <w:r>
              <w:rPr>
                <w:rStyle w:val="IndexLink"/>
                <w:rtl w:val="true"/>
              </w:rPr>
              <w:t xml:space="preserve"> - </w:t>
            </w:r>
            <w:r>
              <w:rPr>
                <w:rStyle w:val="IndexLink"/>
                <w:rtl w:val="true"/>
              </w:rPr>
              <w:t>نزول باران فراوان</w:t>
            </w:r>
            <w:r>
              <w:rPr>
                <w:rStyle w:val="IndexLink"/>
                <w:rtl w:val="true"/>
              </w:rPr>
              <w:tab/>
            </w:r>
            <w:r>
              <w:rPr>
                <w:rStyle w:val="IndexLink"/>
              </w:rPr>
              <w:t>61</w:t>
            </w:r>
          </w:hyperlink>
        </w:p>
        <w:p>
          <w:pPr>
            <w:pStyle w:val="Contents4"/>
            <w:tabs>
              <w:tab w:val="clear" w:pos="8176"/>
              <w:tab w:val="right" w:pos="9026" w:leader="dot"/>
            </w:tabs>
            <w:rPr/>
          </w:pPr>
          <w:hyperlink w:anchor="__RefHeading___Toc3229873_211673320">
            <w:r>
              <w:rPr>
                <w:webHidden/>
                <w:rStyle w:val="IndexLink"/>
              </w:rPr>
              <w:t>5</w:t>
            </w:r>
            <w:r>
              <w:rPr>
                <w:rStyle w:val="IndexLink"/>
                <w:rtl w:val="true"/>
              </w:rPr>
              <w:t xml:space="preserve"> - </w:t>
            </w:r>
            <w:r>
              <w:rPr>
                <w:rStyle w:val="IndexLink"/>
                <w:rtl w:val="true"/>
              </w:rPr>
              <w:t>خروج دجال</w:t>
            </w:r>
            <w:r>
              <w:rPr>
                <w:rStyle w:val="IndexLink"/>
                <w:rtl w:val="true"/>
              </w:rPr>
              <w:tab/>
            </w:r>
            <w:r>
              <w:rPr>
                <w:rStyle w:val="IndexLink"/>
              </w:rPr>
              <w:t>62</w:t>
            </w:r>
          </w:hyperlink>
        </w:p>
        <w:p>
          <w:pPr>
            <w:pStyle w:val="Contents5"/>
            <w:tabs>
              <w:tab w:val="clear" w:pos="7892"/>
              <w:tab w:val="right" w:pos="9026" w:leader="dot"/>
            </w:tabs>
            <w:rPr/>
          </w:pPr>
          <w:hyperlink w:anchor="__RefHeading___Toc3229875_2116733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229877_211673320">
            <w:r>
              <w:rPr>
                <w:webHidden/>
                <w:rStyle w:val="IndexLink"/>
                <w:rtl w:val="true"/>
              </w:rPr>
              <w:t>صفات دجال در مصادر عامه</w:t>
            </w:r>
            <w:r>
              <w:rPr>
                <w:rStyle w:val="IndexLink"/>
                <w:rtl w:val="true"/>
              </w:rPr>
              <w:tab/>
            </w:r>
            <w:r>
              <w:rPr>
                <w:rStyle w:val="IndexLink"/>
              </w:rPr>
              <w:t>62</w:t>
            </w:r>
          </w:hyperlink>
        </w:p>
        <w:p>
          <w:pPr>
            <w:pStyle w:val="Contents5"/>
            <w:tabs>
              <w:tab w:val="clear" w:pos="7892"/>
              <w:tab w:val="right" w:pos="9026" w:leader="dot"/>
            </w:tabs>
            <w:rPr/>
          </w:pPr>
          <w:hyperlink w:anchor="__RefHeading___Toc3229879_211673320">
            <w:r>
              <w:rPr>
                <w:webHidden/>
                <w:rStyle w:val="IndexLink"/>
                <w:rtl w:val="true"/>
              </w:rPr>
              <w:t>امور خارق العاده اى كه از دجال صادر مى شود</w:t>
            </w:r>
            <w:r>
              <w:rPr>
                <w:rStyle w:val="IndexLink"/>
                <w:rtl w:val="true"/>
              </w:rPr>
              <w:tab/>
            </w:r>
            <w:r>
              <w:rPr>
                <w:rStyle w:val="IndexLink"/>
              </w:rPr>
              <w:t>65</w:t>
            </w:r>
          </w:hyperlink>
        </w:p>
        <w:p>
          <w:pPr>
            <w:pStyle w:val="Contents5"/>
            <w:tabs>
              <w:tab w:val="clear" w:pos="7892"/>
              <w:tab w:val="right" w:pos="9026" w:leader="dot"/>
            </w:tabs>
            <w:rPr/>
          </w:pPr>
          <w:hyperlink w:anchor="__RefHeading___Toc3229881_211673320">
            <w:r>
              <w:rPr>
                <w:webHidden/>
                <w:rStyle w:val="IndexLink"/>
                <w:rtl w:val="true"/>
              </w:rPr>
              <w:t xml:space="preserve">احتمالات در </w:t>
            </w:r>
            <w:r>
              <w:rPr>
                <w:rStyle w:val="IndexLink"/>
                <w:rtl w:val="true"/>
              </w:rPr>
              <w:t>«</w:t>
            </w:r>
            <w:r>
              <w:rPr>
                <w:rStyle w:val="IndexLink"/>
                <w:rtl w:val="true"/>
              </w:rPr>
              <w:t>دجّال</w:t>
            </w:r>
            <w:r>
              <w:rPr>
                <w:rStyle w:val="IndexLink"/>
                <w:rtl w:val="true"/>
              </w:rPr>
              <w:t>»</w:t>
              <w:tab/>
            </w:r>
            <w:r>
              <w:rPr>
                <w:rStyle w:val="IndexLink"/>
              </w:rPr>
              <w:t>65</w:t>
            </w:r>
          </w:hyperlink>
        </w:p>
        <w:p>
          <w:pPr>
            <w:pStyle w:val="Contents5"/>
            <w:tabs>
              <w:tab w:val="clear" w:pos="7892"/>
              <w:tab w:val="right" w:pos="9026" w:leader="dot"/>
            </w:tabs>
            <w:rPr/>
          </w:pPr>
          <w:hyperlink w:anchor="__RefHeading___Toc3229883_211673320">
            <w:r>
              <w:rPr>
                <w:webHidden/>
                <w:rStyle w:val="IndexLink"/>
                <w:rtl w:val="true"/>
              </w:rPr>
              <w:t>احتمال تحريف در احاديث دجّال</w:t>
            </w:r>
            <w:r>
              <w:rPr>
                <w:rStyle w:val="IndexLink"/>
                <w:rtl w:val="true"/>
              </w:rPr>
              <w:tab/>
            </w:r>
            <w:r>
              <w:rPr>
                <w:rStyle w:val="IndexLink"/>
              </w:rPr>
              <w:t>67</w:t>
            </w:r>
          </w:hyperlink>
        </w:p>
        <w:p>
          <w:pPr>
            <w:pStyle w:val="Contents5"/>
            <w:tabs>
              <w:tab w:val="clear" w:pos="7892"/>
              <w:tab w:val="right" w:pos="9026" w:leader="dot"/>
            </w:tabs>
            <w:rPr/>
          </w:pPr>
          <w:hyperlink w:anchor="__RefHeading___Toc3229885_211673320">
            <w:r>
              <w:rPr>
                <w:webHidden/>
                <w:rStyle w:val="IndexLink"/>
                <w:rtl w:val="true"/>
              </w:rPr>
              <w:t>تأويل دجال</w:t>
            </w:r>
            <w:r>
              <w:rPr>
                <w:rStyle w:val="IndexLink"/>
                <w:rtl w:val="true"/>
              </w:rPr>
              <w:tab/>
            </w:r>
            <w:r>
              <w:rPr>
                <w:rStyle w:val="IndexLink"/>
              </w:rPr>
              <w:t>67</w:t>
            </w:r>
          </w:hyperlink>
        </w:p>
        <w:p>
          <w:pPr>
            <w:pStyle w:val="Contents5"/>
            <w:tabs>
              <w:tab w:val="clear" w:pos="7892"/>
              <w:tab w:val="right" w:pos="9026" w:leader="dot"/>
            </w:tabs>
            <w:rPr/>
          </w:pPr>
          <w:hyperlink w:anchor="__RefHeading___Toc3229887_211673320">
            <w:r>
              <w:rPr>
                <w:webHidden/>
                <w:rStyle w:val="IndexLink"/>
                <w:rtl w:val="true"/>
              </w:rPr>
              <w:t>مسيح دجّال كيست؟</w:t>
            </w:r>
            <w:r>
              <w:rPr>
                <w:rStyle w:val="IndexLink"/>
                <w:rtl w:val="true"/>
              </w:rPr>
              <w:tab/>
            </w:r>
            <w:r>
              <w:rPr>
                <w:rStyle w:val="IndexLink"/>
              </w:rPr>
              <w:t>69</w:t>
            </w:r>
          </w:hyperlink>
        </w:p>
        <w:p>
          <w:pPr>
            <w:pStyle w:val="Contents4"/>
            <w:tabs>
              <w:tab w:val="clear" w:pos="8176"/>
              <w:tab w:val="right" w:pos="9026" w:leader="dot"/>
            </w:tabs>
            <w:rPr/>
          </w:pPr>
          <w:hyperlink w:anchor="__RefHeading___Toc3229889_211673320">
            <w:r>
              <w:rPr>
                <w:webHidden/>
                <w:rStyle w:val="IndexLink"/>
              </w:rPr>
              <w:t>6</w:t>
            </w:r>
            <w:r>
              <w:rPr>
                <w:rStyle w:val="IndexLink"/>
                <w:rtl w:val="true"/>
              </w:rPr>
              <w:t xml:space="preserve"> - </w:t>
            </w:r>
            <w:r>
              <w:rPr>
                <w:rStyle w:val="IndexLink"/>
                <w:rtl w:val="true"/>
              </w:rPr>
              <w:t>خروج سفيانى</w:t>
            </w:r>
            <w:r>
              <w:rPr>
                <w:rStyle w:val="IndexLink"/>
                <w:rtl w:val="true"/>
              </w:rPr>
              <w:tab/>
            </w:r>
            <w:r>
              <w:rPr>
                <w:rStyle w:val="IndexLink"/>
              </w:rPr>
              <w:t>70</w:t>
            </w:r>
          </w:hyperlink>
        </w:p>
        <w:p>
          <w:pPr>
            <w:pStyle w:val="Contents5"/>
            <w:tabs>
              <w:tab w:val="clear" w:pos="7892"/>
              <w:tab w:val="right" w:pos="9026" w:leader="dot"/>
            </w:tabs>
            <w:rPr/>
          </w:pPr>
          <w:hyperlink w:anchor="__RefHeading___Toc3229891_2116733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229893_211673320">
            <w:r>
              <w:rPr>
                <w:webHidden/>
                <w:rStyle w:val="IndexLink"/>
                <w:rtl w:val="true"/>
              </w:rPr>
              <w:t>خسف بيداء در مصادر فريقين</w:t>
            </w:r>
            <w:r>
              <w:rPr>
                <w:rStyle w:val="IndexLink"/>
                <w:rtl w:val="true"/>
              </w:rPr>
              <w:tab/>
            </w:r>
            <w:r>
              <w:rPr>
                <w:rStyle w:val="IndexLink"/>
              </w:rPr>
              <w:t>72</w:t>
            </w:r>
          </w:hyperlink>
        </w:p>
        <w:p>
          <w:pPr>
            <w:pStyle w:val="Contents5"/>
            <w:tabs>
              <w:tab w:val="clear" w:pos="7892"/>
              <w:tab w:val="right" w:pos="9026" w:leader="dot"/>
            </w:tabs>
            <w:rPr/>
          </w:pPr>
          <w:hyperlink w:anchor="__RefHeading___Toc3229895_211673320">
            <w:r>
              <w:rPr>
                <w:webHidden/>
                <w:rStyle w:val="IndexLink"/>
                <w:rtl w:val="true"/>
              </w:rPr>
              <w:t xml:space="preserve">الف </w:t>
            </w:r>
            <w:r>
              <w:rPr>
                <w:rStyle w:val="IndexLink"/>
                <w:rtl w:val="true"/>
              </w:rPr>
              <w:t xml:space="preserve">- </w:t>
            </w:r>
            <w:r>
              <w:rPr>
                <w:rStyle w:val="IndexLink"/>
                <w:rtl w:val="true"/>
              </w:rPr>
              <w:t>روايات اهل سنت</w:t>
            </w:r>
            <w:r>
              <w:rPr>
                <w:rStyle w:val="IndexLink"/>
                <w:rtl w:val="true"/>
              </w:rPr>
              <w:tab/>
            </w:r>
            <w:r>
              <w:rPr>
                <w:rStyle w:val="IndexLink"/>
              </w:rPr>
              <w:t>72</w:t>
            </w:r>
          </w:hyperlink>
        </w:p>
        <w:p>
          <w:pPr>
            <w:pStyle w:val="Contents5"/>
            <w:tabs>
              <w:tab w:val="clear" w:pos="7892"/>
              <w:tab w:val="right" w:pos="9026" w:leader="dot"/>
            </w:tabs>
            <w:rPr/>
          </w:pPr>
          <w:hyperlink w:anchor="__RefHeading___Toc3229897_211673320">
            <w:r>
              <w:rPr>
                <w:webHidden/>
                <w:rStyle w:val="IndexLink"/>
                <w:rtl w:val="true"/>
              </w:rPr>
              <w:t xml:space="preserve">ب </w:t>
            </w:r>
            <w:r>
              <w:rPr>
                <w:rStyle w:val="IndexLink"/>
                <w:rtl w:val="true"/>
              </w:rPr>
              <w:t xml:space="preserve">- </w:t>
            </w:r>
            <w:r>
              <w:rPr>
                <w:rStyle w:val="IndexLink"/>
                <w:rtl w:val="true"/>
              </w:rPr>
              <w:t>روايات اماميه</w:t>
            </w:r>
            <w:r>
              <w:rPr>
                <w:rStyle w:val="IndexLink"/>
                <w:rtl w:val="true"/>
              </w:rPr>
              <w:tab/>
            </w:r>
            <w:r>
              <w:rPr>
                <w:rStyle w:val="IndexLink"/>
              </w:rPr>
              <w:t>73</w:t>
            </w:r>
          </w:hyperlink>
        </w:p>
        <w:p>
          <w:pPr>
            <w:pStyle w:val="Contents4"/>
            <w:tabs>
              <w:tab w:val="clear" w:pos="8176"/>
              <w:tab w:val="right" w:pos="9026" w:leader="dot"/>
            </w:tabs>
            <w:rPr/>
          </w:pPr>
          <w:hyperlink w:anchor="__RefHeading___Toc3229899_211673320">
            <w:r>
              <w:rPr>
                <w:webHidden/>
                <w:rStyle w:val="IndexLink"/>
              </w:rPr>
              <w:t>7</w:t>
            </w:r>
            <w:r>
              <w:rPr>
                <w:rStyle w:val="IndexLink"/>
                <w:rtl w:val="true"/>
              </w:rPr>
              <w:t xml:space="preserve"> - </w:t>
            </w:r>
            <w:r>
              <w:rPr>
                <w:rStyle w:val="IndexLink"/>
                <w:rtl w:val="true"/>
              </w:rPr>
              <w:t>واقعۀ آرمگدون</w:t>
            </w:r>
            <w:r>
              <w:rPr>
                <w:rStyle w:val="IndexLink"/>
                <w:rtl w:val="true"/>
              </w:rPr>
              <w:tab/>
            </w:r>
            <w:r>
              <w:rPr>
                <w:rStyle w:val="IndexLink"/>
              </w:rPr>
              <w:t>73</w:t>
            </w:r>
          </w:hyperlink>
        </w:p>
        <w:p>
          <w:pPr>
            <w:pStyle w:val="Contents5"/>
            <w:tabs>
              <w:tab w:val="clear" w:pos="7892"/>
              <w:tab w:val="right" w:pos="9026" w:leader="dot"/>
            </w:tabs>
            <w:rPr/>
          </w:pPr>
          <w:hyperlink w:anchor="__RefHeading___Toc3229901_2116733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229903_211673320">
            <w:r>
              <w:rPr>
                <w:webHidden/>
                <w:rStyle w:val="IndexLink"/>
                <w:rtl w:val="true"/>
              </w:rPr>
              <w:t xml:space="preserve">الف </w:t>
            </w:r>
            <w:r>
              <w:rPr>
                <w:rStyle w:val="IndexLink"/>
                <w:rtl w:val="true"/>
              </w:rPr>
              <w:t xml:space="preserve">- </w:t>
            </w:r>
            <w:r>
              <w:rPr>
                <w:rStyle w:val="IndexLink"/>
                <w:rtl w:val="true"/>
              </w:rPr>
              <w:t>نصوص اهل كتاب</w:t>
            </w:r>
            <w:r>
              <w:rPr>
                <w:rStyle w:val="IndexLink"/>
                <w:rtl w:val="true"/>
              </w:rPr>
              <w:tab/>
            </w:r>
            <w:r>
              <w:rPr>
                <w:rStyle w:val="IndexLink"/>
              </w:rPr>
              <w:t>74</w:t>
            </w:r>
          </w:hyperlink>
        </w:p>
        <w:p>
          <w:pPr>
            <w:pStyle w:val="Contents5"/>
            <w:tabs>
              <w:tab w:val="clear" w:pos="7892"/>
              <w:tab w:val="right" w:pos="9026" w:leader="dot"/>
            </w:tabs>
            <w:rPr/>
          </w:pPr>
          <w:hyperlink w:anchor="__RefHeading___Toc3229905_211673320">
            <w:r>
              <w:rPr>
                <w:webHidden/>
                <w:rStyle w:val="IndexLink"/>
                <w:rtl w:val="true"/>
              </w:rPr>
              <w:t xml:space="preserve">ب </w:t>
            </w:r>
            <w:r>
              <w:rPr>
                <w:rStyle w:val="IndexLink"/>
                <w:rtl w:val="true"/>
              </w:rPr>
              <w:t xml:space="preserve">- </w:t>
            </w:r>
            <w:r>
              <w:rPr>
                <w:rStyle w:val="IndexLink"/>
                <w:rtl w:val="true"/>
              </w:rPr>
              <w:t>نصوص اسلامى</w:t>
            </w:r>
            <w:r>
              <w:rPr>
                <w:rStyle w:val="IndexLink"/>
                <w:rtl w:val="true"/>
              </w:rPr>
              <w:tab/>
            </w:r>
            <w:r>
              <w:rPr>
                <w:rStyle w:val="IndexLink"/>
              </w:rPr>
              <w:t>78</w:t>
            </w:r>
          </w:hyperlink>
        </w:p>
        <w:p>
          <w:pPr>
            <w:pStyle w:val="Contents5"/>
            <w:tabs>
              <w:tab w:val="clear" w:pos="7892"/>
              <w:tab w:val="right" w:pos="9026" w:leader="dot"/>
            </w:tabs>
            <w:rPr/>
          </w:pPr>
          <w:hyperlink w:anchor="__RefHeading___Toc3229907_211673320">
            <w:r>
              <w:rPr>
                <w:webHidden/>
                <w:rStyle w:val="IndexLink"/>
                <w:rtl w:val="true"/>
              </w:rPr>
              <w:t>نابودى يهود</w:t>
            </w:r>
            <w:r>
              <w:rPr>
                <w:rStyle w:val="IndexLink"/>
                <w:rtl w:val="true"/>
              </w:rPr>
              <w:tab/>
            </w:r>
            <w:r>
              <w:rPr>
                <w:rStyle w:val="IndexLink"/>
              </w:rPr>
              <w:t>81</w:t>
            </w:r>
          </w:hyperlink>
        </w:p>
        <w:p>
          <w:pPr>
            <w:pStyle w:val="Contents4"/>
            <w:tabs>
              <w:tab w:val="clear" w:pos="8176"/>
              <w:tab w:val="right" w:pos="9026" w:leader="dot"/>
            </w:tabs>
            <w:rPr/>
          </w:pPr>
          <w:hyperlink w:anchor="__RefHeading___Toc3229909_211673320">
            <w:r>
              <w:rPr>
                <w:webHidden/>
                <w:rStyle w:val="IndexLink"/>
              </w:rPr>
              <w:t>8</w:t>
            </w:r>
            <w:r>
              <w:rPr>
                <w:rStyle w:val="IndexLink"/>
                <w:rtl w:val="true"/>
              </w:rPr>
              <w:t xml:space="preserve"> - </w:t>
            </w:r>
            <w:r>
              <w:rPr>
                <w:rStyle w:val="IndexLink"/>
                <w:rtl w:val="true"/>
              </w:rPr>
              <w:t>كشته شدن نفس زكيه</w:t>
            </w:r>
            <w:r>
              <w:rPr>
                <w:rStyle w:val="IndexLink"/>
                <w:rtl w:val="true"/>
              </w:rPr>
              <w:tab/>
            </w:r>
            <w:r>
              <w:rPr>
                <w:rStyle w:val="IndexLink"/>
              </w:rPr>
              <w:t>84</w:t>
            </w:r>
          </w:hyperlink>
        </w:p>
        <w:p>
          <w:pPr>
            <w:pStyle w:val="Contents5"/>
            <w:tabs>
              <w:tab w:val="clear" w:pos="7892"/>
              <w:tab w:val="right" w:pos="9026" w:leader="dot"/>
            </w:tabs>
            <w:rPr/>
          </w:pPr>
          <w:hyperlink w:anchor="__RefHeading___Toc3229911_2116733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229913_211673320">
            <w:r>
              <w:rPr>
                <w:webHidden/>
                <w:rStyle w:val="IndexLink"/>
                <w:rtl w:val="true"/>
              </w:rPr>
              <w:t>ارتباط روايات با محمّد بن حسن</w:t>
            </w:r>
            <w:r>
              <w:rPr>
                <w:rStyle w:val="IndexLink"/>
                <w:rtl w:val="true"/>
              </w:rPr>
              <w:tab/>
            </w:r>
            <w:r>
              <w:rPr>
                <w:rStyle w:val="IndexLink"/>
              </w:rPr>
              <w:t>86</w:t>
            </w:r>
          </w:hyperlink>
        </w:p>
        <w:p>
          <w:pPr>
            <w:pStyle w:val="Contents4"/>
            <w:tabs>
              <w:tab w:val="clear" w:pos="8176"/>
              <w:tab w:val="right" w:pos="9026" w:leader="dot"/>
            </w:tabs>
            <w:rPr/>
          </w:pPr>
          <w:hyperlink w:anchor="__RefHeading___Toc3229915_211673320">
            <w:r>
              <w:rPr>
                <w:webHidden/>
                <w:rStyle w:val="IndexLink"/>
              </w:rPr>
              <w:t>9</w:t>
            </w:r>
            <w:r>
              <w:rPr>
                <w:rStyle w:val="IndexLink"/>
                <w:rtl w:val="true"/>
              </w:rPr>
              <w:t xml:space="preserve"> - </w:t>
            </w:r>
            <w:r>
              <w:rPr>
                <w:rStyle w:val="IndexLink"/>
                <w:rtl w:val="true"/>
              </w:rPr>
              <w:t>زمينه سازان ظهور</w:t>
            </w:r>
            <w:r>
              <w:rPr>
                <w:rStyle w:val="IndexLink"/>
                <w:rtl w:val="true"/>
              </w:rPr>
              <w:tab/>
            </w:r>
            <w:r>
              <w:rPr>
                <w:rStyle w:val="IndexLink"/>
              </w:rPr>
              <w:t>88</w:t>
            </w:r>
          </w:hyperlink>
        </w:p>
        <w:p>
          <w:pPr>
            <w:pStyle w:val="Contents5"/>
            <w:tabs>
              <w:tab w:val="clear" w:pos="7892"/>
              <w:tab w:val="right" w:pos="9026" w:leader="dot"/>
            </w:tabs>
            <w:rPr/>
          </w:pPr>
          <w:hyperlink w:anchor="__RefHeading___Toc3229917_2116733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229919_211673320">
            <w:r>
              <w:rPr>
                <w:webHidden/>
                <w:rStyle w:val="IndexLink"/>
                <w:rtl w:val="true"/>
              </w:rPr>
              <w:t>روايات زمينه ساز ظهور</w:t>
            </w:r>
            <w:r>
              <w:rPr>
                <w:rStyle w:val="IndexLink"/>
                <w:rtl w:val="true"/>
              </w:rPr>
              <w:tab/>
            </w:r>
            <w:r>
              <w:rPr>
                <w:rStyle w:val="IndexLink"/>
              </w:rPr>
              <w:t>88</w:t>
            </w:r>
          </w:hyperlink>
        </w:p>
        <w:p>
          <w:pPr>
            <w:pStyle w:val="Contents5"/>
            <w:tabs>
              <w:tab w:val="clear" w:pos="7892"/>
              <w:tab w:val="right" w:pos="9026" w:leader="dot"/>
            </w:tabs>
            <w:rPr/>
          </w:pPr>
          <w:hyperlink w:anchor="__RefHeading___Toc3229921_211673320">
            <w:r>
              <w:rPr>
                <w:webHidden/>
                <w:rStyle w:val="IndexLink"/>
                <w:rtl w:val="true"/>
              </w:rPr>
              <w:t>توجيه روايات</w:t>
            </w:r>
            <w:r>
              <w:rPr>
                <w:rStyle w:val="IndexLink"/>
                <w:rtl w:val="true"/>
              </w:rPr>
              <w:tab/>
            </w:r>
            <w:r>
              <w:rPr>
                <w:rStyle w:val="IndexLink"/>
              </w:rPr>
              <w:t>90</w:t>
            </w:r>
          </w:hyperlink>
        </w:p>
        <w:p>
          <w:pPr>
            <w:pStyle w:val="Contents6"/>
            <w:tabs>
              <w:tab w:val="clear" w:pos="7609"/>
              <w:tab w:val="right" w:pos="9026" w:leader="dot"/>
            </w:tabs>
            <w:rPr/>
          </w:pPr>
          <w:hyperlink w:anchor="__RefHeading___Toc3229923_2116733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229925_211673320">
            <w:r>
              <w:rPr>
                <w:webHidden/>
                <w:rStyle w:val="IndexLink"/>
                <w:rtl w:val="true"/>
              </w:rPr>
              <w:t xml:space="preserve">الف </w:t>
            </w:r>
            <w:r>
              <w:rPr>
                <w:rStyle w:val="IndexLink"/>
                <w:rtl w:val="true"/>
              </w:rPr>
              <w:t xml:space="preserve">- </w:t>
            </w:r>
            <w:r>
              <w:rPr>
                <w:rStyle w:val="IndexLink"/>
                <w:rtl w:val="true"/>
              </w:rPr>
              <w:t>رواياتى كه دلالت بر وجود دو خروج دارند</w:t>
            </w:r>
            <w:r>
              <w:rPr>
                <w:rStyle w:val="IndexLink"/>
                <w:rtl w:val="true"/>
              </w:rPr>
              <w:tab/>
            </w:r>
            <w:r>
              <w:rPr>
                <w:rStyle w:val="IndexLink"/>
              </w:rPr>
              <w:t>90</w:t>
            </w:r>
          </w:hyperlink>
        </w:p>
        <w:p>
          <w:pPr>
            <w:pStyle w:val="Contents6"/>
            <w:tabs>
              <w:tab w:val="clear" w:pos="7609"/>
              <w:tab w:val="right" w:pos="9026" w:leader="dot"/>
            </w:tabs>
            <w:rPr/>
          </w:pPr>
          <w:hyperlink w:anchor="__RefHeading___Toc3229927_211673320">
            <w:r>
              <w:rPr>
                <w:webHidden/>
                <w:rStyle w:val="IndexLink"/>
                <w:rtl w:val="true"/>
              </w:rPr>
              <w:t xml:space="preserve">ب </w:t>
            </w:r>
            <w:r>
              <w:rPr>
                <w:rStyle w:val="IndexLink"/>
                <w:rtl w:val="true"/>
              </w:rPr>
              <w:t xml:space="preserve">- </w:t>
            </w:r>
            <w:r>
              <w:rPr>
                <w:rStyle w:val="IndexLink"/>
                <w:rtl w:val="true"/>
              </w:rPr>
              <w:t>رواياتى كه خروج عباسيان را مذمت مى كند</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_1248"/>
      <w:bookmarkStart w:id="1" w:name="pg383_1248"/>
      <w:bookmarkEnd w:id="1"/>
    </w:p>
    <w:p>
      <w:pPr>
        <w:pStyle w:val="Heading2"/>
        <w:numPr>
          <w:ilvl w:val="1"/>
          <w:numId w:val="1"/>
        </w:numPr>
        <w:rPr/>
      </w:pPr>
      <w:bookmarkStart w:id="2" w:name="pg383_1248"/>
      <w:bookmarkStart w:id="3" w:name="__RefHeading___Toc3229751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18558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975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علائم 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علی‌اصغر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3_1256"/>
      <w:bookmarkStart w:id="8" w:name="pg383_1256"/>
      <w:bookmarkEnd w:id="8"/>
    </w:p>
    <w:p>
      <w:pPr>
        <w:pStyle w:val="Heading2"/>
        <w:numPr>
          <w:ilvl w:val="1"/>
          <w:numId w:val="1"/>
        </w:numPr>
        <w:rPr/>
      </w:pPr>
      <w:bookmarkStart w:id="9" w:name="pg383_1256"/>
      <w:bookmarkStart w:id="10" w:name="__RefHeading___Toc3229755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آثار بحث از علائم ظهور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فرق علائم و شرايط ظهور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شرايط ظهور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تقسيمات علائم ظهور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به لحاظ زمان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به لحاظ فاصلۀ زمانى بين وقوع تا ظهور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به لحاظ نوعيّت علامت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به لحاظ وقوع و عدم وقوع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نشانه هاى علائم حتمى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 به حتمى بودن در روايات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به قسم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به لا بدّ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به لام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به انّ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به تكرار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به سين و سوف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بداء در علائم محتوم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مشكلات احاديث علائم ظهور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سندى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دلالى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منشأ اختلاف در فهم علائم ظهور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بين اخبار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پراكندگى روايات علائم ظهور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دشوارى كلمات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تعبير از يك علامت به تعبيرهاى مختلف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فرض هاى سابق ذهنى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در اخبار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راه صحيح در بررسى علامات ظهور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اثبات علامت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شدن علامت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تطبيق علامات ظهور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بررسى برخى از علائم ظهور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علائم ظهور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 علائم ظهور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خسوف و كسوف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بررسى واقعه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صيحه و فزع آسمانى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آسمانى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مفهوم مجموع اخبار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باران فراوان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دجال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صفات دجال در مصادر عامه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امور خارق العاده اى كه از دجال صادر مى شود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احتمالات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تأويل دجال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سفيانى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خسف بيداء در مصادر فريقين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اماميه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واقعۀ آرمگدون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اهل كتاب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اسلامى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نابودى يهود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كشته شدن نفس زكيه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ارتباط روايات با محمّد بن حسن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زمينه سازان ظهور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روايات زمينه ساز ظهور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توجيه روايات </w:t>
      </w:r>
      <w:r>
        <w:rPr>
          <w:rFonts w:eastAsia="Amiri" w:cs="Amiri" w:ascii="Amiri" w:hAnsi="Amiri"/>
          <w:color w:val="111111"/>
          <w:sz w:val="28"/>
          <w:szCs w:val="28"/>
          <w:lang w:bidi="ar-SA"/>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كتب چاپ شده از مؤلف پيرامون مهدويت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2" w:name="pg383_1260"/>
    </w:p>
    <w:p>
      <w:pPr>
        <w:pStyle w:val="Heading2"/>
        <w:numPr>
          <w:ilvl w:val="1"/>
          <w:numId w:val="1"/>
        </w:numPr>
        <w:rPr/>
      </w:pPr>
      <w:bookmarkStart w:id="13" w:name="__RefHeading___Toc3229757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در عصر كنونى كه دشمنان بشريت، افكار و عقايد انحرافى را در جامعه جهانى ترويج مى كنند و منجى موعود واقعى را براى حيات و قدرت پوشالى و كاخ عنكبوتى خود خطرناك مى دانند، در صدد ايجاد انحراف فرهنگى برآمده اند و با پوچ گرايى، جامعه بشرى و اخلاق و رفتار نيكو را مورد تعرض قرار داده اند، بر آن شديم تا حقيقت مهدويت را با سلسله مباحث مختصر منجى موعود براى مشتاقان علم و فضيلت عرضه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مورد توجّه حضرت حقّ جلّ و علا قرار گيرد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مسؤول انتشارات مسجد مقدّس جمكران حسين احمدى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83_1265"/>
      <w:bookmarkStart w:id="16" w:name="pg383_1265"/>
      <w:bookmarkEnd w:id="16"/>
    </w:p>
    <w:p>
      <w:pPr>
        <w:pStyle w:val="Heading2"/>
        <w:numPr>
          <w:ilvl w:val="1"/>
          <w:numId w:val="1"/>
        </w:numPr>
        <w:rPr/>
      </w:pPr>
      <w:bookmarkStart w:id="17" w:name="pg383_1265"/>
      <w:bookmarkStart w:id="18" w:name="__RefHeading___Toc3229759_211673320"/>
      <w:bookmarkStart w:id="19" w:name="_Toc5"/>
      <w:bookmarkEnd w:id="17"/>
      <w:bookmarkEnd w:id="18"/>
      <w:r>
        <w:rPr>
          <w:rtl w:val="true"/>
        </w:rPr>
        <w:t>پيشگفتار</w:t>
      </w:r>
      <w:bookmarkEnd w:id="19"/>
    </w:p>
    <w:p>
      <w:pPr>
        <w:pStyle w:val="BookText"/>
        <w:rPr/>
      </w:pPr>
      <w:r>
        <w:rPr>
          <w:rFonts w:ascii="IRNazanin" w:hAnsi="IRNazanin" w:eastAsia="IRNazanin"/>
          <w:color w:val="111111"/>
          <w:sz w:val="28"/>
          <w:sz w:val="28"/>
          <w:szCs w:val="28"/>
          <w:rtl w:val="true"/>
          <w:lang w:bidi="fa-IR"/>
        </w:rPr>
        <w:t>يكى از مسايلى كه روايات فريقين شيعه و سنّى بر آن تأكيد فراوان شده مسأله علائم ظهور امام مهدى عليه السّلام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مسايلى است كه مورد افراط و تفريط بسيارى از مؤلّفين و خطبا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همۀ علائم را مورد توجه قرار داده و آن ها را در كتاب هاى خود نقل كرده و براى مردم با تفاصيل فراوان بازگو مى كنند و نسبت به آن اهميّت ويژه اى قايلند، بدون آن كه در سند يا دلالت آن نظر يا دقتى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نيز در اين مسأله تفريط و كوتاهى كرده و بحث از آن را نه تنها بى فايده مى دانند، بلكه از آن ها به اوهام تعبير كرده و طرح آن ها را در جامعه مضرّ مى دانند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امين مصرى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قضيۀ مهدى را جوّى غريب از خبرهاى غيبى به حوادثى كه در آينده تحقق مى يابد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رواياتى را از افرادى يهودى كه در ظاهر اسلام آوردند همانند كعب الأحبار و وهب بن منبه در مورد حوادث دولت ها و عمر آن ها نقل مى كنند، و با آن ها عقول مردم را پر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طريق احاديثى در كتب مسلمين به نام ملاحم پديد آمد كه در آن خبر از وقايع از هررنگى است، اخبارى از عرب و روم و نيز اخبارى از قتال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اخبارى از بصره و بغداد، اسكندريّه، مكه و مدينه </w:t>
      </w:r>
    </w:p>
    <w:p>
      <w:pPr>
        <w:pStyle w:val="BookText"/>
        <w:rPr/>
      </w:pPr>
      <w:r>
        <w:rPr>
          <w:rFonts w:ascii="Amiri" w:hAnsi="Amiri" w:eastAsia="Amiri" w:cs="Amiri"/>
          <w:color w:val="111111"/>
          <w:sz w:val="28"/>
          <w:sz w:val="28"/>
          <w:szCs w:val="28"/>
          <w:rtl w:val="true"/>
          <w:lang w:bidi="ar-SA"/>
        </w:rPr>
        <w:t>و خراب شدن اين دو، و اين كه مهدى كوه هاى ديلم و قسطنطنيّه را مالك خواهد شد، و روم و انطاكيه و كليساى طلا را فتح خواهد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خبرهايى از فتح اندلس و حوادثى كه در آنجا اتفاق مى افتد در آن احاديث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حوادث را به صورت احاديث درآورده و برخى از آن ها را به پيامبر نسبت داده و برخى ديگر را نيز به ائمۀ اهل بيت عليهم السّلام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برخى ديگر به كعب الأحبار و وهب بن منبه و ديگران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نمى دانند نشر اين اوهام چه اثر سويى در گمراه كردن و انحراف عقول مردم داشته و آنان را تسليم يك سرى اوهام نموده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ضحى الاسلام،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 مرتضى العاملى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علائم ظهور برخى ضعيف السند، و برخى ديگر صحيح السند است، ولى فايده اى در نشر آن ها نيست؛ زيرا نمى توانيم به طور حتم خبر از وقوع آينده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روايات به آن خبر داده شده ممكن است تحقق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مجالى باقى نمى ماند تا براى حوادث غيبى جايى باز كرده و از آن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صحيح نيست كه كوشش نموده و وقت خود را صرف آشنايى با حوادث آينده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مسايلى از اين قبيل هرگز داراى اثرى مطلوب در تشويق مردم يا ترسانيدن آن ها نخواهد داشت؛ زيرا مجالى براى استفاده از اين نوع اخبار چه صحيح و چه ضعيف آن نخواهد بود مگر بعد از آن كه در خارج موجود شوند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دارد كه از افراط و تفريط دورى كرده و خطّ اعتدالى را در اين مسأله دنبال كنيم</w:t>
      </w:r>
      <w:r>
        <w:rPr>
          <w:rFonts w:eastAsia="Amiri" w:cs="Amiri" w:ascii="Amiri" w:hAnsi="Amiri"/>
          <w:color w:val="111111"/>
          <w:sz w:val="28"/>
          <w:szCs w:val="28"/>
          <w:rtl w:val="true"/>
          <w:lang w:bidi="ar-SA"/>
        </w:rPr>
        <w:t xml:space="preserve">. </w:t>
      </w:r>
      <w:bookmarkStart w:id="20" w:name="pg383_1269"/>
    </w:p>
    <w:p>
      <w:pPr>
        <w:pStyle w:val="Heading2"/>
        <w:numPr>
          <w:ilvl w:val="1"/>
          <w:numId w:val="1"/>
        </w:numPr>
        <w:rPr/>
      </w:pPr>
      <w:bookmarkStart w:id="21" w:name="__RefHeading___Toc3229761_211673320"/>
      <w:bookmarkStart w:id="22" w:name="_Toc6"/>
      <w:bookmarkEnd w:id="20"/>
      <w:bookmarkEnd w:id="21"/>
      <w:r>
        <w:rPr>
          <w:rtl w:val="true"/>
        </w:rPr>
        <w:t xml:space="preserve">مفهوم </w:t>
      </w:r>
      <w:r>
        <w:rPr>
          <w:rtl w:val="true"/>
        </w:rPr>
        <w:t>«</w:t>
      </w:r>
      <w:r>
        <w:rPr>
          <w:rtl w:val="true"/>
        </w:rPr>
        <w:t>علائم ظهور</w:t>
      </w:r>
      <w:r>
        <w:rPr>
          <w:rtl w:val="true"/>
        </w:rPr>
        <w:t>»</w:t>
      </w:r>
      <w:bookmarkEnd w:id="22"/>
    </w:p>
    <w:p>
      <w:pPr>
        <w:pStyle w:val="BookText"/>
        <w:rPr/>
      </w:pPr>
      <w:r>
        <w:rPr>
          <w:rFonts w:ascii="IRNazanin" w:hAnsi="IRNazanin" w:eastAsia="IRNazanin"/>
          <w:color w:val="111111"/>
          <w:sz w:val="28"/>
          <w:sz w:val="28"/>
          <w:szCs w:val="28"/>
          <w:rtl w:val="true"/>
          <w:lang w:bidi="fa-IR"/>
        </w:rPr>
        <w:t>علائم در لغت جمع علامت از مادۀ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اثرى است كه به توسط آن چيزى دانسته مى شود، يا چيزى است كه در جايى نصب مى شود تا مردم به توسط آن هدايت يابند، مثل علم لشكر و نشانه هاى راه ها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مفردات راغب، مادۀ علم،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اصطلاح علم ملاحم وفتن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هراتفاقى كه دلالت بر خبر غيبى دارد اطلاق مى گردد كه قرار است در آينده تحقّق يابد، تا آن كه علامت و نشانۀ وقوع حادثه اى ديگر بعد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ملاحم اين عنوان بيشتر اطلاق مى گردد بر خبر دادن از علائم ظهور امام مهدى عليه السّلام در آخر الزمان كه نشانه اى بر نزديك شدن ظهور آن حضرت است، مثل خروج سفيانى در شام و خروج يمانى از يمن و وقوع صيحۀ آسمانى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اصل علائم ظهور اشاره كرده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قدّام القائم علامات تكون من اللّه عزّ و جلّ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قبل از ظهور مهدى علائم و نشانه هايى است از جانب خداوند براى مؤمنين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229763_211673320"/>
      <w:bookmarkStart w:id="24" w:name="_Toc7"/>
      <w:bookmarkEnd w:id="23"/>
      <w:r>
        <w:rPr>
          <w:rtl w:val="true"/>
        </w:rPr>
        <w:t xml:space="preserve">آثار بحث از </w:t>
      </w:r>
      <w:r>
        <w:rPr>
          <w:rtl w:val="true"/>
        </w:rPr>
        <w:t>«</w:t>
      </w:r>
      <w:r>
        <w:rPr>
          <w:rtl w:val="true"/>
        </w:rPr>
        <w:t>علائم ظهور</w:t>
      </w:r>
      <w:r>
        <w:rPr>
          <w:rtl w:val="true"/>
        </w:rPr>
        <w:t>»</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روايات علائم ظهور و بررسى همه جانبۀ علائم ظهور پى مى بريم كه نقل علائمى براى ظهور و نشر آن ها در ميان جامعۀ اسلامى از آثار و فوائد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 ها اشاره مى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امت از رايات ضلال و دعوت هاى انحرافى در زمينۀ مسائل عقايدى، سياسى، اجتماعى و اخلاقى كه قبل از ظهور اتفاق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حديثى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 السفيانى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الشذاد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كسانى كه از آل محمّد در اقليت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مقصود، سادات حسنى و علويّونى باشند كه هرچند مدتى به نام مهدى عليه السّلام و براى برپايى حكومت عدل اسلامى قيام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لترفعنّ اثنا عشرة راية مشتبهة لا يعرف اىّ من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دوازده پرچم برافراشته خواهد شد كه همه مشتبه اند و هيچ كدام از يكديگر تميز داده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قبله اثنا عشر من بنى هاشم كلّهم يدعو الى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خروج نخواهد كرد تا اين كه قبل از آن دوازده نفر از بنى هاشم خروج كنند و همۀ آنان مردم را به خود دعوت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به خروج رايات حق و قيام هايى كه در آن مردم را به حقّ و حقيقت دعوت نموده است، با تأكيد به پيروى از آن 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از قم خروج كرده و مردم را به حقّ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دور او اجتماع مى كنند، قلوب آن ها به مانند قطعه هايى از آهن در قوّت و شدّت است، بادهاى وزنده آنان را متزلزل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خسته نمى شوند و ترسى ندارند، بر خدا توكّل مى كنند و عاقبت از براى متقين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خرج اليمانى فانهض اليه فانّ رايته راية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يمانى خروج كند به پيشواز او رويد؛ زيرا رايه و دعوت او به هدايت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غيبى از آن جهت كه خرق عادت است از اهمّ دلائل نبوت و امامت است، و لذا نشر آن ها سبب زياد شدن يقين در قلوب مسلمانان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جهت كه كفّار براى پذيرش اسلام به دنبال دليل و برهان و معجزه اند، اين گونه اخبار بعد از تحقّق قطعى آن ها حجّتى براى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هريك از اين اخبار غيبى در خارج تحقّق پيدا نمود، قلوب مسلمين خصوصا شيعيان نسبت به خبر اصلى كه تمام اين علامات به جهت اوست نيز تحققش براى مردم يقينى خواهد شد، و مردم با اميدوارى بيشترى چشم به راه ظهور او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علائم ظهور و تحقّق يكايك آن ها در خارج منعكس كنندۀ عزم جدّى خداوند متعال در نصرت اسلام در عالم بر جميع دشمنان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را براى آماده شدن و فراهم كردن زمينۀ ظهور تحريك كرده و به آنان آمادگى روحى، سياسى و جهادى براى شركت در حكومت آن حضرت مى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سرنوشت ممكن نيست و آنچه خداوند متعال اراده فرموده است واقع </w:t>
      </w:r>
    </w:p>
    <w:p>
      <w:pPr>
        <w:pStyle w:val="BookText"/>
        <w:rPr/>
      </w:pPr>
      <w:r>
        <w:rPr>
          <w:rFonts w:ascii="IRNazanin" w:hAnsi="IRNazanin" w:eastAsia="IRNazanin"/>
          <w:color w:val="111111"/>
          <w:sz w:val="28"/>
          <w:sz w:val="28"/>
          <w:szCs w:val="28"/>
          <w:rtl w:val="true"/>
          <w:lang w:bidi="fa-IR"/>
        </w:rPr>
        <w:t>خواهد شد، اما دانستن حوادث قبل از وقوعش به رغم تشويش و دغدغۀ خاطر، باعث ايجاد آمادگى مناسب و توانايى لازم در برخورد با آن ها مى گردد، و بهره بردارى بيشتر از اوضاع و كاستن از ميزان كشته ها و خسارات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كه از قبل مى داند قحطى در پيش است براى آن روز اندوخته اى فراهم مى كند، و اگر از وقوع جنگى پيشاپيش مطّلع گردد سلاح و پناهگاه و آذوقۀ لازم را تدارك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دانستن پيشاپيش حوادث مفيد نبود، انبيا و ائمه عليهم السّلام وقايع آينده را براى بشر پيشگويى نمى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انسان غريزه و ميل به شنيدن اخبار غيبى را دارد، با طرح اخبار غيبى واقعى و اسلامى جلو انحرافات فكرى از ناحيۀ كاهنان و منجمان از اين طريق گرفته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مهمّى از علائم ظهور، امور سياسى اسلام به حساب مى آيد كه بايد مسؤولين در رده هاى بالا در بررسى مسائل استراتژيك به آن ها پرداخته، برنامه هاى خود را در سطح كلان طبق آن تنظيم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حسّاسى كه اينك بر منطقۀ خاور ميانه حاكم شده و غرب به سركردگى آمريكا با تمام قوا به خاور ميانه لشكركشى كرده است، مى توان تمام اين برنامه ها را براساس پيشگيرى از علائم ظهور مهدى عليه السّلام و در نتيجه قيام آن حضرت توجيه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دانند كه در اين نبرد اتفاقات بزرگى رخ خواهد داد كه در سطح جهان تأثيرگذار بوده و تمام معادلات جهانى را دگرگون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ابتدا براى كنترل اين قضايا كه مركز ثقل آن در خاور ميانه است، به اينجا لشكركشى كرده تا بر آن اشراف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كه بعدا توضيح خواهيم داد مبشّرين كليسا از وقوع قضايايى بس خطير و هولناك در اين منطقه خبر داده اند، اين خبرها در روحيۀ سياست مداران غرب، و بالخصوص آمريكا تأثير گذاشته، و برنامه هاى استراتژيك خود را در سطح كلان براساس آن پايه ريزى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بر نزديكى ظهور حضرت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چرا آمريكا با همكارى غرب و هم پيمانانشان منطقۀ خاور ميانه را انتخاب كرده و على الخصوص عراق را اشغال كرده و در صدد تعرّض به سوريه و ديگر كشورها است، به جهت آن است كه معركۀ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اديان به آن اشاره شده و در آخر الزمان تحقق خواهد يافت و در روايات اسلامى از آن به معركۀ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در منطقۀ خاور ميانه خصوصا در منطقه اى بين سوريه و فلسطين اتفاق خواهد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از علائم ظهور موضوعى نيست كه اختصاص به شيعه يا مسلمانان داشته باشد، بلكه در هردين و آيينى كم و بيش به علائم ظهور منجى بشريّت به هراسم و نامى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نويسندۀ آمريكايى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مسيحيان ايمان داريم كه تاريخ بشريّت در آينده اى نه چندان دور در معركه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معركه اى كه در آن مسيح بازگشته و بر تمام زنده ها و مردگان حكومت خواهد كرد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أمة الاسلام،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25" w:name="pg383_1280"/>
    </w:p>
    <w:p>
      <w:pPr>
        <w:pStyle w:val="Heading2"/>
        <w:numPr>
          <w:ilvl w:val="1"/>
          <w:numId w:val="1"/>
        </w:numPr>
        <w:rPr/>
      </w:pPr>
      <w:bookmarkStart w:id="26" w:name="__RefHeading___Toc3229765_211673320"/>
      <w:bookmarkStart w:id="27" w:name="_Toc8"/>
      <w:bookmarkEnd w:id="25"/>
      <w:bookmarkEnd w:id="26"/>
      <w:r>
        <w:rPr>
          <w:rtl w:val="true"/>
        </w:rPr>
        <w:t>فرق علائم و شرايط ظهور</w:t>
      </w:r>
      <w:bookmarkEnd w:id="27"/>
    </w:p>
    <w:p>
      <w:pPr>
        <w:pStyle w:val="BookText"/>
        <w:rPr/>
      </w:pPr>
      <w:r>
        <w:rPr>
          <w:rFonts w:ascii="IRNazanin" w:hAnsi="IRNazanin" w:eastAsia="IRNazanin"/>
          <w:color w:val="111111"/>
          <w:sz w:val="28"/>
          <w:sz w:val="28"/>
          <w:szCs w:val="28"/>
          <w:rtl w:val="true"/>
          <w:lang w:bidi="fa-IR"/>
        </w:rPr>
        <w:t>علائم ظهور گرچه با شرايط ظهور وجه اشتراكى دارند كه همان تحقّق هر دو قبل از ظهور امام مهدى عليه السّلام است، ولى از جهاتى ديگر با هم اختلاف دارند، اينك به برخى از اين اختلافات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منوط شدن ظهور به شرايط و تعليق بر آن ها واقعى است، به اين معنا كه اگر شرايط نباشد، مشروط كه همان ظهور است در خارج تحقّق نخواهد يافت، برخلاف منوط شدن ظهور به علامات و تعليق بر آن ها كه واقعى نيست؛ زيرا علامات نسبت به ظهور جنبۀ كاشفيت و دلالت و اعلام دارد، همان گونه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پرنده دلالت بر وقوع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ظهور عبارت است از تعدادى از حوادث پراكنده كه بين آن ها با ظهور ارتباطى نيست غير از سابقيّت آن ها بر ظهور، برخلاف شرايط ظهور كه بين آن ها با ظهور رابطۀ عليّت و سببيّت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حوادثى پراكنده اند كه در طول عصر غيبت به صورت پراكنده انجام خواهند گرفت، برخلاف شرايط كه تا وقت ظهور به صورت مستمر و متّصل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نسبت به شرايط ظهور تكليف دارد به خلاف علائم</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229767_211673320"/>
      <w:bookmarkStart w:id="29" w:name="_Toc9"/>
      <w:bookmarkEnd w:id="28"/>
      <w:r>
        <w:rPr>
          <w:rtl w:val="true"/>
        </w:rPr>
        <w:t>شرايط ظهور</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ظهور منجى عالم بشريت امام مهدى عليه السّلام شرايطى چند ذكر كرده اند، از جملۀ آن ها عبارت است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 امت از ناحيۀ فكرى، و مستواى فرهنگى، تا قابليّت فهم و تطبيق قوانين حكومت عدل عالمى توحيدى را دارا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تعدادى از افراد كامل براى يارى آن حضرت در عصر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ظلم و فساد در عالم در نتيجۀ دور شدن مردم از دين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سؤال هايى مطرح است كه به برخى از آن ها با جوابشان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كه به ذهن برخى خطور كند كه نشر علائم و شرايط ظهور با احاديثى كه نهى از توقيت و معيّن نمودن وقت ظهور كرده است منافات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امر ظهور وقتى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دورغ مى گويد كسى كه براى ظهور وقت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جمله را سه بار تكرار نمود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غيبت، طوسى،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حضرمى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نوقّت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براى اين امر وقت معيّن نمى كنيم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اين سؤال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توقيت و تعيين وقتى كه در روايات از آن نهى شده شامل نقل علائم ظهور و شرايط آن نيست؛ زيرا مقصود از توقيت آن است كه به طور دقيق وقت خاصى را براى ظهور معيّن كنيم كه روايات از اين عمل نهى كرده اند، همان گونه كه از برخى از آن ها به طور وضوح اين مطلب استفاده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نعمانى به سند خود از اسحاق بن عمار صيرفى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از امام صادق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لهذا الامر وقت و كان في سنة اربعين و مائة فحدثتم به و اذعتموه فاخرّه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غيبت نعمانى،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امر وقتى بود در سال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ولى شما از آن سخن گفتيد و آن را پخش نموديد، لذا خداوند متعال آن را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توقيت غير از آن كه مشمول نهى امام است، اشكالات ديگرى نيز دارد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جزافى و بدون دليل است؛ زيرا اجماع مسلمين بر آن است كه وقت ظهور مشخّص و معيّن نيست و امر آن موكول به ارادۀ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تاريخ ظهور معلوم باشد دشمنان در صدد مقابله برآمده و درصدد جلوگيرى از آن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كه ظهور حضرت به صورت ناگهانى اتفاق خواهد افتاد، همان گونه كه وقوع قيامت چنين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عدم توقيت، روحيۀ اميد و حيات در جامعه زنده است به خلاف صورتى كه وقت ظهور خصوصا در صورت طولانى شدن، معيّن باشد، همانند معاد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علامات و شرايط ظهور باعث مى شود كه دشمنان اسلام و بشريت از اسرار سياسى اسلام مطّلع شده و در مقابل آن بايستند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غيبى از ناحيۀ معصوم همچون پيامبر صلّى اللّه عليه و آله يا امام عليه السّلام است كه هرگز اشتباه و سهو و خطا ندارند، و معلوم شود كه ارادۀ حتمى الهى بر تحقّق آن تعلّق گرفته است، در اين صورت مقابلۀ جبهۀ مخالف هرگز تأثيرى در جلوگيرى از تحقّق آن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معتقدند كه بحث از علائم ظهور بى فايده است؛ زيرا آن ها واقعيّت نداشته و غالب رواياتش از ناحيۀ سند معتبر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ناحيۀ مضمون متوازن و معقول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علامات در خارج بسيار دشوار است؛ زيرا بسيارى از آن ها در تاريخ واقع شده ولى به جهت تشابه با يكديگر انسان به طور يقين نمى داند كه علامتى كه در روايات به آن اشاره شده واقع شده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انسان هيچ گاه اطمينان به وقوع يا عدم وقوع آن ندارد لذا بحث از آن بى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شده اخبار علامات ظهور واقعيت ندارد مجرد ادّعا است و مدركى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 شود اخبار علامات ظهور از ناحيۀ سند معتبر نيست و نيز از ناحيۀ مضمون غير متوازن و غير معقول است، اين حرف نيز به طور كلّى صحيح نمى باشد؛ زيرا بسيارى از اخبار علائم ظهور صحيح السند بلكه مستفيض و يا حتّى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كه تعداد بسيارى از آن ها مضمونى واضح و روشن دارند به درجه اى كه در حكم نصّ صريح در موضوع خود است</w:t>
      </w:r>
      <w:r>
        <w:rPr>
          <w:rFonts w:eastAsia="IRNazanin" w:cs="IRNazanin"/>
          <w:color w:val="111111"/>
          <w:sz w:val="28"/>
          <w:szCs w:val="28"/>
          <w:rtl w:val="true"/>
          <w:lang w:bidi="fa-IR"/>
        </w:rPr>
        <w:t xml:space="preserve">. </w:t>
      </w:r>
      <w:bookmarkStart w:id="30" w:name="pg383_1288"/>
    </w:p>
    <w:p>
      <w:pPr>
        <w:pStyle w:val="BookText"/>
        <w:rPr/>
      </w:pPr>
      <w:bookmarkEnd w:id="30"/>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در روايات اختصاص به روايات علائم ظهور ندارد، بلكه شامل اكثر ابواب سنت در بخش هاى مختلف مى شود، آيا اين مسأله باعث مى شود كه انسان محقّق دست از بحث و بررسى آن بردارد؟ يا آن كه وظيفه دارد كه روشى صحيح در بررسى روايات انتخاب كرده تا به نتيجه اى مطلوب در اين زمينه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نسبت به اين كه در تطبيق علامات اشتباهات بسيارى صورت گرفته است، اين امر گرچه صحيح است، ولى باعث نمى شود كه دست از بحث و تحقيق برداريم، بلكه وظيفه داريم با به كار بردن روشى علمى و معتبر به طريقى صحيح براى تطبيق علائم در خارج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سلبى كه برخى براى علائم ظهور ادّعا مى كنند، ناشى از خود علامات نيست؛ بلكه نتيجۀ فهم اشتباهى براى گروهى از امت نسبت به اين علائم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زهد و تقوا دعوت نموده است، حال اگر گروهى از مردم حتّى علما از اين دو موضوع برداشت نادرستى كردند اين دليل بر سلبى و منفى بودن آن دو است؟ يا اين كه اشكال در نحوۀ برداشت برخى از اين دو واژه مى باشد؟ طبيعتا اشكال از ناحيۀ فهم ناقص برخى است كه مشكلات بى شمارى را به بار مى آورد</w:t>
      </w:r>
      <w:r>
        <w:rPr>
          <w:rFonts w:eastAsia="IRNazanin" w:cs="IRNazanin"/>
          <w:color w:val="111111"/>
          <w:sz w:val="28"/>
          <w:szCs w:val="28"/>
          <w:rtl w:val="true"/>
          <w:lang w:bidi="fa-IR"/>
        </w:rPr>
        <w:t>.</w:t>
      </w:r>
    </w:p>
    <w:p>
      <w:pPr>
        <w:pStyle w:val="Heading2"/>
        <w:numPr>
          <w:ilvl w:val="1"/>
          <w:numId w:val="1"/>
        </w:numPr>
        <w:rPr/>
      </w:pPr>
      <w:bookmarkStart w:id="31" w:name="__RefHeading___Toc3229769_211673320"/>
      <w:bookmarkStart w:id="32" w:name="_Toc10"/>
      <w:bookmarkEnd w:id="31"/>
      <w:r>
        <w:rPr>
          <w:rtl w:val="true"/>
        </w:rPr>
        <w:t>تقسيمات علائم ظهور</w:t>
      </w:r>
      <w:bookmarkEnd w:id="32"/>
    </w:p>
    <w:p>
      <w:pPr>
        <w:pStyle w:val="Heading3"/>
        <w:numPr>
          <w:ilvl w:val="2"/>
          <w:numId w:val="1"/>
        </w:numPr>
        <w:rPr/>
      </w:pPr>
      <w:bookmarkStart w:id="33" w:name="__RefHeading___Toc3229771_211673320"/>
      <w:bookmarkStart w:id="34" w:name="_Toc11"/>
      <w:bookmarkEnd w:id="33"/>
      <w:r>
        <w:rPr>
          <w:rtl w:val="true"/>
        </w:rPr>
        <w:t>اشارة</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علامات ظهور تقسيمات مختلفى به لحاظ مختلف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آن ها اشاره مى كنيم</w:t>
      </w:r>
      <w:r>
        <w:rPr>
          <w:rFonts w:eastAsia="Amiri" w:cs="Amiri" w:ascii="Amiri" w:hAnsi="Amiri"/>
          <w:color w:val="111111"/>
          <w:sz w:val="28"/>
          <w:szCs w:val="28"/>
          <w:rtl w:val="true"/>
          <w:lang w:bidi="ar-SA"/>
        </w:rPr>
        <w:t xml:space="preserve">. </w:t>
      </w:r>
      <w:bookmarkStart w:id="35" w:name="pg383_1290"/>
    </w:p>
    <w:p>
      <w:pPr>
        <w:pStyle w:val="Heading3"/>
        <w:numPr>
          <w:ilvl w:val="2"/>
          <w:numId w:val="1"/>
        </w:numPr>
        <w:rPr/>
      </w:pPr>
      <w:bookmarkStart w:id="36" w:name="__RefHeading___Toc3229773_211673320"/>
      <w:bookmarkStart w:id="37" w:name="_Toc12"/>
      <w:bookmarkEnd w:id="35"/>
      <w:bookmarkEnd w:id="36"/>
      <w:r>
        <w:rPr>
          <w:rtl w:val="true"/>
        </w:rPr>
        <w:t>الف</w:t>
      </w:r>
      <w:r>
        <w:rPr>
          <w:rtl w:val="true"/>
        </w:rPr>
        <w:t xml:space="preserve">) </w:t>
      </w:r>
      <w:r>
        <w:rPr>
          <w:rtl w:val="true"/>
        </w:rPr>
        <w:t>تقسيم به لحاظ زمان</w:t>
      </w:r>
      <w:bookmarkEnd w:id="37"/>
    </w:p>
    <w:p>
      <w:pPr>
        <w:pStyle w:val="BookText"/>
        <w:rPr/>
      </w:pPr>
      <w:r>
        <w:rPr>
          <w:rFonts w:ascii="IRNazanin" w:hAnsi="IRNazanin" w:eastAsia="IRNazanin"/>
          <w:color w:val="111111"/>
          <w:sz w:val="28"/>
          <w:sz w:val="28"/>
          <w:szCs w:val="28"/>
          <w:rtl w:val="true"/>
          <w:lang w:bidi="fa-IR"/>
        </w:rPr>
        <w:t>به لحاظ زمان علامات را به گذشته و حال و آينده تقسيم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گذشته يا ماضى علاماتى است كه در زمان هاى پيشين واقع شده و به صورت واقعۀ تاريخى درآمده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حال يا حاضر، كه در حال حاضر با آن ها سروكار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به نوبۀ خود بر دو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علاماتى كه در گذشته تحقق يافته ولى آثار آن تاكنون در زندگى انسان محسوس و مشهود است، همانند بيشتر علاماتى كه گوياى انحرافات فكرى، اخلاقى و سياسى است كه امت اسلامى به جهت دورى از اسلام حقيقى به آن ها مبتلا شده و اثر آن تاكنون برجاى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ديگر از علائم حال در زمان معاصر وجود پيدا كرده است، و در زمان سابق براى آن نمونه هايى يافت نمى شود، مثل معضل گرانى، فقر و گرسنگى در عالم اسلامى و سقوط قيمت پول رايج عراق و لبنان در يك زمان، و خروج شخصى از قم كه مردم را به حق دعوت مى كند و خرابى بغداد به دست قواى اجنبى و عربى كه از هرناحيه به آن هجوم مى آورند، و وقوع جنگ طولانى بين ايران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علائم در اخبار ملاحم وفتن به صورت وضوح و صريح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شاهدى بر وقوع آن در تاريخ گذشته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انتظار حدوث آن ها در آينده مى رود، مانند خروج يمانى از يمن و سفيانى از شام و غيره</w:t>
      </w:r>
      <w:r>
        <w:rPr>
          <w:rFonts w:eastAsia="Amiri" w:cs="Amiri" w:ascii="Amiri" w:hAnsi="Amiri"/>
          <w:color w:val="111111"/>
          <w:sz w:val="28"/>
          <w:szCs w:val="28"/>
          <w:rtl w:val="true"/>
          <w:lang w:bidi="ar-SA"/>
        </w:rPr>
        <w:t xml:space="preserve">. </w:t>
      </w:r>
      <w:bookmarkStart w:id="38" w:name="pg383_1292"/>
    </w:p>
    <w:p>
      <w:pPr>
        <w:pStyle w:val="Heading3"/>
        <w:numPr>
          <w:ilvl w:val="2"/>
          <w:numId w:val="1"/>
        </w:numPr>
        <w:rPr/>
      </w:pPr>
      <w:bookmarkStart w:id="39" w:name="__RefHeading___Toc3229775_211673320"/>
      <w:bookmarkStart w:id="40" w:name="_Toc13"/>
      <w:bookmarkEnd w:id="38"/>
      <w:bookmarkEnd w:id="39"/>
      <w:r>
        <w:rPr>
          <w:rtl w:val="true"/>
        </w:rPr>
        <w:t>ب</w:t>
      </w:r>
      <w:r>
        <w:rPr>
          <w:rtl w:val="true"/>
        </w:rPr>
        <w:t xml:space="preserve">) </w:t>
      </w:r>
      <w:r>
        <w:rPr>
          <w:rtl w:val="true"/>
        </w:rPr>
        <w:t>تقسيم به لحاظ فاصلۀ زمانى بين وقوع تا ظهور</w:t>
      </w:r>
      <w:bookmarkEnd w:id="40"/>
    </w:p>
    <w:p>
      <w:pPr>
        <w:pStyle w:val="BookText"/>
        <w:rPr/>
      </w:pPr>
      <w:r>
        <w:rPr>
          <w:rFonts w:ascii="IRNazanin" w:hAnsi="IRNazanin" w:eastAsia="IRNazanin"/>
          <w:color w:val="111111"/>
          <w:sz w:val="28"/>
          <w:sz w:val="28"/>
          <w:szCs w:val="28"/>
          <w:rtl w:val="true"/>
          <w:lang w:bidi="fa-IR"/>
        </w:rPr>
        <w:t>به اين لحاظ علائم ظهور بر پنج قسم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بعيد از روز موعود با فاصلۀ زمانى بسيار، كه تمام آن ها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عصر ظهور كه چند ماه يا چند هفته قبل از ظهور تحقّق مى يابد، مثل صيحه اى به اسم حضرت از آسمان، فرورفتن لشكر سفيانى بين مكه و مدينه و كشته شدن نفس زكيه در مكه بين ركن و مقام و غير اين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روز ظهور كه مهم ترين آن ها ظهور امام مهدى عليه السّلام بين ركن و مقام و ايراد خطبۀ عمومى بر اصحاب خود و در نهايت بيعت آنان با حضرت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بعد از ظهور كه عبارت است از برنامه هاى جهادى امام مهدى عليه السّلام بر ضدّ دشمنان اسلام در كلّ روى زمين، و تشكيل دولت اسلامى در كلّ عالم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229777_211673320"/>
      <w:bookmarkStart w:id="42" w:name="_Toc14"/>
      <w:bookmarkEnd w:id="41"/>
      <w:r>
        <w:rPr>
          <w:rtl w:val="true"/>
        </w:rPr>
        <w:t>ج</w:t>
      </w:r>
      <w:r>
        <w:rPr>
          <w:rtl w:val="true"/>
        </w:rPr>
        <w:t xml:space="preserve">) </w:t>
      </w:r>
      <w:r>
        <w:rPr>
          <w:rtl w:val="true"/>
        </w:rPr>
        <w:t>تقسيم به لحاظ نوعيّت علامت</w:t>
      </w:r>
      <w:bookmarkEnd w:id="42"/>
    </w:p>
    <w:p>
      <w:pPr>
        <w:pStyle w:val="BookText"/>
        <w:rPr/>
      </w:pPr>
      <w:r>
        <w:rPr>
          <w:rFonts w:ascii="Amiri" w:hAnsi="Amiri" w:eastAsia="Amiri" w:cs="Amiri"/>
          <w:color w:val="111111"/>
          <w:sz w:val="28"/>
          <w:sz w:val="28"/>
          <w:szCs w:val="28"/>
          <w:rtl w:val="true"/>
          <w:lang w:bidi="ar-SA"/>
        </w:rPr>
        <w:t>به اين لحاظ علائم بر دو قسم تقسيم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اعجازى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وقوع آن ها قبل از ظهور امام مهدى عليه السّلام به صورت اعجازى و خارق العاده دارد، مثل كسوف و خسوف در غير وقت آن دو، وقوع صيحه اى آسمانى كه در آن بشارت به ظهور امام مهدى عليه السّلام است، بشارتى كه به قدرت خداوند تمام مردم با هر لغت و زبانى خواهند شنيد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عبارتند از تمام علائم اجتماعى و سياسى </w:t>
      </w:r>
      <w:bookmarkStart w:id="43" w:name="pg383_1294"/>
    </w:p>
    <w:p>
      <w:pPr>
        <w:pStyle w:val="BookText"/>
        <w:rPr/>
      </w:pPr>
      <w:bookmarkEnd w:id="43"/>
      <w:r>
        <w:rPr>
          <w:rFonts w:ascii="IRNazanin" w:hAnsi="IRNazanin" w:eastAsia="IRNazanin"/>
          <w:color w:val="111111"/>
          <w:sz w:val="28"/>
          <w:sz w:val="28"/>
          <w:szCs w:val="28"/>
          <w:rtl w:val="true"/>
          <w:lang w:bidi="fa-IR"/>
        </w:rPr>
        <w:t>و خونريزى هايى كه در موقعيّت هاى طبيعى قبل از ظهور امام مهدى عليه السّلام انجام مى گيرد</w:t>
      </w:r>
      <w:r>
        <w:rPr>
          <w:rFonts w:eastAsia="IRNazanin" w:cs="IRNazanin"/>
          <w:color w:val="111111"/>
          <w:sz w:val="28"/>
          <w:szCs w:val="28"/>
          <w:rtl w:val="true"/>
          <w:lang w:bidi="fa-IR"/>
        </w:rPr>
        <w:t>.</w:t>
      </w:r>
    </w:p>
    <w:p>
      <w:pPr>
        <w:pStyle w:val="Heading3"/>
        <w:numPr>
          <w:ilvl w:val="2"/>
          <w:numId w:val="1"/>
        </w:numPr>
        <w:rPr/>
      </w:pPr>
      <w:bookmarkStart w:id="44" w:name="__RefHeading___Toc3229779_211673320"/>
      <w:bookmarkStart w:id="45" w:name="_Toc15"/>
      <w:bookmarkEnd w:id="44"/>
      <w:r>
        <w:rPr>
          <w:rtl w:val="true"/>
        </w:rPr>
        <w:t>د</w:t>
      </w:r>
      <w:r>
        <w:rPr>
          <w:rtl w:val="true"/>
        </w:rPr>
        <w:t xml:space="preserve">) </w:t>
      </w:r>
      <w:r>
        <w:rPr>
          <w:rtl w:val="true"/>
        </w:rPr>
        <w:t>تقسيم به لحاظ وقوع و عدم وقوع</w:t>
      </w:r>
      <w:bookmarkEnd w:id="45"/>
    </w:p>
    <w:p>
      <w:pPr>
        <w:pStyle w:val="BookText"/>
        <w:rPr/>
      </w:pPr>
      <w:r>
        <w:rPr>
          <w:rFonts w:ascii="Amiri" w:hAnsi="Amiri" w:eastAsia="Amiri" w:cs="Amiri"/>
          <w:color w:val="111111"/>
          <w:sz w:val="28"/>
          <w:sz w:val="28"/>
          <w:szCs w:val="28"/>
          <w:rtl w:val="true"/>
          <w:lang w:bidi="ar-SA"/>
        </w:rPr>
        <w:t>به اين لحاظ علائم بر دو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حتمى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طور حتم و مسلّم در خارج اتفاق مى افتد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معلّق است به شرط و خصوصياتى، و ممكن است كه محقق نشده يا در آن تقديم و تأخير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جملۀ علائم علاماتى است موقوف و برخى نيز علاماتى است حتمى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سفيانى از علامات حتمى است كه انجام خواهد شد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علائم ظهور علائمى است كه نزد خداوند موقوف و معلّق است، آنچه را بخواهد مقدّم مى دارد و آنچه را بخواهد مؤخّر مى كند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امير المؤمنين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آيه اى در كتاب خدا نبود به شما آنچه بوده و خواهد بود و آنچه تا روز قيامت تحقّق خواهد يافت خبر مى دادم و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 است</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46" w:name="__RefHeading___Toc3229781_211673320"/>
      <w:bookmarkStart w:id="47" w:name="_Toc16"/>
      <w:bookmarkEnd w:id="46"/>
      <w:r>
        <w:rPr>
          <w:rtl w:val="true"/>
        </w:rPr>
        <w:t>نشانه هاى علائم حتمى</w:t>
      </w:r>
      <w:bookmarkEnd w:id="47"/>
    </w:p>
    <w:p>
      <w:pPr>
        <w:pStyle w:val="Heading3"/>
        <w:numPr>
          <w:ilvl w:val="2"/>
          <w:numId w:val="1"/>
        </w:numPr>
        <w:rPr/>
      </w:pPr>
      <w:bookmarkStart w:id="48" w:name="__RefHeading___Toc3229783_211673320"/>
      <w:bookmarkStart w:id="49" w:name="_Toc17"/>
      <w:bookmarkEnd w:id="48"/>
      <w:r>
        <w:rPr>
          <w:rtl w:val="true"/>
        </w:rPr>
        <w:t>اشارة</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در اينجا مطرح است اين كه چگونه ممكن است بين علائم حتمى كه در آن تجديدنظر نمى شود، و علائمى كه مشروط و موقوف است فرق گذاشته و تمييز داد</w:t>
      </w:r>
      <w:r>
        <w:rPr>
          <w:rFonts w:eastAsia="IRNazanin" w:cs="IRNazanin"/>
          <w:color w:val="111111"/>
          <w:sz w:val="28"/>
          <w:szCs w:val="28"/>
          <w:rtl w:val="true"/>
          <w:lang w:bidi="fa-IR"/>
        </w:rPr>
        <w:t xml:space="preserve">. </w:t>
      </w:r>
      <w:bookmarkStart w:id="50" w:name="pg383_1296"/>
    </w:p>
    <w:p>
      <w:pPr>
        <w:pStyle w:val="BookText"/>
        <w:rPr/>
      </w:pPr>
      <w:bookmarkEnd w:id="50"/>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دو راه مى توان بين علائم حتمى و غير حتمى تمييز داد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229785_211673320"/>
      <w:bookmarkStart w:id="52" w:name="_Toc18"/>
      <w:bookmarkEnd w:id="51"/>
      <w:r>
        <w:rPr/>
        <w:t>1</w:t>
      </w:r>
      <w:r>
        <w:rPr>
          <w:rtl w:val="true"/>
        </w:rPr>
        <w:t xml:space="preserve"> - </w:t>
      </w:r>
      <w:r>
        <w:rPr>
          <w:rtl w:val="true"/>
        </w:rPr>
        <w:t>تصريح به حتمى بودن در روايات</w:t>
      </w:r>
      <w:bookmarkEnd w:id="52"/>
    </w:p>
    <w:p>
      <w:pPr>
        <w:pStyle w:val="BookText"/>
        <w:rPr/>
      </w:pPr>
      <w:r>
        <w:rPr>
          <w:rFonts w:ascii="Amiri" w:hAnsi="Amiri" w:eastAsia="Amiri" w:cs="Amiri"/>
          <w:color w:val="111111"/>
          <w:sz w:val="28"/>
          <w:sz w:val="28"/>
          <w:szCs w:val="28"/>
          <w:rtl w:val="true"/>
          <w:lang w:bidi="ar-SA"/>
        </w:rPr>
        <w:t>فضل بن شاذان به سند خود از ابى حمزۀ ثمالى نقل مى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باقر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سفيانى از علائم حتمى ظهور است؟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النداء من المحتوم و طلوع الشمس من معزبها محتوم، و اختلاف بنى العباس فى الدولة محتوم، و قتل النفس الزكية محتوم، و خروج القائم من آل محمّد 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و ندا، طلوع خورشيد از مغرب، اختلاف بنى عباس در حكومت، كشته شدن نفس زكيه و خروج قائم آل محمّد از علائم حتمى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229787_211673320"/>
      <w:bookmarkStart w:id="54" w:name="_Toc19"/>
      <w:bookmarkEnd w:id="53"/>
      <w:r>
        <w:rPr/>
        <w:t>2</w:t>
      </w:r>
      <w:r>
        <w:rPr>
          <w:rtl w:val="true"/>
        </w:rPr>
        <w:t xml:space="preserve"> - </w:t>
      </w:r>
      <w:r>
        <w:rPr>
          <w:rtl w:val="true"/>
        </w:rPr>
        <w:t>تأكيد به قسم</w:t>
      </w:r>
      <w:bookmarkEnd w:id="54"/>
    </w:p>
    <w:p>
      <w:pPr>
        <w:pStyle w:val="BookText"/>
        <w:rPr/>
      </w:pPr>
      <w:r>
        <w:rPr>
          <w:rFonts w:ascii="IRNazanin" w:hAnsi="IRNazanin" w:eastAsia="IRNazanin"/>
          <w:color w:val="111111"/>
          <w:sz w:val="28"/>
          <w:sz w:val="28"/>
          <w:szCs w:val="28"/>
          <w:rtl w:val="true"/>
          <w:lang w:bidi="fa-IR"/>
        </w:rPr>
        <w:t>امام على بن الحسين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هيچ يك از ما قبل از خروج قائم قيام نمى كند مگر آن كه به مانند جوجۀ پرنده اى خواهد شد كه قبل از بال در آوردن از لانه خارج شود و در نتيجه ملعبه و بازيچۀ دست بچّه ها خواهد گشت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5" w:name="__RefHeading___Toc3229789_211673320"/>
      <w:bookmarkStart w:id="56" w:name="_Toc20"/>
      <w:bookmarkEnd w:id="55"/>
      <w:r>
        <w:rPr/>
        <w:t>2</w:t>
      </w:r>
      <w:r>
        <w:rPr>
          <w:rtl w:val="true"/>
        </w:rPr>
        <w:t xml:space="preserve"> - </w:t>
      </w:r>
      <w:r>
        <w:rPr>
          <w:rtl w:val="true"/>
        </w:rPr>
        <w:t>تأكيد به لا بدّ</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از امام صادق عليه السّلام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و به طور حتم يكسال قبل از ظهور قائم گرسنگى همۀ مردم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خوف شديد از كشتار، نقص در اموال و انفس و ثمرات خواهد بود</w:t>
      </w:r>
      <w:r>
        <w:rPr>
          <w:rFonts w:eastAsia="IRNazanin" w:cs="IRNazanin"/>
          <w:color w:val="111111"/>
          <w:sz w:val="28"/>
          <w:szCs w:val="28"/>
          <w:rtl w:val="true"/>
          <w:lang w:bidi="fa-IR"/>
        </w:rPr>
        <w:t>...</w:t>
      </w:r>
      <w:r>
        <w:rPr>
          <w:rStyle w:val="FootnoteAnchor"/>
          <w:rtl w:val="true"/>
        </w:rPr>
        <w:footnoteReference w:id="20"/>
      </w:r>
      <w:bookmarkStart w:id="57" w:name="pg383_1298"/>
    </w:p>
    <w:p>
      <w:pPr>
        <w:pStyle w:val="Heading3"/>
        <w:numPr>
          <w:ilvl w:val="2"/>
          <w:numId w:val="1"/>
        </w:numPr>
        <w:rPr/>
      </w:pPr>
      <w:bookmarkStart w:id="58" w:name="__RefHeading___Toc3229791_211673320"/>
      <w:bookmarkStart w:id="59" w:name="_Toc21"/>
      <w:bookmarkEnd w:id="57"/>
      <w:bookmarkEnd w:id="58"/>
      <w:r>
        <w:rPr/>
        <w:t>3</w:t>
      </w:r>
      <w:r>
        <w:rPr>
          <w:rtl w:val="true"/>
        </w:rPr>
        <w:t xml:space="preserve"> - </w:t>
      </w:r>
      <w:r>
        <w:rPr>
          <w:rtl w:val="true"/>
        </w:rPr>
        <w:t>تأكيد به لام</w:t>
      </w:r>
      <w:bookmarkEnd w:id="59"/>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هرآينه سنت هاى پيشين وجب به وجب و ذراع به ذراع در ميان اين امّت اتفاق خواهد افتاد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ملاحم و فتن، ابن طاووس،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60" w:name="__RefHeading___Toc3229793_211673320"/>
      <w:bookmarkStart w:id="61" w:name="_Toc22"/>
      <w:bookmarkEnd w:id="60"/>
      <w:r>
        <w:rPr/>
        <w:t>4</w:t>
      </w:r>
      <w:r>
        <w:rPr>
          <w:rtl w:val="true"/>
        </w:rPr>
        <w:t xml:space="preserve"> - </w:t>
      </w:r>
      <w:r>
        <w:rPr>
          <w:rtl w:val="true"/>
        </w:rPr>
        <w:t>تأكيد به انّ</w:t>
      </w:r>
      <w:bookmarkEnd w:id="61"/>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بزرگ ترين بلايا آن است كه صاحب مردم به صورت جوانى موفق خروج خواهد نمود، در حالى كه مردم گمان مى كنند كه او پيرمردى بزرگسال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2" w:name="__RefHeading___Toc3229795_211673320"/>
      <w:bookmarkStart w:id="63" w:name="_Toc23"/>
      <w:bookmarkEnd w:id="62"/>
      <w:r>
        <w:rPr/>
        <w:t>5</w:t>
      </w:r>
      <w:r>
        <w:rPr>
          <w:rtl w:val="true"/>
        </w:rPr>
        <w:t xml:space="preserve"> - </w:t>
      </w:r>
      <w:r>
        <w:rPr>
          <w:rtl w:val="true"/>
        </w:rPr>
        <w:t>تأكيد به تكرار</w:t>
      </w:r>
      <w:bookmarkEnd w:id="63"/>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فرج ما اتفاق نخواهد افتاد تا اين كه غربال شويد، دوباره غربال شويد، دوباره غربال شويد، تا اين كه خداوند كدورت را از ميان برده و خالصى را ظاهر كند</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64" w:name="__RefHeading___Toc3229797_211673320"/>
      <w:bookmarkStart w:id="65" w:name="_Toc24"/>
      <w:bookmarkEnd w:id="64"/>
      <w:r>
        <w:rPr/>
        <w:t>6</w:t>
      </w:r>
      <w:r>
        <w:rPr>
          <w:rtl w:val="true"/>
        </w:rPr>
        <w:t xml:space="preserve"> - </w:t>
      </w:r>
      <w:r>
        <w:rPr>
          <w:rtl w:val="true"/>
        </w:rPr>
        <w:t>تأكيد به سين و سوف</w:t>
      </w:r>
      <w:bookmarkEnd w:id="65"/>
    </w:p>
    <w:p>
      <w:pPr>
        <w:pStyle w:val="BookText"/>
        <w:rPr/>
      </w:pPr>
      <w:r>
        <w:rPr>
          <w:rFonts w:ascii="Amiri" w:hAnsi="Amiri" w:eastAsia="Amiri" w:cs="Amiri"/>
          <w:color w:val="111111"/>
          <w:sz w:val="28"/>
          <w:sz w:val="28"/>
          <w:szCs w:val="28"/>
          <w:rtl w:val="true"/>
          <w:lang w:bidi="ar-SA"/>
        </w:rPr>
        <w:t>سين و سوف در اصل دلالت بر حدوث واقعه اى در آيندۀ نزديك يا دور دارد، ولى در صورتى كه در كلام معصوم بكار رود دلالت بر وقوع حتمى آن مى كند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كه زمانى بر اين امّت برسد كه علما را تنها با لباس زيبا و قرآن را تنها با صورت زيبا بشناسند، و تنها در ماه رمضان خدا را عبادت كنند، هرگاه چنين شد خداوند بر آن ها حاكمى را مسلّط سازد كه علم و حلم و رحمت در او نيست</w:t>
      </w:r>
      <w:r>
        <w:rPr>
          <w:rFonts w:eastAsia="IRNazanin" w:cs="IRNazanin"/>
          <w:color w:val="111111"/>
          <w:sz w:val="28"/>
          <w:szCs w:val="28"/>
          <w:rtl w:val="true"/>
          <w:lang w:bidi="fa-IR"/>
        </w:rPr>
        <w:t>».</w:t>
      </w:r>
      <w:r>
        <w:rPr>
          <w:rStyle w:val="FootnoteAnchor"/>
          <w:rtl w:val="true"/>
        </w:rPr>
        <w:footnoteReference w:id="24"/>
      </w:r>
      <w:bookmarkStart w:id="66" w:name="pg383_1300"/>
    </w:p>
    <w:p>
      <w:pPr>
        <w:pStyle w:val="Heading2"/>
        <w:numPr>
          <w:ilvl w:val="1"/>
          <w:numId w:val="1"/>
        </w:numPr>
        <w:rPr/>
      </w:pPr>
      <w:bookmarkStart w:id="67" w:name="__RefHeading___Toc3229799_211673320"/>
      <w:bookmarkStart w:id="68" w:name="_Toc25"/>
      <w:bookmarkEnd w:id="66"/>
      <w:bookmarkEnd w:id="67"/>
      <w:r>
        <w:rPr>
          <w:rtl w:val="true"/>
        </w:rPr>
        <w:t>بداء در علائم محتوم</w:t>
      </w:r>
      <w:bookmarkEnd w:id="68"/>
    </w:p>
    <w:p>
      <w:pPr>
        <w:pStyle w:val="BookText"/>
        <w:rPr/>
      </w:pPr>
      <w:r>
        <w:rPr>
          <w:rFonts w:ascii="Amiri" w:hAnsi="Amiri" w:eastAsia="Amiri" w:cs="Amiri"/>
          <w:color w:val="111111"/>
          <w:sz w:val="28"/>
          <w:sz w:val="28"/>
          <w:szCs w:val="28"/>
          <w:rtl w:val="true"/>
          <w:lang w:bidi="ar-SA"/>
        </w:rPr>
        <w:t>در ملاحم وفتن بحث است كه آيا در علائم محتوم بداء حاصل مى شود، و ممكن است كه با شرايطى تحقق نيابد؟</w:t>
      </w:r>
    </w:p>
    <w:p>
      <w:pPr>
        <w:pStyle w:val="BookText"/>
        <w:rPr/>
      </w:pPr>
      <w:r>
        <w:rPr>
          <w:rFonts w:ascii="Amiri" w:hAnsi="Amiri" w:eastAsia="Amiri" w:cs="Amiri"/>
          <w:color w:val="111111"/>
          <w:sz w:val="28"/>
          <w:sz w:val="28"/>
          <w:szCs w:val="28"/>
          <w:rtl w:val="true"/>
          <w:lang w:bidi="ar-SA"/>
        </w:rPr>
        <w:t>از برخى روايات استفاده مى شود كه علائم محتوم مورد بداء واقع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نعمانى به سند خود از داوود بن ابى القاسم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نزد ابى جعفر محمّد بن على الرضا بوديم، سخن از خروج سفيانى به ميان آمد و اين كه در روايت آمده امر او حتمى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ابى جعفر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بداء در امر حتمى خواهد 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مى ترسيم كه در امر قائم نيز بداء حاصل شود؟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قائم از امورى است كه وعده داده شده و خداوند خلف وعده نمى كند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غيبت نعمانى،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رحمه اللّه در توجيه اين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كه مراد به بداء در علامات محتوم، بداء در خصوصيات آن باشد نه در اصل وجود آن، همانند خروج سفيانى قبل از نابودى بنى عباس</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ولى اين توجيه خلاف ظاهر روايت است، زيرا روايت ظهور دارد كه بداء در خود علامات حتمى حادث مى شود نه در خصوصيات آن 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است كه از روايات به طور وضوح استفاده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روايات تنها خبر از تحقق وقايعى مى دهند كه در آينده اتفاق خواهد افتاد بدون آن كه متعرّض شرايط و موانع آن شوند، لذا گاهى آن شرايط محقق شده و موانع مفقود مى گردد، و بدنبال آن واقعه موجود مى گردد، و گاهى نيز شرايط موجود نشده و موانع مفقود نمى شود، كه در اين صورت، واقعه نيز در خارج تحقق نمى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ديگرى است كه خبر از تحقق علت تامّه با تمام اجزاء و شرايط و نبود موانع مى دهد، به حيثى كه وجود معلول كه همان واقعه است امرى واقعى مى نمايد، و غير از ارادۀ الهى نمى تواند در آن تغييرى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تحقق علت تامّه نمى تواند قدرت خداوند متعال را محدود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برخى روايات ديگر سخن از امور حتمى است كه در آينده اى نه چندان دور واقع خواهد شد، و هرگز مورد تغيير و تبدّل از ناحيۀ خداوند متعال نخواهد بود، گرچه خداوند قدرت بر تغيير آن را دارد، ولى تغيير آن با صفات ربوبى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قادر بر انجام قبيح و ظلم است ولى هرگز از او صادر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اين سه قسم از خبرهاى غيبى كه مربوط به آيندۀ بشريّت است، نتيجه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علامات ظهور تنها در قسم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در علاماتى كه حتمى است تنها در قسم دوم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در قيام قائم از قسم سوم مى باشد</w:t>
      </w:r>
      <w:r>
        <w:rPr>
          <w:rFonts w:eastAsia="Amiri" w:cs="Amiri" w:ascii="Amiri" w:hAnsi="Amiri"/>
          <w:color w:val="111111"/>
          <w:sz w:val="28"/>
          <w:szCs w:val="28"/>
          <w:rtl w:val="true"/>
          <w:lang w:bidi="ar-SA"/>
        </w:rPr>
        <w:t xml:space="preserve">. </w:t>
      </w:r>
      <w:bookmarkStart w:id="69" w:name="pg383_1304"/>
    </w:p>
    <w:p>
      <w:pPr>
        <w:pStyle w:val="Heading2"/>
        <w:numPr>
          <w:ilvl w:val="1"/>
          <w:numId w:val="1"/>
        </w:numPr>
        <w:rPr/>
      </w:pPr>
      <w:bookmarkStart w:id="70" w:name="__RefHeading___Toc3229801_211673320"/>
      <w:bookmarkStart w:id="71" w:name="_Toc26"/>
      <w:bookmarkEnd w:id="69"/>
      <w:bookmarkEnd w:id="70"/>
      <w:r>
        <w:rPr>
          <w:rtl w:val="true"/>
        </w:rPr>
        <w:t>مشكلات احاديث علائم ظهور</w:t>
      </w:r>
      <w:bookmarkEnd w:id="71"/>
    </w:p>
    <w:p>
      <w:pPr>
        <w:pStyle w:val="Heading3"/>
        <w:numPr>
          <w:ilvl w:val="2"/>
          <w:numId w:val="1"/>
        </w:numPr>
        <w:rPr/>
      </w:pPr>
      <w:bookmarkStart w:id="72" w:name="__RefHeading___Toc3229803_211673320"/>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در احاديث علائم ظهور دو مشكل اساسى وجود دارد يكى از آن دو مربوط به سند اين گونه احاديث است، و ديگرى مربوط به دلالت و فهم آن ها است</w:t>
      </w:r>
      <w:r>
        <w:rPr>
          <w:rFonts w:eastAsia="IRNazanin" w:cs="IRNazanin"/>
          <w:color w:val="111111"/>
          <w:sz w:val="28"/>
          <w:szCs w:val="28"/>
          <w:rtl w:val="true"/>
          <w:lang w:bidi="fa-IR"/>
        </w:rPr>
        <w:t>:</w:t>
      </w:r>
    </w:p>
    <w:p>
      <w:pPr>
        <w:pStyle w:val="Heading3"/>
        <w:numPr>
          <w:ilvl w:val="2"/>
          <w:numId w:val="1"/>
        </w:numPr>
        <w:rPr/>
      </w:pPr>
      <w:bookmarkStart w:id="74" w:name="__RefHeading___Toc3229805_211673320"/>
      <w:bookmarkStart w:id="75" w:name="_Toc28"/>
      <w:bookmarkEnd w:id="74"/>
      <w:r>
        <w:rPr>
          <w:rtl w:val="true"/>
        </w:rPr>
        <w:t xml:space="preserve">الف </w:t>
      </w:r>
      <w:r>
        <w:rPr>
          <w:rtl w:val="true"/>
        </w:rPr>
        <w:t xml:space="preserve">- </w:t>
      </w:r>
      <w:r>
        <w:rPr>
          <w:rtl w:val="true"/>
        </w:rPr>
        <w:t>اشكال سندى</w:t>
      </w:r>
      <w:bookmarkEnd w:id="75"/>
    </w:p>
    <w:p>
      <w:pPr>
        <w:pStyle w:val="Heading4"/>
        <w:numPr>
          <w:ilvl w:val="3"/>
          <w:numId w:val="1"/>
        </w:numPr>
        <w:rPr/>
      </w:pPr>
      <w:bookmarkStart w:id="76" w:name="__RefHeading___Toc3229807_211673320"/>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در صورتى كه قاعدۀ عمومى در روايات تأكيد بر ناحيۀ وثاقت راوى و صدق در گفتار او باشد، با تأمل در اين روايات پى به مشكلات مضاعفى خواهيم برد، زيرا در اين گونه روايات احتمال وضع و جعل، نقل به معنا، احتمال اسقاط از روايت احتمالى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قواعد عامه در ساير روايات اقتضاى الغاى اين احتمالات را دارد، در صورتى كه راوى ثقه باشد، اما در مورد رواياتى كه خبر از آينده دارد اين چنين نخواهد بود</w:t>
      </w:r>
      <w:r>
        <w:rPr>
          <w:rFonts w:eastAsia="IRNazanin" w:cs="IRNazanin"/>
          <w:color w:val="111111"/>
          <w:sz w:val="28"/>
          <w:szCs w:val="28"/>
          <w:rtl w:val="true"/>
          <w:lang w:bidi="fa-IR"/>
        </w:rPr>
        <w:t>.</w:t>
      </w:r>
    </w:p>
    <w:p>
      <w:pPr>
        <w:pStyle w:val="Heading4"/>
        <w:numPr>
          <w:ilvl w:val="3"/>
          <w:numId w:val="1"/>
        </w:numPr>
        <w:rPr/>
      </w:pPr>
      <w:bookmarkStart w:id="78" w:name="__RefHeading___Toc3229809_211673320"/>
      <w:bookmarkStart w:id="79" w:name="_Toc30"/>
      <w:bookmarkEnd w:id="78"/>
      <w:r>
        <w:rPr>
          <w:rtl w:val="true"/>
        </w:rPr>
        <w:t>راه حل اشكال از شهيد سيد محمد صدر</w:t>
      </w:r>
      <w:bookmarkEnd w:id="79"/>
    </w:p>
    <w:p>
      <w:pPr>
        <w:pStyle w:val="BookText"/>
        <w:rPr/>
      </w:pPr>
      <w:r>
        <w:rPr>
          <w:rFonts w:ascii="IRNazanin" w:hAnsi="IRNazanin" w:eastAsia="IRNazanin"/>
          <w:color w:val="111111"/>
          <w:sz w:val="28"/>
          <w:sz w:val="28"/>
          <w:szCs w:val="28"/>
          <w:rtl w:val="true"/>
          <w:lang w:bidi="fa-IR"/>
        </w:rPr>
        <w:t>شهيد سيد محمد صدر در حلّ اين اشكال راه حلّى را بيان كرده كه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جنبۀ ايجابى و ديگرى جنبۀ سلبى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 ايجابى اين راه حل به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رواياتى در باب علائم ظهور اخذ كنيم كه مضمون آن در لفظ يا معنا متواتر است، به حدّى كه علم به صحّت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مضمونى اخذ شود كه از جهت لفظ يا معنا مستفيض است، به حيثى كه موجب اطمينان به روايات خواهد بود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هرمضمونى اخذ شود كه همراه با قراين عامه يا خاصّه اى است كه موجب علم يا اطمينان به صدق خبر خواهد شد و اين راه حل منجرّ مى شود كه بسيارى از علائم ظهور را بتوانيم به اثبات برسانيم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جانب سلبى آن اين است كه هرروايتى كه در او اين شرايط نيست طرد كرده و به آن اعتقاد ننماييم، گرچه مطابق قوانين عمومى در ساير ابواب بتوان به اين گونه اخبار عمل كرد، مثل آن كه خبرى داراى سندى موثوق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طرح جايى براى احتمال نقيصه در معنا يا لفظ، و يا احتمال تغيّر معنا هنگام تغيّر لفظ باقى نمى ماند؛ زيرا اين احتمالات در صورتى است كه خبر واحد باشد و همراه با او قراين مفيد علم يا اطمينان نباشد، ولى در صورتى كه همراه با اين گونه قراين است، ديگر جايى براى اين گونه احتمالات نيست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تاريخ الغيبة الكبرى،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به نظر مى رسد كه اين طرح گرچه در سطح تئورى و فرضيه جالب است، ولى در مقام عمل و اجرا انسان را با مشكلات عديده اى مواجه مى سازد؛ زيرا در صورت پياده نمودن شرايط پيشنهادى براى علائم ظهور كمتر حديثى است كه بتواند اين شرايط بر او منطبق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قبل از هرچيز لازم است به سراغ اسباب و عواملى برويم كه باعث شده ايشان چنين موضعى گرفته و اين شرايط سنگين را براى اخذ به روايات علائم ظهور فرض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عوامل احتمال قوى در وضع و جعل اين گونه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اين نكته كه مصالح سياسى و منافع دنيوى از جمله عوامل اساسى در وضع و جعل حديث است، پى خواهيم برد كه احتمال وضع در احاديث علائم ظهور نسبت به احاديث احكام شرعى بسيار ضعيف است؛ زيرا اگرچه در جعل احاديث احكام فرعى احتمال نفع مادّى براى حاكمان </w:t>
      </w:r>
    </w:p>
    <w:p>
      <w:pPr>
        <w:pStyle w:val="BookText"/>
        <w:rPr/>
      </w:pPr>
      <w:r>
        <w:rPr>
          <w:rFonts w:ascii="IRNazanin" w:hAnsi="IRNazanin" w:eastAsia="IRNazanin"/>
          <w:color w:val="111111"/>
          <w:sz w:val="28"/>
          <w:sz w:val="28"/>
          <w:szCs w:val="28"/>
          <w:rtl w:val="true"/>
          <w:lang w:bidi="fa-IR"/>
        </w:rPr>
        <w:t>جور و گمراه كنندگان جامعه وجود داشته است، ولى اين احتمال در جعل احاديث علائم ظهور اصلا تصوّر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دغدغۀ ديگر سيّد صدر در روايات علائم ظهور وجود نقل به معنا در آن ها است، و اين عمل گرچه در روايات ديگر ضررى نمى رساند؛ زيرا در صورتى كه راوى ضابط و موثّق باشد اين احتمال مرفوع است، ولى در رواياتى كه خبر از آيندۀ بشريّت مى دهد اين چنين نيست؛ زيرا غالبا به صورت رمزى از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اين دغدغه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اغلب روايات غيبى از علائم ظهور كه از معصوم صادر شده الفاظ و دلالت آن 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اوّلى در ذكر روايات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رمزى بودن، هدفى در روايات علائم ظهور نيست، بلكه تنها وسيله اى بوده تا در موقعيّت هاى حساس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براى رفع رمزيت و غموض از اين گونه روايات نيز اهل بيت عليهم السّلام قواعدى عمومى وضع كرده اند تا رفع ابهام و غموض و رمزيّت از آن ها شود، و مردم به حقيقت معناى آن ها پى ببرند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سومى كه مدّنظر سيد محمد صدر بوده و به خاطر آن چنين طرحى را ذكر كرده، احتمال اسقاط برخى از الفاظ روايت در اثناء نقل از ناحيۀ راويان احاديث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قاعدۀ عمومى در ساير روايات گرچه اقتضاى الغاى اين احتمال را دارد؛ زيرا راوى ثقه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وثاقت او دليل بر آن است كه اطمينان حاصل شود به اين كه او جميع الفاظ و قراين مرتبط به حديث و گفتار را نقل كرده باشد، ولى اين گونه قواعد عمومى در اخبارى كه مضمون آن ها سخن از اخبار غيبى نيست جارى نمى شود؛ زيرا در اين گونه </w:t>
      </w:r>
    </w:p>
    <w:p>
      <w:pPr>
        <w:pStyle w:val="BookText"/>
        <w:rPr/>
      </w:pPr>
      <w:r>
        <w:rPr>
          <w:rFonts w:ascii="Amiri" w:hAnsi="Amiri" w:eastAsia="Amiri" w:cs="Amiri"/>
          <w:color w:val="111111"/>
          <w:sz w:val="28"/>
          <w:sz w:val="28"/>
          <w:szCs w:val="28"/>
          <w:rtl w:val="true"/>
          <w:lang w:bidi="ar-SA"/>
        </w:rPr>
        <w:t>اخبار احتمال قرائن لفظى يا غير لفظى است كه مخاطب نفهميده است، خصوصا با رمزيتى كه در اين اخبار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جواب او براى دفع اين احتمال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تنها در احاديث رمزى است كه به طور حتم در علائم ظهور محدود و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براى كسى كه در علائم ظهور تتبعى داشته باشد اين ادّعا بسيار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در نظر گرفتن اين مطلب جايى براى سخت گيرى سندى در جميع روايات علامات ظهور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آنجا كه روايات علائم ظهور از جمله قضايايى است كه پيامبر صلّى اللّه عليه و آله يا يكى از ائمۀ معصومين عليهم السّلام به آن ها خبر داده اند، و اعتقاد به آن ها دربردارندۀ اعتقاد به گفتار آنان نيز هست، به اين جهت به قسم چهارم از روايات علائم ظهور نيز مى توان اعتقاد پيدا كرد و به آن ها نيز اخذ نمود، و آن رواياتى است كه خبر واحد بوده و راوى آن ها معتبر است، گرچه قراين مفيد علم و اطمينان همراه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اهل سنت در باب اخبار علائم ظهور و خبرهاى غيبى كه از پيامبر رسيده اين گونه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 بن عبد اللّه تويجرى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خبرهاى غيبى تواتر شرط وجوب ايمان و اعتقاد به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هرحديث صحيح السندى كه از پيامبر در اين باب رسيده، ايمان به آن واجب است، خواه متواتر باشد يا خبر واحد، و اين نظر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آيات و رواياتى تمسك مى كند كه دلالت بر حجيّت خبر واحد دارد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اتحاف الجماعة بما جاء فى الفتن و الملاحم و اشراط الساعة،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0" w:name="pg383_1313"/>
    </w:p>
    <w:p>
      <w:pPr>
        <w:pStyle w:val="BookText"/>
        <w:rPr/>
      </w:pPr>
      <w:bookmarkEnd w:id="80"/>
      <w:r>
        <w:rPr>
          <w:rFonts w:ascii="IRNazanin" w:hAnsi="IRNazanin" w:eastAsia="IRNazanin"/>
          <w:color w:val="111111"/>
          <w:sz w:val="28"/>
          <w:sz w:val="28"/>
          <w:szCs w:val="28"/>
          <w:rtl w:val="true"/>
          <w:lang w:bidi="fa-IR"/>
        </w:rPr>
        <w:t>دكتر محمّد احمد اسماعيل مقدم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هرحديث صحيح السندى كه از پيامبر صلّى اللّه عليه و آله نقل شده ايمان به آن بر هرمسلمانى واجب است، و اين از جمله شهادت به رسالت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شده ام با مردم به جنگم تا شهادت به وحدانيّت خداوند داده و به من و آنچه آورده ام ايمان آورند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المهدى و فقه اشراط الساعة،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ادريس شافعى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ثقه اى از ثقه اى از رسول خدا صلّى اللّه عليه و آله روايتى نقل كند آن حديث ثابت است، و هيچ حديثى از رسول خدا صلّى اللّه عليه و آله را نبايد ترك نمود، مگر حديثى كه معلوم شود خود رسول خدا صلّى اللّه عليه و آله با آن مخالفت كرده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احمد بن حنبل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از پيامبر صلّى اللّه عليه و آله با سند خوب رسيده ما به آن اقرار مى نماييم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1" w:name="__RefHeading___Toc3229811_211673320"/>
      <w:bookmarkStart w:id="82" w:name="_Toc31"/>
      <w:bookmarkEnd w:id="81"/>
      <w:r>
        <w:rPr>
          <w:rtl w:val="true"/>
        </w:rPr>
        <w:t xml:space="preserve">ب </w:t>
      </w:r>
      <w:r>
        <w:rPr>
          <w:rtl w:val="true"/>
        </w:rPr>
        <w:t xml:space="preserve">- </w:t>
      </w:r>
      <w:r>
        <w:rPr>
          <w:rtl w:val="true"/>
        </w:rPr>
        <w:t>اشكال دلالى</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اشكال سندى در روايات علائم ظهور، با مشكلى ديگر در اين نوع روايات روبرو هستيم كه عبارت است از مأنوس نبودن مضمون اين گونه روايات با فهم عرف مردم، و لذا در هيچگونه مسأله اى اين گونه بين علما اختلاف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صورت اختصار به اسباب اختلاف برداشت از اين روايات اشاره مى كنيم و در نهايت به علاج آن مى پردازيم</w:t>
      </w:r>
      <w:r>
        <w:rPr>
          <w:rFonts w:eastAsia="IRNazanin" w:cs="IRNazanin"/>
          <w:color w:val="111111"/>
          <w:sz w:val="28"/>
          <w:szCs w:val="28"/>
          <w:rtl w:val="true"/>
          <w:lang w:bidi="fa-IR"/>
        </w:rPr>
        <w:t xml:space="preserve">. </w:t>
      </w:r>
      <w:bookmarkStart w:id="83" w:name="pg383_1315"/>
    </w:p>
    <w:p>
      <w:pPr>
        <w:pStyle w:val="Heading2"/>
        <w:numPr>
          <w:ilvl w:val="1"/>
          <w:numId w:val="1"/>
        </w:numPr>
        <w:rPr/>
      </w:pPr>
      <w:bookmarkStart w:id="84" w:name="__RefHeading___Toc3229813_211673320"/>
      <w:bookmarkStart w:id="85" w:name="_Toc32"/>
      <w:bookmarkEnd w:id="83"/>
      <w:bookmarkEnd w:id="84"/>
      <w:r>
        <w:rPr>
          <w:rtl w:val="true"/>
        </w:rPr>
        <w:t>منشأ اختلاف در فهم علائم ظهور</w:t>
      </w:r>
      <w:bookmarkEnd w:id="85"/>
    </w:p>
    <w:p>
      <w:pPr>
        <w:pStyle w:val="Heading3"/>
        <w:numPr>
          <w:ilvl w:val="2"/>
          <w:numId w:val="1"/>
        </w:numPr>
        <w:rPr/>
      </w:pPr>
      <w:bookmarkStart w:id="86" w:name="__RefHeading___Toc3229815_211673320"/>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در سبب اختلاف برداشت ها و اختلاف نظرها در متون علائم ظهور عواملى دخيل اند</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229817_211673320"/>
      <w:bookmarkStart w:id="89" w:name="_Toc34"/>
      <w:bookmarkEnd w:id="88"/>
      <w:r>
        <w:rPr/>
        <w:t>1</w:t>
      </w:r>
      <w:r>
        <w:rPr>
          <w:rtl w:val="true"/>
        </w:rPr>
        <w:t xml:space="preserve"> - </w:t>
      </w:r>
      <w:r>
        <w:rPr>
          <w:rtl w:val="true"/>
        </w:rPr>
        <w:t>تعارض بين اخبار</w:t>
      </w:r>
      <w:bookmarkEnd w:id="89"/>
    </w:p>
    <w:p>
      <w:pPr>
        <w:pStyle w:val="BookText"/>
        <w:rPr/>
      </w:pPr>
      <w:r>
        <w:rPr>
          <w:rFonts w:ascii="IRNazanin" w:hAnsi="IRNazanin" w:eastAsia="IRNazanin"/>
          <w:color w:val="111111"/>
          <w:sz w:val="28"/>
          <w:sz w:val="28"/>
          <w:szCs w:val="28"/>
          <w:rtl w:val="true"/>
          <w:lang w:bidi="fa-IR"/>
        </w:rPr>
        <w:t>تعارض گاهى ناشى از فهم اشتباهى از دو خبرى است كه در آن ادّعاى تعارض شده كه در اصول از آن به تعارض ذاتى تعبير مى شود؛ زيرا اين گونه تعارض ناشى از ذات فقيه يا محقّق است، كه فهم او به اشتباه رفته است و لذا به خيال او بين دو روايت تعارض است درحالى كه با كمترين دقت پى به عدم تعارض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اين گونه تعارض ها ناشى از بى اطّلاعى محقق به فرهنگ لغت و قواعد علمى و اطّلاع نداشتن از جميع روايات، و جهل به قراين است كه سبب حصول تعارض ذاتى وهمى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تعارض بين دو خبر ناشى از ذات دو خبر است كه از آن به تعارض موضوعى تعبير مى شود، كه اين نوع تعارض هم مى تواند عواملى همچون نبودن قرائن كه توضيح دهندۀ معناى آن است، به جهت تقيه و نيز تصرّف راوى در روايت، و تقديم و تأخير در مضمون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اسباب خطا و اختلاف در روايات علائم ظهور ناشى از تعارض ذاتى است نه موضوعى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براى حلّ اختلاف بايد به قواعد جمع عرفى مراجعه نمود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229819_211673320"/>
      <w:bookmarkStart w:id="91" w:name="_Toc35"/>
      <w:bookmarkEnd w:id="90"/>
      <w:r>
        <w:rPr/>
        <w:t>2</w:t>
      </w:r>
      <w:r>
        <w:rPr>
          <w:rtl w:val="true"/>
        </w:rPr>
        <w:t xml:space="preserve"> - </w:t>
      </w:r>
      <w:r>
        <w:rPr>
          <w:rtl w:val="true"/>
        </w:rPr>
        <w:t>پراكندگى روايات علائم ظهور</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جمله مشكلات، پراكندگى اين گونه روايات در كتب مختلف از فقه، تفسير، حديث، اخلاق، تاريخ و عقائد است، كه اين امر سبب شده تا بسيارى از محققين در نتيجه گيرى به اشتباه بيفتد</w:t>
      </w:r>
      <w:r>
        <w:rPr>
          <w:rFonts w:eastAsia="IRNazanin" w:cs="IRNazanin"/>
          <w:color w:val="111111"/>
          <w:sz w:val="28"/>
          <w:szCs w:val="28"/>
          <w:rtl w:val="true"/>
          <w:lang w:bidi="fa-IR"/>
        </w:rPr>
        <w:t xml:space="preserve">. </w:t>
      </w:r>
      <w:bookmarkStart w:id="92" w:name="pg383_1317"/>
    </w:p>
    <w:p>
      <w:pPr>
        <w:pStyle w:val="BookText"/>
        <w:rPr/>
      </w:pPr>
      <w:bookmarkEnd w:id="92"/>
      <w:r>
        <w:rPr>
          <w:rFonts w:ascii="IRNazanin" w:hAnsi="IRNazanin" w:eastAsia="IRNazanin"/>
          <w:color w:val="111111"/>
          <w:sz w:val="28"/>
          <w:sz w:val="28"/>
          <w:szCs w:val="28"/>
          <w:rtl w:val="true"/>
          <w:lang w:bidi="fa-IR"/>
        </w:rPr>
        <w:t>ولى اين مشكل را نيز مى توان با جمع علائم ظهور در يك موسوعه كه برخى نيز چنين كرده اند،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شخص محقّق زحمت كشيده، علائم را در ابواب مختلف و نيز كتاب هاى گوناگون جست وجو نمايد</w:t>
      </w:r>
      <w:r>
        <w:rPr>
          <w:rFonts w:eastAsia="IRNazanin" w:cs="IRNazanin"/>
          <w:color w:val="111111"/>
          <w:sz w:val="28"/>
          <w:szCs w:val="28"/>
          <w:rtl w:val="true"/>
          <w:lang w:bidi="fa-IR"/>
        </w:rPr>
        <w:t>.</w:t>
      </w:r>
    </w:p>
    <w:p>
      <w:pPr>
        <w:pStyle w:val="Heading3"/>
        <w:numPr>
          <w:ilvl w:val="2"/>
          <w:numId w:val="1"/>
        </w:numPr>
        <w:rPr/>
      </w:pPr>
      <w:bookmarkStart w:id="93" w:name="__RefHeading___Toc3229821_211673320"/>
      <w:bookmarkStart w:id="94" w:name="_Toc36"/>
      <w:bookmarkEnd w:id="93"/>
      <w:r>
        <w:rPr/>
        <w:t>3</w:t>
      </w:r>
      <w:r>
        <w:rPr>
          <w:rtl w:val="true"/>
        </w:rPr>
        <w:t xml:space="preserve"> - </w:t>
      </w:r>
      <w:r>
        <w:rPr>
          <w:rtl w:val="true"/>
        </w:rPr>
        <w:t>دشوارى كلمات</w:t>
      </w:r>
      <w:bookmarkEnd w:id="94"/>
    </w:p>
    <w:p>
      <w:pPr>
        <w:pStyle w:val="Heading4"/>
        <w:numPr>
          <w:ilvl w:val="3"/>
          <w:numId w:val="1"/>
        </w:numPr>
        <w:rPr/>
      </w:pPr>
      <w:bookmarkStart w:id="95" w:name="__RefHeading___Toc3229823_211673320"/>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يكى ديگر از مشكلات متن هاى روايات علائم ظهور، دشوارى و غموض در فهم كلمات اين نوع احاديث است، همانند اخبارى كه مطالبى را با حساب جمل بيان كرده و نيز رواياتى كه اعتماد بر روش رمزى در تعبير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برخى ديگر به صورت كنايه و مجاز در خطاب آمده است، كه عمدۀ آن ها در خطبه هاى امام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محققين كه درصدد بررسى علائم ظهورند به كلماتى دشوار و غير مأنوس برمى خورند كه آن ها را متحيّر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حدود بيست روايت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رواياتى ديگر كلماتى را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ستارۀ باشقاوت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شيصبانى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قنطوراء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صيلمانيّه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طالع الشرق يا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هيكل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تعبيرات دشوار مشاهده مى كنيم</w:t>
      </w:r>
      <w:r>
        <w:rPr>
          <w:rFonts w:eastAsia="IRNazanin" w:cs="IRNazanin"/>
          <w:color w:val="111111"/>
          <w:sz w:val="28"/>
          <w:szCs w:val="28"/>
          <w:rtl w:val="true"/>
          <w:lang w:bidi="fa-IR"/>
        </w:rPr>
        <w:t>.</w:t>
      </w:r>
    </w:p>
    <w:p>
      <w:pPr>
        <w:pStyle w:val="Heading4"/>
        <w:numPr>
          <w:ilvl w:val="3"/>
          <w:numId w:val="1"/>
        </w:numPr>
        <w:rPr/>
      </w:pPr>
      <w:bookmarkStart w:id="97" w:name="__RefHeading___Toc3229825_211673320"/>
      <w:bookmarkStart w:id="98" w:name="_Toc38"/>
      <w:bookmarkEnd w:id="97"/>
      <w:r>
        <w:rPr>
          <w:rtl w:val="true"/>
        </w:rPr>
        <w:t>منشأ دشوارى كلمات</w:t>
      </w:r>
      <w:bookmarkEnd w:id="98"/>
    </w:p>
    <w:p>
      <w:pPr>
        <w:pStyle w:val="BookText"/>
        <w:rPr/>
      </w:pPr>
      <w:r>
        <w:rPr>
          <w:rFonts w:ascii="Amiri" w:hAnsi="Amiri" w:eastAsia="Amiri" w:cs="Amiri"/>
          <w:color w:val="111111"/>
          <w:sz w:val="28"/>
          <w:sz w:val="28"/>
          <w:szCs w:val="28"/>
          <w:rtl w:val="true"/>
          <w:lang w:bidi="ar-SA"/>
        </w:rPr>
        <w:t>غموض و دشوارى فهم كلمات و جمله هاى تركيبى مى تواند عواملى داشته باشد كه به برخى از آن ها اشاره مى كنيم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 رمزيت اين كه جمله اى را بگوييم كه ظهور در </w:t>
      </w:r>
      <w:bookmarkStart w:id="99" w:name="pg383_1319"/>
    </w:p>
    <w:p>
      <w:pPr>
        <w:pStyle w:val="BookText"/>
        <w:rPr/>
      </w:pPr>
      <w:bookmarkEnd w:id="99"/>
      <w:r>
        <w:rPr>
          <w:rFonts w:ascii="IRNazanin" w:hAnsi="IRNazanin" w:eastAsia="IRNazanin"/>
          <w:color w:val="111111"/>
          <w:sz w:val="28"/>
          <w:sz w:val="28"/>
          <w:szCs w:val="28"/>
          <w:rtl w:val="true"/>
          <w:lang w:bidi="fa-IR"/>
        </w:rPr>
        <w:t>معنايى دارد ولى معنايى خلاف ظاهر را از آن اراده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از آنجا كه برخى از رمزى بودن آن اطّلاع ندارند، ظاهر آن را تصديق كرده و حمل بر معجزه و خارق العاده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آن را تكذيب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كلمات است كه تنها در عصر صدور روايت مأنوس بوده و به كار مى رفته است، و مردم نيز همان معنى را از كلمه استفاده مى كردند، ولى پيامبر صلّى اللّه عليه و آله يا امام عليه السّلام آن كلمات را در مفهومى بكار برده كه در عصر صدور واقعه بكار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 كه در روايات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مهدى با شمشير قيام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قوّت سلاح مناسب در عصر ظهور است، درحالى كه حاضرين در عصر صدور از اين گونه روايات، شمشير مى فهميدند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و عدم تعرّض 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روايات علائم ظهور به علامتى اشاره شده ولى به خصوصيات آن اشاره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به كشته شدن نفس زكيه و سفيانى شده ولى به اسامى آن دو اشاره اى نشده است يا اشاره شده، ولى به مرور زمان از روايات حذف شده است</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229827_211673320"/>
      <w:bookmarkStart w:id="101" w:name="_Toc39"/>
      <w:bookmarkEnd w:id="100"/>
      <w:r>
        <w:rPr>
          <w:rtl w:val="true"/>
        </w:rPr>
        <w:t>اسباب دشوارى كلمات</w:t>
      </w:r>
      <w:bookmarkEnd w:id="101"/>
    </w:p>
    <w:p>
      <w:pPr>
        <w:pStyle w:val="BookText"/>
        <w:rPr/>
      </w:pPr>
      <w:r>
        <w:rPr>
          <w:rFonts w:ascii="IRNazanin" w:hAnsi="IRNazanin" w:eastAsia="IRNazanin"/>
          <w:color w:val="111111"/>
          <w:sz w:val="28"/>
          <w:sz w:val="28"/>
          <w:szCs w:val="28"/>
          <w:rtl w:val="true"/>
          <w:lang w:bidi="fa-IR"/>
        </w:rPr>
        <w:t>سؤال اساسى اين است كه به چه سبب و علّت اين گونه كلمات غامض و رمزى در برخى روايات از پيامبر صلّى اللّه عليه و آله يا امام صادر شده است؟ در توجيه اين سؤال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اى است كه متكلّم بايد مطابق فهم مخاطبين سخن بگويد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 بايد كلماتى را بكار برد كه مخاطب با آن ها مأنوس است، گرچه مقصود ديگرى از آن كلمات داشته باشد، كه اگر به آن تصريح كند مخاطبين نخواهند فهميد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غالب علائم ظهور خبر از قضايايى است كه در آينده اتفاق خواهد افتاد، و حاكمان ظلم و جور در صورت اطّلاع از آن ها ممكن است درصدد اقداماتى پيشگيرانه برآيند، لذا به جهت تقيه از آنان، مضمون احاديث به صورت غامض و رمزى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يا امام برخى از حوادث آينده را به جهت موعظه يا عبرت گيرى يا استشهاد به آن ها ذكر كرده است و حاجتى در اين نبوده كه آن ها را به صورت كامل بيان نمايند، لذا اين خود سبب رمزيت و غموض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علائم ظهور كمتر از اخبار احكام فقهى در طرح مفاهيم و اسلوب تعبير از افكار دينى نيست، زيرا همان گونه كه در روايات احكام فقهى خطابات عام و خاص، مطلق و مقيّد، مجمل و مبيّن، حقيقت و مجاز به كار رفته و كسى كه فقيه است و قصد دارد احكام را از اين گونه روايات استنباط كند بايد از قواعد استنباط مطّلع باشد، در مورد علائم ظهور نيز اخبار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بايد مطّلع از قواعد جمع عرفى بين روايات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اين كه در بحث علائم ظهور احتياج به مقدمات علمى ديگرى است كه كمتر در روايات فقهى به آن ها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جمله مى توان به چند نمونه اشاره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وقايع تاريخى است كه در روايات علائم ظهور به آن ها اشاره شده است كه برخى از آن ها تحقّق يافته و برخى ديگر تحقق نيافته است، و اطّلاع از تاريخ مى تواند انسان را در فهم روايات علائم ظهور كمك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محقّقى است كه درصدد بحث از علائم ظهور برآمده باشد و قبل از آن از علم انساب بهره اى نبرده باشد؛ زيرا در برخى از علائم ظهور سخن از اسامى افراد و قبايل و اقوامى است كه قديم الأيام از بين رفته و نابود شده اند، و لذا اين اسم و نام براى ما نامأنوس است، و اين به نوبۀ خود سبب غموض و رمزيت اخبار علائم ظهور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هنگامى كه با روايات علائم ظهور مواجه مى شوند اسم ده ها مكان و جاى جغرافيايى را مشاهده مى كنند كه محلّ معركه اى عظيم يا نزاعى سياسى بين مردم خواهد شد، كه پيامبر يا امام از آنجا كه اطّلاع به همۀ عالم دارند اسامى آن ها را مى دانند، ولى از آنجا كه اكثر مردم از اين علم بى بهره اند اين گونه روايات سبب غموض و دشوارى در فهم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پى به اهميّت علم جغرافيا در فهم علائم ظهور و حتى در ديگر علوم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حساب جمل علمى است كه به جاى حروف از عدد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رواياتى كه از طريق اهل بيت عليهم السّلام به صورت حساب جمل رسيده بر تقيه دلالت دارد، عاملى كه باعث شده از حروف و كلمات دست برداشته شود و به جاى آن از اعداد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قائم در </w:t>
      </w:r>
      <w:r>
        <w:rPr>
          <w:rFonts w:eastAsia="IRNazanin" w:cs="IRNazanin"/>
          <w:color w:val="111111"/>
          <w:sz w:val="28"/>
          <w:szCs w:val="28"/>
          <w:rtl w:val="true"/>
          <w:lang w:bidi="fa-IR"/>
        </w:rPr>
        <w:t>(</w:t>
      </w:r>
      <w:r>
        <w:rPr>
          <w:rFonts w:eastAsia="IRNazanin" w:cs="IRNazanin"/>
          <w:color w:val="111111"/>
          <w:sz w:val="28"/>
          <w:szCs w:val="28"/>
          <w:lang w:bidi="fa-IR"/>
        </w:rPr>
        <w:t>514421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ابو بصير از امام باقر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قائم ظهور كند قاريان اهل كوفه درحالى كه مصحف هاى خود را بر گردن و سرنيزه هاى خود </w:t>
      </w:r>
      <w:bookmarkStart w:id="102" w:name="pg383_1325"/>
    </w:p>
    <w:p>
      <w:pPr>
        <w:pStyle w:val="BookText"/>
        <w:rPr/>
      </w:pPr>
      <w:bookmarkEnd w:id="102"/>
      <w:r>
        <w:rPr>
          <w:rFonts w:ascii="IRNazanin" w:hAnsi="IRNazanin" w:eastAsia="IRNazanin"/>
          <w:color w:val="111111"/>
          <w:sz w:val="28"/>
          <w:sz w:val="28"/>
          <w:szCs w:val="28"/>
          <w:rtl w:val="true"/>
          <w:lang w:bidi="fa-IR"/>
        </w:rPr>
        <w:t xml:space="preserve">آويزان كرده نزد او مى آيند، شعارشان يا </w:t>
      </w:r>
      <w:r>
        <w:rPr>
          <w:rFonts w:eastAsia="IRNazanin" w:cs="IRNazanin"/>
          <w:color w:val="111111"/>
          <w:sz w:val="28"/>
          <w:szCs w:val="28"/>
          <w:rtl w:val="true"/>
          <w:lang w:bidi="fa-IR"/>
        </w:rPr>
        <w:t>(</w:t>
      </w:r>
      <w:r>
        <w:rPr>
          <w:rFonts w:eastAsia="IRNazanin" w:cs="IRNazanin"/>
          <w:color w:val="111111"/>
          <w:sz w:val="28"/>
          <w:szCs w:val="28"/>
          <w:lang w:bidi="fa-IR"/>
        </w:rPr>
        <w:t>642121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حضرت 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احتياجى به تو نداريم، نزد شما خيرى نيافتيم، از آنجا كه آمديد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آنان را مى كشد تا آن كه خبر دهنده اى باقى نمى ماند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منتخب الأخبار المضيئة،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229829_211673320"/>
      <w:bookmarkStart w:id="104" w:name="_Toc40"/>
      <w:bookmarkEnd w:id="103"/>
      <w:r>
        <w:rPr/>
        <w:t>4</w:t>
      </w:r>
      <w:r>
        <w:rPr>
          <w:rtl w:val="true"/>
        </w:rPr>
        <w:t xml:space="preserve"> - </w:t>
      </w:r>
      <w:r>
        <w:rPr>
          <w:rtl w:val="true"/>
        </w:rPr>
        <w:t>تعبير از يك علامت به تعبيرهاى مختلف</w:t>
      </w:r>
      <w:bookmarkEnd w:id="104"/>
    </w:p>
    <w:p>
      <w:pPr>
        <w:pStyle w:val="BookText"/>
        <w:rPr/>
      </w:pPr>
      <w:r>
        <w:rPr>
          <w:rFonts w:ascii="IRNazanin" w:hAnsi="IRNazanin" w:eastAsia="IRNazanin"/>
          <w:color w:val="111111"/>
          <w:sz w:val="28"/>
          <w:sz w:val="28"/>
          <w:szCs w:val="28"/>
          <w:rtl w:val="true"/>
          <w:lang w:bidi="fa-IR"/>
        </w:rPr>
        <w:t>از جمله مشكلاتى كه در غموض اخبار علائم ظهور مؤثر بوده اين است كه در برخى از موارد از يك علامت به الفاظ مختلف و تعبيرات گوناگون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از اين اسلوب به جهت تقيه استفاده كرده اند، زيرا آنان در شدّت تقيه و فشار سياسى از طرف دشمنان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بيشتر محققين كه در صدد تحقيق از علائم ظهور برآمده اند به اين نتيجه نرسيده اند كه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اولاد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خروجشان از علائم ظهور شمرده شده است، يك رهبر است كه در آخر الزمان ظهور كرده و متصدّى قيامى مى شود كه زمينه ساز ظهور حضرت مهدى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نفهميده 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شخصيت و رهبر است كه در عصر ظهور مجتمع عراقى را رهبرى خواهد كرد و پرچم او از پرچم هاى ضلالت شمرده شده است</w:t>
      </w:r>
      <w:r>
        <w:rPr>
          <w:rFonts w:eastAsia="IRNazanin" w:cs="IRNazanin"/>
          <w:color w:val="111111"/>
          <w:sz w:val="28"/>
          <w:szCs w:val="28"/>
          <w:rtl w:val="true"/>
          <w:lang w:bidi="fa-IR"/>
        </w:rPr>
        <w:t>.</w:t>
      </w:r>
    </w:p>
    <w:p>
      <w:pPr>
        <w:pStyle w:val="Heading3"/>
        <w:numPr>
          <w:ilvl w:val="2"/>
          <w:numId w:val="1"/>
        </w:numPr>
        <w:rPr/>
      </w:pPr>
      <w:bookmarkStart w:id="105" w:name="__RefHeading___Toc3229831_211673320"/>
      <w:bookmarkStart w:id="106" w:name="_Toc41"/>
      <w:bookmarkEnd w:id="105"/>
      <w:r>
        <w:rPr/>
        <w:t>5</w:t>
      </w:r>
      <w:r>
        <w:rPr>
          <w:rtl w:val="true"/>
        </w:rPr>
        <w:t xml:space="preserve"> - </w:t>
      </w:r>
      <w:r>
        <w:rPr>
          <w:rtl w:val="true"/>
        </w:rPr>
        <w:t>پيش فرض هاى سابق ذهنى</w:t>
      </w:r>
      <w:bookmarkEnd w:id="10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كريوه ها و مشكلات در فهم علائم ظهور پيش فرض هايى است </w:t>
      </w:r>
      <w:bookmarkStart w:id="107" w:name="pg383_1327"/>
    </w:p>
    <w:p>
      <w:pPr>
        <w:pStyle w:val="BookText"/>
        <w:rPr/>
      </w:pPr>
      <w:bookmarkEnd w:id="107"/>
      <w:r>
        <w:rPr>
          <w:rFonts w:ascii="IRNazanin" w:hAnsi="IRNazanin" w:eastAsia="IRNazanin"/>
          <w:color w:val="111111"/>
          <w:sz w:val="28"/>
          <w:sz w:val="28"/>
          <w:szCs w:val="28"/>
          <w:rtl w:val="true"/>
          <w:lang w:bidi="fa-IR"/>
        </w:rPr>
        <w:t>كه محقّقين از سابق در ذهن خود دارند و مى خواهند با آن پيش فرض ها اخبار علائم ظهور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مرحوم مجلسى روايات زمينه سازان ظهور را بر دولت صفويه منطبق مى سازد؛ زيرا آنان زمينه را براى نشر و گسترش تشيع فراهم ساختند</w:t>
      </w:r>
      <w:r>
        <w:rPr>
          <w:rFonts w:eastAsia="IRNazanin" w:cs="IRNazanin"/>
          <w:color w:val="111111"/>
          <w:sz w:val="28"/>
          <w:szCs w:val="28"/>
          <w:rtl w:val="true"/>
          <w:lang w:bidi="fa-IR"/>
        </w:rPr>
        <w:t>.</w:t>
      </w:r>
    </w:p>
    <w:p>
      <w:pPr>
        <w:pStyle w:val="Heading3"/>
        <w:numPr>
          <w:ilvl w:val="2"/>
          <w:numId w:val="1"/>
        </w:numPr>
        <w:rPr/>
      </w:pPr>
      <w:bookmarkStart w:id="108" w:name="__RefHeading___Toc3229833_211673320"/>
      <w:bookmarkStart w:id="109" w:name="_Toc42"/>
      <w:bookmarkEnd w:id="108"/>
      <w:r>
        <w:rPr/>
        <w:t>6</w:t>
      </w:r>
      <w:r>
        <w:rPr>
          <w:rtl w:val="true"/>
        </w:rPr>
        <w:t xml:space="preserve"> - </w:t>
      </w:r>
      <w:r>
        <w:rPr>
          <w:rtl w:val="true"/>
        </w:rPr>
        <w:t>تصرّف در اخبار</w:t>
      </w:r>
      <w:bookmarkEnd w:id="109"/>
    </w:p>
    <w:p>
      <w:pPr>
        <w:pStyle w:val="BookText"/>
        <w:rPr/>
      </w:pPr>
      <w:r>
        <w:rPr>
          <w:rFonts w:ascii="IRNazanin" w:hAnsi="IRNazanin" w:eastAsia="IRNazanin"/>
          <w:color w:val="111111"/>
          <w:sz w:val="28"/>
          <w:sz w:val="28"/>
          <w:szCs w:val="28"/>
          <w:rtl w:val="true"/>
          <w:lang w:bidi="fa-IR"/>
        </w:rPr>
        <w:t>تصرّف از ناحيۀ راويان يا نساخ احاديث نيز يكى ديگر از عوامل غموض و دشوارى و رمزيت اخبار علائم ظهور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تصرّف گاهى با قصد سوء انجام گرفته كه از آن به تحريف و وضع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تحريف در علامات اگرچه نسبت به روايات احكام از مقدار كمترى برخوردار است، ولى مع ذلك همان مقدار اندك اثر سلبى عظيمى براى محقق در فهم روايات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آن،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زمينه سازان ظهور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رغم كثرت و تواتر برخى الفاظ آن ها، دو كلمه در آن ها وجود دارد كه انسان را به شك انداخته كه مبادا از جعل و وضع بنى عباس در تأييد قيامشان بر ضدّ حكّام بنى العباس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در برخى روايات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خروج مى كند،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دانيم كه ابو مسلم خراسانى نقش بسزايى در تأسيس و تثبيت حكومت بنى عباس داشته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خليفة اللّه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روايات نبوى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لذا منصور دوانيقى از اين روايت به نفع حكومت فرزندش مهدى استفادۀ فراوانى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برخى احتمال جعل اين روايات را در ذهن بپرورانند، ولى با دقت و تأمّل فراوان پى مى بريم كه بنى عباس از اخبار ظهور مهدى عليه السّلام استفادۀ فراوانى در جهت پيروزى انقلاب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نبوى به طور عموم موردنظر نبوده است، بلكه همان گونه كه از روايات اهل بيت قبل از امام صادق عليه السّلام مشاهده مى شود اسمى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علامت يافت نمى شود و به جاى آن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اين كه اهل قم هستند كه زمينه ساز ظهور حضرت مهدى عليه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تغيير تعبير و به اصطلاح تاكتيك به جهت جلوگيرى امامان از تحريف در احاديث نبوى و بهره بردارى سوء از اين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از وضع و جعل بنى عباس باشد، تا مردم را براى يارى و نصرت مهدى عباسى تحريك كنند، يا اين كه، اين كلمه از پيامبر رسيده ولى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ها كلمۀ اللّه را به آن اضافه كرده اند تا منطبق بر مهدى عباسى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خلاصى از احتمال وضع و تحريف به زياده و نقصان در روايات علائم ظهور بررسى تمام روايات باب و تحقيق در سندها و مضامين آن ها است، كه به طور حتم با اين روش محقّق به حقيقت علامت پى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منطبق شدن علامات بر چند واقعه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مشكلاتى كه محققين با آن مواجه اند قابليت انطباق برخى از </w:t>
      </w:r>
      <w:bookmarkStart w:id="110" w:name="pg383_1331"/>
    </w:p>
    <w:p>
      <w:pPr>
        <w:pStyle w:val="BookText"/>
        <w:rPr/>
      </w:pPr>
      <w:bookmarkEnd w:id="110"/>
      <w:r>
        <w:rPr>
          <w:rFonts w:ascii="IRNazanin" w:hAnsi="IRNazanin" w:eastAsia="IRNazanin"/>
          <w:color w:val="111111"/>
          <w:sz w:val="28"/>
          <w:sz w:val="28"/>
          <w:szCs w:val="28"/>
          <w:rtl w:val="true"/>
          <w:lang w:bidi="fa-IR"/>
        </w:rPr>
        <w:t>علامات بر چند حادثه است، همانند خبر كشته شدن نفس زكيه، خروج يمانى، پرچم هاى سياه، خروج ترك، هلاكت عبد اللّه عباسى و ديگر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اسباب و عوامل انطباق يك علامت بر چند مصداق،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ادّعاهايى از جانب برخى افراد است كه اين خود باعث مى شود انسان در مصداق بودن آن از اين علامت شك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بنى عباس ادّعا نمودند كه ما مقصود به پرچم هاى سياه هستيم كه در روايات زمينه سازان ظهور مهدى از پيامبر صلّى اللّه عليه و آله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اساسى اين اشتباه در تطبيق، دقّت نكردن در احاديث و خصوصيات آن ها است، و در صورتى كه به تمام جوانب آن دقت مى شد به طور حتم به اين اشكال تطبيقى گرفتار نمى شدند</w:t>
      </w:r>
      <w:r>
        <w:rPr>
          <w:rFonts w:eastAsia="IRNazanin" w:cs="IRNazanin"/>
          <w:color w:val="111111"/>
          <w:sz w:val="28"/>
          <w:szCs w:val="28"/>
          <w:rtl w:val="true"/>
          <w:lang w:bidi="fa-IR"/>
        </w:rPr>
        <w:t>.</w:t>
      </w:r>
    </w:p>
    <w:p>
      <w:pPr>
        <w:pStyle w:val="Heading2"/>
        <w:numPr>
          <w:ilvl w:val="1"/>
          <w:numId w:val="1"/>
        </w:numPr>
        <w:rPr/>
      </w:pPr>
      <w:bookmarkStart w:id="111" w:name="__RefHeading___Toc3229835_211673320"/>
      <w:bookmarkStart w:id="112" w:name="_Toc43"/>
      <w:bookmarkEnd w:id="111"/>
      <w:r>
        <w:rPr>
          <w:rtl w:val="true"/>
        </w:rPr>
        <w:t>راه صحيح در بررسى علامات ظهور</w:t>
      </w:r>
      <w:bookmarkEnd w:id="112"/>
    </w:p>
    <w:p>
      <w:pPr>
        <w:pStyle w:val="Heading3"/>
        <w:numPr>
          <w:ilvl w:val="2"/>
          <w:numId w:val="1"/>
        </w:numPr>
        <w:rPr/>
      </w:pPr>
      <w:bookmarkStart w:id="113" w:name="__RefHeading___Toc3229837_211673320"/>
      <w:bookmarkStart w:id="114" w:name="_Toc44"/>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در مورد علامات ظهورسه مشكل اساسى وجود دارد كه بايد مورد بررسى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علامت به دليل معتبر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كردن علامات از قالب غموض و ابهام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قواعد يقينى براى اثبات يا نفى تحقق علامت در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هريك از اين مشكلات راهى خاص به جهت علاج آن وجود دارد</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229839_211673320"/>
      <w:bookmarkStart w:id="116" w:name="_Toc45"/>
      <w:bookmarkEnd w:id="115"/>
      <w:r>
        <w:rPr>
          <w:rtl w:val="true"/>
        </w:rPr>
        <w:t xml:space="preserve">الف </w:t>
      </w:r>
      <w:r>
        <w:rPr>
          <w:rtl w:val="true"/>
        </w:rPr>
        <w:t xml:space="preserve">- </w:t>
      </w:r>
      <w:r>
        <w:rPr>
          <w:rtl w:val="true"/>
        </w:rPr>
        <w:t>راه اثبات علامت</w:t>
      </w:r>
      <w:bookmarkEnd w:id="11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اثبات صحّت روايات علائم ظهور و تمييز آن ها از روايات جعلى، </w:t>
      </w:r>
    </w:p>
    <w:p>
      <w:pPr>
        <w:pStyle w:val="BookText"/>
        <w:rPr/>
      </w:pPr>
      <w:r>
        <w:rPr>
          <w:rFonts w:ascii="Amiri" w:hAnsi="Amiri" w:eastAsia="Amiri" w:cs="Amiri"/>
          <w:color w:val="111111"/>
          <w:sz w:val="28"/>
          <w:sz w:val="28"/>
          <w:szCs w:val="28"/>
          <w:rtl w:val="true"/>
          <w:lang w:bidi="ar-SA"/>
        </w:rPr>
        <w:t>اعتماد بر طريق وثوق به رجال احاديث و اطمينان به صدور روايات از معصوم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علائم ظهور از حيث سند بر دو نوع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متواتر يا مستفيض يا صحيح يا معتبر است به درجه اى كه پايين تر از صحيح مى باشد، و يا اين كه سند آن ها ضعيف است ولى مؤيّدات و شواهدى در روايات ديگر دارد كه با سند صحيح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به سندهاى غير معتبر وارد شده يا اصلا سند ندارد، و از طرف ديگر در روايات معتبر نيز شواهد و مؤيّدات كه منجرّ به اطمينان شود در آن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عمومى براى جميع اخبار از نوع اول آن است كه تمام آن ها قابل اثبات اند، مگر در صورتى كه با دليل معارض مواجه گردد، كه از قابليّت اثبات ساقط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نوع دوم از روايات را بايد در ابتدا بر ادلۀ تعارض عرضه كرد، اگر معارض دارد از اعتبار ساقط است، وگرنه به آن عمل مى شود و اگر جنبۀ اعتقادى دارد، مورد اعتقاد واقع مى شود، اگرچه درجۀ اعتبار آن از روايات معتبر پايين تر است؛ زيرا عمدۀ اين گونه روايات بار عملى و وظيفۀ دينى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نسبت به صحّت يا سقم آن حكمى نمى شود، و سكوت اختيار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به دليل معارض اعمّ از معناى متعارف اصولى در باب تعارض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آن است كه يكى از اين سه معنا نباشد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دليلى كه اثبات كند اين علامت جعلى است در بين نباشد</w:t>
      </w:r>
      <w:r>
        <w:rPr>
          <w:rFonts w:eastAsia="Amiri" w:cs="Amiri" w:ascii="Amiri" w:hAnsi="Amiri"/>
          <w:color w:val="111111"/>
          <w:sz w:val="28"/>
          <w:szCs w:val="28"/>
          <w:rtl w:val="true"/>
          <w:lang w:bidi="ar-SA"/>
        </w:rPr>
        <w:t xml:space="preserve">. </w:t>
      </w:r>
      <w:bookmarkStart w:id="117" w:name="pg383_1335"/>
    </w:p>
    <w:p>
      <w:pPr>
        <w:pStyle w:val="BookText"/>
        <w:rPr/>
      </w:pPr>
      <w:bookmarkEnd w:id="1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علامت، معارض با مفهوم يا حكمى از احكام اسلام و مفاهيم عقائدى و تشريعى يا قواعد عقلى و علمى مسلّم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علامت، معارض با علامت ديگر نباشد تا منجرّ به سقوط علامت از اعتبار گردد، مگر در صورتى كه سند يكى صحيح و سند ديگرى ضعيف باشد</w:t>
      </w:r>
      <w:r>
        <w:rPr>
          <w:rFonts w:eastAsia="IRNazanin" w:cs="IRNazanin"/>
          <w:color w:val="111111"/>
          <w:sz w:val="28"/>
          <w:szCs w:val="28"/>
          <w:rtl w:val="true"/>
          <w:lang w:bidi="fa-IR"/>
        </w:rPr>
        <w:t>.</w:t>
      </w:r>
    </w:p>
    <w:p>
      <w:pPr>
        <w:pStyle w:val="Heading3"/>
        <w:numPr>
          <w:ilvl w:val="2"/>
          <w:numId w:val="1"/>
        </w:numPr>
        <w:rPr/>
      </w:pPr>
      <w:bookmarkStart w:id="118" w:name="__RefHeading___Toc3229841_211673320"/>
      <w:bookmarkStart w:id="119" w:name="_Toc46"/>
      <w:bookmarkEnd w:id="118"/>
      <w:r>
        <w:rPr>
          <w:rtl w:val="true"/>
        </w:rPr>
        <w:t xml:space="preserve">ب </w:t>
      </w:r>
      <w:r>
        <w:rPr>
          <w:rtl w:val="true"/>
        </w:rPr>
        <w:t xml:space="preserve">- </w:t>
      </w:r>
      <w:r>
        <w:rPr>
          <w:rtl w:val="true"/>
        </w:rPr>
        <w:t>راه روشن شدن علامت</w:t>
      </w:r>
      <w:bookmarkEnd w:id="119"/>
    </w:p>
    <w:p>
      <w:pPr>
        <w:pStyle w:val="BookText"/>
        <w:rPr/>
      </w:pPr>
      <w:r>
        <w:rPr>
          <w:rFonts w:ascii="Amiri" w:hAnsi="Amiri" w:eastAsia="Amiri" w:cs="Amiri"/>
          <w:color w:val="111111"/>
          <w:sz w:val="28"/>
          <w:sz w:val="28"/>
          <w:szCs w:val="28"/>
          <w:rtl w:val="true"/>
          <w:lang w:bidi="ar-SA"/>
        </w:rPr>
        <w:t>براى روشن شدن علامت ها و خارج كردن آن ها از غموض و دشوارى در فهم مى توان به دو نوع مقدمۀ علمى تمسك جست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علمى كه در مورد روايات فقهى نيز مورد استفاده واقع مى شود؛ زيرا همان گونه كه در روايات فقهى، عام و خاص، مجمل و مبيّن، مطلق و مقيّد، و حقيقت و مجاز به كار مى رود، در مورد روايات علائم ظهور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 جمع بين اين گونه روايات، با در نظر گرفتن عنصر فهم اجتماعى براى روايات علائم ظهور روشن است؛ زيرا در اين نوع روايات دو مسألۀ مهم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تقيّه از حكّام جور، و ديگرى مسألۀ سخن گفتن با مردم به قدر فهم آنان، كه بسيارى از علامات ظهور با توجه به اين دو موضوع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مقدمات علمى كه مربوط به خصوص علائم ظهور است كه مهمترين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جغرافيا، علم انساب، علم حساب جمل و اصطلاحاتى مربوط به علائم ظهور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ملاحظۀ اين نوع از مقدمات علمى به طور حتم كثيرى از معضلات و دشوارى هاى فهم روايات علائم ظهور برطرف مى شود</w:t>
      </w:r>
      <w:r>
        <w:rPr>
          <w:rFonts w:eastAsia="Amiri" w:cs="Amiri" w:ascii="Amiri" w:hAnsi="Amiri"/>
          <w:color w:val="111111"/>
          <w:sz w:val="28"/>
          <w:szCs w:val="28"/>
          <w:rtl w:val="true"/>
          <w:lang w:bidi="ar-SA"/>
        </w:rPr>
        <w:t xml:space="preserve">. </w:t>
      </w:r>
      <w:bookmarkStart w:id="120" w:name="pg383_1337"/>
    </w:p>
    <w:p>
      <w:pPr>
        <w:pStyle w:val="Heading3"/>
        <w:numPr>
          <w:ilvl w:val="2"/>
          <w:numId w:val="1"/>
        </w:numPr>
        <w:rPr/>
      </w:pPr>
      <w:bookmarkStart w:id="121" w:name="__RefHeading___Toc3229843_211673320"/>
      <w:bookmarkStart w:id="122" w:name="_Toc47"/>
      <w:bookmarkEnd w:id="120"/>
      <w:bookmarkEnd w:id="121"/>
      <w:r>
        <w:rPr>
          <w:rtl w:val="true"/>
        </w:rPr>
        <w:t xml:space="preserve">ج </w:t>
      </w:r>
      <w:r>
        <w:rPr>
          <w:rtl w:val="true"/>
        </w:rPr>
        <w:t xml:space="preserve">- </w:t>
      </w:r>
      <w:r>
        <w:rPr>
          <w:rtl w:val="true"/>
        </w:rPr>
        <w:t>راه تطبيق علامات ظهور</w:t>
      </w:r>
      <w:bookmarkEnd w:id="122"/>
    </w:p>
    <w:p>
      <w:pPr>
        <w:pStyle w:val="BookText"/>
        <w:rPr/>
      </w:pPr>
      <w:r>
        <w:rPr>
          <w:rFonts w:ascii="IRNazanin" w:hAnsi="IRNazanin" w:eastAsia="IRNazanin"/>
          <w:color w:val="111111"/>
          <w:sz w:val="28"/>
          <w:sz w:val="28"/>
          <w:szCs w:val="28"/>
          <w:rtl w:val="true"/>
          <w:lang w:bidi="fa-IR"/>
        </w:rPr>
        <w:t>براى روشن شدن راه صحيح براى اثبات يا نفى علامتى در خارج مى توان قواعدى را بيان داشت تا با اعمال آن ها پى به حقيقت آن ها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آن علامت را به صورت دقيق در نظر گرفته و بر واقع خارجى تطبيق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دليل ثابت شود كه آن علامت در زمان سابق در خارج تحقق پيدا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تحقق آن را در زمان آينده نفى كند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پياده كردن اين سه قاعده مى توان قطع پيدا كرد كه فلان واقعۀ تاريخى تطبيق فلان علامت ظهور است</w:t>
      </w:r>
      <w:r>
        <w:rPr>
          <w:rFonts w:eastAsia="IRNazanin" w:cs="IRNazanin"/>
          <w:color w:val="111111"/>
          <w:sz w:val="28"/>
          <w:szCs w:val="28"/>
          <w:rtl w:val="true"/>
          <w:lang w:bidi="fa-IR"/>
        </w:rPr>
        <w:t xml:space="preserve">. </w:t>
      </w:r>
      <w:bookmarkStart w:id="123" w:name="pg383_1338"/>
    </w:p>
    <w:p>
      <w:pPr>
        <w:pStyle w:val="Heading2"/>
        <w:numPr>
          <w:ilvl w:val="1"/>
          <w:numId w:val="1"/>
        </w:numPr>
        <w:rPr/>
      </w:pPr>
      <w:bookmarkStart w:id="124" w:name="__RefHeading___Toc3229845_211673320"/>
      <w:bookmarkStart w:id="125" w:name="_Toc48"/>
      <w:bookmarkEnd w:id="123"/>
      <w:bookmarkEnd w:id="124"/>
      <w:r>
        <w:rPr>
          <w:rtl w:val="true"/>
        </w:rPr>
        <w:t>بررسى برخى از علائم ظهور</w:t>
      </w:r>
      <w:bookmarkEnd w:id="125"/>
    </w:p>
    <w:p>
      <w:pPr>
        <w:pStyle w:val="Heading3"/>
        <w:numPr>
          <w:ilvl w:val="2"/>
          <w:numId w:val="1"/>
        </w:numPr>
        <w:rPr/>
      </w:pPr>
      <w:bookmarkStart w:id="126" w:name="__RefHeading___Toc3229847_211673320"/>
      <w:bookmarkStart w:id="127" w:name="_Toc49"/>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بعد از بررسى كلّى احاديث علائم ظهور از حيث سند و دلالت به بررسى برخى از علائم ظهور مى پردازيم</w:t>
      </w:r>
      <w:r>
        <w:rPr>
          <w:rFonts w:eastAsia="IRNazanin" w:cs="IRNazanin"/>
          <w:color w:val="111111"/>
          <w:sz w:val="28"/>
          <w:szCs w:val="28"/>
          <w:rtl w:val="true"/>
          <w:lang w:bidi="fa-IR"/>
        </w:rPr>
        <w:t>:</w:t>
      </w:r>
    </w:p>
    <w:p>
      <w:pPr>
        <w:pStyle w:val="Heading3"/>
        <w:numPr>
          <w:ilvl w:val="2"/>
          <w:numId w:val="1"/>
        </w:numPr>
        <w:rPr/>
      </w:pPr>
      <w:bookmarkStart w:id="128" w:name="__RefHeading___Toc3229849_211673320"/>
      <w:bookmarkStart w:id="129" w:name="_Toc50"/>
      <w:bookmarkEnd w:id="128"/>
      <w:r>
        <w:rPr>
          <w:rtl w:val="true"/>
        </w:rPr>
        <w:t xml:space="preserve">الف </w:t>
      </w:r>
      <w:r>
        <w:rPr>
          <w:rtl w:val="true"/>
        </w:rPr>
        <w:t xml:space="preserve">- </w:t>
      </w:r>
      <w:r>
        <w:rPr>
          <w:rtl w:val="true"/>
        </w:rPr>
        <w:t>قرآن و علائم ظهور</w:t>
      </w:r>
      <w:bookmarkEnd w:id="129"/>
    </w:p>
    <w:p>
      <w:pPr>
        <w:pStyle w:val="BookText"/>
        <w:rPr/>
      </w:pPr>
      <w:r>
        <w:rPr>
          <w:rFonts w:ascii="IRNazanin" w:hAnsi="IRNazanin" w:eastAsia="IRNazanin"/>
          <w:color w:val="111111"/>
          <w:sz w:val="28"/>
          <w:sz w:val="28"/>
          <w:szCs w:val="28"/>
          <w:rtl w:val="true"/>
          <w:lang w:bidi="fa-IR"/>
        </w:rPr>
        <w:t>با مراجعه به قرآن كريم پى مى بريم كه در آيات بسيارى اشاره به مسألۀ علائم ظهور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 ها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أَنّٰى لَهُمُ التَّنٰاوُشُ مِنْ مَكٰانٍ بَعِيدٍ؛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سورۀ سبأ، 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ببينى كه فريادشان بلند مى شود امّا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بگريزند و آن ها را از جاى نزديكى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ايمان آورديم ولى چگونه مى توانند از فاصلۀ دور به آن دسترسى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أُخِذُوا مِنْ مَكٰانٍ قَرِيبٍ به خسف بيداء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حمزۀ ثمالى از امام سجاد عليه السّلام نقل مى كند كه مقصود به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لشكرى است كه در سرزمين بيداء به زمين فروخواهند رفت</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يَنْظُرُ هٰؤُلاٰءِ إِلاّٰ صَيْحَةً وٰاحِدَةً مٰا لَهٰا مِنْ 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يَوْمِ الْحِسٰابِ ؛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جز يك صيحۀ آسمانى را انتظار نمى كشند كه هيچ مهلت و بازگشتى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ما را از عذاب هرچه زودتر قبل از روز حساب به ما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آيۀ فوق اشاره به صيحه اى آسمانى دارد كه از علائم ظهور در آخر الزمان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و شب ها نمى گذرد تا آن كه منادى از آسمان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حقّ كناره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باطل كناره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يكديگر كناره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 ندا با هم جمع مى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زيرا خداوند در كتابش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نبود كه خداوند مؤمنان را به همان گونه كه شما هستيد واگذارد مگر آن كه ناپاك را از پاك جدا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درى از آسمان به روى آنان بگشاييم و آن ها پيوسته در آن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چشم بندى كرده اند، بلكه ما سحر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ممتنع استعمال مى شود، ولى نظائر اين قضيه دلالت بر وقوع و تحقق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آيه اشاره به اخبار غيبى دارد كه بشر با پيشرفت علمى خود به آن مى رسد، پيشرفتى كه با آن توانسته است زمين و آسمان را تحت تسخير خود درآورد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أَهْلِ الْكِتٰابِ إِلاّٰ لَيُؤْمِنَنَّ بِهِ قَبْلَ مَوْتِهِ وَ يَوْمَ الْقِيٰامَةِ </w:t>
      </w:r>
    </w:p>
    <w:p>
      <w:pPr>
        <w:pStyle w:val="BookText"/>
        <w:rPr/>
      </w:pPr>
      <w:r>
        <w:rPr>
          <w:rFonts w:ascii="Amiri" w:hAnsi="Amiri" w:eastAsia="Amiri" w:cs="Amiri"/>
          <w:color w:val="111111"/>
          <w:sz w:val="28"/>
          <w:sz w:val="28"/>
          <w:szCs w:val="28"/>
          <w:rtl w:val="true"/>
          <w:lang w:bidi="ar-SA"/>
        </w:rPr>
        <w:t xml:space="preserve">يَكُونُ عَلَيْهِمْ شَهِيداً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يك از اهل كتاب نيست مگر اين كه پيش از مرگش به او ايمان مى آورد و روز قيامت بر آن ها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كه آيا به عيسى بن مريم عليه السّلام بازمى گردد؛ يا به پيامبر صلّى اللّه عليه و آله مشهور بر آن است كه ضمير به حضرت عيسى عليه السّلام برمى گردد؛ زيرا در سياق آيات ذكرى از پيامبر اسلام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 كه با رجوع ضمير به پيامبر اسلام صلّى اللّه عليه و آله بايد ضمير به صورت مخاطب آورده شود نه 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به اهل كتاب از يهود و نصارا بازگردانده اند، يعنى هرفردى از اهل كتاب قبل از مرگش به عيسى ايمان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احتمال صحيح نيست؛ زيرا ايمان اختصاص به حضرت عيسى ندارد، بلكه شامل هرحقى مى شود كه آن را در زمان حياتش انكار كرده است، ولى اين ايمان او را سودى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ديگر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مسيح عليه السّلام بازمى گردانند كه در اين صورت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براى اهل كتاب فرارسد كه در روى زمين كسى از آنان باقى نمى ماند مگر آن كه حضرت مسيح عليه السّلام قبل از مرگش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صحيح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دمشقى در ذيل آيۀ شريفه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مريم قبل از وفاتش به زمين برمى گردد و اهل كتاب كه در او اختلاف كرده اند به او ايمان مى آورند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آيۀ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لَنَبْلُوَنَّكُمْ بِشَيْءٍ مِنَ الْخَوْفِ وَ الْجُوعِ وَ نَقْصٍ مِنَ الْأَمْوٰالِ وَ الْأَنْفُسِ وَ الثَّمَرٰاتِ وَ بَشِّرِ الصّٰابِرِينَ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همۀ شما را با چيزى از ترس، گرسنگى و كاهش در مال ها و جان ها و ميوه ها آزمايش مى كنيم و بشارت ده به استقامت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به سندش از محمّد بن مسلم نقل مى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شنيدم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لقيام القائم علامات تكون من اللّه عز و جل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هى جعلنى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لَنَبْلُوَنَّكُمْ يعنى المؤمنين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قيام قائم علاماتى است از جانب خداوند كه براى مؤمنين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چيست فدايت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عزّ و جلّ وَ لَنَبْلُوَنَّكُمْ يعنى مؤمنين را قبل از خروج قائم عليه السّلام</w:t>
      </w:r>
      <w:r>
        <w:rPr>
          <w:rFonts w:eastAsia="IRNazanin" w:cs="IRNazanin"/>
          <w:color w:val="111111"/>
          <w:sz w:val="28"/>
          <w:szCs w:val="28"/>
          <w:rtl w:val="true"/>
          <w:lang w:bidi="fa-IR"/>
        </w:rPr>
        <w:t xml:space="preserve">...». </w:t>
      </w:r>
      <w:bookmarkStart w:id="130" w:name="pg383_1347"/>
    </w:p>
    <w:p>
      <w:pPr>
        <w:pStyle w:val="Heading3"/>
        <w:numPr>
          <w:ilvl w:val="2"/>
          <w:numId w:val="1"/>
        </w:numPr>
        <w:rPr/>
      </w:pPr>
      <w:bookmarkStart w:id="131" w:name="__RefHeading___Toc3229851_211673320"/>
      <w:bookmarkStart w:id="132" w:name="_Toc51"/>
      <w:bookmarkEnd w:id="130"/>
      <w:bookmarkEnd w:id="131"/>
      <w:r>
        <w:rPr>
          <w:rtl w:val="true"/>
        </w:rPr>
        <w:t xml:space="preserve">ب </w:t>
      </w:r>
      <w:r>
        <w:rPr>
          <w:rtl w:val="true"/>
        </w:rPr>
        <w:t xml:space="preserve">- </w:t>
      </w:r>
      <w:r>
        <w:rPr>
          <w:rtl w:val="true"/>
        </w:rPr>
        <w:t>روايات و علائم ظهور</w:t>
      </w:r>
      <w:bookmarkEnd w:id="132"/>
    </w:p>
    <w:p>
      <w:pPr>
        <w:pStyle w:val="Heading4"/>
        <w:numPr>
          <w:ilvl w:val="3"/>
          <w:numId w:val="1"/>
        </w:numPr>
        <w:rPr/>
      </w:pPr>
      <w:bookmarkStart w:id="133" w:name="__RefHeading___Toc3229853_211673320"/>
      <w:bookmarkStart w:id="134" w:name="_Toc52"/>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حوادث قبل از ظهور كه نزديك به عصر ظهور تحقق مى يابد را مى توان بر دو دسته تقسيم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طبيعى يا آسمانى كه دست بشر در آن دخالت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اجتماعى كه بازگشت آن به تصرّف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حوادث طبيعى، حوادثى است كه در عالم طبيعت ولو به صورت اعجازى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حوادث و علائم گرچه بسيار است، ولى در اينجا علائمى را دنبال مى كنيم كه در روايات تكيۀ فراوانى بر آن ها شده است</w:t>
      </w:r>
      <w:r>
        <w:rPr>
          <w:rFonts w:eastAsia="IRNazanin" w:cs="IRNazanin"/>
          <w:color w:val="111111"/>
          <w:sz w:val="28"/>
          <w:szCs w:val="28"/>
          <w:rtl w:val="true"/>
          <w:lang w:bidi="fa-IR"/>
        </w:rPr>
        <w:t>.</w:t>
      </w:r>
    </w:p>
    <w:p>
      <w:pPr>
        <w:pStyle w:val="Heading4"/>
        <w:numPr>
          <w:ilvl w:val="3"/>
          <w:numId w:val="1"/>
        </w:numPr>
        <w:rPr/>
      </w:pPr>
      <w:bookmarkStart w:id="135" w:name="__RefHeading___Toc3229855_211673320"/>
      <w:bookmarkStart w:id="136" w:name="_Toc53"/>
      <w:bookmarkEnd w:id="135"/>
      <w:r>
        <w:rPr/>
        <w:t>1</w:t>
      </w:r>
      <w:r>
        <w:rPr>
          <w:rtl w:val="true"/>
        </w:rPr>
        <w:t xml:space="preserve"> - </w:t>
      </w:r>
      <w:r>
        <w:rPr>
          <w:rtl w:val="true"/>
        </w:rPr>
        <w:t>خسوف و كسوف</w:t>
      </w:r>
      <w:bookmarkEnd w:id="136"/>
    </w:p>
    <w:p>
      <w:pPr>
        <w:pStyle w:val="Heading5"/>
        <w:numPr>
          <w:ilvl w:val="4"/>
          <w:numId w:val="1"/>
        </w:numPr>
        <w:rPr/>
      </w:pPr>
      <w:bookmarkStart w:id="137" w:name="__RefHeading___Toc3229857_211673320"/>
      <w:bookmarkStart w:id="138" w:name="_Toc54"/>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مقصود از خسوف و كسوف، حدوث آن دو به صورت غير عادى است، يعنى به جاى اين كه كسوف در اول ماه و خسوف در وسط ماه رخ دهد، همان گونه كه عادت چنين است، حدوث اين دو برخلاف مى باشد، به اين كه حدوث كسوف در وسط ماه و حدوث خسوف در اوايل ماه اتفاق مى افتد</w:t>
      </w:r>
      <w:r>
        <w:rPr>
          <w:rFonts w:eastAsia="IRNazanin" w:cs="IRNazanin"/>
          <w:color w:val="111111"/>
          <w:sz w:val="28"/>
          <w:szCs w:val="28"/>
          <w:rtl w:val="true"/>
          <w:lang w:bidi="fa-IR"/>
        </w:rPr>
        <w:t>.</w:t>
      </w:r>
    </w:p>
    <w:p>
      <w:pPr>
        <w:pStyle w:val="Heading5"/>
        <w:numPr>
          <w:ilvl w:val="4"/>
          <w:numId w:val="1"/>
        </w:numPr>
        <w:rPr/>
      </w:pPr>
      <w:bookmarkStart w:id="139" w:name="__RefHeading___Toc3229859_211673320"/>
      <w:bookmarkStart w:id="140" w:name="_Toc55"/>
      <w:bookmarkEnd w:id="139"/>
      <w:r>
        <w:rPr>
          <w:rtl w:val="true"/>
        </w:rPr>
        <w:t>روايات</w:t>
      </w:r>
      <w:bookmarkEnd w:id="1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طوسى به سندش از امام باقر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آيتان تكونان قبل القائم لم تكونا منذ هبط آدم عليه السّلام الى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فى النصف من شهر رمضان، و القمر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فى آخر الشهر و القمر فى النصف؟ 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w:t>
      </w:r>
    </w:p>
    <w:p>
      <w:pPr>
        <w:pStyle w:val="BookText"/>
        <w:rPr/>
      </w:pPr>
      <w:r>
        <w:rPr>
          <w:rFonts w:ascii="Amiri" w:hAnsi="Amiri" w:eastAsia="Amiri" w:cs="Amiri"/>
          <w:color w:val="111111"/>
          <w:sz w:val="28"/>
          <w:sz w:val="28"/>
          <w:szCs w:val="28"/>
          <w:rtl w:val="true"/>
          <w:lang w:bidi="ar-SA"/>
        </w:rPr>
        <w:t>لأعلم بما تقول، و لكنّهما آيتان لم تكونا منذ هبط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قبل از قيام قائم تحقق مى يابد كه از زمان فرودآمدن حضرت آدم در زمين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كسوف خورشيد در نيمۀ ماه رمضان، و ديگرى خسوف ماه در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خورشيد در آخر ماه و خسوف ماه در وسط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چه مى گويى، ولى اين دو آيه اى هستند كه از زمان هبوط آدم تحقق نيافته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دارقطنى نيز در سنن خود از امام محمّد باقر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لمهديّنا آيتين لم تكونا منذ خلق اللّه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ينكسف القمر لاوّل ليلة من رمضان و تنكسف الشمس فى النصف منه، و لم يكونا منذ خلق اللّه السماوات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مهدى ما دو نشانه است كه از زمان خلقت آسمان ها و زمين اين گونه نبوده است، يكى خسوف ماه در شب اول ماه رمضان و ديگرى كسوف خورشيد در نيمۀ دوم ماه رمضان، و اين دو واقعه از هنگام خلقت آسمان ها و زمين نبوده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نعمانى به سندش از امام صادق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المهدى كسوف الشمس فى شهر رمضان يوم ثلاث عشر او اربع عشر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خروج مهدى عليه السّلام كسوف خورشيد در روز سيزدهم يا چهاردهم ماه رمضان خواهد بود</w:t>
      </w:r>
      <w:r>
        <w:rPr>
          <w:rFonts w:eastAsia="IRNazanin" w:cs="IRNazanin"/>
          <w:color w:val="111111"/>
          <w:sz w:val="28"/>
          <w:szCs w:val="28"/>
          <w:rtl w:val="true"/>
          <w:lang w:bidi="fa-IR"/>
        </w:rPr>
        <w:t xml:space="preserve">». </w:t>
      </w:r>
      <w:bookmarkStart w:id="141" w:name="pg383_1350"/>
    </w:p>
    <w:p>
      <w:pPr>
        <w:pStyle w:val="BookText"/>
        <w:rPr/>
      </w:pPr>
      <w:bookmarkEnd w:id="14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خورشيد در نيمۀ ماه رمضان و خسوف ماه در آخر رمضان برخلاف عادت هميشگى را از علائم ظهور حضرت مهدى عليه السّلام قرار داده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اعلام الورى،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5"/>
        <w:numPr>
          <w:ilvl w:val="4"/>
          <w:numId w:val="1"/>
        </w:numPr>
        <w:rPr/>
      </w:pPr>
      <w:bookmarkStart w:id="142" w:name="__RefHeading___Toc3229861_211673320"/>
      <w:bookmarkStart w:id="143" w:name="_Toc56"/>
      <w:bookmarkEnd w:id="142"/>
      <w:r>
        <w:rPr>
          <w:rtl w:val="true"/>
        </w:rPr>
        <w:t>بررسى واقعه</w:t>
      </w:r>
      <w:bookmarkEnd w:id="143"/>
    </w:p>
    <w:p>
      <w:pPr>
        <w:pStyle w:val="BookText"/>
        <w:rPr/>
      </w:pPr>
      <w:r>
        <w:rPr>
          <w:rFonts w:ascii="IRNazanin" w:hAnsi="IRNazanin" w:eastAsia="IRNazanin"/>
          <w:color w:val="111111"/>
          <w:sz w:val="28"/>
          <w:sz w:val="28"/>
          <w:szCs w:val="28"/>
          <w:rtl w:val="true"/>
          <w:lang w:bidi="fa-IR"/>
        </w:rPr>
        <w:t>در اينجا لازم است اين دو حادثه را مورد بررسى قرار دهيم كه آيا به صورت اعجازى تحقق مى يابد، يا طبيعى، و اگر به صورت طبيعى است چگونه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حدوث اين دو واقعه چند احتمال و نظريه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دو واقعه با محاسبۀ علمى عادى قابل انطباق و تحقق است، ولى با تغيير در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نظريه مطابق علم جديد قابل مناقشه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حادثه در كرات ديگر از منظومۀ شمسى مشاهده مى شود، كه اين احتمال با ظاهر روايات منافات دارد؛ زيرا ظهور روايات در آن است كه كسوف و خسوف بالنسبه به ساكنين روى زمين است نه ساكنين ماه يا مريخ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اين دو به توسط جرمى باشد كه در فضا به طور ناگهانى پيدا مى شود، اجرامى كه امروزه از آن ها به اجرام و اشياء سرگردان در هوا ياد مى شود، كه گاه بين ماه و خورشيد فاصله مى شود و با آن ها خسوف ايجاد شده، يا بين خورشيد و زمين فاصله مى شود كه با آن كسوف تحقّق مى يابد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خسوف و كسوف به توسط جرمى باشد كه از زمين جدا مى شود، زيرا ممكن است بشر با پيشرفت علمى و تكنيكى كه دارد بتواند تكه هايى </w:t>
      </w:r>
      <w:bookmarkStart w:id="144" w:name="pg383_1352"/>
    </w:p>
    <w:p>
      <w:pPr>
        <w:pStyle w:val="BookText"/>
        <w:rPr/>
      </w:pPr>
      <w:bookmarkEnd w:id="144"/>
      <w:r>
        <w:rPr>
          <w:rFonts w:ascii="IRNazanin" w:hAnsi="IRNazanin" w:eastAsia="IRNazanin"/>
          <w:color w:val="111111"/>
          <w:sz w:val="28"/>
          <w:sz w:val="28"/>
          <w:szCs w:val="28"/>
          <w:rtl w:val="true"/>
          <w:lang w:bidi="fa-IR"/>
        </w:rPr>
        <w:t>عظيم از كرۀ زمين را جدا ساخته و آن را در هوا معلّق گرداند، و در نتيجه باعث خسوف يا كسوف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اين دو به نحو اعجاز و خرق قانون طبيعت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را مى توان با قراينى تأييد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روايات باب اين گونه تعبير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حادثه از زمان حضرت آدم عليه السّلام تا آن زمان تحقّق نيافته است، و اگر اين دو حادثه طبيعى مى بود بايد در خلال وجود بشريّت بيش از يكبار در خارج تحقق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اعجازى بودن اين دو علامت با علائم ظهور حضرت مهدى عليه السّلام سازگارى و مناسبت دارد</w:t>
      </w:r>
      <w:r>
        <w:rPr>
          <w:rFonts w:eastAsia="IRNazanin" w:cs="IRNazanin"/>
          <w:color w:val="111111"/>
          <w:sz w:val="28"/>
          <w:szCs w:val="28"/>
          <w:rtl w:val="true"/>
          <w:lang w:bidi="fa-IR"/>
        </w:rPr>
        <w:t>.</w:t>
      </w:r>
    </w:p>
    <w:p>
      <w:pPr>
        <w:pStyle w:val="Heading4"/>
        <w:numPr>
          <w:ilvl w:val="3"/>
          <w:numId w:val="1"/>
        </w:numPr>
        <w:rPr/>
      </w:pPr>
      <w:bookmarkStart w:id="145" w:name="__RefHeading___Toc3229863_211673320"/>
      <w:bookmarkStart w:id="146" w:name="_Toc57"/>
      <w:bookmarkEnd w:id="145"/>
      <w:r>
        <w:rPr/>
        <w:t>2</w:t>
      </w:r>
      <w:r>
        <w:rPr>
          <w:rtl w:val="true"/>
        </w:rPr>
        <w:t xml:space="preserve"> - </w:t>
      </w:r>
      <w:r>
        <w:rPr>
          <w:rtl w:val="true"/>
        </w:rPr>
        <w:t>صيحه و فزع آسمانى</w:t>
      </w:r>
      <w:bookmarkEnd w:id="146"/>
    </w:p>
    <w:p>
      <w:pPr>
        <w:pStyle w:val="BookText"/>
        <w:rPr/>
      </w:pPr>
      <w:r>
        <w:rPr>
          <w:rFonts w:ascii="Amiri" w:hAnsi="Amiri" w:eastAsia="Amiri" w:cs="Amiri"/>
          <w:color w:val="111111"/>
          <w:sz w:val="28"/>
          <w:sz w:val="28"/>
          <w:szCs w:val="28"/>
          <w:rtl w:val="true"/>
          <w:lang w:bidi="ar-SA"/>
        </w:rPr>
        <w:t>اين دو علامت نيز در روايات به عنوان علائم ظهور حضرت مهدى عليه السّلام معرفى شده است، ما در اينجا هردو را با هم ذكر مى كنيم؛ زيرا احتمال دارد كه هردو يك علامت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صدوق به سندش از امام باقر عليه السّلام در حديثى نقل مى كند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صيحة من السماء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اعلام الورى،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از علائم خروج مهدى عليه السّلام حدوث صيحه اى در ماه رمضان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نيز پنج علامت را از علائم حتمى ظهور برشمرده كه يكى از آن ها صيحۀ آسمانى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نعمانى به سند خود از امام صادق عليه السّلام در حديثى نقل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فزعى در ماه رمضان حادث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جوان را سراسيمه از پشت پرده ها بيرون مى آورد خواب را بيدار و بيدار را به فزع وامى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غيبت نعمانى،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 ترين روايتى كه دلالت بر وقوع صيحۀ آسمانى دارد نامه و توقيعى است كه از ناحيۀ امام زمان عليه السّلام به سفير آخر خود على بن محمّد سمرى نوشته شده است، توقيعى كه در آن، خبر از انتهاى سفارت با وفات او مى دهد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 قبل خروج السفيانى و الصيحة فهو كذّاب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هركس قبل از خروج سفيانى و صيحه ادّعاى مشاهده نمايد او دروغگو و تهمت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دربارۀ صيحه و فزع آسمانى چند نظريه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كه مقصود به صيحه و فزع يكى است و مراد به آن صدايى عظيم است كه از آسمان شنيده مى شود، و اين صدا به طريق معجزه 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هيچ معنايى ندارد و تنها به مانند رعد و برقى است كه شنيده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احتمال صحيح به نظر نمى رسد؛ زيرا در برخى روايات اين گونه تعبير شده كه اين صيحه از طرف جبرئيل است كه جميع خلايق را مورد خطاب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طبيعى بايد اين صيحه داراى مفهوم و معنا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كه مراد به صيحه همان ندايى باشد كه از جبرئيل صادر مى شود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كه مقصود به صيحه و فزع امرى طبيعى و غير اعجازى باشد، به اين معنا كه مقصود از فزع وجود رعب عمومى باشد كه به جهتى خاص از </w:t>
      </w:r>
      <w:bookmarkStart w:id="147" w:name="pg383_1356"/>
    </w:p>
    <w:p>
      <w:pPr>
        <w:pStyle w:val="BookText"/>
        <w:rPr/>
      </w:pPr>
      <w:bookmarkEnd w:id="147"/>
      <w:r>
        <w:rPr>
          <w:rFonts w:ascii="IRNazanin" w:hAnsi="IRNazanin" w:eastAsia="IRNazanin"/>
          <w:color w:val="111111"/>
          <w:sz w:val="28"/>
          <w:sz w:val="28"/>
          <w:szCs w:val="28"/>
          <w:rtl w:val="true"/>
          <w:lang w:bidi="fa-IR"/>
        </w:rPr>
        <w:t>قبيل جنگ جهانى يا مرضى فراگير همۀ عالم 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احتمال با ظواهر روايات سازگارى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ديگر اين كه مقصود به صيحه عذاب دنيوى و جنگ هاى جهانى باشد كه به توسط خود بشر قبل از ظهور حضرت مهدى عليه السّلام تحقق مى يابد همانند انفجارهاى اتمى در سرتاسر عالم در يك زمان، به اين نحو كه اصل اين گونه انفجارها در اروپا و آمريكا و روسيه و چين تحقق مى يابد، ولى مسلمين از آن در امان هستند و تنها صداى آن ها به گوش مسلمين مى رسد</w:t>
      </w:r>
      <w:r>
        <w:rPr>
          <w:rFonts w:eastAsia="IRNazanin" w:cs="IRNazanin"/>
          <w:color w:val="111111"/>
          <w:sz w:val="28"/>
          <w:szCs w:val="28"/>
          <w:rtl w:val="true"/>
          <w:lang w:bidi="fa-IR"/>
        </w:rPr>
        <w:t>.</w:t>
      </w:r>
    </w:p>
    <w:p>
      <w:pPr>
        <w:pStyle w:val="Heading4"/>
        <w:numPr>
          <w:ilvl w:val="3"/>
          <w:numId w:val="1"/>
        </w:numPr>
        <w:rPr/>
      </w:pPr>
      <w:bookmarkStart w:id="148" w:name="__RefHeading___Toc3229865_211673320"/>
      <w:bookmarkStart w:id="149" w:name="_Toc58"/>
      <w:bookmarkEnd w:id="148"/>
      <w:r>
        <w:rPr/>
        <w:t>3</w:t>
      </w:r>
      <w:r>
        <w:rPr>
          <w:rtl w:val="true"/>
        </w:rPr>
        <w:t xml:space="preserve"> - </w:t>
      </w:r>
      <w:r>
        <w:rPr>
          <w:rtl w:val="true"/>
        </w:rPr>
        <w:t>نداى آسمانى</w:t>
      </w:r>
      <w:bookmarkEnd w:id="149"/>
    </w:p>
    <w:p>
      <w:pPr>
        <w:pStyle w:val="Heading5"/>
        <w:numPr>
          <w:ilvl w:val="4"/>
          <w:numId w:val="1"/>
        </w:numPr>
        <w:rPr/>
      </w:pPr>
      <w:bookmarkStart w:id="150" w:name="__RefHeading___Toc3229867_211673320"/>
      <w:bookmarkStart w:id="151" w:name="_Toc59"/>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روايات در اين باب بر سه دسته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رواياتى كه دلالت بر وجود ندا به صورت اجمال دارد و اين كه ندا از علائم حتمى ظهور حضرت مهدى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به سندش از امام صادق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ينادي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علامت است كه قبل از قيام قائم در خارج تحقق مى يابد، آن گاه يكى از آن ها را نداى منادى از آسمان برمى شمارد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به سندش از ابى حمزۀ ثمالى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باقر عليه السّلام 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السفيانى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النداء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خروج سفيانى از علائم حتمى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 نيز از علائم حتمى ظهور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دستۀ دوم رواياتى است كه دلالت دارد بر اين كه دو گونه ندا وجود دارد يكى نداى به حقّ كه در ابتدا حاصل مى شود و ديگرى نداى به باطل كه بعد از نداى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به سند خود از امام باقر عليه السّلام نقل مى كند كه در حديثى طولانى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 عليه السّلام فيسمع من بالمشرق و من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النهار صوت الملعون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الصوت الأوّل و ايّاكم و الأخير ان تفتنوا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غيبت نعمانى،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آسمان به اسم قائم ندا مى دهد، اين صدا را هركسى كه در مشرق و مغرب عالم باشد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روز صدايى از شيطان ملعون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صوت اوّل كنيد، و مبادا كه گول صداى آخر را بخوريد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به سندش از امام باقر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في آل محمّد، 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في آل عيسى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الصوت الأسفل كلمة الشيطان، و الصوت الأعلى كلمة اللّه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آسمان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شخصى ديگر از زمين صدا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آل عيسى است يا فرمود با آل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دوم از شيطان و صوت اول كلمۀ خداوند بزرگوار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برخى از روايات اشاره شده كه ندا به اسم قائم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به سندش از امام باقر عليه السّلام در حديثى نقل مى كند كه فرمود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مناد ينادي من السماء باسمه </w:t>
      </w:r>
      <w:bookmarkStart w:id="152" w:name="pg383_1360"/>
    </w:p>
    <w:p>
      <w:pPr>
        <w:pStyle w:val="BookText"/>
        <w:rPr/>
      </w:pPr>
      <w:bookmarkEnd w:id="152"/>
      <w:r>
        <w:rPr>
          <w:rFonts w:ascii="Amiri" w:hAnsi="Amiri" w:eastAsia="Amiri" w:cs="Amiri"/>
          <w:color w:val="111111"/>
          <w:sz w:val="28"/>
          <w:sz w:val="28"/>
          <w:szCs w:val="28"/>
          <w:rtl w:val="true"/>
          <w:lang w:bidi="ar-SA"/>
        </w:rPr>
        <w:t>و اسم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خروج مهدى، خروج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نداى شخصى از آسمان به اسم مهدى و اسم پدرش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نعمانى به سندش از ابى بصير نقل مى كند كه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چه زمانى قائم خروج مى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بيت 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يخرج القائم حتّى ينادي باسمه من جوف السماء في ليلة ثلاث و عشرين في شهر رمضان ليلة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ينادي،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 اسمه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كسانى هستيم كه وقت معيّن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خروج نمى كند تا آن كه از وسط آسمان شخصى به اسم او در شب بيست و سوم ماه رمضان، شب جمعه ندا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ندا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او و اسم پدرش</w:t>
      </w:r>
      <w:r>
        <w:rPr>
          <w:rFonts w:eastAsia="IRNazanin" w:cs="IRNazanin"/>
          <w:color w:val="111111"/>
          <w:sz w:val="28"/>
          <w:szCs w:val="28"/>
          <w:rtl w:val="true"/>
          <w:lang w:bidi="fa-IR"/>
        </w:rPr>
        <w:t>».</w:t>
      </w:r>
    </w:p>
    <w:p>
      <w:pPr>
        <w:pStyle w:val="Heading5"/>
        <w:numPr>
          <w:ilvl w:val="4"/>
          <w:numId w:val="1"/>
        </w:numPr>
        <w:rPr/>
      </w:pPr>
      <w:bookmarkStart w:id="153" w:name="__RefHeading___Toc3229869_211673320"/>
      <w:bookmarkStart w:id="154" w:name="_Toc60"/>
      <w:bookmarkEnd w:id="153"/>
      <w:r>
        <w:rPr>
          <w:rtl w:val="true"/>
        </w:rPr>
        <w:t>مفهوم مجموع اخبار</w:t>
      </w:r>
      <w:bookmarkEnd w:id="154"/>
    </w:p>
    <w:p>
      <w:pPr>
        <w:pStyle w:val="BookText"/>
        <w:rPr/>
      </w:pPr>
      <w:r>
        <w:rPr>
          <w:rFonts w:ascii="IRNazanin" w:hAnsi="IRNazanin" w:eastAsia="IRNazanin"/>
          <w:color w:val="111111"/>
          <w:sz w:val="28"/>
          <w:sz w:val="28"/>
          <w:szCs w:val="28"/>
          <w:rtl w:val="true"/>
          <w:lang w:bidi="fa-IR"/>
        </w:rPr>
        <w:t>از مجموع اخبار صيحه و فزع و نداى آسمانى استفاده مى شود كه تمام آن ها به يك معناى مشترك اشاره دارد، گرچه با تعبيرهاى مختلف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ادّعا مى توان شواهدى را اقامه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صيحه و ندا هردو يك زمان يعنى يك شب جمعه بيست و سوم از ماه رمضان معين شده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آثار اين دو آمده است كه اهتمام زيادى به آن شده و خواب را بيدار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bookmarkStart w:id="155" w:name="pg383_1363"/>
    </w:p>
    <w:p>
      <w:pPr>
        <w:pStyle w:val="Heading4"/>
        <w:numPr>
          <w:ilvl w:val="3"/>
          <w:numId w:val="1"/>
        </w:numPr>
        <w:rPr/>
      </w:pPr>
      <w:bookmarkStart w:id="156" w:name="__RefHeading___Toc3229871_211673320"/>
      <w:bookmarkStart w:id="157" w:name="_Toc61"/>
      <w:bookmarkEnd w:id="155"/>
      <w:bookmarkEnd w:id="156"/>
      <w:r>
        <w:rPr/>
        <w:t>4</w:t>
      </w:r>
      <w:r>
        <w:rPr>
          <w:rtl w:val="true"/>
        </w:rPr>
        <w:t xml:space="preserve"> - </w:t>
      </w:r>
      <w:r>
        <w:rPr>
          <w:rtl w:val="true"/>
        </w:rPr>
        <w:t>نزول باران فراوان</w:t>
      </w:r>
      <w:bookmarkEnd w:id="157"/>
    </w:p>
    <w:p>
      <w:pPr>
        <w:pStyle w:val="BookText"/>
        <w:rPr/>
      </w:pPr>
      <w:r>
        <w:rPr>
          <w:rFonts w:ascii="Amiri" w:hAnsi="Amiri" w:eastAsia="Amiri" w:cs="Amiri"/>
          <w:color w:val="111111"/>
          <w:sz w:val="28"/>
          <w:sz w:val="28"/>
          <w:szCs w:val="28"/>
          <w:rtl w:val="true"/>
          <w:lang w:bidi="ar-SA"/>
        </w:rPr>
        <w:t>در برخى روايات علائم ظهور، نزول باران فراوان نيز يكى از علائم ظهور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اين روايات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طبرسى به سند خود از امام صادق عليه السّلام در حديثى دربارۀ امام زمان عليه السّلام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آن قيامه مطر الناس جمادي الآخرة و عشر ايام من رجب مطرا لم ير الناس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اعلام الورى،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زمان قيام قائم نزديك شود در ماه جمادى الاخر و دهۀ اوّل از رجب باران فراوانى بر مردم خواهد باريد كه هرگز مثل آن را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رواياتى دربارۀ علائم ظهور قائم مهدى عليه السّلام وارد شده كه دلالت بر وقوع حوادث و نشانه هايى بر قيام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تعدادى از اين علامات را برمى شمارد،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يختم ذلك باربع و عشرين مطرة تتصل فتحيى بها الارض و تعرف بركاتها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تمام علامات به اين است كه بيست و چهار روز به صورت متّصل باران مى بارد، و زمين به توسط آن آباد و بركات آن معلوم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حمل اين گونه روايات بر ظاهر، حكمت آن بر همگان روشن خواهد بود؛ زيرا قرار است كه در عصر ظهور، نعمت الهى همۀ مردم را فراگيرد و همه در رفاه و آسايش زندگى 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باران گرچه به صورت طبيعى و عادى خواهد بود، ولى وقت و مقدار </w:t>
      </w:r>
      <w:bookmarkStart w:id="158" w:name="pg383_1365"/>
    </w:p>
    <w:p>
      <w:pPr>
        <w:pStyle w:val="BookText"/>
        <w:rPr/>
      </w:pPr>
      <w:bookmarkEnd w:id="158"/>
      <w:r>
        <w:rPr>
          <w:rFonts w:ascii="Amiri" w:hAnsi="Amiri" w:eastAsia="Amiri" w:cs="Amiri"/>
          <w:color w:val="111111"/>
          <w:sz w:val="28"/>
          <w:sz w:val="28"/>
          <w:szCs w:val="28"/>
          <w:rtl w:val="true"/>
          <w:lang w:bidi="ar-SA"/>
        </w:rPr>
        <w:t>آن از برخى روايات استفاده مى شود كه به صورت اعجازى است، تا آن اهدافى كه از حكومت عالمى حضرت مهدى عليه السّلام است به توسط اين باران تأمين شود</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229873_211673320"/>
      <w:bookmarkStart w:id="160" w:name="_Toc62"/>
      <w:bookmarkEnd w:id="159"/>
      <w:r>
        <w:rPr/>
        <w:t>5</w:t>
      </w:r>
      <w:r>
        <w:rPr>
          <w:rtl w:val="true"/>
        </w:rPr>
        <w:t xml:space="preserve"> - </w:t>
      </w:r>
      <w:r>
        <w:rPr>
          <w:rtl w:val="true"/>
        </w:rPr>
        <w:t>خروج دجال</w:t>
      </w:r>
      <w:bookmarkEnd w:id="160"/>
    </w:p>
    <w:p>
      <w:pPr>
        <w:pStyle w:val="Heading5"/>
        <w:numPr>
          <w:ilvl w:val="4"/>
          <w:numId w:val="1"/>
        </w:numPr>
        <w:rPr/>
      </w:pPr>
      <w:bookmarkStart w:id="161" w:name="__RefHeading___Toc3229875_211673320"/>
      <w:bookmarkStart w:id="162" w:name="_Toc63"/>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رواياتى كه در مورد خروج دجال در آخر الزمان و قبل از خروج امام مهدى عليه السّلام وارد شده بسيار است، ولى بيشتر آن ها در مصادر حديثى اهل سنت يافت مى شود و در مصادر حديثى شيعه كمتر از اين علامت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در اين مطلب اتفاق دارند كه خروج او از علامات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او متولد شده و از زمان رسول خدا صلّى اللّه عليه و آله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كارهاى خارق العاده و سحرآميز انجام داده و در نتيجه مردم را گمراه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كسى است كه ادّعاى ربوبيّت كرده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امر، امام مهدى عليه السّلام و حضرت مسيح عليه السّلام او را خواهند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به سندش از انس بن مالك نقل مى كند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يجىء الدجال حتى ينزل فى ناحية المدينة ثم ترجف المدينة ثلاث رجفات فيخرج اليه كل كافر 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خروج مى كند تا آن كه در ناحيه اى از مدينه فرود مى آيد، در مدينه سه بار اعلان آماده باش جنگ داده مى شود، آن گاه به سوى او هركافر و منافقى حركت مى كند</w:t>
      </w:r>
      <w:r>
        <w:rPr>
          <w:rFonts w:eastAsia="IRNazanin" w:cs="IRNazanin"/>
          <w:color w:val="111111"/>
          <w:sz w:val="28"/>
          <w:szCs w:val="28"/>
          <w:rtl w:val="true"/>
          <w:lang w:bidi="fa-IR"/>
        </w:rPr>
        <w:t>».</w:t>
      </w:r>
    </w:p>
    <w:p>
      <w:pPr>
        <w:pStyle w:val="Heading5"/>
        <w:numPr>
          <w:ilvl w:val="4"/>
          <w:numId w:val="1"/>
        </w:numPr>
        <w:rPr/>
      </w:pPr>
      <w:bookmarkStart w:id="163" w:name="__RefHeading___Toc3229877_211673320"/>
      <w:bookmarkStart w:id="164" w:name="_Toc64"/>
      <w:bookmarkEnd w:id="163"/>
      <w:r>
        <w:rPr>
          <w:rtl w:val="true"/>
        </w:rPr>
        <w:t>صفات دجال در مصادر عامه</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مورد صفات و خصوصيات دجال مطالب مختلفى را از پيامبر صلّى اللّه عليه و آله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 ها اشاره مى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امّتش را از او برحذر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به سندش از انس نقل مى كند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نبىّ إلاّ انذر امّته الأعور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مبعوث به رسالت نشد مگر آن كه امّتش را از اعور كذّاب برحذر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از فتنۀ او به خدا پناه برد</w:t>
      </w:r>
    </w:p>
    <w:p>
      <w:pPr>
        <w:pStyle w:val="BookText"/>
        <w:rPr/>
      </w:pPr>
      <w:r>
        <w:rPr>
          <w:rFonts w:ascii="IRNazanin" w:hAnsi="IRNazanin" w:eastAsia="IRNazanin"/>
          <w:color w:val="111111"/>
          <w:sz w:val="28"/>
          <w:sz w:val="28"/>
          <w:szCs w:val="28"/>
          <w:rtl w:val="true"/>
          <w:lang w:bidi="fa-IR"/>
        </w:rPr>
        <w:t>بخارى به سندش از عايشه نقل مى كند كه از رسول خدا صلّى اللّه عليه و آله شنيدم كه در نمازش از فتنۀ دجال به خداوند پناه مى برد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دجال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در همان حديث سابق از انس نقل مى كند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ادّعاى ربوبيّت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به سندش از رسول خدا صلّى اللّه عليه و آله نقل مى كند كه دربارۀ صفت دجال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من پروردگار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 دجّال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صحيح خود حديث مفصّلى را به عنوان حديث جساسه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دجال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المسيح و إنّي اوشك أن يؤذن لي في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مسيحم، نزديك است كه به من اذن خروج داده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از آنجا كه هنوز اذن خروج به او داده نشده لذا طبيعتا عمر او طولانى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او آب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پيامبر اكرم صلّى اللّه عليه و آله در مورد دجال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معه ماء و نارا، فناره ماء بارد و ماؤه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او آب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 آب گوارا است، و آب او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نيز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الدجال يخرج و انّ معه ماء فنار تحرق، و امّا الذى يراه الناس نارا فماء بارد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ادرك ذلك منكم فليقع فى الذى يراه نارا فانّه ماء عذاب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دجّال خروج مى كند در حالى كه با او آب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مردم به صورت آب مى پندارند آن آتشى سوزان است، و آنچه را كه مردم به صورت آتش مى بينند آن آب خنك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شما آن را درك كرد بايد وارد آن چيزى شود كه آتش ديده است كه در حقيقت آب گوارا و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مسيح عليه السّلام هنگام فرود آمدن بر زمين او را خواهد كشت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چند حديث كه نقل كرده به اين موضوع اشاره كرده است از جمله اين كه از پيامبر اكرم صلّى اللّه عليه و آله در توصيف دجال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فبينما هو كذلك اذ بعث اللّه المسيح بن مريم فينزل عند المنارة البيضاء شرقى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فيطلبه حتى يدركه بباب لدّ فيقتله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خداوند مسيح </w:t>
      </w:r>
      <w:bookmarkStart w:id="165" w:name="pg383_1369"/>
    </w:p>
    <w:p>
      <w:pPr>
        <w:pStyle w:val="BookText"/>
        <w:rPr/>
      </w:pPr>
      <w:bookmarkEnd w:id="165"/>
      <w:r>
        <w:rPr>
          <w:rFonts w:ascii="IRNazanin" w:hAnsi="IRNazanin" w:eastAsia="IRNazanin"/>
          <w:color w:val="111111"/>
          <w:sz w:val="28"/>
          <w:sz w:val="28"/>
          <w:szCs w:val="28"/>
          <w:rtl w:val="true"/>
          <w:lang w:bidi="fa-IR"/>
        </w:rPr>
        <w:t>بن مريم را مبعوث مى كند، او در كنار منارۀ سفيد رنگى در قسمت شرقى دمشق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را دنبال مى كند تا اين كه او را در كنار درب لدّ مى يابد و به قتل مى رساند</w:t>
      </w:r>
      <w:r>
        <w:rPr>
          <w:rFonts w:eastAsia="IRNazanin" w:cs="IRNazanin"/>
          <w:color w:val="111111"/>
          <w:sz w:val="28"/>
          <w:szCs w:val="28"/>
          <w:rtl w:val="true"/>
          <w:lang w:bidi="fa-IR"/>
        </w:rPr>
        <w:t>».</w:t>
      </w:r>
    </w:p>
    <w:p>
      <w:pPr>
        <w:pStyle w:val="Heading5"/>
        <w:numPr>
          <w:ilvl w:val="4"/>
          <w:numId w:val="1"/>
        </w:numPr>
        <w:rPr/>
      </w:pPr>
      <w:bookmarkStart w:id="166" w:name="__RefHeading___Toc3229879_211673320"/>
      <w:bookmarkStart w:id="167" w:name="_Toc65"/>
      <w:bookmarkEnd w:id="166"/>
      <w:r>
        <w:rPr>
          <w:rtl w:val="true"/>
        </w:rPr>
        <w:t>امور خارق العاده اى كه از دجال صادر مى شود</w:t>
      </w:r>
      <w:bookmarkEnd w:id="167"/>
    </w:p>
    <w:p>
      <w:pPr>
        <w:pStyle w:val="BookText"/>
        <w:rPr/>
      </w:pPr>
      <w:r>
        <w:rPr>
          <w:rFonts w:ascii="Amiri" w:hAnsi="Amiri" w:eastAsia="Amiri" w:cs="Amiri"/>
          <w:color w:val="111111"/>
          <w:sz w:val="28"/>
          <w:sz w:val="28"/>
          <w:szCs w:val="28"/>
          <w:rtl w:val="true"/>
          <w:lang w:bidi="ar-SA"/>
        </w:rPr>
        <w:t>اهل سنت در مصادر روايى خود امور خارق العاده اى را به دجال نسبت داده اند كه به برخى از آن ها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كور را بينا و برص را خوب مى كند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مرده را زنده مى كند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را مى كشد، سپس او را زنده مى 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او بهشت و آتش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او نهرى از آب سفيد و نهرى از آتش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او مستجاب است، به آسمان امر مى كند،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دستور مى دهد،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چيزى مى خواهد، اگر كوتاهى كنند همۀ اموالشان به او ملحق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خرابى عبور مى كند، گنج هاى آن بيرون آيد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68" w:name="__RefHeading___Toc3229881_211673320"/>
      <w:bookmarkStart w:id="169" w:name="_Toc66"/>
      <w:bookmarkEnd w:id="168"/>
      <w:r>
        <w:rPr>
          <w:rtl w:val="true"/>
        </w:rPr>
        <w:t xml:space="preserve">احتمالات در </w:t>
      </w:r>
      <w:r>
        <w:rPr>
          <w:rtl w:val="true"/>
        </w:rPr>
        <w:t>«</w:t>
      </w:r>
      <w:r>
        <w:rPr>
          <w:rtl w:val="true"/>
        </w:rPr>
        <w:t>دجّال</w:t>
      </w:r>
      <w:r>
        <w:rPr>
          <w:rtl w:val="true"/>
        </w:rPr>
        <w:t>»</w:t>
      </w:r>
      <w:bookmarkEnd w:id="1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رابطۀ با دجّال كه روايات اهل سنت بر آن تأكيد فراوان نموده اند احتمالات متعددى داده شده است اينك به برخى از آن ها پرداخته و احتمال </w:t>
      </w:r>
    </w:p>
    <w:p>
      <w:pPr>
        <w:pStyle w:val="BookText"/>
        <w:rPr/>
      </w:pPr>
      <w:r>
        <w:rPr>
          <w:rFonts w:ascii="Amiri" w:hAnsi="Amiri" w:eastAsia="Amiri" w:cs="Amiri"/>
          <w:color w:val="111111"/>
          <w:sz w:val="28"/>
          <w:sz w:val="28"/>
          <w:szCs w:val="28"/>
          <w:rtl w:val="true"/>
          <w:lang w:bidi="ar-SA"/>
        </w:rPr>
        <w:t>اقرب به واقع را بيان خواهيم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دجّال شخصى حقيقى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احتمالات در مورد دجّال آن است كه او شخصى حقيقى است كه در سايۀ حكومت جهانى به رهبرى امام مهدى عليه السّلام كارهاى خارق العاده اى را در قالب سحر و جادو انجام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على كورانى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اقوى الاحتمالات في امره ان يكون شخصا حقيقيا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الممهّدون للمهدى عليه السّلام،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ترين احتمال ها در امر دجال اين است كه او را شخصى حقيقى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دجال، همان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كه در مورد دجال داده شده اين كه او همان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خداوند متعال درخواست نمود تا روز قيامت زنده مانده و به او مهلت داده شود، و خداوند متعال نيز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از روايات آمده است كه قتل او در روز و وقت معلوم كه همان وقت ظهور است به دست امام مهدى عليه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دجال، همان سفيانى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كه در رابطۀ با دجّال وجود دارد آن است كه او همان سفيانى است كه در روايات شيعه به خروج او در آخر الزمان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ادّعا گرچه شواهدى در روايات به چشم مى خورد؛ زيرا رواياتى كه در مصادر حديثى شيعه اشاره به دجال شده قابل انطباق بر سفيانى است، ولى اين احتمال ضعيف است؛ زيرا بيشتر صفاتى كه براى دجّال ذكر شده منطبق بر سفيانى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دجال، همان اسرائيل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مارسيل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كشيشان </w:t>
      </w:r>
      <w:bookmarkStart w:id="170" w:name="pg383_1371"/>
    </w:p>
    <w:p>
      <w:pPr>
        <w:pStyle w:val="BookText"/>
        <w:rPr/>
      </w:pPr>
      <w:bookmarkEnd w:id="170"/>
      <w:r>
        <w:rPr>
          <w:rFonts w:ascii="Amiri" w:hAnsi="Amiri" w:eastAsia="Amiri" w:cs="Amiri"/>
          <w:color w:val="111111"/>
          <w:sz w:val="28"/>
          <w:sz w:val="28"/>
          <w:szCs w:val="28"/>
          <w:rtl w:val="true"/>
          <w:lang w:bidi="ar-SA"/>
        </w:rPr>
        <w:t xml:space="preserve">لبنانى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كتابى كه در رابطۀ با علائم ظهور تأليف نموده است تصريح مى كند كه مقصود به اعور دجال همان اسرائيل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زمينه سفر رؤيا از تورات را بر اين ادّعا شاهد مى آورد</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229883_211673320"/>
      <w:bookmarkStart w:id="172" w:name="_Toc67"/>
      <w:bookmarkEnd w:id="171"/>
      <w:r>
        <w:rPr>
          <w:rtl w:val="true"/>
        </w:rPr>
        <w:t>احتمال تحريف در احاديث دجّال</w:t>
      </w:r>
      <w:bookmarkEnd w:id="172"/>
    </w:p>
    <w:p>
      <w:pPr>
        <w:pStyle w:val="BookText"/>
        <w:rPr/>
      </w:pPr>
      <w:r>
        <w:rPr>
          <w:rFonts w:ascii="Amiri" w:hAnsi="Amiri" w:eastAsia="Amiri" w:cs="Amiri"/>
          <w:color w:val="111111"/>
          <w:sz w:val="28"/>
          <w:sz w:val="28"/>
          <w:szCs w:val="28"/>
          <w:rtl w:val="true"/>
          <w:lang w:bidi="ar-SA"/>
        </w:rPr>
        <w:t xml:space="preserve">نكته اى كه در احاديث دجال قابل توجه است اين كه با بررسى كلّى در اين احاديث مى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داد كه احاديث دجّال منشأ اسلامى ندارد، بلكه از يهود به جامعۀ اسلامى منتقل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ادّعا مى توان شواهدى را اقامه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دجال چندان در احاديث اهل بيت عليه السّلام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آن چند موردى كه سخنى از او به ميان آمده قابل انطباق بر سفيانى است كه به طور متواتر در روايات اهل بيت عليهم السّلام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احاديث دجّال از كعب الاحبار يهودى الاصل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اعمال و رفتارش بسيار مرموز بوده و حتّى اسلام آوردنش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در تاريخ مشاهده مى كنيم كه عدّه اى از صحابه نيز از او نقل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نتيجۀ اجازه اى است كه خلفا خصوصا عمر بن خطاب به او براى نشر حديث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بين عقايد يهود مشاهده مى كنيم كه آنان معتقدند مسيح منتظر در آخر الزمان خروج مى كند و دجال را به قتل مى رساند</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229885_211673320"/>
      <w:bookmarkStart w:id="174" w:name="_Toc68"/>
      <w:bookmarkEnd w:id="173"/>
      <w:r>
        <w:rPr>
          <w:rtl w:val="true"/>
        </w:rPr>
        <w:t>تأويل دجال</w:t>
      </w:r>
      <w:bookmarkEnd w:id="1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سيّد محمّد صدر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ما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كلمۀ </w:t>
      </w:r>
    </w:p>
    <w:p>
      <w:pPr>
        <w:pStyle w:val="BookText"/>
        <w:rPr/>
      </w:pPr>
      <w:r>
        <w:rPr>
          <w:rFonts w:ascii="IRNazanin" w:hAnsi="IRNazanin" w:eastAsia="IRNazanin"/>
          <w:color w:val="111111"/>
          <w:sz w:val="28"/>
          <w:sz w:val="28"/>
          <w:szCs w:val="28"/>
          <w:rtl w:val="true"/>
          <w:lang w:bidi="fa-IR"/>
        </w:rPr>
        <w:t>دجال در روايات به صورت رمز از معنايى خاص آمده است كه عبارت باشد از اوج تمدن و تكنيك خاصى كه با اسلام و مبانى آن ستيز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وضوح مى بينيم كه چگونه صنعت و تكنيك مادّى غرب در اين عصر تمام جوامع حتّى جامعۀ مسلمانان را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و پيشرفت در هر شهرى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حضارت و تمدن و پيشرفت مادّى شامل همۀ عصرها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ظهور دجّال به عنوان علائم ظهور معرفى شده و آن را معاصر با ظهور حضرت مهدى عليه السّلام و حضرت عيسى عليه السّلام مشخص كرده اند به اين جهت است كه اين پيشرفت تا عصر ظهور به درازا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دجال به توسط حضرت مسيح و مهدى عليهما السّلام كشته خواهد شد به اين معنا است كه نظامى كه اين دو بزرگوار در آخر الزمان پياده خواهند كرد بر پيشرفت ماديّت محض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ماديّتى كه براساس ظلم و تعدّى و تجاوز به حقوق مستضعفين و فقراى جوامع پايه گذارى شده است، و به سبب آن تمام جوامع را ظلم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پياده شدن نظام اصيل اسلامى عدالت و انصاف همراه با رفاه و معنويّت كلّ جامعۀ بشرى را پوشش خواهد داد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تاريخ ما بعد الظهور،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طىّ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بيانات پيشين به دست مى آيد كه دجّال نمى تواند شخص معيّنى باشد، بلكه قدرتى جهانى است؛ زيرا در روايات براى او اوصاف و خوارق عاداتى ذكر شده كه تنها بر يك جريان عظيم قابل انطباق است؛ زيرا امكانات مادّى گسترده اى كه الآن در اختيار آمريكا قرار دارد، </w:t>
      </w:r>
      <w:bookmarkStart w:id="175" w:name="pg383_1373"/>
    </w:p>
    <w:p>
      <w:pPr>
        <w:pStyle w:val="BookText"/>
        <w:rPr/>
      </w:pPr>
      <w:bookmarkEnd w:id="175"/>
      <w:r>
        <w:rPr>
          <w:rFonts w:ascii="IRNazanin" w:hAnsi="IRNazanin" w:eastAsia="IRNazanin"/>
          <w:color w:val="111111"/>
          <w:sz w:val="28"/>
          <w:sz w:val="28"/>
          <w:szCs w:val="28"/>
          <w:rtl w:val="true"/>
          <w:lang w:bidi="fa-IR"/>
        </w:rPr>
        <w:t>هنگامى كه تنها زعيم و رهبر كلّ جهان گردد مى تواند معجزات و خوارق عاداتى كه در روايات به آن اشاره شده است را عملى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روايات مى خوانيم كسى را مى كشد و دوباره زنده مى كند ممكن است اشاره به سقوط يك نظام سياسى و احياى بار ديگر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ساير صفات و خصوصيات او نيز بر اين ادّعا گواهى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امورى كه شاهد بر اين مدّعا است اين كه در روايات مى خوانيم كه حضرت مسيح و امام مهدى عليهما السّلام او را در مكانى در فلسطين به قتل مى رسانند، و اين خود اشاره بر اين مطلب است كه براى تسلّط بر سلطۀ آمريكا ابتدا يهود در منطقۀ فلسطين نابود خواهند شد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المهدى المنتظر بين الدين و الفكر البشرى،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نويسندۀ مصرى شيخ محمّد فهيم ابو عبيه در تعليقۀ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مسألۀ دجال را به صورت رمزيّت معنا كرده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مختلفى كه در اين مورد وارد شده، به اين نكته اشاره دارد كه دجّال رمزى از شرّ و فساد و گمراهى است كه در آخر الزمان اوج گرفته و به نهايت درجۀ آن خواهد رسيد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76" w:name="__RefHeading___Toc3229887_211673320"/>
      <w:bookmarkStart w:id="177" w:name="_Toc69"/>
      <w:bookmarkEnd w:id="176"/>
      <w:r>
        <w:rPr>
          <w:rtl w:val="true"/>
        </w:rPr>
        <w:t>مسيح دجّال كيست؟</w:t>
      </w:r>
      <w:bookmarkEnd w:id="1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مسيح همان گونه كه بر پيامبر خدا حضرت عيسى بن مريم اطلاق مى شود، بر شخصى به نام دجّال نيز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 مسيح ضلالت دجال اطلاق گردد مقيد به دجال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نيز تعبير مسيح </w:t>
      </w:r>
      <w:bookmarkStart w:id="178" w:name="pg383_1374"/>
    </w:p>
    <w:p>
      <w:pPr>
        <w:pStyle w:val="BookText"/>
        <w:rPr/>
      </w:pPr>
      <w:bookmarkEnd w:id="178"/>
      <w:r>
        <w:rPr>
          <w:rFonts w:ascii="IRNazanin" w:hAnsi="IRNazanin" w:eastAsia="IRNazanin"/>
          <w:color w:val="111111"/>
          <w:sz w:val="28"/>
          <w:sz w:val="28"/>
          <w:szCs w:val="28"/>
          <w:rtl w:val="true"/>
          <w:lang w:bidi="fa-IR"/>
        </w:rPr>
        <w:t>دجال يا اعور دجّال و يا دجال بدون هيچ قيدى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لفظ مسيح به صورت مطلق آورده شود مقصود به او مسيح هدايت حضرت عيسى بن مريم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نامگذارى اين دروغ گو به مسيح وجوهى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المسيح</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جهت كه ابروانش به روى چشم راستش قرار گرفته و چيزى را نمى بيند او را مسيح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زمين را مى پيمايد و لذا از او به مسيح 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با حضرت مسيح به مقابله مى پردازد بر او اطلاق لفظ مسيح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دو قسم صورتش چشم ندارد و صاف است لذا او را ممسوح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فعّال صيغۀ مبالغه است از مادۀ دجل به معناى پوشش و مخلوط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دجّال مى نامند؛ زيرا حق را با باطل مخلوط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 دجّال را نيز دجّال مى نامند از آن جهت كه حقّ را مى پوشاند و با دروغ پردازى هايش آن را بر مردم مشتبه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او با جماعتش زمين را گردش مى كنند</w:t>
      </w:r>
      <w:r>
        <w:rPr>
          <w:rFonts w:eastAsia="IRNazanin" w:cs="IRNazanin"/>
          <w:color w:val="111111"/>
          <w:sz w:val="28"/>
          <w:szCs w:val="28"/>
          <w:rtl w:val="true"/>
          <w:lang w:bidi="fa-IR"/>
        </w:rPr>
        <w:t>.</w:t>
      </w:r>
    </w:p>
    <w:p>
      <w:pPr>
        <w:pStyle w:val="Heading4"/>
        <w:numPr>
          <w:ilvl w:val="3"/>
          <w:numId w:val="1"/>
        </w:numPr>
        <w:rPr/>
      </w:pPr>
      <w:bookmarkStart w:id="179" w:name="__RefHeading___Toc3229889_211673320"/>
      <w:bookmarkStart w:id="180" w:name="_Toc70"/>
      <w:bookmarkEnd w:id="179"/>
      <w:r>
        <w:rPr/>
        <w:t>6</w:t>
      </w:r>
      <w:r>
        <w:rPr>
          <w:rtl w:val="true"/>
        </w:rPr>
        <w:t xml:space="preserve"> - </w:t>
      </w:r>
      <w:r>
        <w:rPr>
          <w:rtl w:val="true"/>
        </w:rPr>
        <w:t>خروج سفيانى</w:t>
      </w:r>
      <w:bookmarkEnd w:id="180"/>
    </w:p>
    <w:p>
      <w:pPr>
        <w:pStyle w:val="Heading5"/>
        <w:numPr>
          <w:ilvl w:val="4"/>
          <w:numId w:val="1"/>
        </w:numPr>
        <w:rPr/>
      </w:pPr>
      <w:bookmarkStart w:id="181" w:name="__RefHeading___Toc3229891_211673320"/>
      <w:bookmarkStart w:id="182" w:name="_Toc71"/>
      <w:bookmarkEnd w:id="181"/>
      <w:r>
        <w:rPr>
          <w:rtl w:val="true"/>
        </w:rPr>
        <w:t>اشارة</w:t>
      </w:r>
      <w:bookmarkEnd w:id="1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مصادر روايى شيعه سخن از يكى از علائم ظهور به نام خروج سفيانى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روايات اين علامت اشاره مى كنيم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طوسى به سندش از امام صادق عليه السّلام نقل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السفيانى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سفيانى از علائم حتمى ظهور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غيبت طوسى،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خبرى از امير المؤمنين عليه السّلام و او از پيامبر اكرم صلّى اللّه عليه و 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قبل الساعة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علامت است كه به طور حتم قبل از قيامت تحقق مى يابد، يكى از آن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توقيعى كه از امام زمان عليه السّلام به على بن محمّد سمرى مرقوم داشتند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ادعي المشاهدة قبل خروج السفياني و الصيحة فهو كذّاب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ادّعاى مشاهده قبل از خروج سفيانى و صيحه نمايد او دروغگو و افترازننده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در حديثى دربارۀ سفيانى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يبعث السفياني بعثا إلى المدينة فينفر المهدي منها إلى مكة، فيبلغ امير جيش السفياني إنّ المهدي قد خرج إلى مكة فيبعث جيشا على اثره فلا يدركه حتى يدخل مكة خائفا يترقّب على سنّة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ينزل امير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ابيدي القوم، فيخسف بهم فلا يفلت منهم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سفيانى لشكرى را به سوى مدينه مى فرستد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از مدينه به سوى مكّه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لشكر سفيانى مى رسد، لذا گروهى را به دنبال او مى فرستد، ولى به آن حضرت دسترسى نمى يابد تا آن كه حضرت همانند حضرت موسى بن عمران با ترس و خوف وارد مكه مى شود</w:t>
      </w:r>
      <w:r>
        <w:rPr>
          <w:rFonts w:eastAsia="IRNazanin" w:cs="IRNazanin"/>
          <w:color w:val="111111"/>
          <w:sz w:val="28"/>
          <w:szCs w:val="28"/>
          <w:rtl w:val="true"/>
          <w:lang w:bidi="fa-IR"/>
        </w:rPr>
        <w:t xml:space="preserve">. </w:t>
      </w:r>
      <w:bookmarkStart w:id="183" w:name="pg383_1376"/>
    </w:p>
    <w:p>
      <w:pPr>
        <w:pStyle w:val="BookText"/>
        <w:rPr/>
      </w:pPr>
      <w:bookmarkEnd w:id="183"/>
      <w:r>
        <w:rPr>
          <w:rFonts w:ascii="IRNazanin" w:hAnsi="IRNazanin" w:eastAsia="IRNazanin"/>
          <w:color w:val="111111"/>
          <w:sz w:val="28"/>
          <w:sz w:val="28"/>
          <w:szCs w:val="28"/>
          <w:rtl w:val="true"/>
          <w:lang w:bidi="fa-IR"/>
        </w:rPr>
        <w:t>هنگامى كه لشكر سفيانى به سرزمين بيداء مى رسد، منادى از آسمان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 در خود فروبر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اين قوم را در خود فرو خواهد برد و كسى از آن ها غير از سه نفر نجات نخواهد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قندوزى حنفى از امام على عليه السّلام در ذيل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سوره سبأ،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قبيل قيام قائمنا المهديّ يخرج السفياني، فيملك قدر حمل امرأة تسعة اشهر، و يأتي المدينة جيشه حتى إذا انتهي الي البيداء خسف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قيام قائم ما مهدى سفيانى خروج مى كند، به قدر حمل يك زن يعنى نه ماه حكومت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او وارد مدينه مى شود، و به سرزمين بيداء كه رسيدند خداوند آنان را نابود خواهد كرد</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229893_211673320"/>
      <w:bookmarkStart w:id="185" w:name="_Toc72"/>
      <w:bookmarkEnd w:id="184"/>
      <w:r>
        <w:rPr>
          <w:rtl w:val="true"/>
        </w:rPr>
        <w:t>خسف بيداء در مصادر فريقين</w:t>
      </w:r>
      <w:bookmarkEnd w:id="185"/>
    </w:p>
    <w:p>
      <w:pPr>
        <w:pStyle w:val="BookText"/>
        <w:rPr/>
      </w:pPr>
      <w:r>
        <w:rPr>
          <w:rFonts w:ascii="Amiri" w:hAnsi="Amiri" w:eastAsia="Amiri" w:cs="Amiri"/>
          <w:color w:val="111111"/>
          <w:sz w:val="28"/>
          <w:sz w:val="28"/>
          <w:szCs w:val="28"/>
          <w:rtl w:val="true"/>
          <w:lang w:bidi="ar-SA"/>
        </w:rPr>
        <w:t>موضوع خسف، يعنى فرورفتن و غائب شدن در زمين در مصادر حديثى فريقين شيعه و سنى به عنوان يكى از علائم ظهور ذكر شده است، ولى مصادر شيعى آن را بر لشكر سفيانى منطبق نموده اند</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229895_211673320"/>
      <w:bookmarkStart w:id="187" w:name="_Toc73"/>
      <w:bookmarkEnd w:id="186"/>
      <w:r>
        <w:rPr>
          <w:rtl w:val="true"/>
        </w:rPr>
        <w:t xml:space="preserve">الف </w:t>
      </w:r>
      <w:r>
        <w:rPr>
          <w:rtl w:val="true"/>
        </w:rPr>
        <w:t xml:space="preserve">- </w:t>
      </w:r>
      <w:r>
        <w:rPr>
          <w:rtl w:val="true"/>
        </w:rPr>
        <w:t>روايات اهل سنت</w:t>
      </w:r>
      <w:bookmarkEnd w:id="18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از امّ سلمه نقل مى كند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اليه بعث، فاذا كانوا ببيداء من الارض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خانۀ خدا پناه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به سوى او فرستاده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لشكر به بيداء كه رسيد در آن سرزمين فروخواهد رفت</w:t>
      </w:r>
      <w:r>
        <w:rPr>
          <w:rFonts w:eastAsia="IRNazanin" w:cs="IRNazanin"/>
          <w:color w:val="111111"/>
          <w:sz w:val="28"/>
          <w:szCs w:val="28"/>
          <w:rtl w:val="true"/>
          <w:lang w:bidi="fa-IR"/>
        </w:rPr>
        <w:t xml:space="preserve">...». </w:t>
      </w:r>
      <w:bookmarkStart w:id="188" w:name="pg383_1377"/>
    </w:p>
    <w:p>
      <w:pPr>
        <w:pStyle w:val="BookText"/>
        <w:rPr/>
      </w:pPr>
      <w:bookmarkEnd w:id="1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از رسول خدا صلّى اللّه عليه و آله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ليست لهم منعة و لا عدد و 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اليهم جيش حتى اذا كانوا ببيداء من الأرض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كه به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پناه خواهند برد كه وسيلۀ دفاعى و لشكر و امكانات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لشكرى به سوى آن ها فرستاده خواهد شد، هنگامى كه آن لشكر به سرزمين بيداء رسيد در آنجا فروخواهد رفت</w:t>
      </w:r>
      <w:r>
        <w:rPr>
          <w:rFonts w:eastAsia="IRNazanin" w:cs="IRNazanin"/>
          <w:color w:val="111111"/>
          <w:sz w:val="28"/>
          <w:szCs w:val="28"/>
          <w:rtl w:val="true"/>
          <w:lang w:bidi="fa-IR"/>
        </w:rPr>
        <w:t>».</w:t>
      </w:r>
    </w:p>
    <w:p>
      <w:pPr>
        <w:pStyle w:val="Heading5"/>
        <w:numPr>
          <w:ilvl w:val="4"/>
          <w:numId w:val="1"/>
        </w:numPr>
        <w:rPr/>
      </w:pPr>
      <w:bookmarkStart w:id="189" w:name="__RefHeading___Toc3229897_211673320"/>
      <w:bookmarkStart w:id="190" w:name="_Toc74"/>
      <w:bookmarkEnd w:id="189"/>
      <w:r>
        <w:rPr>
          <w:rtl w:val="true"/>
        </w:rPr>
        <w:t xml:space="preserve">ب </w:t>
      </w:r>
      <w:r>
        <w:rPr>
          <w:rtl w:val="true"/>
        </w:rPr>
        <w:t xml:space="preserve">- </w:t>
      </w:r>
      <w:r>
        <w:rPr>
          <w:rtl w:val="true"/>
        </w:rPr>
        <w:t>روايات اماميه</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نعمانى به سند خود از امام صادق عليه السّلام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خمس علامات و 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الخسف بالبيداء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قائم پنج علامت است، كه از جملۀ آن ها، خسف بيداء را برشمرده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 بدّ ان يكون من 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السفياني و خسف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علائم و نشانه هاى حتمى كه قبل از قيام قائم محقّق خواهد شد، خروج سفيانى و خسف بيداء است</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191" w:name="__RefHeading___Toc3229899_211673320"/>
      <w:bookmarkStart w:id="192" w:name="_Toc75"/>
      <w:bookmarkEnd w:id="191"/>
      <w:r>
        <w:rPr/>
        <w:t>7</w:t>
      </w:r>
      <w:r>
        <w:rPr>
          <w:rtl w:val="true"/>
        </w:rPr>
        <w:t xml:space="preserve"> - </w:t>
      </w:r>
      <w:r>
        <w:rPr>
          <w:rtl w:val="true"/>
        </w:rPr>
        <w:t>واقعۀ آرمگدون</w:t>
      </w:r>
      <w:bookmarkEnd w:id="192"/>
    </w:p>
    <w:p>
      <w:pPr>
        <w:pStyle w:val="Heading5"/>
        <w:numPr>
          <w:ilvl w:val="4"/>
          <w:numId w:val="1"/>
        </w:numPr>
        <w:rPr/>
      </w:pPr>
      <w:bookmarkStart w:id="193" w:name="__RefHeading___Toc3229901_211673320"/>
      <w:bookmarkStart w:id="194" w:name="_Toc76"/>
      <w:bookmarkEnd w:id="193"/>
      <w:r>
        <w:rPr>
          <w:rtl w:val="true"/>
        </w:rPr>
        <w:t>اشارة</w:t>
      </w:r>
      <w:bookmarkEnd w:id="1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انديشمندان يكى از علائم و نشانه هاى ظهور حضرت مهدى عليه السّلام در آخر الزمان را وقوع معركه و جنگى به نام آرمگدون يا به تعبير برخى از روايات قرقيسيا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نقل نصوص اين نشانه در كتب اديان ديگر از قبيل كتاب مقدس و مصادر شيعى اشاره مى كنيم</w:t>
      </w:r>
      <w:r>
        <w:rPr>
          <w:rFonts w:eastAsia="IRNazanin" w:cs="IRNazanin"/>
          <w:color w:val="111111"/>
          <w:sz w:val="28"/>
          <w:szCs w:val="28"/>
          <w:rtl w:val="true"/>
          <w:lang w:bidi="fa-IR"/>
        </w:rPr>
        <w:t xml:space="preserve">: </w:t>
      </w:r>
      <w:bookmarkStart w:id="195" w:name="pg383_1378"/>
    </w:p>
    <w:p>
      <w:pPr>
        <w:pStyle w:val="Heading5"/>
        <w:numPr>
          <w:ilvl w:val="4"/>
          <w:numId w:val="1"/>
        </w:numPr>
        <w:rPr/>
      </w:pPr>
      <w:bookmarkStart w:id="196" w:name="__RefHeading___Toc3229903_211673320"/>
      <w:bookmarkStart w:id="197" w:name="_Toc77"/>
      <w:bookmarkEnd w:id="195"/>
      <w:bookmarkEnd w:id="196"/>
      <w:r>
        <w:rPr>
          <w:rtl w:val="true"/>
        </w:rPr>
        <w:t xml:space="preserve">الف </w:t>
      </w:r>
      <w:r>
        <w:rPr>
          <w:rtl w:val="true"/>
        </w:rPr>
        <w:t xml:space="preserve">- </w:t>
      </w:r>
      <w:r>
        <w:rPr>
          <w:rtl w:val="true"/>
        </w:rPr>
        <w:t>نصوص اهل كتاب</w:t>
      </w:r>
      <w:bookmarkEnd w:id="197"/>
    </w:p>
    <w:p>
      <w:pPr>
        <w:pStyle w:val="BookText"/>
        <w:rPr/>
      </w:pPr>
      <w:r>
        <w:rPr>
          <w:rFonts w:ascii="IRNazanin" w:hAnsi="IRNazanin" w:eastAsia="IRNazanin"/>
          <w:color w:val="111111"/>
          <w:sz w:val="28"/>
          <w:sz w:val="28"/>
          <w:szCs w:val="28"/>
          <w:rtl w:val="true"/>
          <w:lang w:bidi="fa-IR"/>
        </w:rPr>
        <w:t>اهل كتاب از يهود و نصارا معتقدند كه در كتاب مقدس سخن از معركه و جنگى به ميان آمده است كه در آينده اى نه چندان دور تحقق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جنگى كه مطابق برخى از نصوص، زمان و مكان آن محدود و معيّن، و دو طرف نبرد نيز به طور كلّى مشخص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رؤياى يوحنّا</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رؤياى يوحنّا،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تمام پادشاهان زمين مى گذرد تا اين كه آنان را براى اجتماع به جهت جنگى عظيم گردهم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مكانى جمع مى كند كه نام عبرى آن آرمگدون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سفر زكريا</w:t>
      </w:r>
      <w:r>
        <w:rPr>
          <w:rStyle w:val="FootnoteAnchor"/>
          <w:rtl w:val="true"/>
        </w:rPr>
        <w:footnoteReference w:id="89"/>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براى پروردگار توست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همۀ امّت ها را در اورشليم به جهت جنگ جمع مى كند، شهر به تصرف درمى آيد و خانه ها غارت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از يهود و نصارا اين مطالب را به وقوع جنگى بس عظيم در پايان تاريخ بشر تفسير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كه در آن شيطان لشكرى از كشورهاى غربى را جمع كرده و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فلسطين تحقق خواهد افتاد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بات روبتسون از مبشّرين انجيل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هاى عالم زود است كه بر ضدّ اسرائيل قيام كنند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كتاب از معروفيّت خاصى برخوردار است؛ زيرا </w:t>
      </w:r>
    </w:p>
    <w:p>
      <w:pPr>
        <w:pStyle w:val="BookText"/>
        <w:rPr/>
      </w:pPr>
      <w:r>
        <w:rPr>
          <w:rFonts w:ascii="Amiri" w:hAnsi="Amiri" w:eastAsia="Amiri" w:cs="Amiri"/>
          <w:color w:val="111111"/>
          <w:sz w:val="28"/>
          <w:sz w:val="28"/>
          <w:szCs w:val="28"/>
          <w:rtl w:val="true"/>
          <w:lang w:bidi="ar-SA"/>
        </w:rPr>
        <w:t>در كتب مقدس و مباحث علماى اهل كتاب به طور وفور به 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لفظى است كه از دو كلمه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وادى يا كوه كوچكى در شمال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را گمان بر اين است كه مساحت معركۀ جنگ از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فلسطين شروع شده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امتداد خواهد يافت كه حدود دويست مايل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 الكريم زبيدى در سخنان خود راجع به غرب و آمادگى هاى قبل از ظهور در سخنانى راجع به قضيۀ آرمگدون و برداشت كليساى غرب از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هاى دينى در آمريكا معيّن كرده اند لشكرى كه از عراق به طرف قدس حركت مى كند از سربازانى از عراق، ايران، ليبى، سودان و قفقاز در جنوب روسيه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مطابق خبرهايى است كه در سفر حزقيال فصل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موضوع را به خوبى درك كنيم پى خواهيم برد كه چرا آمريكا و اروپا سياست خارجى خود را به طرف منطقۀ خاور ميانه معطوف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فرقه هاى مسيحى در آمريكا خبر از وقوع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 از آن جهت كه اين واقعه مى تواند مسيح را دوباره به زمين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 حتم او در آينده اى نزديك خواهد آمد</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مؤسسات دينى همگام با وسايل ارتباط جمعى از راديو و تلوزيون در كشورهاى غربى و آمريكا مردم خود را متوجّه اين نقطه نموده اند، </w:t>
      </w:r>
    </w:p>
    <w:p>
      <w:pPr>
        <w:pStyle w:val="BookText"/>
        <w:rPr/>
      </w:pPr>
      <w:r>
        <w:rPr>
          <w:rFonts w:ascii="IRNazanin" w:hAnsi="IRNazanin" w:eastAsia="IRNazanin"/>
          <w:color w:val="111111"/>
          <w:sz w:val="28"/>
          <w:sz w:val="28"/>
          <w:szCs w:val="28"/>
          <w:rtl w:val="true"/>
          <w:lang w:bidi="fa-IR"/>
        </w:rPr>
        <w:t>و آنان را معتقد به وقوع حادثه اى بزرگ در شهرهاى شام كرده اند كه منجر به تحقّق جنگى هسته اى در منطقه اى به نام آرمگدون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مسيح دوباره به زمين فرود خواهد آمد و رهبرى عالم را بر عهده خواهد گرفت و در آن هنگام است كه صلح در سطح عالم گسترش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دولت صلح را در روى كرۀ زمين با آسمان جديدى از نو بنا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حركت از قدس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رونالد ريگان، جورج بوش، و كلينتون، اين سه نفر از رئيس جمهوران آمريكا همگى به حتميّت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اند، اين سه نفر در زمان رياست جمهورى خود همگام با ساير دولت هاى بزرگ سياست هاى خارجى خود را براساس اين واقعه ترسيم مى كرده 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كليسا به وقوع آن بشارت مى دهد همان حادثۀ بزرگى است كه قبل از ظهور امام مهدى عليه السّلام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واقعۀ بزرگى كه امامان ما از آن به معركۀ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مليون ها لشكر از آمريكا، اروپا، روسيه، تركيه، مصر، و دولت هاى مغرب عربى، به اضافۀ لشكرى از شهرهاى شام يعنى سوريه، اردن، لبنان، فلسطين، و اسرائيل شركت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بلاد شام در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خواهند داشت، و سفيانى در اين هنگام خروج خواهد كرد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تصريح به نزديك بودن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خصوصا مبشّرين كليسا </w:t>
      </w:r>
    </w:p>
    <w:p>
      <w:pPr>
        <w:pStyle w:val="BookText"/>
        <w:rPr/>
      </w:pPr>
      <w:r>
        <w:rPr>
          <w:rFonts w:ascii="Amiri" w:hAnsi="Amiri" w:eastAsia="Amiri" w:cs="Amiri"/>
          <w:color w:val="111111"/>
          <w:sz w:val="28"/>
          <w:sz w:val="28"/>
          <w:szCs w:val="28"/>
          <w:rtl w:val="true"/>
          <w:lang w:bidi="ar-SA"/>
        </w:rPr>
        <w:t>و سياستمداران غرب به نزديك بودن اين حادثه ايمان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زيادى در اين موضوع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عبارات برخى از آنان اشاره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بيلى گراهام در اشاره به اين كه عالم با سرعت به طرف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از نسل امروز چه بسا آخرين نسلى باشند كه در تاريخ بشريّت به سر مى برند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المسيح المنتظر و نهاية العالم،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نويسندۀ آمريكايى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مسيحيان ايمان داريم كه تاريخ انسانيّت در آينده در معركه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معركه اى كه در آن مسيح بازگشته و بر تمام زنده ها و مردگان حكومت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كتابش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شكّى نيست كه معركۀ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هسته اى خواهد بود، و اين امرى است كه مورد مشيّت الهى قرار گرفته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 روبتسون رهبر اصول گرايان كليسا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ايمان دارم كه معركۀ آرمگدون در راه است، و روزگارى سياه در پيش روى جامعۀ بشرى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جيرى فولويل يكى ديگر از اصول گرايان كليسا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ندارم كه فرزندانم به طور كامل در روى زمين زندگى كنند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رونالد ريگان بيش از يازده بار تصريح كرده كه پايان تاريخ عالم نزديك </w:t>
      </w:r>
      <w:bookmarkStart w:id="198" w:name="pg383_1382"/>
    </w:p>
    <w:p>
      <w:pPr>
        <w:pStyle w:val="BookText"/>
        <w:rPr/>
      </w:pPr>
      <w:bookmarkEnd w:id="198"/>
      <w:r>
        <w:rPr>
          <w:rFonts w:ascii="IRNazanin" w:hAnsi="IRNazanin" w:eastAsia="IRNazanin"/>
          <w:color w:val="111111"/>
          <w:sz w:val="28"/>
          <w:sz w:val="28"/>
          <w:szCs w:val="28"/>
          <w:rtl w:val="true"/>
          <w:lang w:bidi="fa-IR"/>
        </w:rPr>
        <w:t xml:space="preserve">است و اين كه او ايمان دارد به اين كه معركۀ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گفت وگوى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اجرايى لابى صهيونيست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هنگامى كه به خبرهاى قديمى شما كه در تورات آمده مراجعه مى كنم درمى يابم كه معركۀ آرمگدون كه فاصلۀ بين خير و شر است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در بين نسلى مى يابم كه شاهد اين واقعه 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المسيح المنتظر و نهاية العالم،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229905_211673320"/>
      <w:bookmarkStart w:id="200" w:name="_Toc78"/>
      <w:bookmarkEnd w:id="199"/>
      <w:r>
        <w:rPr>
          <w:rtl w:val="true"/>
        </w:rPr>
        <w:t xml:space="preserve">ب </w:t>
      </w:r>
      <w:r>
        <w:rPr>
          <w:rtl w:val="true"/>
        </w:rPr>
        <w:t xml:space="preserve">- </w:t>
      </w:r>
      <w:r>
        <w:rPr>
          <w:rtl w:val="true"/>
        </w:rPr>
        <w:t>نصوص اسلامى</w:t>
      </w:r>
      <w:bookmarkEnd w:id="200"/>
    </w:p>
    <w:p>
      <w:pPr>
        <w:pStyle w:val="BookText"/>
        <w:rPr/>
      </w:pPr>
      <w:r>
        <w:rPr>
          <w:rFonts w:ascii="IRNazanin" w:hAnsi="IRNazanin" w:eastAsia="IRNazanin"/>
          <w:color w:val="111111"/>
          <w:sz w:val="28"/>
          <w:sz w:val="28"/>
          <w:szCs w:val="28"/>
          <w:rtl w:val="true"/>
          <w:lang w:bidi="fa-IR"/>
        </w:rPr>
        <w:t>در روايات اهل بيت عليهم السّلام و مصادر حديثى اهل سنت به اين معركه نيز با اسمى ديگر اشاره شده است؛ اسم مكانى به نام 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 روايات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كلينى به سند خود از امام باقر عليه السّلام نقل مى كند كه به ميسّر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كم بينكم و بين قرقيسيا؟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قريب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انّه سيكون بها وقعة لم يكن مثلها منذ خلق اللّه تبارك و تعالى السموات و الارض، و لا يكون مثلها ما دامت السموات و الارض، مأدبة للطير، تشبع منها سباع الارض و طيور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بين شما و قرقيسيا فاصله است؟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شاطىء الفرات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در آن مكان واقعه اى اتفاق خواهد افتاد كه نظير آن از زمان خلقت آسمان ها و زمين از جانب خداوند تبارك و تعالى اتفاق نيفتاده است و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پذيرايى پرندگان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زمين و پرندگان آسمان از آن سير خواهند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نعمانى به سند خود از امام صادق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مائدة بقرقيسيا يطلع مطلع من السماء، فينادى يا طير و يا سباع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الى الشبع من لحوم الجبارين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غيبت نعمانى،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براى خداوند سفره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پذيرايى و ضيافتى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منطقۀ قرقيسيا، شخصى اطلاع دهنده از آسمان ندا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پرندگان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براى خوردن گوشت هاى سركشان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همين مضمون از مقدسى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نيز در ضمن حديثش از سفيانى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يمرّ جيشه بقرقيسيا، فيقتتلون بها فيقتل بها من الجبارين مائة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او از قرقيسيا گذر خواهد نمود، و در آن مكان به جنگ و قتال مشغول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 هزار نفر از سركشان در آن مكان كشته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مقدسى بعد از نقل خبر سفيانى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السفياني على الشام ثم يكون بينهم وقعة بقرقيسيا حتى تشبع طير السماء و سباع الارض من جيفتهم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شام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او و لشكرش در منطقۀ قرقيسيا اتفاقى مى افتد، و در آن مكان به حدّى كشته خواهند شد كه پرندگان آسمان و درندگان زمين از كشته هاى آنان استفاده خواهند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روايات خلاف آن چيزى استفاده مى شود كه مبشّرين كليسا به آن اشاره كرده اند، زيرا برخى از آنان معتقدند كه معركه و جنگى كه در منطقۀ </w:t>
      </w:r>
    </w:p>
    <w:p>
      <w:pPr>
        <w:pStyle w:val="BookText"/>
        <w:rPr/>
      </w:pPr>
      <w:r>
        <w:rPr>
          <w:rFonts w:ascii="IRNazanin" w:hAnsi="IRNazanin" w:eastAsia="IRNazanin"/>
          <w:color w:val="111111"/>
          <w:sz w:val="28"/>
          <w:sz w:val="28"/>
          <w:szCs w:val="28"/>
          <w:rtl w:val="true"/>
          <w:lang w:bidi="fa-IR"/>
        </w:rPr>
        <w:t>خاور ميانه صورت خواهد گرفت هسته اى يا هيدروژنى يا شيميايى خواهد بود، ولى از مجموعۀ روايات و خبر حزقيال به دست مى آيد كه آن معركه با همين اسلحه هاى معمولى و بمب ها خواهد بود؛ زيرا در صورت وقوع جنگ هسته اى يا هيدروژنى يا شيميايى هيچ موجودى زنده نخواهد ماند تا بتواند از گوشت مردگان تغذيه كند؛ زيرا اين گونه سلاح ها همه را نابود خواهد كرد، حتّى بر سنگ و خاك نيز تأثير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مجموعۀ روايات تاريخى استفاده مى شود كه معركۀ آرمگدون و يا به تعبيرى اسلامى قرقيسيا يا قرقيسيه، جنگى است كه به طور حتم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مرد نبرد از طرف دشمنان اسلام به نام سفيانى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به كمك مراكز جاسوسى يهود و آمريكا تفرقه را در ميان مردم ايجاد كرده و دعواهاى قبيله اى را در ميان مردم گسترش مى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درصدد ايجاد روحيۀ كينه توزى و دشمنى بر ضدّ شيعيان اهل بيت عليهم السّلام برخواهد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محرّمات را بر لشكريان خود تجويز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برخواهد آمد كه تمام علماى مسلمين و شخصيت هاى اسلامى را در بلاد شام و عراق و حجاز به قتل برساند، ولى خداوند متعال او را عقاب كرده و با لشكرش در صحرايى به نام بيداء حدّ فاصل بين مدينۀ منوّره و مكه مكرمه نابود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نابودى بعد از واقعۀ آرمگدون و قرقيسيا است كه سفيانى در آن پيروز مى شود، و از آنجا به طرف بغداد و كوفه حركت كرده و سپس به طرف مدينه مى رود و در بين راه انواع و اقسام فجايع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طرف مكه حركت مى كند تا قيام حضرت مهدى عليه السّلام را سركوب نمايد، كه به </w:t>
      </w:r>
      <w:bookmarkStart w:id="201" w:name="pg383_1385"/>
    </w:p>
    <w:p>
      <w:pPr>
        <w:pStyle w:val="BookText"/>
        <w:rPr/>
      </w:pPr>
      <w:bookmarkEnd w:id="201"/>
      <w:r>
        <w:rPr>
          <w:rFonts w:ascii="Amiri" w:hAnsi="Amiri" w:eastAsia="Amiri" w:cs="Amiri"/>
          <w:color w:val="111111"/>
          <w:sz w:val="28"/>
          <w:sz w:val="28"/>
          <w:szCs w:val="28"/>
          <w:rtl w:val="true"/>
          <w:lang w:bidi="ar-SA"/>
        </w:rPr>
        <w:t>قدرت خداوند متعال او با لشكرش در منطقۀ بيداء به زمين فروخواهند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موثقۀ جابر استفاده مى شود كه طرف اصلى در اين معركه، سفيانى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اوست كه لشكر خود را به طرف قرقيسيا حركت مى دهد و در آن سرزمين صد هزار نفر از سركشان كشته خواهند شد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غيبت نعمانى،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229907_211673320"/>
      <w:bookmarkStart w:id="203" w:name="_Toc79"/>
      <w:bookmarkEnd w:id="202"/>
      <w:r>
        <w:rPr>
          <w:rtl w:val="true"/>
        </w:rPr>
        <w:t>نابودى يهود</w:t>
      </w:r>
      <w:bookmarkEnd w:id="203"/>
    </w:p>
    <w:p>
      <w:pPr>
        <w:pStyle w:val="BookText"/>
        <w:rPr/>
      </w:pPr>
      <w:r>
        <w:rPr>
          <w:rFonts w:ascii="IRNazanin" w:hAnsi="IRNazanin" w:eastAsia="IRNazanin"/>
          <w:color w:val="111111"/>
          <w:sz w:val="28"/>
          <w:sz w:val="28"/>
          <w:szCs w:val="28"/>
          <w:rtl w:val="true"/>
          <w:lang w:bidi="fa-IR"/>
        </w:rPr>
        <w:t>از مجموعۀ روايات اسلامى استفاده مى شود كه بعد از معركه و جنگ و كشته شدن سفيانى هيچ يهودى پناهگاهى براى خود نمى يابد، و زمين از شرّ آنان پاك خواهد شد، و تنها دين اسلام است كه سرفراز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برخى از اين گونه روايات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امامه در حديثى در مورد سفيانى نقل 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فيدركه عند باب اللّه الشرقى فيقتله، فيهزم اللّه اليهود، فلا يبقى شىء مما خلق اللّه يتوارى بيهودى الاّ انطق اللّه ذلك الشىء، لا حجر و لا شجر و لا حائط و لا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يهودى فتعال 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سفيانى را كنار باب لدّ شرقى پيدا مى كند و او را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هرشيىء كه يهوديان در پشت آن از درخت يا سنگ يا ديوار يا چهارپا مخفى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نطق درمى آورد، كه اين يهودى است، اى بندۀ خدا مسلمان او را به قتل رسان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هريره از رسول خدا صلّى اللّه عليه و آله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w:t>
      </w:r>
    </w:p>
    <w:p>
      <w:pPr>
        <w:pStyle w:val="BookText"/>
        <w:rPr/>
      </w:pPr>
      <w:r>
        <w:rPr>
          <w:rFonts w:ascii="Amiri" w:hAnsi="Amiri" w:eastAsia="Amiri" w:cs="Amiri"/>
          <w:color w:val="111111"/>
          <w:sz w:val="28"/>
          <w:sz w:val="28"/>
          <w:szCs w:val="28"/>
          <w:rtl w:val="true"/>
          <w:lang w:bidi="ar-SA"/>
        </w:rPr>
        <w:t>يقاتل المسلمون اليهود، فيقتلهم المسلمون حتى يختبىء اليهودى من وراء الحجر و الشجر، فيقول الحجر او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يهودى خلفى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مسند احمد،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اين كه مسلمانان با يهود بجنگند و آنان را از پاى درآورند، كار به جايى مى رسد كه يهوديان موجود در پشت سنگ و درخت پنهان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يا درخت به صدا درآمده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يهودى است كه در پشت من پناه گرفته و مخفى شده، بيا و او را به قتل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نيز اين حديث را اين گونه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تقوم الساعة حتى تقاتلوا اليهود حتى يقول الحجر وراءه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يهودى ورائى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آن كه شما با يهود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يهود تا به حدّى نابود خواهند شد كه حتى سنگى كه يك نفر يهودى در كنار آن پناه گرفته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يهودى است كه در كنار من پناه گرفته است او را به قتل رسان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از پيامبر اكرم صلّى اللّه عليه و 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لتقاتلنّ اليهود فلتقتلنهم حتى يقول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يهودى فتعال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يهود به نبرد خواهيد پرداخت و آنان را نابود خواهيد كرد، تا جايى كه سنگ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يهودى است، بيا و او را به قتل رسان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از برخى احاديث استفاده مى شود كه دامنۀ اين جنگ به آمريكا نيز خواهد كشيد و دامان اين نبرد دامان آنان را نيز خواهد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نيشابورى در صحيح خود از عامر بن سعد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طى نامه اى كه به وسيلۀ غلام خود نافع بن جابر بن سمره ارسال نمودم از وى خواستم يك مطلب مهم و حسّاس را كه خودش به طور مستقيم و بدون واسطه از رسول خدا صلّى اللّه عليه و آله شنيده است در اختيار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در پاسخ درخواست من از نقل حديث رسول خدا صلّى اللّه عليه و آله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حتى تقوم الساعة او يكون عليكم اثنا عشر خليفة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المسلمين يفتتحون البيت الأبيض بيت كسرى او آل كسرى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اسلام تا قيامت پايدار خواهد بود تا اين كه دوازده خليفه بر شما مسلمانان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رسول خدا صلّى اللّه عليه و آله شنيدم كه اين جمله را نيز اضافه نمود كه گروه اندكى از مسلمانان كاخ سفيد را فتح خواهند كرد، كاخى كه نمودارى از كاخ كسرى يا خاندان كسرى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صحيح مسلم، كتاب الامارة، حديث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حديث نكاتى استفاده مى شود كه به برخى از آن 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كاخ علاوه بر اين كه به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اوصاف و علل سقوط آن نيز با تشبيه كردن به كاخ كسرى بيان گرديده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همان گونه كه كاخ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كاخ خاندان كسرى ترديد از ناقل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مركز قدرت و ثروت و تسلّط بر طبقات مستضعف بود و در اول </w:t>
      </w:r>
      <w:bookmarkStart w:id="204" w:name="pg383_1388"/>
    </w:p>
    <w:p>
      <w:pPr>
        <w:pStyle w:val="BookText"/>
        <w:rPr/>
      </w:pPr>
      <w:bookmarkEnd w:id="204"/>
      <w:r>
        <w:rPr>
          <w:rFonts w:ascii="IRNazanin" w:hAnsi="IRNazanin" w:eastAsia="IRNazanin"/>
          <w:color w:val="111111"/>
          <w:sz w:val="28"/>
          <w:sz w:val="28"/>
          <w:szCs w:val="28"/>
          <w:rtl w:val="true"/>
          <w:lang w:bidi="fa-IR"/>
        </w:rPr>
        <w:t xml:space="preserve">اسلام به وسيلۀ مسلمانان سقوط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داراى همان اوصاف و كانون شرّ و شيطنت و ظلم و ستم در سرتاسر جهان است در آينده به دست گروهى از مسلمانان سقوط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حديث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تفاوتى كه ميان واژۀ فتح و افتتاح وجود دارد بر اديبان و سخنوران مخفى نيست، كه هرفتحى مستلزم زحمت و تلاش است و تحمّل رنج و مشقّت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افتتاح داراى مفهوم عامى است كه ممكن است بدون تحمل رنج و زحمت به دست آيد</w:t>
      </w:r>
      <w:r>
        <w:rPr>
          <w:rFonts w:eastAsia="IRNazanin" w:cs="IRNazanin"/>
          <w:color w:val="111111"/>
          <w:sz w:val="28"/>
          <w:szCs w:val="28"/>
          <w:rtl w:val="true"/>
          <w:lang w:bidi="fa-IR"/>
        </w:rPr>
        <w:t>.</w:t>
      </w:r>
    </w:p>
    <w:p>
      <w:pPr>
        <w:pStyle w:val="Heading4"/>
        <w:numPr>
          <w:ilvl w:val="3"/>
          <w:numId w:val="1"/>
        </w:numPr>
        <w:rPr/>
      </w:pPr>
      <w:bookmarkStart w:id="205" w:name="__RefHeading___Toc3229909_211673320"/>
      <w:bookmarkStart w:id="206" w:name="_Toc80"/>
      <w:bookmarkEnd w:id="205"/>
      <w:r>
        <w:rPr/>
        <w:t>8</w:t>
      </w:r>
      <w:r>
        <w:rPr>
          <w:rtl w:val="true"/>
        </w:rPr>
        <w:t xml:space="preserve"> - </w:t>
      </w:r>
      <w:r>
        <w:rPr>
          <w:rtl w:val="true"/>
        </w:rPr>
        <w:t>كشته شدن نفس زكيه</w:t>
      </w:r>
      <w:bookmarkEnd w:id="206"/>
    </w:p>
    <w:p>
      <w:pPr>
        <w:pStyle w:val="Heading5"/>
        <w:numPr>
          <w:ilvl w:val="4"/>
          <w:numId w:val="1"/>
        </w:numPr>
        <w:rPr/>
      </w:pPr>
      <w:bookmarkStart w:id="207" w:name="__RefHeading___Toc3229911_211673320"/>
      <w:bookmarkStart w:id="208" w:name="_Toc81"/>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در مصادر روايى شيعۀ اماميه در بخش علائم ظهور، به علاماتى اشاره شده كه در مصادر روايى اهل سنت از آن عين و اثرى يافت نمى شود، از آن جمله كشته شدن شخصى است كه در روايات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 و بعد از اين جنايت است كه امام زمان ظهور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اين روايات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نعمانى به سندش از امام صادق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غيبت نعمانى،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ظهور قائم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جملۀ اين پنج علامت را كشته شدن نفس زكيه برمى شمارد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قيام القائم عليه السّلام و قتل النفس الزكيه اكثر من خمس عشرة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قيام قائم عليه السّلام و كشته شدن نفس زكيه بيشتر از پانزده شب فاصله نيست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مفيد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جاءت به الآثار من العلامات لزمان قيام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 زكية بظهر الكوفة فى سبعين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در مورد علامات زمان قيام قائم مهدى عليه السّلام و حوادث و نشانه هايى كه قبل از قيام آن حضرت است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جمله كشته شدن نفس زكيه در پشت شهر كوفه با هفتاد نفر از صالحين را برمى شمارد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مجلسى به سند خود از امام باقر عليه السّلام در حديثى طولانى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القائم عليه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مكة لا يريدوننى، و لكنّى مرسل اليهم لأحتجّ عليهم بما ينبغى لمثلى ان يحتجّ عليهم فيدعو رجلا من اصحابه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الى اهل مكة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فلان اليكم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بيت الرحمة و معدن الرسالة و الخلافة و نحن ذرية محمّد و سلالة النبيين، و انّا قد ظلمنا و اضطهدنا و قهرنا و ابتزّ منّا حقّنا منذ قبض نبيّنا الى يومنا هذا، فنحن نستنصركم فانصرونا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تكلّم هذا الفتى بهذا الكلام أتوا اليه فذبحوه بين الركن و المقام و هى النفس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اصحاب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مرا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كسى را مى فرستم كه با آنان احتجاج كند كه همانند من بر آنان احتجاج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شخصى از اصحابش را مى طلبد و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اهل مكه برو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فرستادۀ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رحمت و معدن رسالت و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ذريّۀ محمّد و خلاصۀ انبياييم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كسانى هستيم كه مورد ظلم و تعدّى و قهر و غلبه واقع شده ايم</w:t>
      </w:r>
      <w:r>
        <w:rPr>
          <w:rFonts w:eastAsia="IRNazanin" w:cs="IRNazanin"/>
          <w:color w:val="111111"/>
          <w:sz w:val="28"/>
          <w:szCs w:val="28"/>
          <w:rtl w:val="true"/>
          <w:lang w:bidi="fa-IR"/>
        </w:rPr>
        <w:t xml:space="preserve">. </w:t>
      </w:r>
      <w:bookmarkStart w:id="209" w:name="pg383_1390"/>
    </w:p>
    <w:p>
      <w:pPr>
        <w:pStyle w:val="BookText"/>
        <w:rPr/>
      </w:pPr>
      <w:bookmarkEnd w:id="209"/>
      <w:r>
        <w:rPr>
          <w:rFonts w:ascii="IRNazanin" w:hAnsi="IRNazanin" w:eastAsia="IRNazanin"/>
          <w:color w:val="111111"/>
          <w:sz w:val="28"/>
          <w:sz w:val="28"/>
          <w:szCs w:val="28"/>
          <w:rtl w:val="true"/>
          <w:lang w:bidi="fa-IR"/>
        </w:rPr>
        <w:t>كسانى كه حقشان از هنگام وفات رسول خدا صلّى اللّه عليه و آله تاكنون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طلب يارى داريم و از شما مى خواهيم كه ما را يارى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بعد از آن كه براى اهل مكه اين سخنان را بيان مى دارد، او را دستگير كرده و بين ركن و مقام سرش را از بدن جدا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نفس زكيه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مجموعۀ روايات استفاده مى شود 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قبل از قيام حضرت حجّت عليه السّلام به قتل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نفس زكيه اى كه در پشت كوفه كه ظاهرا همان نجف اشرف است با هفتاد نفر از صالحين به قتل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نفس زكيه اى كه از طرف امام زمان عليه السّلام مأمور به تبليغ است كه بين ركن و مقام به شهادت خواهد رسيد</w:t>
      </w:r>
      <w:r>
        <w:rPr>
          <w:rFonts w:eastAsia="IRNazanin" w:cs="IRNazanin"/>
          <w:color w:val="111111"/>
          <w:sz w:val="28"/>
          <w:szCs w:val="28"/>
          <w:rtl w:val="true"/>
          <w:lang w:bidi="fa-IR"/>
        </w:rPr>
        <w:t>.</w:t>
      </w:r>
    </w:p>
    <w:p>
      <w:pPr>
        <w:pStyle w:val="Heading5"/>
        <w:numPr>
          <w:ilvl w:val="4"/>
          <w:numId w:val="1"/>
        </w:numPr>
        <w:rPr/>
      </w:pPr>
      <w:bookmarkStart w:id="210" w:name="__RefHeading___Toc3229913_211673320"/>
      <w:bookmarkStart w:id="211" w:name="_Toc82"/>
      <w:bookmarkEnd w:id="210"/>
      <w:r>
        <w:rPr>
          <w:rtl w:val="true"/>
        </w:rPr>
        <w:t>ارتباط روايات با محمّد بن حسن</w:t>
      </w:r>
      <w:bookmarkEnd w:id="211"/>
    </w:p>
    <w:p>
      <w:pPr>
        <w:pStyle w:val="BookText"/>
        <w:rPr/>
      </w:pPr>
      <w:r>
        <w:rPr>
          <w:rFonts w:ascii="IRNazanin" w:hAnsi="IRNazanin" w:eastAsia="IRNazanin"/>
          <w:color w:val="111111"/>
          <w:sz w:val="28"/>
          <w:sz w:val="28"/>
          <w:szCs w:val="28"/>
          <w:rtl w:val="true"/>
          <w:lang w:bidi="fa-IR"/>
        </w:rPr>
        <w:t>در اينجا سؤالى كه پيش مى آيد اين است كه آيا اين روايات قابل انطباق با محمّد بن عبد اللّه بن حسن بن على بن ابى طالب معروف به نفس زكيه است كه در زمان ابو جعفر منصور عباسى قيام كرد تا حق اهل بيت عليهم السّلام را از حاكمان ظلم و جور بستاند؟</w:t>
      </w:r>
    </w:p>
    <w:p>
      <w:pPr>
        <w:pStyle w:val="BookText"/>
        <w:rPr/>
      </w:pPr>
      <w:r>
        <w:rPr>
          <w:rFonts w:ascii="IRNazanin" w:hAnsi="IRNazanin" w:eastAsia="IRNazanin"/>
          <w:color w:val="111111"/>
          <w:sz w:val="28"/>
          <w:sz w:val="28"/>
          <w:szCs w:val="28"/>
          <w:rtl w:val="true"/>
          <w:lang w:bidi="fa-IR"/>
        </w:rPr>
        <w:t>در جواب اين سؤال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قراين و شواهدى وجود دارد كه برخلاف اين احتمال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زكيه در اين روايات غير از محمّد بن حسن معروف به نفس 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 شواهد اشاره مى 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برخى از روايات اشاره به كشته شدن نفس زكيه بين ركن و مقام دارد، در حالى كه محمّد بن عبد اللّه بن حسن در آنجا به قتل نرسيده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برخى از روايات خوانديم كه بين ظهور مهدى عليه السّلام و كشته شدن نفس زكيه تنها پانزده شب فاصله است، در حالى كه بين قتل محمّد بن حسن تا اين زمان كه هنوز ظهور اتفاق نيفتاده بيش از هزار سال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كشته شدن اين مرد انقلابى قبل از ولادت امام مهدى عليه السّلام بوده است، و لذا نمى توان آن را از علائم ظهور آن حضرت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بايد به انتظار كشته شدن شخص ديگرى بود كه نفس پاكى دارد يا به اين عنوان متصف است و در نجف يا بين ركن و مقام به قتل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مرد انقلابى يعنى محمّد بن عبد اللّه بن حسن معروف به نفس زكيه واقعا نفس او زكىّ و پاك نبوده است؛ زيرا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مهدويّت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او را بعد از زوال دولت بنى اميه و قبل از تأسيس دولت بنى عباس، به عنوان مهدى معرفى كرد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پدرش عبد اللّه بن حسن خبر داده بود كه در اين انقلاب و شورش پيروز نخواهد شد و هرگز به خلافت نخواهد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تو و نه فرزندت خواهد بود، بلكه خلافت به دست سفّاح بوده آن گاه به منصور و سپس به فرزندش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جعفر، خداوند تو را بر غيب مطّلع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را به جز به جهت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فرزندم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نيست، من به فرزندت حسد نورزيده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منصور او را خواهد كشت</w:t>
      </w:r>
      <w:r>
        <w:rPr>
          <w:rFonts w:eastAsia="IRNazanin" w:cs="IRNazanin"/>
          <w:color w:val="111111"/>
          <w:sz w:val="28"/>
          <w:szCs w:val="28"/>
          <w:rtl w:val="true"/>
          <w:lang w:bidi="fa-IR"/>
        </w:rPr>
        <w:t>...».</w:t>
      </w:r>
      <w:r>
        <w:rPr>
          <w:rStyle w:val="FootnoteAnchor"/>
          <w:rtl w:val="true"/>
        </w:rPr>
        <w:footnoteReference w:id="117"/>
      </w:r>
      <w:bookmarkStart w:id="212" w:name="pg383_1392"/>
    </w:p>
    <w:p>
      <w:pPr>
        <w:pStyle w:val="BookText"/>
        <w:rPr/>
      </w:pPr>
      <w:bookmarkEnd w:id="21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روايتى از امام صادق عليه السّلام مى خوانيم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فيظهر عند ذلك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كشته شدن نفس زكيه صاحب امر ظهور مى كند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غيبت نعمانى،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با انطباق نفس زكيه بر محمّد بن حسن سازگارى ندارد</w:t>
      </w:r>
      <w:r>
        <w:rPr>
          <w:rFonts w:eastAsia="IRNazanin" w:cs="IRNazanin"/>
          <w:color w:val="111111"/>
          <w:sz w:val="28"/>
          <w:szCs w:val="28"/>
          <w:rtl w:val="true"/>
          <w:lang w:bidi="fa-IR"/>
        </w:rPr>
        <w:t>.</w:t>
      </w:r>
    </w:p>
    <w:p>
      <w:pPr>
        <w:pStyle w:val="Heading4"/>
        <w:numPr>
          <w:ilvl w:val="3"/>
          <w:numId w:val="1"/>
        </w:numPr>
        <w:rPr/>
      </w:pPr>
      <w:bookmarkStart w:id="213" w:name="__RefHeading___Toc3229915_211673320"/>
      <w:bookmarkStart w:id="214" w:name="_Toc83"/>
      <w:bookmarkEnd w:id="213"/>
      <w:r>
        <w:rPr/>
        <w:t>9</w:t>
      </w:r>
      <w:r>
        <w:rPr>
          <w:rtl w:val="true"/>
        </w:rPr>
        <w:t xml:space="preserve"> - </w:t>
      </w:r>
      <w:r>
        <w:rPr>
          <w:rtl w:val="true"/>
        </w:rPr>
        <w:t>زمينه سازان ظهور</w:t>
      </w:r>
      <w:bookmarkEnd w:id="214"/>
    </w:p>
    <w:p>
      <w:pPr>
        <w:pStyle w:val="Heading5"/>
        <w:numPr>
          <w:ilvl w:val="4"/>
          <w:numId w:val="1"/>
        </w:numPr>
        <w:rPr/>
      </w:pPr>
      <w:bookmarkStart w:id="215" w:name="__RefHeading___Toc3229917_211673320"/>
      <w:bookmarkStart w:id="216" w:name="_Toc84"/>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در بخش علائم ظهور رواياتى يافت مى شود كه بر انقلابى دلالت دارد كه در آخر الزمان زمينه ساز و همواركنندۀ ظهور حضرت مهدى عليه السّلام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اين روايات در مصادر حديثى اهل سنت و بخشى ديگر در مصادر حديثى شيعه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تنها به نقل روايات مصادر حديثى اهل سنت اشاره مى كنيم</w:t>
      </w:r>
      <w:r>
        <w:rPr>
          <w:rFonts w:eastAsia="IRNazanin" w:cs="IRNazanin"/>
          <w:color w:val="111111"/>
          <w:sz w:val="28"/>
          <w:szCs w:val="28"/>
          <w:rtl w:val="true"/>
          <w:lang w:bidi="fa-IR"/>
        </w:rPr>
        <w:t>:</w:t>
      </w:r>
    </w:p>
    <w:p>
      <w:pPr>
        <w:pStyle w:val="Heading5"/>
        <w:numPr>
          <w:ilvl w:val="4"/>
          <w:numId w:val="1"/>
        </w:numPr>
        <w:rPr/>
      </w:pPr>
      <w:bookmarkStart w:id="217" w:name="__RefHeading___Toc3229919_211673320"/>
      <w:bookmarkStart w:id="218" w:name="_Toc85"/>
      <w:bookmarkEnd w:id="217"/>
      <w:r>
        <w:rPr>
          <w:rtl w:val="true"/>
        </w:rPr>
        <w:t>روايات زمينه ساز ظهور</w:t>
      </w:r>
      <w:bookmarkEnd w:id="218"/>
    </w:p>
    <w:p>
      <w:pPr>
        <w:pStyle w:val="BookText"/>
        <w:rPr/>
      </w:pPr>
      <w:r>
        <w:rPr>
          <w:rFonts w:ascii="Amiri" w:hAnsi="Amiri" w:eastAsia="Amiri" w:cs="Amiri"/>
          <w:color w:val="111111"/>
          <w:sz w:val="28"/>
          <w:sz w:val="28"/>
          <w:szCs w:val="28"/>
          <w:rtl w:val="true"/>
          <w:lang w:bidi="ar-SA"/>
        </w:rPr>
        <w:t>روايات مربوط به انقلاب زمينه سازان ظهور و خروج آنان از طرف مشرق بسيار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آن ها اشاره مى 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حارث زبيدى از رسول خدا صلّى اللّه عليه و آله نقل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قومى از مشرق زمين خروج مى كنند كه زمينه ساز سلطنت و حكومت حضرت مهدى عليه السّلام خواهد بود</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 از رسول خدا صلّى اللّه عليه و 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هاى سياه از طرف مشرق به حركت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پرچم ها كسانى هستند كه قلوبشان به مانند تكّه هاى آهن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خبرش را شنيد بايد به آن ها ملحق شود گرچه با دو زانو بر روى برف باشد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 نقل مى كند زمانى خدمت رسول خدا صلّى اللّه عليه و آله بوديم كه جوانانى از بنى هاشم به خدمت حضرت 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حضرت به آن ها افتاد اشك آلود شد و صورت حضرت نيز متغيّر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 مباركتان آثار غم و اندوه مى بينم؟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بيتى هستيم كه خداوند متعال آخرت را بر دنياى ما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بعد از من اهل بيتم مبتلا به مصيبت و آوارگى و مهاجرت شوند تا آن كه قومى از طرف مشرق خروج كنند در حالى كه با آنان پرچم هاى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مى طلبند ولى به آن ها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جنگ و قتال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به پيروزى مى رسند و هرچه مى خواستند به آنان داده مى شود، ولى آن را قبول نمى كنند تا به دست مردى از اهل بيتم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زمين را پر از عدل خواهد كرد آنگونه كه پر 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كه آنان را درك نمود بايد به آن ها ملحق شود گرچه بر روى برف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4084</w:t>
      </w:r>
      <w:r>
        <w:rPr>
          <w:rFonts w:ascii="Amiri" w:hAnsi="Amiri" w:eastAsia="Amiri" w:cs="Amiri"/>
          <w:color w:val="111111"/>
          <w:sz w:val="28"/>
          <w:sz w:val="28"/>
          <w:szCs w:val="28"/>
          <w:rtl w:val="true"/>
          <w:lang w:bidi="ar-SA"/>
        </w:rPr>
        <w:t xml:space="preserve">، مستدرك حاكم،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على عليه السّلام در حديثى طولانى دربارۀ پرچم داران سياه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ضدّ سفيانى جوانى از طرف مشرق زمين خروج مى كند كه مردم را به اهل بيت پيامبر صلّى اللّه عليه و آله دعوت خواهد نمود، آنان صاحبان پرچم هاى سياه اند، كسانى كه در روى زمين مورد استضعاف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عزيز كرده و نصرت خواهد نمود، با كسى نمى جنگند مگر اين كه آن ها را تارومار خواهند كرد</w:t>
      </w:r>
      <w:r>
        <w:rPr>
          <w:rFonts w:eastAsia="IRNazanin" w:cs="IRNazanin"/>
          <w:color w:val="111111"/>
          <w:sz w:val="28"/>
          <w:szCs w:val="28"/>
          <w:rtl w:val="true"/>
          <w:lang w:bidi="fa-IR"/>
        </w:rPr>
        <w:t>...».</w:t>
      </w:r>
      <w:r>
        <w:rPr>
          <w:rStyle w:val="FootnoteAnchor"/>
          <w:rtl w:val="true"/>
        </w:rPr>
        <w:footnoteReference w:id="122"/>
      </w:r>
      <w:bookmarkStart w:id="219" w:name="pg383_1394"/>
    </w:p>
    <w:p>
      <w:pPr>
        <w:pStyle w:val="BookText"/>
        <w:rPr/>
      </w:pPr>
      <w:bookmarkEnd w:id="21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على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چيز انتظار فرج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شام بين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پرچم داران سياه از خراسان و فزعى شديد در ماه رمضان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5"/>
        <w:numPr>
          <w:ilvl w:val="4"/>
          <w:numId w:val="1"/>
        </w:numPr>
        <w:rPr/>
      </w:pPr>
      <w:bookmarkStart w:id="220" w:name="__RefHeading___Toc3229921_211673320"/>
      <w:bookmarkStart w:id="221" w:name="_Toc86"/>
      <w:bookmarkEnd w:id="220"/>
      <w:r>
        <w:rPr>
          <w:rtl w:val="true"/>
        </w:rPr>
        <w:t>توجيه روايات</w:t>
      </w:r>
      <w:bookmarkEnd w:id="221"/>
    </w:p>
    <w:p>
      <w:pPr>
        <w:pStyle w:val="Heading6"/>
        <w:numPr>
          <w:ilvl w:val="5"/>
          <w:numId w:val="1"/>
        </w:numPr>
        <w:rPr/>
      </w:pPr>
      <w:bookmarkStart w:id="222" w:name="__RefHeading___Toc3229923_211673320"/>
      <w:bookmarkStart w:id="223" w:name="_Toc87"/>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شهيد سيّد محمّد صدر رحمة 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الكبرى</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به اين روايات خروج و انقلاب ابو مسلم خراسانى بر ضدّ امويين است، انقلابى كه زمينه را براى ظهور دولت عباسيين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توان اين علامات را از علائم پيشين دانست كه زمان طولانى از وقوع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ايشان معتقد است رواياتى كه درصدد مدح صاحبان پرچم هاى سياه است، و اين كه آنان زمينه ساز ظهور مهدى عليه السّلام خواهند بود از حيث سند از اعتبار چندانى برخوردار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كسى كه در مجموعۀ روايات اين باب نظر مى كند پى خواهد برد كه هيچ گونه وجه تشابهى بين اين دو خروج و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كه از خراسانند و از آنجا خروج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قراينى كه در روايات بر اين مدعا دلالت دارد اشاره مى نماييم</w:t>
      </w:r>
      <w:r>
        <w:rPr>
          <w:rFonts w:eastAsia="IRNazanin" w:cs="IRNazanin"/>
          <w:color w:val="111111"/>
          <w:sz w:val="28"/>
          <w:szCs w:val="28"/>
          <w:rtl w:val="true"/>
          <w:lang w:bidi="fa-IR"/>
        </w:rPr>
        <w:t>:</w:t>
      </w:r>
    </w:p>
    <w:p>
      <w:pPr>
        <w:pStyle w:val="Heading6"/>
        <w:numPr>
          <w:ilvl w:val="5"/>
          <w:numId w:val="1"/>
        </w:numPr>
        <w:rPr/>
      </w:pPr>
      <w:bookmarkStart w:id="224" w:name="__RefHeading___Toc3229925_211673320"/>
      <w:bookmarkStart w:id="225" w:name="_Toc88"/>
      <w:bookmarkEnd w:id="224"/>
      <w:r>
        <w:rPr>
          <w:rtl w:val="true"/>
        </w:rPr>
        <w:t xml:space="preserve">الف </w:t>
      </w:r>
      <w:r>
        <w:rPr>
          <w:rtl w:val="true"/>
        </w:rPr>
        <w:t xml:space="preserve">- </w:t>
      </w:r>
      <w:r>
        <w:rPr>
          <w:rtl w:val="true"/>
        </w:rPr>
        <w:t>رواياتى كه دلالت بر وجود دو خروج دارند</w:t>
      </w:r>
      <w:bookmarkEnd w:id="22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بين جماعتى از مهاجرين و انصار نشسته بود، على بن ابى طالب عليه السّلام در جانب چپ و عباس در جانب راست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عباس و شخصى از انصار نزاعى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w:t>
      </w:r>
      <w:bookmarkStart w:id="226" w:name="pg383_1395"/>
    </w:p>
    <w:p>
      <w:pPr>
        <w:pStyle w:val="BookText"/>
        <w:rPr/>
      </w:pPr>
      <w:bookmarkEnd w:id="226"/>
      <w:r>
        <w:rPr>
          <w:rFonts w:ascii="IRNazanin" w:hAnsi="IRNazanin" w:eastAsia="IRNazanin"/>
          <w:color w:val="111111"/>
          <w:sz w:val="28"/>
          <w:sz w:val="28"/>
          <w:szCs w:val="28"/>
          <w:rtl w:val="true"/>
          <w:lang w:bidi="fa-IR"/>
        </w:rPr>
        <w:t>سخن تندى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 علىّ و عباس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كه جوانى از صلب اين مرد خروج كند كه زمين را از جور و ظلم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كه از صلب اين شخص نيز مردى خروج كند كه زمين را از قسط و عدل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آن را مشاهده نموديد بر شما باد به جوان تميمى؛ زيرا او از طرف مشرق زمين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پرچم مهدى</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الحاوى للفتاوى،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227" w:name="__RefHeading___Toc3229927_211673320"/>
      <w:bookmarkStart w:id="228" w:name="_Toc89"/>
      <w:bookmarkEnd w:id="227"/>
      <w:r>
        <w:rPr>
          <w:rtl w:val="true"/>
        </w:rPr>
        <w:t xml:space="preserve">ب </w:t>
      </w:r>
      <w:r>
        <w:rPr>
          <w:rtl w:val="true"/>
        </w:rPr>
        <w:t xml:space="preserve">- </w:t>
      </w:r>
      <w:r>
        <w:rPr>
          <w:rtl w:val="true"/>
        </w:rPr>
        <w:t>رواياتى كه خروج عباسيان را مذمت مى كند</w:t>
      </w:r>
      <w:bookmarkEnd w:id="228"/>
    </w:p>
    <w:p>
      <w:pPr>
        <w:pStyle w:val="BookText"/>
        <w:rPr/>
      </w:pPr>
      <w:r>
        <w:rPr>
          <w:rFonts w:ascii="Amiri" w:hAnsi="Amiri" w:eastAsia="Amiri" w:cs="Amiri"/>
          <w:color w:val="111111"/>
          <w:sz w:val="28"/>
          <w:sz w:val="28"/>
          <w:szCs w:val="28"/>
          <w:rtl w:val="true"/>
          <w:lang w:bidi="ar-SA"/>
        </w:rPr>
        <w:t>روايات در اين باره بسيار است كه برخى از آن ها صحيح و برخى حسن و برخى نيز از حيث سند ضعيف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 از رسول خدا صلّى اللّه عليه و 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بنى عباس چه كار است؟ آنان به دنبال امّت من رفتند، خون هاى آنان را ريخته و لباس سياه بر تنشان نمودند، خداوند لباس هاى آتش بر تنشان گرداند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صاحبان پرچم هاى سياه خروج كردند، اوّل آن ها فتنه، وسط آن ها گمراهى و آخر آن ها كفر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اخبارى كه قيام زمينه سازان ظهور را مدح مى كند كه به برخى از آن ها اشاره نموديم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فى علامات الظهور،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مير جهانى،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القويم على المجرم الأثيم،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و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و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زكريا،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شبكۀ معلومات،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رؤياى يوحنّا،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الفكر الجديد، شمارۀ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أمّة الاسلام،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الحق و الوعد المفترى،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المسيح الدجّال،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غيبت طوسى،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39680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31042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31486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21044</Words>
  <Characters>75213</Characters>
  <CharactersWithSpaces>95526</CharactersWithSpaces>
  <Paragraphs>1022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2026-08-16T03:51:10Z</dcterms:created>
  <dc:creator>ghaemiyeh.com</dc:creator>
  <dc:description/>
  <dc:language>en-US</dc:language>
  <cp:lastModifiedBy/>
  <dcterms:modified xsi:type="dcterms:W3CDTF">2026-08-16T07:21:13Z</dcterms:modified>
  <cp:revision>1</cp:revision>
  <dc:subject/>
  <dc:title>علائم ظهور</dc:title>
</cp:coreProperties>
</file>

<file path=docProps/custom.xml><?xml version="1.0" encoding="utf-8"?>
<Properties xmlns="http://schemas.openxmlformats.org/officeDocument/2006/custom-properties" xmlns:vt="http://schemas.openxmlformats.org/officeDocument/2006/docPropsVTypes"/>
</file>