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الصوارم المهرقه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68792_211673320">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3168794_211673320">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3168796_211673320">
            <w:r>
              <w:rPr>
                <w:webHidden/>
                <w:rStyle w:val="IndexLink"/>
                <w:rtl w:val="true"/>
              </w:rPr>
              <w:t>المقدمّة</w:t>
            </w:r>
            <w:r>
              <w:rPr>
                <w:rStyle w:val="IndexLink"/>
                <w:rtl w:val="true"/>
              </w:rPr>
              <w:tab/>
            </w:r>
            <w:r>
              <w:rPr>
                <w:rStyle w:val="IndexLink"/>
              </w:rPr>
              <w:t>11</w:t>
            </w:r>
          </w:hyperlink>
        </w:p>
        <w:p>
          <w:pPr>
            <w:pStyle w:val="Contents2"/>
            <w:tabs>
              <w:tab w:val="clear" w:pos="8743"/>
              <w:tab w:val="right" w:pos="9026" w:leader="dot"/>
            </w:tabs>
            <w:rPr/>
          </w:pPr>
          <w:hyperlink w:anchor="__RefHeading___Toc3168798_211673320">
            <w:r>
              <w:rPr>
                <w:webHidden/>
                <w:rStyle w:val="IndexLink"/>
                <w:rtl w:val="true"/>
              </w:rPr>
              <w:t>كيفيت شهادت قاضى‌</w:t>
            </w:r>
            <w:r>
              <w:rPr>
                <w:rStyle w:val="IndexLink"/>
                <w:rtl w:val="true"/>
              </w:rPr>
              <w:tab/>
            </w:r>
            <w:r>
              <w:rPr>
                <w:rStyle w:val="IndexLink"/>
              </w:rPr>
              <w:t>30</w:t>
            </w:r>
          </w:hyperlink>
        </w:p>
        <w:p>
          <w:pPr>
            <w:pStyle w:val="Contents2"/>
            <w:tabs>
              <w:tab w:val="clear" w:pos="8743"/>
              <w:tab w:val="right" w:pos="9026" w:leader="dot"/>
            </w:tabs>
            <w:rPr/>
          </w:pPr>
          <w:hyperlink w:anchor="__RefHeading___Toc3168800_211673320">
            <w:r>
              <w:rPr>
                <w:webHidden/>
                <w:rStyle w:val="IndexLink"/>
                <w:rtl w:val="true"/>
              </w:rPr>
              <w:t>أنّ نوراللَّه المشهور بالقاضي نوراللَّه كان من أهل تستر، وكان في عهد الملك جهانگير قاضى أكبر آباد فسأله الملك يوماً عن مذهبه وقال له</w:t>
            </w:r>
            <w:r>
              <w:rPr>
                <w:rStyle w:val="IndexLink"/>
                <w:rtl w:val="true"/>
              </w:rPr>
              <w:t xml:space="preserve">: </w:t>
            </w:r>
            <w:r>
              <w:rPr>
                <w:rStyle w:val="IndexLink"/>
                <w:rtl w:val="true"/>
              </w:rPr>
              <w:t>ما مذهبك؟ فاتّقى منه القاضي وقال له</w:t>
            </w:r>
            <w:r>
              <w:rPr>
                <w:rStyle w:val="IndexLink"/>
                <w:rtl w:val="true"/>
              </w:rPr>
              <w:t xml:space="preserve">: </w:t>
            </w:r>
            <w:r>
              <w:rPr>
                <w:rStyle w:val="IndexLink"/>
                <w:rtl w:val="true"/>
              </w:rPr>
              <w:t>أنا شافعي</w:t>
            </w:r>
            <w:r>
              <w:rPr>
                <w:rStyle w:val="IndexLink"/>
                <w:rtl w:val="true"/>
              </w:rPr>
              <w:t xml:space="preserve">. </w:t>
            </w:r>
            <w:r>
              <w:rPr>
                <w:rStyle w:val="IndexLink"/>
                <w:rtl w:val="true"/>
              </w:rPr>
              <w:t>وحيث أنّ الملك لم يكن سيّ‌ء الرأي بالنسبة إلى من كان شيعيّاً بل كان أهل السنة والشيعة عنده سواء ومع ذلك اتّقى منه القاضي وأظهر له مذهبه على خلاف الواقع اغتاظ السلطان وحكم بأن يضرب عليه خمس سياط شائكة لما صدر منه من خلاف الواقع، فمات القاضي من أجل هذه السياط وكتاب مجالس المؤمنين الذي هو معتبر عند الشيعة من تصانيفه وكان يقول الشعر أحياناً ومن شعره</w:t>
            </w:r>
            <w:r>
              <w:rPr>
                <w:rStyle w:val="IndexLink"/>
                <w:rtl w:val="true"/>
              </w:rPr>
              <w:t>:</w:t>
              <w:tab/>
            </w:r>
            <w:r>
              <w:rPr>
                <w:rStyle w:val="IndexLink"/>
              </w:rPr>
              <w:t>31</w:t>
            </w:r>
          </w:hyperlink>
        </w:p>
        <w:p>
          <w:pPr>
            <w:pStyle w:val="Contents2"/>
            <w:tabs>
              <w:tab w:val="clear" w:pos="8743"/>
              <w:tab w:val="right" w:pos="9026" w:leader="dot"/>
            </w:tabs>
            <w:rPr/>
          </w:pPr>
          <w:hyperlink w:anchor="__RefHeading___Toc3168802_211673320">
            <w:r>
              <w:rPr>
                <w:webHidden/>
                <w:rStyle w:val="IndexLink"/>
                <w:rtl w:val="true"/>
              </w:rPr>
              <w:t>تعيين موضع شهادة القاضي‌</w:t>
            </w:r>
            <w:r>
              <w:rPr>
                <w:rStyle w:val="IndexLink"/>
                <w:rtl w:val="true"/>
              </w:rPr>
              <w:tab/>
            </w:r>
            <w:r>
              <w:rPr>
                <w:rStyle w:val="IndexLink"/>
              </w:rPr>
              <w:t>37</w:t>
            </w:r>
          </w:hyperlink>
        </w:p>
        <w:p>
          <w:pPr>
            <w:pStyle w:val="Contents2"/>
            <w:tabs>
              <w:tab w:val="clear" w:pos="8743"/>
              <w:tab w:val="right" w:pos="9026" w:leader="dot"/>
            </w:tabs>
            <w:rPr/>
          </w:pPr>
          <w:hyperlink w:anchor="__RefHeading___Toc3168804_211673320">
            <w:r>
              <w:rPr>
                <w:webHidden/>
                <w:rStyle w:val="IndexLink"/>
                <w:rtl w:val="true"/>
              </w:rPr>
              <w:t>في الباب السابع، بعد المائة عند عدّه‌</w:t>
            </w:r>
            <w:r>
              <w:rPr>
                <w:rStyle w:val="IndexLink"/>
                <w:rtl w:val="true"/>
              </w:rPr>
              <w:tab/>
            </w:r>
            <w:r>
              <w:rPr>
                <w:rStyle w:val="IndexLink"/>
              </w:rPr>
              <w:t>37</w:t>
            </w:r>
          </w:hyperlink>
        </w:p>
        <w:p>
          <w:pPr>
            <w:pStyle w:val="Contents2"/>
            <w:tabs>
              <w:tab w:val="clear" w:pos="8743"/>
              <w:tab w:val="right" w:pos="9026" w:leader="dot"/>
            </w:tabs>
            <w:rPr/>
          </w:pPr>
          <w:hyperlink w:anchor="__RefHeading___Toc3168806_211673320">
            <w:r>
              <w:rPr>
                <w:webHidden/>
                <w:rStyle w:val="IndexLink"/>
                <w:rtl w:val="true"/>
              </w:rPr>
              <w:t>مشرب القاضي‌</w:t>
            </w:r>
            <w:r>
              <w:rPr>
                <w:rStyle w:val="IndexLink"/>
                <w:rtl w:val="true"/>
              </w:rPr>
              <w:tab/>
            </w:r>
            <w:r>
              <w:rPr>
                <w:rStyle w:val="IndexLink"/>
              </w:rPr>
              <w:t>45</w:t>
            </w:r>
          </w:hyperlink>
        </w:p>
        <w:p>
          <w:pPr>
            <w:pStyle w:val="Contents2"/>
            <w:tabs>
              <w:tab w:val="clear" w:pos="8743"/>
              <w:tab w:val="right" w:pos="9026" w:leader="dot"/>
            </w:tabs>
            <w:rPr/>
          </w:pPr>
          <w:hyperlink w:anchor="__RefHeading___Toc3168808_211673320">
            <w:r>
              <w:rPr>
                <w:webHidden/>
                <w:rStyle w:val="IndexLink"/>
                <w:rtl w:val="true"/>
              </w:rPr>
              <w:t>في ضمن ترجمة القاضي قدس سره ما محصّله</w:t>
            </w:r>
            <w:r>
              <w:rPr>
                <w:rStyle w:val="IndexLink"/>
                <w:rtl w:val="true"/>
              </w:rPr>
              <w:t>: «</w:t>
            </w:r>
            <w:r>
              <w:rPr>
                <w:rStyle w:val="IndexLink"/>
                <w:rtl w:val="true"/>
              </w:rPr>
              <w:t>لا يخفى أنّ ما ذكره القاضي السيد نوراللَّه التستري في كتاب مجالس المؤمنين وغيره من مدح جماعة من الصوفية وحسن الظن بهم كمدح الحسين بن منصور الحلاج الذي صدر التوقيع المشتمل على لعنه من مولانا صاحب الزمان عجل اللَّه تعالى فرجه كما نقله علمائنا الإماميّة رضوان اللَّه عليهم في كتبهم المعتبرة ومثل مدح سفيان الثوري وأبي يزيدالبسطامي‌</w:t>
            </w:r>
            <w:r>
              <w:rPr>
                <w:rStyle w:val="IndexLink"/>
                <w:rtl w:val="true"/>
              </w:rPr>
              <w:tab/>
            </w:r>
            <w:r>
              <w:rPr>
                <w:rStyle w:val="IndexLink"/>
              </w:rPr>
              <w:t>47</w:t>
            </w:r>
          </w:hyperlink>
        </w:p>
        <w:p>
          <w:pPr>
            <w:pStyle w:val="Contents2"/>
            <w:tabs>
              <w:tab w:val="clear" w:pos="8743"/>
              <w:tab w:val="right" w:pos="9026" w:leader="dot"/>
            </w:tabs>
            <w:rPr/>
          </w:pPr>
          <w:hyperlink w:anchor="__RefHeading___Toc3168810_211673320">
            <w:r>
              <w:rPr>
                <w:webHidden/>
                <w:rStyle w:val="IndexLink"/>
                <w:rtl w:val="true"/>
              </w:rPr>
              <w:t>حرص القاضي على تكثير سواد الشيعة</w:t>
            </w:r>
            <w:r>
              <w:rPr>
                <w:rStyle w:val="IndexLink"/>
                <w:rtl w:val="true"/>
              </w:rPr>
              <w:tab/>
            </w:r>
            <w:r>
              <w:rPr>
                <w:rStyle w:val="IndexLink"/>
              </w:rPr>
              <w:t>53</w:t>
            </w:r>
          </w:hyperlink>
        </w:p>
        <w:p>
          <w:pPr>
            <w:pStyle w:val="Contents2"/>
            <w:tabs>
              <w:tab w:val="clear" w:pos="8743"/>
              <w:tab w:val="right" w:pos="9026" w:leader="dot"/>
            </w:tabs>
            <w:rPr/>
          </w:pPr>
          <w:hyperlink w:anchor="__RefHeading___Toc3168812_211673320">
            <w:r>
              <w:rPr>
                <w:webHidden/>
                <w:rStyle w:val="IndexLink"/>
                <w:rtl w:val="true"/>
              </w:rPr>
              <w:t>في المجلس الثامن، في أوّل الجند الثاني عشر، في ترجمة هلاكو خان بهذه العبارة</w:t>
            </w:r>
            <w:r>
              <w:rPr>
                <w:rStyle w:val="IndexLink"/>
                <w:rtl w:val="true"/>
              </w:rPr>
              <w:t>: «</w:t>
            </w:r>
            <w:r>
              <w:rPr>
                <w:rStyle w:val="IndexLink"/>
                <w:rtl w:val="true"/>
              </w:rPr>
              <w:t>هلاكو خان بن تولى خان بن چنگيز خان در ربيع الأوّل سنه إحدى وخمسين وستّمائة بحكم برادرش منگوقاآن متوجه سمت ايران شده و در سنه ثلاث و خمسين در كان كل سمرقند نزول نمود و در شوال آن سال از جيحون گذشت و بنابر اراده ربّ قدير و حسن تدبير نحرير عدم النظير خواجه نصيرالدين محمد طوسي</w:t>
            </w:r>
            <w:r>
              <w:rPr>
                <w:rStyle w:val="IndexLink"/>
                <w:rtl w:val="true"/>
              </w:rPr>
              <w:t xml:space="preserve">- </w:t>
            </w:r>
            <w:r>
              <w:rPr>
                <w:rStyle w:val="IndexLink"/>
                <w:rtl w:val="true"/>
              </w:rPr>
              <w:t>طيّب اللَّه مشهده</w:t>
            </w:r>
            <w:r>
              <w:rPr>
                <w:rStyle w:val="IndexLink"/>
                <w:rtl w:val="true"/>
              </w:rPr>
              <w:t xml:space="preserve">- </w:t>
            </w:r>
            <w:r>
              <w:rPr>
                <w:rStyle w:val="IndexLink"/>
                <w:rtl w:val="true"/>
              </w:rPr>
              <w:t>بنابر اضطرار در قلعه ميمون‌دز از قلاع ملاحده بسر مى‌برد و او را در مبادى توجه هلاكو خان به رسم رسالت نزد خان فرستاده بودند تسخير قلاع ملاحده ميسّر گشته ملاحده بقتل رسيدند و در سلخ شوال اربع و خمسين وستّمائة خورشاه پادشاه ملاحده را به چنك آورده، طايفه خنديه را برانداخت، اتفاقاً لفظ خند موافق تاريخ است و در اثناى اين نهضت تقرّب حضرت خواجه به جائى رسيد كه در حرم محترم ايلخان محرم گرديده و بيگم را در تكليف اسلام ايلخان با خود متفق ساخته، ايلخان و بيگم را پنهان از اعيان لشگر به شرف اسلام فايز گردانيد و چنانچه مشهور است ايشان را ختنه ساخت و آنكه بعضى از قاصران استبعاد اسلام او مى‌كنند از قبيل سخايف اوهام است وليس هذا أوّل قارورة كسرت في الإسلام</w:t>
            </w:r>
            <w:r>
              <w:rPr>
                <w:rStyle w:val="IndexLink"/>
                <w:rtl w:val="true"/>
              </w:rPr>
              <w:t>».</w:t>
              <w:tab/>
            </w:r>
            <w:r>
              <w:rPr>
                <w:rStyle w:val="IndexLink"/>
              </w:rPr>
              <w:t>55</w:t>
            </w:r>
          </w:hyperlink>
        </w:p>
        <w:p>
          <w:pPr>
            <w:pStyle w:val="Contents2"/>
            <w:tabs>
              <w:tab w:val="clear" w:pos="8743"/>
              <w:tab w:val="right" w:pos="9026" w:leader="dot"/>
            </w:tabs>
            <w:rPr/>
          </w:pPr>
          <w:hyperlink w:anchor="__RefHeading___Toc3168814_211673320">
            <w:r>
              <w:rPr>
                <w:webHidden/>
                <w:rStyle w:val="IndexLink"/>
                <w:rtl w:val="true"/>
              </w:rPr>
              <w:t>أسلوب تحرير القاضي وتقريره‌</w:t>
            </w:r>
            <w:r>
              <w:rPr>
                <w:rStyle w:val="IndexLink"/>
                <w:rtl w:val="true"/>
              </w:rPr>
              <w:tab/>
            </w:r>
            <w:r>
              <w:rPr>
                <w:rStyle w:val="IndexLink"/>
              </w:rPr>
              <w:t>58</w:t>
            </w:r>
          </w:hyperlink>
        </w:p>
        <w:p>
          <w:pPr>
            <w:pStyle w:val="Contents2"/>
            <w:tabs>
              <w:tab w:val="clear" w:pos="8743"/>
              <w:tab w:val="right" w:pos="9026" w:leader="dot"/>
            </w:tabs>
            <w:rPr/>
          </w:pPr>
          <w:hyperlink w:anchor="__RefHeading___Toc3168816_211673320">
            <w:r>
              <w:rPr>
                <w:webHidden/>
                <w:rStyle w:val="IndexLink"/>
                <w:rtl w:val="true"/>
              </w:rPr>
              <w:t xml:space="preserve">بيان القاضي قدس سره سواء كان عربياً أو فارسياً بمكان عال من الفصاحة والبلاغة ومقام شامخ من الجودة والسلاسة، واللطافة والنفاسة، ألاترى إلى قول السيد إعجاز حسين الهندي قدس سره في كشف الحجب تحت عنوان إبداء الحقّ </w:t>
            </w:r>
            <w:r>
              <w:rPr>
                <w:rStyle w:val="IndexLink"/>
                <w:rtl w:val="true"/>
              </w:rPr>
              <w:t>«</w:t>
            </w:r>
            <w:r>
              <w:rPr>
                <w:rStyle w:val="IndexLink"/>
                <w:rtl w:val="true"/>
              </w:rPr>
              <w:t xml:space="preserve">وأيضاً لايضاهى بيان هذا الكتاب بيان هذا العلامة النحرير ولا اسلوبه اسلوبه البالغ إلى أقصى المراتب في البلاغة وجودة التقرير مستدلًاّ به على أنّ الكتاب ليس للقاضي قدس سره وهو بيان صحيح وكلام متين وإستدلال قوى، وذلك واضح عند من كان مستأنساً بكتبه إلّاأنّه مع ذلك يلوح قليلًا ما في بعض تعبيراته العربية شي‌ء يخالف استعمال لغة العرب، مثلًا كلّما يستعمل لغة </w:t>
            </w:r>
            <w:r>
              <w:rPr>
                <w:rStyle w:val="IndexLink"/>
                <w:rtl w:val="true"/>
              </w:rPr>
              <w:t>«</w:t>
            </w:r>
            <w:r>
              <w:rPr>
                <w:rStyle w:val="IndexLink"/>
                <w:rtl w:val="true"/>
              </w:rPr>
              <w:t>ندم</w:t>
            </w:r>
            <w:r>
              <w:rPr>
                <w:rStyle w:val="IndexLink"/>
                <w:rtl w:val="true"/>
              </w:rPr>
              <w:t xml:space="preserve">» </w:t>
            </w:r>
            <w:r>
              <w:rPr>
                <w:rStyle w:val="IndexLink"/>
                <w:rtl w:val="true"/>
              </w:rPr>
              <w:t xml:space="preserve">في كتبه العربية يستعملها بمن تبعاً لأسلوب التعبير الفارسي في استعمال معنى هذه الكلمة فيقول مثلًا </w:t>
            </w:r>
            <w:r>
              <w:rPr>
                <w:rStyle w:val="IndexLink"/>
                <w:rtl w:val="true"/>
              </w:rPr>
              <w:t>«</w:t>
            </w:r>
            <w:r>
              <w:rPr>
                <w:rStyle w:val="IndexLink"/>
                <w:rtl w:val="true"/>
              </w:rPr>
              <w:t>ندم منه</w:t>
            </w:r>
            <w:r>
              <w:rPr>
                <w:rStyle w:val="IndexLink"/>
                <w:rtl w:val="true"/>
              </w:rPr>
              <w:t xml:space="preserve">» </w:t>
            </w:r>
            <w:r>
              <w:rPr>
                <w:rStyle w:val="IndexLink"/>
                <w:rtl w:val="true"/>
              </w:rPr>
              <w:t>كما يقال بالفارسية</w:t>
            </w:r>
            <w:r>
              <w:rPr>
                <w:rStyle w:val="IndexLink"/>
                <w:rtl w:val="true"/>
              </w:rPr>
              <w:t>: «</w:t>
            </w:r>
            <w:r>
              <w:rPr>
                <w:rStyle w:val="IndexLink"/>
                <w:rtl w:val="true"/>
              </w:rPr>
              <w:t>از آن پشيمان شد</w:t>
            </w:r>
            <w:r>
              <w:rPr>
                <w:rStyle w:val="IndexLink"/>
                <w:rtl w:val="true"/>
              </w:rPr>
              <w:t xml:space="preserve">» </w:t>
            </w:r>
            <w:r>
              <w:rPr>
                <w:rStyle w:val="IndexLink"/>
                <w:rtl w:val="true"/>
              </w:rPr>
              <w:t>والحال أن العرب تقول</w:t>
            </w:r>
            <w:r>
              <w:rPr>
                <w:rStyle w:val="IndexLink"/>
                <w:rtl w:val="true"/>
              </w:rPr>
              <w:t>: «</w:t>
            </w:r>
            <w:r>
              <w:rPr>
                <w:rStyle w:val="IndexLink"/>
                <w:rtl w:val="true"/>
              </w:rPr>
              <w:t>ندم عليه</w:t>
            </w:r>
            <w:r>
              <w:rPr>
                <w:rStyle w:val="IndexLink"/>
                <w:rtl w:val="true"/>
              </w:rPr>
              <w:t xml:space="preserve">» </w:t>
            </w:r>
            <w:r>
              <w:rPr>
                <w:rStyle w:val="IndexLink"/>
                <w:rtl w:val="true"/>
              </w:rPr>
              <w:t>وقس عليه بعض نظائره إلّاأنّه معفوٌّ عنه في جنب حسن تعبيره الواضح وبيانه الجلىّ على أنّه أقلّ قليل وبعد ما فطنت بهذا الأمر صححت هذه الكلمة في جميع الموارد التي استعملت هي فيها من هذا الكتاب إلّاما زاغ عنه البصر</w:t>
            </w:r>
            <w:r>
              <w:rPr>
                <w:rStyle w:val="IndexLink"/>
                <w:rtl w:val="true"/>
              </w:rPr>
              <w:t>.</w:t>
              <w:tab/>
            </w:r>
            <w:r>
              <w:rPr>
                <w:rStyle w:val="IndexLink"/>
              </w:rPr>
              <w:t>58</w:t>
            </w:r>
          </w:hyperlink>
        </w:p>
        <w:p>
          <w:pPr>
            <w:pStyle w:val="Contents2"/>
            <w:tabs>
              <w:tab w:val="clear" w:pos="8743"/>
              <w:tab w:val="right" w:pos="9026" w:leader="dot"/>
            </w:tabs>
            <w:rPr/>
          </w:pPr>
          <w:hyperlink w:anchor="__RefHeading___Toc3168818_211673320">
            <w:r>
              <w:rPr>
                <w:webHidden/>
                <w:rStyle w:val="IndexLink"/>
                <w:rtl w:val="true"/>
              </w:rPr>
              <w:t>الكلام حول بعض تأليفات القاضي‌</w:t>
            </w:r>
            <w:r>
              <w:rPr>
                <w:rStyle w:val="IndexLink"/>
                <w:rtl w:val="true"/>
              </w:rPr>
              <w:tab/>
            </w:r>
            <w:r>
              <w:rPr>
                <w:rStyle w:val="IndexLink"/>
              </w:rPr>
              <w:t>58</w:t>
            </w:r>
          </w:hyperlink>
        </w:p>
        <w:p>
          <w:pPr>
            <w:pStyle w:val="Contents2"/>
            <w:tabs>
              <w:tab w:val="clear" w:pos="8743"/>
              <w:tab w:val="right" w:pos="9026" w:leader="dot"/>
            </w:tabs>
            <w:rPr/>
          </w:pPr>
          <w:hyperlink w:anchor="__RefHeading___Toc3168820_211673320">
            <w:r>
              <w:rPr>
                <w:webHidden/>
                <w:rStyle w:val="IndexLink"/>
                <w:rtl w:val="true"/>
              </w:rPr>
              <w:t>إحقاق الحق‌</w:t>
            </w:r>
            <w:r>
              <w:rPr>
                <w:rStyle w:val="IndexLink"/>
                <w:rtl w:val="true"/>
              </w:rPr>
              <w:tab/>
            </w:r>
            <w:r>
              <w:rPr>
                <w:rStyle w:val="IndexLink"/>
              </w:rPr>
              <w:t>59</w:t>
            </w:r>
          </w:hyperlink>
        </w:p>
        <w:p>
          <w:pPr>
            <w:pStyle w:val="Contents2"/>
            <w:tabs>
              <w:tab w:val="clear" w:pos="8743"/>
              <w:tab w:val="right" w:pos="9026" w:leader="dot"/>
            </w:tabs>
            <w:rPr/>
          </w:pPr>
          <w:hyperlink w:anchor="__RefHeading___Toc3168822_211673320">
            <w:r>
              <w:rPr>
                <w:webHidden/>
                <w:rStyle w:val="IndexLink"/>
                <w:rtl w:val="true"/>
              </w:rPr>
              <w:t>تاريخ تأليف إحقاق الحق وطبعاته‌</w:t>
            </w:r>
            <w:r>
              <w:rPr>
                <w:rStyle w:val="IndexLink"/>
                <w:rtl w:val="true"/>
              </w:rPr>
              <w:tab/>
            </w:r>
            <w:r>
              <w:rPr>
                <w:rStyle w:val="IndexLink"/>
              </w:rPr>
              <w:t>61</w:t>
            </w:r>
          </w:hyperlink>
        </w:p>
        <w:p>
          <w:pPr>
            <w:pStyle w:val="Contents2"/>
            <w:tabs>
              <w:tab w:val="clear" w:pos="8743"/>
              <w:tab w:val="right" w:pos="9026" w:leader="dot"/>
            </w:tabs>
            <w:rPr/>
          </w:pPr>
          <w:hyperlink w:anchor="__RefHeading___Toc3168824_211673320">
            <w:r>
              <w:rPr>
                <w:webHidden/>
                <w:rStyle w:val="IndexLink"/>
                <w:rtl w:val="true"/>
              </w:rPr>
              <w:t>تتميم‌</w:t>
            </w:r>
            <w:r>
              <w:rPr>
                <w:rStyle w:val="IndexLink"/>
                <w:rtl w:val="true"/>
              </w:rPr>
              <w:tab/>
            </w:r>
            <w:r>
              <w:rPr>
                <w:rStyle w:val="IndexLink"/>
              </w:rPr>
              <w:t>62</w:t>
            </w:r>
          </w:hyperlink>
        </w:p>
        <w:p>
          <w:pPr>
            <w:pStyle w:val="Contents2"/>
            <w:tabs>
              <w:tab w:val="clear" w:pos="8743"/>
              <w:tab w:val="right" w:pos="9026" w:leader="dot"/>
            </w:tabs>
            <w:rPr/>
          </w:pPr>
          <w:hyperlink w:anchor="__RefHeading___Toc3168826_211673320">
            <w:r>
              <w:rPr>
                <w:webHidden/>
                <w:rStyle w:val="IndexLink"/>
                <w:rtl w:val="true"/>
              </w:rPr>
              <w:t>مجالس المؤمنين‌</w:t>
            </w:r>
            <w:r>
              <w:rPr>
                <w:rStyle w:val="IndexLink"/>
                <w:rtl w:val="true"/>
              </w:rPr>
              <w:tab/>
            </w:r>
            <w:r>
              <w:rPr>
                <w:rStyle w:val="IndexLink"/>
              </w:rPr>
              <w:t>63</w:t>
            </w:r>
          </w:hyperlink>
        </w:p>
        <w:p>
          <w:pPr>
            <w:pStyle w:val="Contents2"/>
            <w:tabs>
              <w:tab w:val="clear" w:pos="8743"/>
              <w:tab w:val="right" w:pos="9026" w:leader="dot"/>
            </w:tabs>
            <w:rPr/>
          </w:pPr>
          <w:hyperlink w:anchor="__RefHeading___Toc3168828_211673320">
            <w:r>
              <w:rPr>
                <w:webHidden/>
                <w:rStyle w:val="IndexLink"/>
                <w:rtl w:val="true"/>
              </w:rPr>
              <w:t>تأريخ تأليف مجالس المؤمنين وطبعاته‌</w:t>
            </w:r>
            <w:r>
              <w:rPr>
                <w:rStyle w:val="IndexLink"/>
                <w:rtl w:val="true"/>
              </w:rPr>
              <w:tab/>
            </w:r>
            <w:r>
              <w:rPr>
                <w:rStyle w:val="IndexLink"/>
              </w:rPr>
              <w:t>63</w:t>
            </w:r>
          </w:hyperlink>
        </w:p>
        <w:p>
          <w:pPr>
            <w:pStyle w:val="Contents2"/>
            <w:tabs>
              <w:tab w:val="clear" w:pos="8743"/>
              <w:tab w:val="right" w:pos="9026" w:leader="dot"/>
            </w:tabs>
            <w:rPr/>
          </w:pPr>
          <w:hyperlink w:anchor="__RefHeading___Toc3168830_211673320">
            <w:r>
              <w:rPr>
                <w:webHidden/>
                <w:rStyle w:val="IndexLink"/>
                <w:rtl w:val="true"/>
              </w:rPr>
              <w:t>الصوارم المهرقة</w:t>
            </w:r>
            <w:r>
              <w:rPr>
                <w:rStyle w:val="IndexLink"/>
                <w:rtl w:val="true"/>
              </w:rPr>
              <w:tab/>
            </w:r>
            <w:r>
              <w:rPr>
                <w:rStyle w:val="IndexLink"/>
              </w:rPr>
              <w:t>67</w:t>
            </w:r>
          </w:hyperlink>
        </w:p>
        <w:p>
          <w:pPr>
            <w:pStyle w:val="Contents2"/>
            <w:tabs>
              <w:tab w:val="clear" w:pos="8743"/>
              <w:tab w:val="right" w:pos="9026" w:leader="dot"/>
            </w:tabs>
            <w:rPr/>
          </w:pPr>
          <w:hyperlink w:anchor="__RefHeading___Toc3168832_211673320">
            <w:r>
              <w:rPr>
                <w:webHidden/>
                <w:rStyle w:val="IndexLink"/>
                <w:rtl w:val="true"/>
              </w:rPr>
              <w:t>في كشف الحجب والأستار</w:t>
            </w:r>
            <w:r>
              <w:rPr>
                <w:rStyle w:val="IndexLink"/>
                <w:rtl w:val="true"/>
              </w:rPr>
              <w:t>:</w:t>
              <w:tab/>
            </w:r>
            <w:r>
              <w:rPr>
                <w:rStyle w:val="IndexLink"/>
              </w:rPr>
              <w:t>68</w:t>
            </w:r>
          </w:hyperlink>
        </w:p>
        <w:p>
          <w:pPr>
            <w:pStyle w:val="Contents2"/>
            <w:tabs>
              <w:tab w:val="clear" w:pos="8743"/>
              <w:tab w:val="right" w:pos="9026" w:leader="dot"/>
            </w:tabs>
            <w:rPr/>
          </w:pPr>
          <w:hyperlink w:anchor="__RefHeading___Toc3168834_211673320">
            <w:r>
              <w:rPr>
                <w:webHidden/>
                <w:rStyle w:val="IndexLink"/>
                <w:rtl w:val="true"/>
              </w:rPr>
              <w:t>أنّ لأحد من فضلاء أهل السنة كتاباً في ردّ الصوارم سمّاه بتنبيه السفيه، وعين عبارته فيه هذه</w:t>
            </w:r>
            <w:r>
              <w:rPr>
                <w:rStyle w:val="IndexLink"/>
                <w:rtl w:val="true"/>
              </w:rPr>
              <w:t>:</w:t>
              <w:tab/>
            </w:r>
            <w:r>
              <w:rPr>
                <w:rStyle w:val="IndexLink"/>
              </w:rPr>
              <w:t>71</w:t>
            </w:r>
          </w:hyperlink>
        </w:p>
        <w:p>
          <w:pPr>
            <w:pStyle w:val="Contents2"/>
            <w:tabs>
              <w:tab w:val="clear" w:pos="8743"/>
              <w:tab w:val="right" w:pos="9026" w:leader="dot"/>
            </w:tabs>
            <w:rPr/>
          </w:pPr>
          <w:hyperlink w:anchor="__RefHeading___Toc3168836_211673320">
            <w:r>
              <w:rPr>
                <w:webHidden/>
                <w:rStyle w:val="IndexLink"/>
                <w:rtl w:val="true"/>
              </w:rPr>
              <w:t>ذكر سبب طبع الصوارم وما يتعلق به‌</w:t>
            </w:r>
            <w:r>
              <w:rPr>
                <w:rStyle w:val="IndexLink"/>
                <w:rtl w:val="true"/>
              </w:rPr>
              <w:tab/>
            </w:r>
            <w:r>
              <w:rPr>
                <w:rStyle w:val="IndexLink"/>
              </w:rPr>
              <w:t>72</w:t>
            </w:r>
          </w:hyperlink>
        </w:p>
        <w:p>
          <w:pPr>
            <w:pStyle w:val="Contents2"/>
            <w:tabs>
              <w:tab w:val="clear" w:pos="8743"/>
              <w:tab w:val="right" w:pos="9026" w:leader="dot"/>
            </w:tabs>
            <w:rPr/>
          </w:pPr>
          <w:hyperlink w:anchor="__RefHeading___Toc3168838_211673320">
            <w:r>
              <w:rPr>
                <w:webHidden/>
                <w:rStyle w:val="IndexLink"/>
                <w:rtl w:val="true"/>
              </w:rPr>
              <w:t>تاريخ تأليف الصوارم وطبعه‌</w:t>
            </w:r>
            <w:r>
              <w:rPr>
                <w:rStyle w:val="IndexLink"/>
                <w:rtl w:val="true"/>
              </w:rPr>
              <w:tab/>
            </w:r>
            <w:r>
              <w:rPr>
                <w:rStyle w:val="IndexLink"/>
              </w:rPr>
              <w:t>74</w:t>
            </w:r>
          </w:hyperlink>
        </w:p>
        <w:p>
          <w:pPr>
            <w:pStyle w:val="Contents2"/>
            <w:tabs>
              <w:tab w:val="clear" w:pos="8743"/>
              <w:tab w:val="right" w:pos="9026" w:leader="dot"/>
            </w:tabs>
            <w:rPr/>
          </w:pPr>
          <w:hyperlink w:anchor="__RefHeading___Toc3168840_211673320">
            <w:r>
              <w:rPr>
                <w:webHidden/>
                <w:rStyle w:val="IndexLink"/>
                <w:rtl w:val="true"/>
              </w:rPr>
              <w:t>مصائب النواصب‌</w:t>
            </w:r>
            <w:r>
              <w:rPr>
                <w:rStyle w:val="IndexLink"/>
                <w:rtl w:val="true"/>
              </w:rPr>
              <w:tab/>
            </w:r>
            <w:r>
              <w:rPr>
                <w:rStyle w:val="IndexLink"/>
              </w:rPr>
              <w:t>75</w:t>
            </w:r>
          </w:hyperlink>
        </w:p>
        <w:p>
          <w:pPr>
            <w:pStyle w:val="Contents2"/>
            <w:tabs>
              <w:tab w:val="clear" w:pos="8743"/>
              <w:tab w:val="right" w:pos="9026" w:leader="dot"/>
            </w:tabs>
            <w:rPr/>
          </w:pPr>
          <w:hyperlink w:anchor="__RefHeading___Toc3168842_211673320">
            <w:r>
              <w:rPr>
                <w:webHidden/>
                <w:rStyle w:val="IndexLink"/>
                <w:rtl w:val="true"/>
              </w:rPr>
              <w:t xml:space="preserve">في كشف الحجب </w:t>
            </w:r>
            <w:r>
              <w:rPr>
                <w:rStyle w:val="IndexLink"/>
                <w:rtl w:val="true"/>
              </w:rPr>
              <w:t>«</w:t>
            </w:r>
            <w:r>
              <w:rPr>
                <w:rStyle w:val="IndexLink"/>
                <w:rtl w:val="true"/>
              </w:rPr>
              <w:t>مصائب النواصب للقاضي نوراللَّه بن شريف بن نوراللَّه الحسيني الشوشتري، استشهد رحمه الله بتاليف إحقاق الحق‌</w:t>
            </w:r>
            <w:r>
              <w:rPr>
                <w:rStyle w:val="IndexLink"/>
                <w:rtl w:val="true"/>
              </w:rPr>
              <w:tab/>
            </w:r>
            <w:r>
              <w:rPr>
                <w:rStyle w:val="IndexLink"/>
              </w:rPr>
              <w:t>76</w:t>
            </w:r>
          </w:hyperlink>
        </w:p>
        <w:p>
          <w:pPr>
            <w:pStyle w:val="Contents2"/>
            <w:tabs>
              <w:tab w:val="clear" w:pos="8743"/>
              <w:tab w:val="right" w:pos="9026" w:leader="dot"/>
            </w:tabs>
            <w:rPr/>
          </w:pPr>
          <w:hyperlink w:anchor="__RefHeading___Toc3168844_211673320">
            <w:r>
              <w:rPr>
                <w:webHidden/>
                <w:rStyle w:val="IndexLink"/>
                <w:rtl w:val="true"/>
              </w:rPr>
              <w:t xml:space="preserve">في سنة تسع عشرة بعد الألف، كما قيل في تاريخ وفاته بالفارسية </w:t>
            </w:r>
            <w:r>
              <w:rPr>
                <w:rStyle w:val="IndexLink"/>
                <w:rtl w:val="true"/>
              </w:rPr>
              <w:t>«</w:t>
            </w:r>
            <w:r>
              <w:rPr>
                <w:rStyle w:val="IndexLink"/>
                <w:rtl w:val="true"/>
              </w:rPr>
              <w:t>سيد نوراللَّه شهيد شد</w:t>
            </w:r>
            <w:r>
              <w:rPr>
                <w:rStyle w:val="IndexLink"/>
                <w:rtl w:val="true"/>
              </w:rPr>
              <w:t xml:space="preserve">» </w:t>
            </w:r>
            <w:r>
              <w:rPr>
                <w:rStyle w:val="IndexLink"/>
                <w:rtl w:val="true"/>
              </w:rPr>
              <w:t>ودفن في مقابر أهل الحق في اگرة ونقض في هذا الكتاب كتاب نواقض الروافض نقضاً جيّداً ورتّبه على مقدمات جياد وجنود شداد، أوّله</w:t>
            </w:r>
            <w:r>
              <w:rPr>
                <w:rStyle w:val="IndexLink"/>
                <w:rtl w:val="true"/>
              </w:rPr>
              <w:t xml:space="preserve">» </w:t>
            </w:r>
            <w:r>
              <w:rPr>
                <w:rStyle w:val="IndexLink"/>
                <w:rtl w:val="true"/>
              </w:rPr>
              <w:t>نحمدك يامن جعلنا من الفرقة الناجية الإمامية الإثني عشريّة الخ</w:t>
            </w:r>
            <w:r>
              <w:rPr>
                <w:rStyle w:val="IndexLink"/>
                <w:rtl w:val="true"/>
              </w:rPr>
              <w:t>».</w:t>
              <w:tab/>
            </w:r>
            <w:r>
              <w:rPr>
                <w:rStyle w:val="IndexLink"/>
              </w:rPr>
              <w:t>77</w:t>
            </w:r>
          </w:hyperlink>
        </w:p>
        <w:p>
          <w:pPr>
            <w:pStyle w:val="Contents2"/>
            <w:tabs>
              <w:tab w:val="clear" w:pos="8743"/>
              <w:tab w:val="right" w:pos="9026" w:leader="dot"/>
            </w:tabs>
            <w:rPr/>
          </w:pPr>
          <w:hyperlink w:anchor="__RefHeading___Toc3168846_211673320">
            <w:r>
              <w:rPr>
                <w:webHidden/>
                <w:rStyle w:val="IndexLink"/>
                <w:rtl w:val="true"/>
              </w:rPr>
              <w:t>تأريخ تأليف مصائب النواصب‌</w:t>
            </w:r>
            <w:r>
              <w:rPr>
                <w:rStyle w:val="IndexLink"/>
                <w:rtl w:val="true"/>
              </w:rPr>
              <w:tab/>
            </w:r>
            <w:r>
              <w:rPr>
                <w:rStyle w:val="IndexLink"/>
              </w:rPr>
              <w:t>77</w:t>
            </w:r>
          </w:hyperlink>
        </w:p>
        <w:p>
          <w:pPr>
            <w:pStyle w:val="Contents2"/>
            <w:tabs>
              <w:tab w:val="clear" w:pos="8743"/>
              <w:tab w:val="right" w:pos="9026" w:leader="dot"/>
            </w:tabs>
            <w:rPr/>
          </w:pPr>
          <w:hyperlink w:anchor="__RefHeading___Toc3168848_211673320">
            <w:r>
              <w:rPr>
                <w:webHidden/>
                <w:rStyle w:val="IndexLink"/>
                <w:rtl w:val="true"/>
              </w:rPr>
              <w:t>تراجم مصائب النواصب‌</w:t>
            </w:r>
            <w:r>
              <w:rPr>
                <w:rStyle w:val="IndexLink"/>
                <w:rtl w:val="true"/>
              </w:rPr>
              <w:tab/>
            </w:r>
            <w:r>
              <w:rPr>
                <w:rStyle w:val="IndexLink"/>
              </w:rPr>
              <w:t>77</w:t>
            </w:r>
          </w:hyperlink>
        </w:p>
        <w:p>
          <w:pPr>
            <w:pStyle w:val="Contents2"/>
            <w:tabs>
              <w:tab w:val="clear" w:pos="8743"/>
              <w:tab w:val="right" w:pos="9026" w:leader="dot"/>
            </w:tabs>
            <w:rPr/>
          </w:pPr>
          <w:hyperlink w:anchor="__RefHeading___Toc3168850_211673320">
            <w:r>
              <w:rPr>
                <w:webHidden/>
                <w:rStyle w:val="IndexLink"/>
                <w:rtl w:val="true"/>
              </w:rPr>
              <w:t>إزاحة وهم وإضاءة فهم‌</w:t>
            </w:r>
            <w:r>
              <w:rPr>
                <w:rStyle w:val="IndexLink"/>
                <w:rtl w:val="true"/>
              </w:rPr>
              <w:tab/>
            </w:r>
            <w:r>
              <w:rPr>
                <w:rStyle w:val="IndexLink"/>
              </w:rPr>
              <w:t>81</w:t>
            </w:r>
          </w:hyperlink>
        </w:p>
        <w:p>
          <w:pPr>
            <w:pStyle w:val="Contents2"/>
            <w:tabs>
              <w:tab w:val="clear" w:pos="8743"/>
              <w:tab w:val="right" w:pos="9026" w:leader="dot"/>
            </w:tabs>
            <w:rPr/>
          </w:pPr>
          <w:hyperlink w:anchor="__RefHeading___Toc3168852_211673320">
            <w:r>
              <w:rPr>
                <w:webHidden/>
                <w:rStyle w:val="IndexLink"/>
                <w:rtl w:val="true"/>
              </w:rPr>
              <w:t>ما نسب إلى القاضي من الكتب‌</w:t>
            </w:r>
            <w:r>
              <w:rPr>
                <w:rStyle w:val="IndexLink"/>
                <w:rtl w:val="true"/>
              </w:rPr>
              <w:tab/>
            </w:r>
            <w:r>
              <w:rPr>
                <w:rStyle w:val="IndexLink"/>
              </w:rPr>
              <w:t>82</w:t>
            </w:r>
          </w:hyperlink>
        </w:p>
        <w:p>
          <w:pPr>
            <w:pStyle w:val="Contents2"/>
            <w:tabs>
              <w:tab w:val="clear" w:pos="8743"/>
              <w:tab w:val="right" w:pos="9026" w:leader="dot"/>
            </w:tabs>
            <w:rPr/>
          </w:pPr>
          <w:hyperlink w:anchor="__RefHeading___Toc3168854_211673320">
            <w:r>
              <w:rPr>
                <w:webHidden/>
                <w:rStyle w:val="IndexLink"/>
                <w:rtl w:val="true"/>
              </w:rPr>
              <w:t>كشف الحجب عن وجوه بعض ما مرّ ذكره من الكتب‌</w:t>
            </w:r>
            <w:r>
              <w:rPr>
                <w:rStyle w:val="IndexLink"/>
                <w:rtl w:val="true"/>
              </w:rPr>
              <w:tab/>
            </w:r>
            <w:r>
              <w:rPr>
                <w:rStyle w:val="IndexLink"/>
              </w:rPr>
              <w:t>86</w:t>
            </w:r>
          </w:hyperlink>
        </w:p>
        <w:p>
          <w:pPr>
            <w:pStyle w:val="Contents2"/>
            <w:tabs>
              <w:tab w:val="clear" w:pos="8743"/>
              <w:tab w:val="right" w:pos="9026" w:leader="dot"/>
            </w:tabs>
            <w:rPr/>
          </w:pPr>
          <w:hyperlink w:anchor="__RefHeading___Toc3168856_211673320">
            <w:r>
              <w:rPr>
                <w:webHidden/>
                <w:rStyle w:val="IndexLink"/>
                <w:rtl w:val="true"/>
              </w:rPr>
              <w:t>في ترجمة القاضي أيضاً</w:t>
            </w:r>
            <w:r>
              <w:rPr>
                <w:rStyle w:val="IndexLink"/>
                <w:rtl w:val="true"/>
              </w:rPr>
              <w:t xml:space="preserve">: </w:t>
            </w:r>
            <w:r>
              <w:rPr>
                <w:rStyle w:val="IndexLink"/>
                <w:rtl w:val="true"/>
              </w:rPr>
              <w:t>بأنّ له رسالة في نجاسة الماء القليل بالملاقاة للنجاسة</w:t>
            </w:r>
            <w:r>
              <w:rPr>
                <w:rStyle w:val="IndexLink"/>
                <w:rtl w:val="true"/>
              </w:rPr>
              <w:t>.</w:t>
              <w:tab/>
            </w:r>
            <w:r>
              <w:rPr>
                <w:rStyle w:val="IndexLink"/>
              </w:rPr>
              <w:t>90</w:t>
            </w:r>
          </w:hyperlink>
        </w:p>
        <w:p>
          <w:pPr>
            <w:pStyle w:val="Contents2"/>
            <w:tabs>
              <w:tab w:val="clear" w:pos="8743"/>
              <w:tab w:val="right" w:pos="9026" w:leader="dot"/>
            </w:tabs>
            <w:rPr/>
          </w:pPr>
          <w:hyperlink w:anchor="__RefHeading___Toc3168858_211673320">
            <w:r>
              <w:rPr>
                <w:webHidden/>
                <w:rStyle w:val="IndexLink"/>
                <w:rtl w:val="true"/>
              </w:rPr>
              <w:t>أنّ خصوصيات الكتب المذكورة تطلب من فهارس الكتب كالذريعة وكشف الحجب وغيرهما لأنّها موضوعة لبيانها ولا يسعه كتابنا هذا مع أنّه ليس موضوعاً لهذا الغرض وإنّما تكلّمنا في بعضها لرفع الاشتباه الواقع في مورد آخر أو للتنبيه على نكتة مفيدة أو ضرورة أخرى دعتنا إليها فتفطّن ولا تقنع بما ذكرناه إن شئت البحث عنها مع الاستيفاء</w:t>
            </w:r>
            <w:r>
              <w:rPr>
                <w:rStyle w:val="IndexLink"/>
                <w:rtl w:val="true"/>
              </w:rPr>
              <w:t>.</w:t>
              <w:tab/>
            </w:r>
            <w:r>
              <w:rPr>
                <w:rStyle w:val="IndexLink"/>
              </w:rPr>
              <w:t>93</w:t>
            </w:r>
          </w:hyperlink>
        </w:p>
        <w:p>
          <w:pPr>
            <w:pStyle w:val="Contents2"/>
            <w:tabs>
              <w:tab w:val="clear" w:pos="8743"/>
              <w:tab w:val="right" w:pos="9026" w:leader="dot"/>
            </w:tabs>
            <w:rPr/>
          </w:pPr>
          <w:hyperlink w:anchor="__RefHeading___Toc3168860_211673320">
            <w:r>
              <w:rPr>
                <w:webHidden/>
                <w:rStyle w:val="IndexLink"/>
                <w:rtl w:val="true"/>
              </w:rPr>
              <w:t xml:space="preserve">أنّ الأفندي قد تكلّم في رياض العلماء حول كلمة </w:t>
            </w:r>
            <w:r>
              <w:rPr>
                <w:rStyle w:val="IndexLink"/>
                <w:rtl w:val="true"/>
              </w:rPr>
              <w:t>«</w:t>
            </w:r>
            <w:r>
              <w:rPr>
                <w:rStyle w:val="IndexLink"/>
                <w:rtl w:val="true"/>
              </w:rPr>
              <w:t>مرعش</w:t>
            </w:r>
            <w:r>
              <w:rPr>
                <w:rStyle w:val="IndexLink"/>
                <w:rtl w:val="true"/>
              </w:rPr>
              <w:t xml:space="preserve">» </w:t>
            </w:r>
            <w:r>
              <w:rPr>
                <w:rStyle w:val="IndexLink"/>
                <w:rtl w:val="true"/>
              </w:rPr>
              <w:t xml:space="preserve">و </w:t>
            </w:r>
            <w:r>
              <w:rPr>
                <w:rStyle w:val="IndexLink"/>
                <w:rtl w:val="true"/>
              </w:rPr>
              <w:t>«</w:t>
            </w:r>
            <w:r>
              <w:rPr>
                <w:rStyle w:val="IndexLink"/>
                <w:rtl w:val="true"/>
              </w:rPr>
              <w:t>تستر</w:t>
            </w:r>
            <w:r>
              <w:rPr>
                <w:rStyle w:val="IndexLink"/>
                <w:rtl w:val="true"/>
              </w:rPr>
              <w:t xml:space="preserve">» </w:t>
            </w:r>
            <w:r>
              <w:rPr>
                <w:rStyle w:val="IndexLink"/>
                <w:rtl w:val="true"/>
              </w:rPr>
              <w:t>وذكر ما اقتضاه المقام في كتابه بالنسبة إليهما، وحيث أنّ البحث عن الأوّل منهما مرّ في كلام الفاضل المعاصر ويأتي أيضاً مفصّلًا في ترجمة جدّ القاضي بقلم القاضي، والثاني أيضاً مذكور في كتب الأمكنة والبقاع فلا نطيل الكلام بذكر كلماته هنا فمن أرادها فليطلبها من رياض العلماء</w:t>
            </w:r>
            <w:r>
              <w:rPr>
                <w:rStyle w:val="IndexLink"/>
                <w:rtl w:val="true"/>
              </w:rPr>
              <w:t>.</w:t>
              <w:tab/>
            </w:r>
            <w:r>
              <w:rPr>
                <w:rStyle w:val="IndexLink"/>
              </w:rPr>
              <w:t>93</w:t>
            </w:r>
          </w:hyperlink>
        </w:p>
        <w:p>
          <w:pPr>
            <w:pStyle w:val="Contents2"/>
            <w:tabs>
              <w:tab w:val="clear" w:pos="8743"/>
              <w:tab w:val="right" w:pos="9026" w:leader="dot"/>
            </w:tabs>
            <w:rPr/>
          </w:pPr>
          <w:hyperlink w:anchor="__RefHeading___Toc3168862_211673320">
            <w:r>
              <w:rPr>
                <w:webHidden/>
                <w:rStyle w:val="IndexLink"/>
                <w:rtl w:val="true"/>
              </w:rPr>
              <w:t>ما استطرفناه من مكاتيب القاضي والأمير يوسفعلى‌</w:t>
            </w:r>
            <w:r>
              <w:rPr>
                <w:rStyle w:val="IndexLink"/>
                <w:rtl w:val="true"/>
              </w:rPr>
              <w:tab/>
            </w:r>
            <w:r>
              <w:rPr>
                <w:rStyle w:val="IndexLink"/>
              </w:rPr>
              <w:t>93</w:t>
            </w:r>
          </w:hyperlink>
        </w:p>
        <w:p>
          <w:pPr>
            <w:pStyle w:val="Contents2"/>
            <w:tabs>
              <w:tab w:val="clear" w:pos="8743"/>
              <w:tab w:val="right" w:pos="9026" w:leader="dot"/>
            </w:tabs>
            <w:rPr/>
          </w:pPr>
          <w:hyperlink w:anchor="__RefHeading___Toc3168864_211673320">
            <w:r>
              <w:rPr>
                <w:webHidden/>
                <w:rStyle w:val="IndexLink"/>
                <w:rtl w:val="true"/>
              </w:rPr>
              <w:t>الاعتراض على القاضي بتركه للتقيّة في كتبه‌</w:t>
            </w:r>
            <w:r>
              <w:rPr>
                <w:rStyle w:val="IndexLink"/>
                <w:rtl w:val="true"/>
              </w:rPr>
              <w:tab/>
            </w:r>
            <w:r>
              <w:rPr>
                <w:rStyle w:val="IndexLink"/>
              </w:rPr>
              <w:t>94</w:t>
            </w:r>
          </w:hyperlink>
        </w:p>
        <w:p>
          <w:pPr>
            <w:pStyle w:val="Contents2"/>
            <w:tabs>
              <w:tab w:val="clear" w:pos="8743"/>
              <w:tab w:val="right" w:pos="9026" w:leader="dot"/>
            </w:tabs>
            <w:rPr/>
          </w:pPr>
          <w:hyperlink w:anchor="__RefHeading___Toc3168866_211673320">
            <w:r>
              <w:rPr>
                <w:webHidden/>
                <w:rStyle w:val="IndexLink"/>
                <w:rtl w:val="true"/>
              </w:rPr>
              <w:t>جواب القاضي عن الاعتراضات المذكورة</w:t>
            </w:r>
            <w:r>
              <w:rPr>
                <w:rStyle w:val="IndexLink"/>
                <w:rtl w:val="true"/>
              </w:rPr>
              <w:tab/>
            </w:r>
            <w:r>
              <w:rPr>
                <w:rStyle w:val="IndexLink"/>
              </w:rPr>
              <w:t>97</w:t>
            </w:r>
          </w:hyperlink>
        </w:p>
        <w:p>
          <w:pPr>
            <w:pStyle w:val="Contents2"/>
            <w:tabs>
              <w:tab w:val="clear" w:pos="8743"/>
              <w:tab w:val="right" w:pos="9026" w:leader="dot"/>
            </w:tabs>
            <w:rPr/>
          </w:pPr>
          <w:hyperlink w:anchor="__RefHeading___Toc3168868_211673320">
            <w:r>
              <w:rPr>
                <w:webHidden/>
                <w:rStyle w:val="IndexLink"/>
                <w:rtl w:val="true"/>
              </w:rPr>
              <w:t>تصريح القاضي بعدم ثبوت نسبة خطبة البيان إلى أمير المؤمنين‌</w:t>
            </w:r>
            <w:r>
              <w:rPr>
                <w:rStyle w:val="IndexLink"/>
                <w:rtl w:val="true"/>
              </w:rPr>
              <w:tab/>
            </w:r>
            <w:r>
              <w:rPr>
                <w:rStyle w:val="IndexLink"/>
              </w:rPr>
              <w:t>103</w:t>
            </w:r>
          </w:hyperlink>
        </w:p>
        <w:p>
          <w:pPr>
            <w:pStyle w:val="Contents2"/>
            <w:tabs>
              <w:tab w:val="clear" w:pos="8743"/>
              <w:tab w:val="right" w:pos="9026" w:leader="dot"/>
            </w:tabs>
            <w:rPr/>
          </w:pPr>
          <w:hyperlink w:anchor="__RefHeading___Toc3168870_211673320">
            <w:r>
              <w:rPr>
                <w:webHidden/>
                <w:rStyle w:val="IndexLink"/>
                <w:rtl w:val="true"/>
              </w:rPr>
              <w:t>صورة مكتوبين من المكاتيب المشار اليها</w:t>
            </w:r>
            <w:r>
              <w:rPr>
                <w:rStyle w:val="IndexLink"/>
                <w:rtl w:val="true"/>
              </w:rPr>
              <w:tab/>
            </w:r>
            <w:r>
              <w:rPr>
                <w:rStyle w:val="IndexLink"/>
              </w:rPr>
              <w:t>105</w:t>
            </w:r>
          </w:hyperlink>
        </w:p>
        <w:p>
          <w:pPr>
            <w:pStyle w:val="Contents2"/>
            <w:tabs>
              <w:tab w:val="clear" w:pos="8743"/>
              <w:tab w:val="right" w:pos="9026" w:leader="dot"/>
            </w:tabs>
            <w:rPr/>
          </w:pPr>
          <w:hyperlink w:anchor="__RefHeading___Toc3168872_211673320">
            <w:r>
              <w:rPr>
                <w:webHidden/>
                <w:rStyle w:val="IndexLink"/>
                <w:rtl w:val="true"/>
              </w:rPr>
              <w:t>فوائد تشيد بنيان بعض ما مرّ ذكره‌</w:t>
            </w:r>
            <w:r>
              <w:rPr>
                <w:rStyle w:val="IndexLink"/>
                <w:rtl w:val="true"/>
              </w:rPr>
              <w:tab/>
            </w:r>
            <w:r>
              <w:rPr>
                <w:rStyle w:val="IndexLink"/>
              </w:rPr>
              <w:t>107</w:t>
            </w:r>
          </w:hyperlink>
        </w:p>
        <w:p>
          <w:pPr>
            <w:pStyle w:val="Contents2"/>
            <w:tabs>
              <w:tab w:val="clear" w:pos="8743"/>
              <w:tab w:val="right" w:pos="9026" w:leader="dot"/>
            </w:tabs>
            <w:rPr/>
          </w:pPr>
          <w:hyperlink w:anchor="__RefHeading___Toc3168874_211673320">
            <w:r>
              <w:rPr>
                <w:webHidden/>
                <w:rStyle w:val="IndexLink"/>
                <w:rtl w:val="true"/>
              </w:rPr>
              <w:t>بيان من العلامة القزويني فإنّه قال في هامش نسخة له من كتاب نجوم السماء عند ما نقل فيه مؤلفه الأبيات العشرة الّتي مرّ ذكرها من قصيدة القاضي رحمه الله في جواب السيد حسن الغزنوي</w:t>
            </w:r>
            <w:r>
              <w:rPr>
                <w:rStyle w:val="IndexLink"/>
                <w:rtl w:val="true"/>
              </w:rPr>
              <w:t xml:space="preserve">: </w:t>
            </w:r>
            <w:r>
              <w:rPr>
                <w:rStyle w:val="IndexLink"/>
                <w:rtl w:val="true"/>
              </w:rPr>
              <w:t>ومن هذه القصيدة بلاشك هذا البيت الّذي أورده المترجم نفسه في المجالس هكذا</w:t>
            </w:r>
            <w:r>
              <w:rPr>
                <w:rStyle w:val="IndexLink"/>
                <w:rtl w:val="true"/>
              </w:rPr>
              <w:t>: «</w:t>
            </w:r>
            <w:r>
              <w:rPr>
                <w:rStyle w:val="IndexLink"/>
                <w:rtl w:val="true"/>
              </w:rPr>
              <w:t>لمؤلفه</w:t>
            </w:r>
            <w:r>
              <w:rPr>
                <w:rStyle w:val="IndexLink"/>
                <w:rtl w:val="true"/>
              </w:rPr>
              <w:t>:</w:t>
              <w:tab/>
            </w:r>
            <w:r>
              <w:rPr>
                <w:rStyle w:val="IndexLink"/>
              </w:rPr>
              <w:t>110</w:t>
            </w:r>
          </w:hyperlink>
        </w:p>
        <w:p>
          <w:pPr>
            <w:pStyle w:val="Contents2"/>
            <w:tabs>
              <w:tab w:val="clear" w:pos="8743"/>
              <w:tab w:val="right" w:pos="9026" w:leader="dot"/>
            </w:tabs>
            <w:rPr/>
          </w:pPr>
          <w:hyperlink w:anchor="__RefHeading___Toc3168876_211673320">
            <w:r>
              <w:rPr>
                <w:webHidden/>
                <w:rStyle w:val="IndexLink"/>
                <w:rtl w:val="true"/>
              </w:rPr>
              <w:t>قصيدة القوسي في مدح القاضى‌</w:t>
            </w:r>
            <w:r>
              <w:rPr>
                <w:rStyle w:val="IndexLink"/>
                <w:rtl w:val="true"/>
              </w:rPr>
              <w:tab/>
            </w:r>
            <w:r>
              <w:rPr>
                <w:rStyle w:val="IndexLink"/>
              </w:rPr>
              <w:t>111</w:t>
            </w:r>
          </w:hyperlink>
        </w:p>
        <w:p>
          <w:pPr>
            <w:pStyle w:val="Contents2"/>
            <w:tabs>
              <w:tab w:val="clear" w:pos="8743"/>
              <w:tab w:val="right" w:pos="9026" w:leader="dot"/>
            </w:tabs>
            <w:rPr/>
          </w:pPr>
          <w:hyperlink w:anchor="__RefHeading___Toc3168878_211673320">
            <w:r>
              <w:rPr>
                <w:webHidden/>
                <w:rStyle w:val="IndexLink"/>
                <w:rtl w:val="true"/>
              </w:rPr>
              <w:t>تلمذ القاضي عند المولى عبدالواحد في المشهد الرضوي‌</w:t>
            </w:r>
            <w:r>
              <w:rPr>
                <w:rStyle w:val="IndexLink"/>
                <w:rtl w:val="true"/>
              </w:rPr>
              <w:tab/>
            </w:r>
            <w:r>
              <w:rPr>
                <w:rStyle w:val="IndexLink"/>
              </w:rPr>
              <w:t>119</w:t>
            </w:r>
          </w:hyperlink>
        </w:p>
        <w:p>
          <w:pPr>
            <w:pStyle w:val="Contents2"/>
            <w:tabs>
              <w:tab w:val="clear" w:pos="8743"/>
              <w:tab w:val="right" w:pos="9026" w:leader="dot"/>
            </w:tabs>
            <w:rPr/>
          </w:pPr>
          <w:hyperlink w:anchor="__RefHeading___Toc3168880_211673320">
            <w:r>
              <w:rPr>
                <w:webHidden/>
                <w:rStyle w:val="IndexLink"/>
                <w:rtl w:val="true"/>
              </w:rPr>
              <w:t>ترجمة المولى عبدالواحد بقلم تلميذه القاضي‌</w:t>
            </w:r>
            <w:r>
              <w:rPr>
                <w:rStyle w:val="IndexLink"/>
                <w:rtl w:val="true"/>
              </w:rPr>
              <w:tab/>
            </w:r>
            <w:r>
              <w:rPr>
                <w:rStyle w:val="IndexLink"/>
              </w:rPr>
              <w:t>121</w:t>
            </w:r>
          </w:hyperlink>
        </w:p>
        <w:p>
          <w:pPr>
            <w:pStyle w:val="Contents2"/>
            <w:tabs>
              <w:tab w:val="clear" w:pos="8743"/>
              <w:tab w:val="right" w:pos="9026" w:leader="dot"/>
            </w:tabs>
            <w:rPr/>
          </w:pPr>
          <w:hyperlink w:anchor="__RefHeading___Toc3168882_211673320">
            <w:r>
              <w:rPr>
                <w:webHidden/>
                <w:rStyle w:val="IndexLink"/>
                <w:rtl w:val="true"/>
              </w:rPr>
              <w:t>ترجمة أسرة القاضي‌</w:t>
            </w:r>
            <w:r>
              <w:rPr>
                <w:rStyle w:val="IndexLink"/>
                <w:rtl w:val="true"/>
              </w:rPr>
              <w:tab/>
            </w:r>
            <w:r>
              <w:rPr>
                <w:rStyle w:val="IndexLink"/>
              </w:rPr>
              <w:t>131</w:t>
            </w:r>
          </w:hyperlink>
        </w:p>
        <w:p>
          <w:pPr>
            <w:pStyle w:val="Contents2"/>
            <w:tabs>
              <w:tab w:val="clear" w:pos="8743"/>
              <w:tab w:val="right" w:pos="9026" w:leader="dot"/>
            </w:tabs>
            <w:rPr/>
          </w:pPr>
          <w:hyperlink w:anchor="__RefHeading___Toc3168884_211673320">
            <w:r>
              <w:rPr>
                <w:webHidden/>
                <w:rStyle w:val="IndexLink"/>
                <w:rtl w:val="true"/>
              </w:rPr>
              <w:t>ترجمة جدّ القاضي بقلم القاضي‌</w:t>
            </w:r>
            <w:r>
              <w:rPr>
                <w:rStyle w:val="IndexLink"/>
                <w:rtl w:val="true"/>
              </w:rPr>
              <w:tab/>
            </w:r>
            <w:r>
              <w:rPr>
                <w:rStyle w:val="IndexLink"/>
              </w:rPr>
              <w:t>132</w:t>
            </w:r>
          </w:hyperlink>
        </w:p>
        <w:p>
          <w:pPr>
            <w:pStyle w:val="Contents2"/>
            <w:tabs>
              <w:tab w:val="clear" w:pos="8743"/>
              <w:tab w:val="right" w:pos="9026" w:leader="dot"/>
            </w:tabs>
            <w:rPr/>
          </w:pPr>
          <w:hyperlink w:anchor="__RefHeading___Toc3168886_211673320">
            <w:r>
              <w:rPr>
                <w:webHidden/>
                <w:rStyle w:val="IndexLink"/>
                <w:rtl w:val="true"/>
              </w:rPr>
              <w:t>التنبيه على اشتباه‌</w:t>
            </w:r>
            <w:r>
              <w:rPr>
                <w:rStyle w:val="IndexLink"/>
                <w:rtl w:val="true"/>
              </w:rPr>
              <w:tab/>
            </w:r>
            <w:r>
              <w:rPr>
                <w:rStyle w:val="IndexLink"/>
              </w:rPr>
              <w:t>141</w:t>
            </w:r>
          </w:hyperlink>
        </w:p>
        <w:p>
          <w:pPr>
            <w:pStyle w:val="Contents2"/>
            <w:tabs>
              <w:tab w:val="clear" w:pos="8743"/>
              <w:tab w:val="right" w:pos="9026" w:leader="dot"/>
            </w:tabs>
            <w:rPr/>
          </w:pPr>
          <w:hyperlink w:anchor="__RefHeading___Toc3168888_211673320">
            <w:r>
              <w:rPr>
                <w:webHidden/>
                <w:rStyle w:val="IndexLink"/>
                <w:rtl w:val="true"/>
              </w:rPr>
              <w:t>إزاحة وهم وإضاءة فهم‌</w:t>
            </w:r>
            <w:r>
              <w:rPr>
                <w:rStyle w:val="IndexLink"/>
                <w:rtl w:val="true"/>
              </w:rPr>
              <w:tab/>
            </w:r>
            <w:r>
              <w:rPr>
                <w:rStyle w:val="IndexLink"/>
              </w:rPr>
              <w:t>141</w:t>
            </w:r>
          </w:hyperlink>
        </w:p>
        <w:p>
          <w:pPr>
            <w:pStyle w:val="Contents2"/>
            <w:tabs>
              <w:tab w:val="clear" w:pos="8743"/>
              <w:tab w:val="right" w:pos="9026" w:leader="dot"/>
            </w:tabs>
            <w:rPr/>
          </w:pPr>
          <w:hyperlink w:anchor="__RefHeading___Toc3168890_211673320">
            <w:r>
              <w:rPr>
                <w:webHidden/>
                <w:rStyle w:val="IndexLink"/>
                <w:rtl w:val="true"/>
              </w:rPr>
              <w:t>كلام القاضي في تحقيق كلمة المرعشيّة</w:t>
            </w:r>
            <w:r>
              <w:rPr>
                <w:rStyle w:val="IndexLink"/>
                <w:rtl w:val="true"/>
              </w:rPr>
              <w:tab/>
            </w:r>
            <w:r>
              <w:rPr>
                <w:rStyle w:val="IndexLink"/>
              </w:rPr>
              <w:t>143</w:t>
            </w:r>
          </w:hyperlink>
        </w:p>
        <w:p>
          <w:pPr>
            <w:pStyle w:val="Contents2"/>
            <w:tabs>
              <w:tab w:val="clear" w:pos="8743"/>
              <w:tab w:val="right" w:pos="9026" w:leader="dot"/>
            </w:tabs>
            <w:rPr/>
          </w:pPr>
          <w:hyperlink w:anchor="__RefHeading___Toc3168892_211673320">
            <w:r>
              <w:rPr>
                <w:webHidden/>
                <w:rStyle w:val="IndexLink"/>
                <w:rtl w:val="true"/>
              </w:rPr>
              <w:t>إخوان القاضي‌</w:t>
            </w:r>
            <w:r>
              <w:rPr>
                <w:rStyle w:val="IndexLink"/>
                <w:rtl w:val="true"/>
              </w:rPr>
              <w:tab/>
            </w:r>
            <w:r>
              <w:rPr>
                <w:rStyle w:val="IndexLink"/>
              </w:rPr>
              <w:t>145</w:t>
            </w:r>
          </w:hyperlink>
        </w:p>
        <w:p>
          <w:pPr>
            <w:pStyle w:val="Contents2"/>
            <w:tabs>
              <w:tab w:val="clear" w:pos="8743"/>
              <w:tab w:val="right" w:pos="9026" w:leader="dot"/>
            </w:tabs>
            <w:rPr/>
          </w:pPr>
          <w:hyperlink w:anchor="__RefHeading___Toc3168894_211673320">
            <w:r>
              <w:rPr>
                <w:webHidden/>
                <w:rStyle w:val="IndexLink"/>
                <w:rtl w:val="true"/>
              </w:rPr>
              <w:t>أبناء القاضي‌</w:t>
            </w:r>
            <w:r>
              <w:rPr>
                <w:rStyle w:val="IndexLink"/>
                <w:rtl w:val="true"/>
              </w:rPr>
              <w:tab/>
            </w:r>
            <w:r>
              <w:rPr>
                <w:rStyle w:val="IndexLink"/>
              </w:rPr>
              <w:t>146</w:t>
            </w:r>
          </w:hyperlink>
        </w:p>
        <w:p>
          <w:pPr>
            <w:pStyle w:val="Contents2"/>
            <w:tabs>
              <w:tab w:val="clear" w:pos="8743"/>
              <w:tab w:val="right" w:pos="9026" w:leader="dot"/>
            </w:tabs>
            <w:rPr/>
          </w:pPr>
          <w:hyperlink w:anchor="__RefHeading___Toc3168896_211673320">
            <w:r>
              <w:rPr>
                <w:webHidden/>
                <w:rStyle w:val="IndexLink"/>
                <w:rtl w:val="true"/>
              </w:rPr>
              <w:t>محفل الفردوس و ما فيه‌</w:t>
            </w:r>
            <w:r>
              <w:rPr>
                <w:rStyle w:val="IndexLink"/>
                <w:rtl w:val="true"/>
              </w:rPr>
              <w:tab/>
            </w:r>
            <w:r>
              <w:rPr>
                <w:rStyle w:val="IndexLink"/>
              </w:rPr>
              <w:t>148</w:t>
            </w:r>
          </w:hyperlink>
        </w:p>
        <w:p>
          <w:pPr>
            <w:pStyle w:val="Contents2"/>
            <w:tabs>
              <w:tab w:val="clear" w:pos="8743"/>
              <w:tab w:val="right" w:pos="9026" w:leader="dot"/>
            </w:tabs>
            <w:rPr/>
          </w:pPr>
          <w:hyperlink w:anchor="__RefHeading___Toc3168898_211673320">
            <w:r>
              <w:rPr>
                <w:webHidden/>
                <w:rStyle w:val="IndexLink"/>
                <w:rtl w:val="true"/>
              </w:rPr>
              <w:t>عم القاضي وابناه‌</w:t>
            </w:r>
            <w:r>
              <w:rPr>
                <w:rStyle w:val="IndexLink"/>
                <w:rtl w:val="true"/>
              </w:rPr>
              <w:tab/>
            </w:r>
            <w:r>
              <w:rPr>
                <w:rStyle w:val="IndexLink"/>
              </w:rPr>
              <w:t>151</w:t>
            </w:r>
          </w:hyperlink>
        </w:p>
        <w:p>
          <w:pPr>
            <w:pStyle w:val="Contents2"/>
            <w:tabs>
              <w:tab w:val="clear" w:pos="8743"/>
              <w:tab w:val="right" w:pos="9026" w:leader="dot"/>
            </w:tabs>
            <w:rPr/>
          </w:pPr>
          <w:hyperlink w:anchor="__RefHeading___Toc3168900_211673320">
            <w:r>
              <w:rPr>
                <w:webHidden/>
                <w:rStyle w:val="IndexLink"/>
                <w:rtl w:val="true"/>
              </w:rPr>
              <w:t>كلمة الاختتام‌</w:t>
            </w:r>
            <w:r>
              <w:rPr>
                <w:rStyle w:val="IndexLink"/>
                <w:rtl w:val="true"/>
              </w:rPr>
              <w:tab/>
            </w:r>
            <w:r>
              <w:rPr>
                <w:rStyle w:val="IndexLink"/>
              </w:rPr>
              <w:t>156</w:t>
            </w:r>
          </w:hyperlink>
        </w:p>
        <w:p>
          <w:pPr>
            <w:pStyle w:val="Contents2"/>
            <w:tabs>
              <w:tab w:val="clear" w:pos="8743"/>
              <w:tab w:val="right" w:pos="9026" w:leader="dot"/>
            </w:tabs>
            <w:rPr/>
          </w:pPr>
          <w:hyperlink w:anchor="__RefHeading___Toc3168902_211673320">
            <w:r>
              <w:rPr>
                <w:webHidden/>
                <w:rStyle w:val="IndexLink"/>
                <w:rtl w:val="true"/>
              </w:rPr>
              <w:t>خطبة الكتاب وذكر سبب التأليف‌</w:t>
            </w:r>
            <w:r>
              <w:rPr>
                <w:rStyle w:val="IndexLink"/>
                <w:rtl w:val="true"/>
              </w:rPr>
              <w:tab/>
            </w:r>
            <w:r>
              <w:rPr>
                <w:rStyle w:val="IndexLink"/>
              </w:rPr>
              <w:t>158</w:t>
            </w:r>
          </w:hyperlink>
        </w:p>
        <w:p>
          <w:pPr>
            <w:pStyle w:val="Contents2"/>
            <w:tabs>
              <w:tab w:val="clear" w:pos="8743"/>
              <w:tab w:val="right" w:pos="9026" w:leader="dot"/>
            </w:tabs>
            <w:rPr/>
          </w:pPr>
          <w:hyperlink w:anchor="__RefHeading___Toc3168904_211673320">
            <w:r>
              <w:rPr>
                <w:webHidden/>
                <w:rStyle w:val="IndexLink"/>
                <w:rtl w:val="true"/>
              </w:rPr>
              <w:t xml:space="preserve">الطعن على سند ومتن حديث </w:t>
            </w:r>
            <w:r>
              <w:rPr>
                <w:rStyle w:val="IndexLink"/>
                <w:rtl w:val="true"/>
              </w:rPr>
              <w:t>«</w:t>
            </w:r>
            <w:r>
              <w:rPr>
                <w:rStyle w:val="IndexLink"/>
                <w:rtl w:val="true"/>
              </w:rPr>
              <w:t>أصحابي كالنجوم</w:t>
            </w:r>
            <w:r>
              <w:rPr>
                <w:rStyle w:val="IndexLink"/>
                <w:rtl w:val="true"/>
              </w:rPr>
              <w:t>»</w:t>
              <w:tab/>
            </w:r>
            <w:r>
              <w:rPr>
                <w:rStyle w:val="IndexLink"/>
              </w:rPr>
              <w:t>159</w:t>
            </w:r>
          </w:hyperlink>
        </w:p>
        <w:p>
          <w:pPr>
            <w:pStyle w:val="Contents2"/>
            <w:tabs>
              <w:tab w:val="clear" w:pos="8743"/>
              <w:tab w:val="right" w:pos="9026" w:leader="dot"/>
            </w:tabs>
            <w:rPr/>
          </w:pPr>
          <w:hyperlink w:anchor="__RefHeading___Toc3168906_211673320">
            <w:r>
              <w:rPr>
                <w:webHidden/>
                <w:rStyle w:val="IndexLink"/>
                <w:rtl w:val="true"/>
              </w:rPr>
              <w:t>تصريح التفتازاني بعدول بعض الصحابة عن الحق‌</w:t>
            </w:r>
            <w:r>
              <w:rPr>
                <w:rStyle w:val="IndexLink"/>
                <w:rtl w:val="true"/>
              </w:rPr>
              <w:tab/>
            </w:r>
            <w:r>
              <w:rPr>
                <w:rStyle w:val="IndexLink"/>
              </w:rPr>
              <w:t>160</w:t>
            </w:r>
          </w:hyperlink>
        </w:p>
        <w:p>
          <w:pPr>
            <w:pStyle w:val="Contents2"/>
            <w:tabs>
              <w:tab w:val="clear" w:pos="8743"/>
              <w:tab w:val="right" w:pos="9026" w:leader="dot"/>
            </w:tabs>
            <w:rPr/>
          </w:pPr>
          <w:hyperlink w:anchor="__RefHeading___Toc3168908_211673320">
            <w:r>
              <w:rPr>
                <w:webHidden/>
                <w:rStyle w:val="IndexLink"/>
                <w:rtl w:val="true"/>
              </w:rPr>
              <w:t>بيان أنّ الصحابي كغيره في أنّه لا يثبت إيمانه إلّابحجّة</w:t>
            </w:r>
            <w:r>
              <w:rPr>
                <w:rStyle w:val="IndexLink"/>
                <w:rtl w:val="true"/>
              </w:rPr>
              <w:tab/>
            </w:r>
            <w:r>
              <w:rPr>
                <w:rStyle w:val="IndexLink"/>
              </w:rPr>
              <w:t>162</w:t>
            </w:r>
          </w:hyperlink>
        </w:p>
        <w:p>
          <w:pPr>
            <w:pStyle w:val="Contents2"/>
            <w:tabs>
              <w:tab w:val="clear" w:pos="8743"/>
              <w:tab w:val="right" w:pos="9026" w:leader="dot"/>
            </w:tabs>
            <w:rPr/>
          </w:pPr>
          <w:hyperlink w:anchor="__RefHeading___Toc3168910_211673320">
            <w:r>
              <w:rPr>
                <w:webHidden/>
                <w:rStyle w:val="IndexLink"/>
                <w:rtl w:val="true"/>
              </w:rPr>
              <w:t>نقل قصة العقبة عن دلائل النبوّة للبيهقي‌</w:t>
            </w:r>
            <w:r>
              <w:rPr>
                <w:rStyle w:val="IndexLink"/>
                <w:rtl w:val="true"/>
              </w:rPr>
              <w:tab/>
            </w:r>
            <w:r>
              <w:rPr>
                <w:rStyle w:val="IndexLink"/>
              </w:rPr>
              <w:t>163</w:t>
            </w:r>
          </w:hyperlink>
        </w:p>
        <w:p>
          <w:pPr>
            <w:pStyle w:val="Contents2"/>
            <w:tabs>
              <w:tab w:val="clear" w:pos="8743"/>
              <w:tab w:val="right" w:pos="9026" w:leader="dot"/>
            </w:tabs>
            <w:rPr/>
          </w:pPr>
          <w:hyperlink w:anchor="__RefHeading___Toc3168912_211673320">
            <w:r>
              <w:rPr>
                <w:webHidden/>
                <w:rStyle w:val="IndexLink"/>
                <w:rtl w:val="true"/>
              </w:rPr>
              <w:t>ذكر بعض ما صدر ممّا يخالف الشرع عن بعض الصحابة</w:t>
            </w:r>
            <w:r>
              <w:rPr>
                <w:rStyle w:val="IndexLink"/>
                <w:rtl w:val="true"/>
              </w:rPr>
              <w:tab/>
            </w:r>
            <w:r>
              <w:rPr>
                <w:rStyle w:val="IndexLink"/>
              </w:rPr>
              <w:t>165</w:t>
            </w:r>
          </w:hyperlink>
        </w:p>
        <w:p>
          <w:pPr>
            <w:pStyle w:val="Contents2"/>
            <w:tabs>
              <w:tab w:val="clear" w:pos="8743"/>
              <w:tab w:val="right" w:pos="9026" w:leader="dot"/>
            </w:tabs>
            <w:rPr/>
          </w:pPr>
          <w:hyperlink w:anchor="__RefHeading___Toc3168914_211673320">
            <w:r>
              <w:rPr>
                <w:webHidden/>
                <w:rStyle w:val="IndexLink"/>
                <w:rtl w:val="true"/>
              </w:rPr>
              <w:t>بيان أنّ ليس كلّ صحابي عدلًا مقبولًا</w:t>
            </w:r>
            <w:r>
              <w:rPr>
                <w:rStyle w:val="IndexLink"/>
                <w:rtl w:val="true"/>
              </w:rPr>
              <w:tab/>
            </w:r>
            <w:r>
              <w:rPr>
                <w:rStyle w:val="IndexLink"/>
              </w:rPr>
              <w:t>166</w:t>
            </w:r>
          </w:hyperlink>
        </w:p>
        <w:p>
          <w:pPr>
            <w:pStyle w:val="Contents2"/>
            <w:tabs>
              <w:tab w:val="clear" w:pos="8743"/>
              <w:tab w:val="right" w:pos="9026" w:leader="dot"/>
            </w:tabs>
            <w:rPr/>
          </w:pPr>
          <w:hyperlink w:anchor="__RefHeading___Toc3168916_211673320">
            <w:r>
              <w:rPr>
                <w:webHidden/>
                <w:rStyle w:val="IndexLink"/>
                <w:rtl w:val="true"/>
              </w:rPr>
              <w:t>في أنّ الحكم بكون كل صحابة مجتهدا مجازفةً</w:t>
            </w:r>
            <w:r>
              <w:rPr>
                <w:rStyle w:val="IndexLink"/>
                <w:rtl w:val="true"/>
              </w:rPr>
              <w:tab/>
            </w:r>
            <w:r>
              <w:rPr>
                <w:rStyle w:val="IndexLink"/>
              </w:rPr>
              <w:t>167</w:t>
            </w:r>
          </w:hyperlink>
        </w:p>
        <w:p>
          <w:pPr>
            <w:pStyle w:val="Contents2"/>
            <w:tabs>
              <w:tab w:val="clear" w:pos="8743"/>
              <w:tab w:val="right" w:pos="9026" w:leader="dot"/>
            </w:tabs>
            <w:rPr/>
          </w:pPr>
          <w:hyperlink w:anchor="__RefHeading___Toc3168918_211673320">
            <w:r>
              <w:rPr>
                <w:webHidden/>
                <w:rStyle w:val="IndexLink"/>
                <w:rtl w:val="true"/>
              </w:rPr>
              <w:t>في نفي العموم عن قوله صلى الله عليه و آله</w:t>
            </w:r>
            <w:r>
              <w:rPr>
                <w:rStyle w:val="IndexLink"/>
                <w:rtl w:val="true"/>
              </w:rPr>
              <w:t>: «</w:t>
            </w:r>
            <w:r>
              <w:rPr>
                <w:rStyle w:val="IndexLink"/>
                <w:rtl w:val="true"/>
              </w:rPr>
              <w:t>أصحابي كالنجوم</w:t>
            </w:r>
            <w:r>
              <w:rPr>
                <w:rStyle w:val="IndexLink"/>
                <w:rtl w:val="true"/>
              </w:rPr>
              <w:t>»</w:t>
              <w:tab/>
            </w:r>
            <w:r>
              <w:rPr>
                <w:rStyle w:val="IndexLink"/>
              </w:rPr>
              <w:t>168</w:t>
            </w:r>
          </w:hyperlink>
        </w:p>
        <w:p>
          <w:pPr>
            <w:pStyle w:val="Contents2"/>
            <w:tabs>
              <w:tab w:val="clear" w:pos="8743"/>
              <w:tab w:val="right" w:pos="9026" w:leader="dot"/>
            </w:tabs>
            <w:rPr/>
          </w:pPr>
          <w:hyperlink w:anchor="__RefHeading___Toc3168920_211673320">
            <w:r>
              <w:rPr>
                <w:webHidden/>
                <w:rStyle w:val="IndexLink"/>
                <w:rtl w:val="true"/>
              </w:rPr>
              <w:t>في أنّ تسمية العامّة الخاصّة بالرفضة لا يقدح في شأنهم‌</w:t>
            </w:r>
            <w:r>
              <w:rPr>
                <w:rStyle w:val="IndexLink"/>
                <w:rtl w:val="true"/>
              </w:rPr>
              <w:tab/>
            </w:r>
            <w:r>
              <w:rPr>
                <w:rStyle w:val="IndexLink"/>
              </w:rPr>
              <w:t>169</w:t>
            </w:r>
          </w:hyperlink>
        </w:p>
        <w:p>
          <w:pPr>
            <w:pStyle w:val="Contents2"/>
            <w:tabs>
              <w:tab w:val="clear" w:pos="8743"/>
              <w:tab w:val="right" w:pos="9026" w:leader="dot"/>
            </w:tabs>
            <w:rPr/>
          </w:pPr>
          <w:hyperlink w:anchor="__RefHeading___Toc3168922_211673320">
            <w:r>
              <w:rPr>
                <w:webHidden/>
                <w:rStyle w:val="IndexLink"/>
                <w:rtl w:val="true"/>
              </w:rPr>
              <w:t>في طعن الزمخشري على أهل السنة والجماعة</w:t>
            </w:r>
            <w:r>
              <w:rPr>
                <w:rStyle w:val="IndexLink"/>
                <w:rtl w:val="true"/>
              </w:rPr>
              <w:tab/>
            </w:r>
            <w:r>
              <w:rPr>
                <w:rStyle w:val="IndexLink"/>
              </w:rPr>
              <w:t>170</w:t>
            </w:r>
          </w:hyperlink>
        </w:p>
        <w:p>
          <w:pPr>
            <w:pStyle w:val="Contents2"/>
            <w:tabs>
              <w:tab w:val="clear" w:pos="8743"/>
              <w:tab w:val="right" w:pos="9026" w:leader="dot"/>
            </w:tabs>
            <w:rPr/>
          </w:pPr>
          <w:hyperlink w:anchor="__RefHeading___Toc3168924_211673320">
            <w:r>
              <w:rPr>
                <w:webHidden/>
                <w:rStyle w:val="IndexLink"/>
                <w:rtl w:val="true"/>
              </w:rPr>
              <w:t>بيان ابن حجر سبب تأليفه لكتابه الصواعق‌</w:t>
            </w:r>
            <w:r>
              <w:rPr>
                <w:rStyle w:val="IndexLink"/>
                <w:rtl w:val="true"/>
              </w:rPr>
              <w:tab/>
            </w:r>
            <w:r>
              <w:rPr>
                <w:rStyle w:val="IndexLink"/>
              </w:rPr>
              <w:t>171</w:t>
            </w:r>
          </w:hyperlink>
        </w:p>
        <w:p>
          <w:pPr>
            <w:pStyle w:val="Contents2"/>
            <w:tabs>
              <w:tab w:val="clear" w:pos="8743"/>
              <w:tab w:val="right" w:pos="9026" w:leader="dot"/>
            </w:tabs>
            <w:rPr/>
          </w:pPr>
          <w:hyperlink w:anchor="__RefHeading___Toc3168926_211673320">
            <w:r>
              <w:rPr>
                <w:webHidden/>
                <w:rStyle w:val="IndexLink"/>
                <w:rtl w:val="true"/>
              </w:rPr>
              <w:t>دعوى ابن حجر أنّ الشيعة من أهل البدعة</w:t>
            </w:r>
            <w:r>
              <w:rPr>
                <w:rStyle w:val="IndexLink"/>
                <w:rtl w:val="true"/>
              </w:rPr>
              <w:tab/>
            </w:r>
            <w:r>
              <w:rPr>
                <w:rStyle w:val="IndexLink"/>
              </w:rPr>
              <w:t>172</w:t>
            </w:r>
          </w:hyperlink>
        </w:p>
        <w:p>
          <w:pPr>
            <w:pStyle w:val="Contents2"/>
            <w:tabs>
              <w:tab w:val="clear" w:pos="8743"/>
              <w:tab w:val="right" w:pos="9026" w:leader="dot"/>
            </w:tabs>
            <w:rPr/>
          </w:pPr>
          <w:hyperlink w:anchor="__RefHeading___Toc3168928_211673320">
            <w:r>
              <w:rPr>
                <w:webHidden/>
                <w:rStyle w:val="IndexLink"/>
                <w:rtl w:val="true"/>
              </w:rPr>
              <w:t>في تنزّه الشيعة الإمامية عن الغلو والشرك‌</w:t>
            </w:r>
            <w:r>
              <w:rPr>
                <w:rStyle w:val="IndexLink"/>
                <w:rtl w:val="true"/>
              </w:rPr>
              <w:tab/>
            </w:r>
            <w:r>
              <w:rPr>
                <w:rStyle w:val="IndexLink"/>
              </w:rPr>
              <w:t>173</w:t>
            </w:r>
          </w:hyperlink>
        </w:p>
        <w:p>
          <w:pPr>
            <w:pStyle w:val="Contents2"/>
            <w:tabs>
              <w:tab w:val="clear" w:pos="8743"/>
              <w:tab w:val="right" w:pos="9026" w:leader="dot"/>
            </w:tabs>
            <w:rPr/>
          </w:pPr>
          <w:hyperlink w:anchor="__RefHeading___Toc3168930_211673320">
            <w:r>
              <w:rPr>
                <w:webHidden/>
                <w:rStyle w:val="IndexLink"/>
                <w:rtl w:val="true"/>
              </w:rPr>
              <w:t xml:space="preserve">في بيان المراد من قوله </w:t>
            </w:r>
            <w:r>
              <w:rPr>
                <w:rStyle w:val="IndexLink"/>
                <w:rtl w:val="true"/>
              </w:rPr>
              <w:t>«</w:t>
            </w:r>
            <w:r>
              <w:rPr>
                <w:rStyle w:val="IndexLink"/>
                <w:rtl w:val="true"/>
              </w:rPr>
              <w:t>من سبّ أصحابي فعليه لعنة اللَّه</w:t>
            </w:r>
            <w:r>
              <w:rPr>
                <w:rStyle w:val="IndexLink"/>
                <w:rtl w:val="true"/>
              </w:rPr>
              <w:t>»</w:t>
              <w:tab/>
            </w:r>
            <w:r>
              <w:rPr>
                <w:rStyle w:val="IndexLink"/>
              </w:rPr>
              <w:t>174</w:t>
            </w:r>
          </w:hyperlink>
        </w:p>
        <w:p>
          <w:pPr>
            <w:pStyle w:val="Contents2"/>
            <w:tabs>
              <w:tab w:val="clear" w:pos="8743"/>
              <w:tab w:val="right" w:pos="9026" w:leader="dot"/>
            </w:tabs>
            <w:rPr/>
          </w:pPr>
          <w:hyperlink w:anchor="__RefHeading___Toc3168932_211673320">
            <w:r>
              <w:rPr>
                <w:webHidden/>
                <w:rStyle w:val="IndexLink"/>
                <w:rtl w:val="true"/>
              </w:rPr>
              <w:t>في إبطال ما تمسّك به ابن حجر ببيانات صاحب الاستغاثة</w:t>
            </w:r>
            <w:r>
              <w:rPr>
                <w:rStyle w:val="IndexLink"/>
                <w:rtl w:val="true"/>
              </w:rPr>
              <w:t>:</w:t>
              <w:tab/>
            </w:r>
            <w:r>
              <w:rPr>
                <w:rStyle w:val="IndexLink"/>
              </w:rPr>
              <w:t>176</w:t>
            </w:r>
          </w:hyperlink>
        </w:p>
        <w:p>
          <w:pPr>
            <w:pStyle w:val="Contents2"/>
            <w:tabs>
              <w:tab w:val="clear" w:pos="8743"/>
              <w:tab w:val="right" w:pos="9026" w:leader="dot"/>
            </w:tabs>
            <w:rPr/>
          </w:pPr>
          <w:hyperlink w:anchor="__RefHeading___Toc3168934_211673320">
            <w:r>
              <w:rPr>
                <w:webHidden/>
                <w:rStyle w:val="IndexLink"/>
                <w:rtl w:val="true"/>
              </w:rPr>
              <w:t>في استدلال ابن حجر بزعمه على خيريّة عموم الصحابة</w:t>
            </w:r>
            <w:r>
              <w:rPr>
                <w:rStyle w:val="IndexLink"/>
                <w:rtl w:val="true"/>
              </w:rPr>
              <w:t>:</w:t>
              <w:tab/>
            </w:r>
            <w:r>
              <w:rPr>
                <w:rStyle w:val="IndexLink"/>
              </w:rPr>
              <w:t>180</w:t>
            </w:r>
          </w:hyperlink>
        </w:p>
        <w:p>
          <w:pPr>
            <w:pStyle w:val="Contents2"/>
            <w:tabs>
              <w:tab w:val="clear" w:pos="8743"/>
              <w:tab w:val="right" w:pos="9026" w:leader="dot"/>
            </w:tabs>
            <w:rPr/>
          </w:pPr>
          <w:hyperlink w:anchor="__RefHeading___Toc3168936_211673320">
            <w:r>
              <w:rPr>
                <w:webHidden/>
                <w:rStyle w:val="IndexLink"/>
                <w:rtl w:val="true"/>
              </w:rPr>
              <w:t>في ابطال دعوى ابن حجر بسبعة أوجه‌</w:t>
            </w:r>
            <w:r>
              <w:rPr>
                <w:rStyle w:val="IndexLink"/>
                <w:rtl w:val="true"/>
              </w:rPr>
              <w:tab/>
            </w:r>
            <w:r>
              <w:rPr>
                <w:rStyle w:val="IndexLink"/>
              </w:rPr>
              <w:t>182</w:t>
            </w:r>
          </w:hyperlink>
        </w:p>
        <w:p>
          <w:pPr>
            <w:pStyle w:val="Contents2"/>
            <w:tabs>
              <w:tab w:val="clear" w:pos="8743"/>
              <w:tab w:val="right" w:pos="9026" w:leader="dot"/>
            </w:tabs>
            <w:rPr/>
          </w:pPr>
          <w:hyperlink w:anchor="__RefHeading___Toc3168938_211673320">
            <w:r>
              <w:rPr>
                <w:webHidden/>
                <w:rStyle w:val="IndexLink"/>
                <w:rtl w:val="true"/>
              </w:rPr>
              <w:t>اعتراف فخر الدين الرازي بمشروعيّة التقيّة</w:t>
            </w:r>
            <w:r>
              <w:rPr>
                <w:rStyle w:val="IndexLink"/>
                <w:rtl w:val="true"/>
              </w:rPr>
              <w:tab/>
            </w:r>
            <w:r>
              <w:rPr>
                <w:rStyle w:val="IndexLink"/>
              </w:rPr>
              <w:t>186</w:t>
            </w:r>
          </w:hyperlink>
        </w:p>
        <w:p>
          <w:pPr>
            <w:pStyle w:val="Contents2"/>
            <w:tabs>
              <w:tab w:val="clear" w:pos="8743"/>
              <w:tab w:val="right" w:pos="9026" w:leader="dot"/>
            </w:tabs>
            <w:rPr/>
          </w:pPr>
          <w:hyperlink w:anchor="__RefHeading___Toc3168940_211673320">
            <w:r>
              <w:rPr>
                <w:webHidden/>
                <w:rStyle w:val="IndexLink"/>
                <w:rtl w:val="true"/>
              </w:rPr>
              <w:t>في ادّعاء ابن حجر أنّ نصب الإمام واجب على الأمّة</w:t>
            </w:r>
            <w:r>
              <w:rPr>
                <w:rStyle w:val="IndexLink"/>
                <w:rtl w:val="true"/>
              </w:rPr>
              <w:tab/>
            </w:r>
            <w:r>
              <w:rPr>
                <w:rStyle w:val="IndexLink"/>
              </w:rPr>
              <w:t>188</w:t>
            </w:r>
          </w:hyperlink>
        </w:p>
        <w:p>
          <w:pPr>
            <w:pStyle w:val="Contents2"/>
            <w:tabs>
              <w:tab w:val="clear" w:pos="8743"/>
              <w:tab w:val="right" w:pos="9026" w:leader="dot"/>
            </w:tabs>
            <w:rPr/>
          </w:pPr>
          <w:hyperlink w:anchor="__RefHeading___Toc3168942_211673320">
            <w:r>
              <w:rPr>
                <w:webHidden/>
                <w:rStyle w:val="IndexLink"/>
                <w:rtl w:val="true"/>
              </w:rPr>
              <w:t>أنّ المعرضين عن دفن الرسول صلى الله عليه و آله ما كانوا عالمين عدولًا</w:t>
            </w:r>
            <w:r>
              <w:rPr>
                <w:rStyle w:val="IndexLink"/>
                <w:rtl w:val="true"/>
              </w:rPr>
              <w:tab/>
            </w:r>
            <w:r>
              <w:rPr>
                <w:rStyle w:val="IndexLink"/>
              </w:rPr>
              <w:t>189</w:t>
            </w:r>
          </w:hyperlink>
        </w:p>
        <w:p>
          <w:pPr>
            <w:pStyle w:val="Contents2"/>
            <w:tabs>
              <w:tab w:val="clear" w:pos="8743"/>
              <w:tab w:val="right" w:pos="9026" w:leader="dot"/>
            </w:tabs>
            <w:rPr/>
          </w:pPr>
          <w:hyperlink w:anchor="__RefHeading___Toc3168944_211673320">
            <w:r>
              <w:rPr>
                <w:webHidden/>
                <w:rStyle w:val="IndexLink"/>
                <w:rtl w:val="true"/>
              </w:rPr>
              <w:t>لم يكن غرض المجتمعين في السقيفة إلّاطلب الرئاسة</w:t>
            </w:r>
            <w:r>
              <w:rPr>
                <w:rStyle w:val="IndexLink"/>
                <w:rtl w:val="true"/>
              </w:rPr>
              <w:tab/>
            </w:r>
            <w:r>
              <w:rPr>
                <w:rStyle w:val="IndexLink"/>
              </w:rPr>
              <w:t>190</w:t>
            </w:r>
          </w:hyperlink>
        </w:p>
        <w:p>
          <w:pPr>
            <w:pStyle w:val="Contents2"/>
            <w:tabs>
              <w:tab w:val="clear" w:pos="8743"/>
              <w:tab w:val="right" w:pos="9026" w:leader="dot"/>
            </w:tabs>
            <w:rPr/>
          </w:pPr>
          <w:hyperlink w:anchor="__RefHeading___Toc3168946_211673320">
            <w:r>
              <w:rPr>
                <w:webHidden/>
                <w:rStyle w:val="IndexLink"/>
                <w:rtl w:val="true"/>
              </w:rPr>
              <w:t>بيان ما فى خطبة أبى بكر من سوء الأدب و أثر الوضع‌</w:t>
            </w:r>
            <w:r>
              <w:rPr>
                <w:rStyle w:val="IndexLink"/>
                <w:rtl w:val="true"/>
              </w:rPr>
              <w:tab/>
            </w:r>
            <w:r>
              <w:rPr>
                <w:rStyle w:val="IndexLink"/>
              </w:rPr>
              <w:t>192</w:t>
            </w:r>
          </w:hyperlink>
        </w:p>
        <w:p>
          <w:pPr>
            <w:pStyle w:val="Contents2"/>
            <w:tabs>
              <w:tab w:val="clear" w:pos="8743"/>
              <w:tab w:val="right" w:pos="9026" w:leader="dot"/>
            </w:tabs>
            <w:rPr/>
          </w:pPr>
          <w:hyperlink w:anchor="__RefHeading___Toc3168948_211673320">
            <w:r>
              <w:rPr>
                <w:webHidden/>
                <w:rStyle w:val="IndexLink"/>
                <w:rtl w:val="true"/>
              </w:rPr>
              <w:t>تصريح صاحب المواقف بكفاية الواحد والإثنين فى عقد الإمامة</w:t>
            </w:r>
            <w:r>
              <w:rPr>
                <w:rStyle w:val="IndexLink"/>
                <w:rtl w:val="true"/>
              </w:rPr>
              <w:tab/>
            </w:r>
            <w:r>
              <w:rPr>
                <w:rStyle w:val="IndexLink"/>
              </w:rPr>
              <w:t>194</w:t>
            </w:r>
          </w:hyperlink>
        </w:p>
        <w:p>
          <w:pPr>
            <w:pStyle w:val="Contents2"/>
            <w:tabs>
              <w:tab w:val="clear" w:pos="8743"/>
              <w:tab w:val="right" w:pos="9026" w:leader="dot"/>
            </w:tabs>
            <w:rPr/>
          </w:pPr>
          <w:hyperlink w:anchor="__RefHeading___Toc3168950_211673320">
            <w:r>
              <w:rPr>
                <w:webHidden/>
                <w:rStyle w:val="IndexLink"/>
                <w:rtl w:val="true"/>
              </w:rPr>
              <w:t>اجتماع أصحاب السقيفة لم يكن مبنياً على غرض صحيح‌</w:t>
            </w:r>
            <w:r>
              <w:rPr>
                <w:rStyle w:val="IndexLink"/>
                <w:rtl w:val="true"/>
              </w:rPr>
              <w:tab/>
            </w:r>
            <w:r>
              <w:rPr>
                <w:rStyle w:val="IndexLink"/>
              </w:rPr>
              <w:t>195</w:t>
            </w:r>
          </w:hyperlink>
        </w:p>
        <w:p>
          <w:pPr>
            <w:pStyle w:val="Contents2"/>
            <w:tabs>
              <w:tab w:val="clear" w:pos="8743"/>
              <w:tab w:val="right" w:pos="9026" w:leader="dot"/>
            </w:tabs>
            <w:rPr/>
          </w:pPr>
          <w:hyperlink w:anchor="__RefHeading___Toc3168952_211673320">
            <w:r>
              <w:rPr>
                <w:webHidden/>
                <w:rStyle w:val="IndexLink"/>
                <w:rtl w:val="true"/>
              </w:rPr>
              <w:t>في أنّ غير المعصوم لا يعرف المصالح والمفاسد</w:t>
            </w:r>
            <w:r>
              <w:rPr>
                <w:rStyle w:val="IndexLink"/>
                <w:rtl w:val="true"/>
              </w:rPr>
              <w:tab/>
            </w:r>
            <w:r>
              <w:rPr>
                <w:rStyle w:val="IndexLink"/>
              </w:rPr>
              <w:t>196</w:t>
            </w:r>
          </w:hyperlink>
        </w:p>
        <w:p>
          <w:pPr>
            <w:pStyle w:val="Contents2"/>
            <w:tabs>
              <w:tab w:val="clear" w:pos="8743"/>
              <w:tab w:val="right" w:pos="9026" w:leader="dot"/>
            </w:tabs>
            <w:rPr/>
          </w:pPr>
          <w:hyperlink w:anchor="__RefHeading___Toc3168954_211673320">
            <w:r>
              <w:rPr>
                <w:webHidden/>
                <w:rStyle w:val="IndexLink"/>
                <w:rtl w:val="true"/>
              </w:rPr>
              <w:t>في أنّ الإمامة لا تثبت إلّابنصّ من جانب اللَّه‌</w:t>
            </w:r>
            <w:r>
              <w:rPr>
                <w:rStyle w:val="IndexLink"/>
                <w:rtl w:val="true"/>
              </w:rPr>
              <w:tab/>
            </w:r>
            <w:r>
              <w:rPr>
                <w:rStyle w:val="IndexLink"/>
              </w:rPr>
              <w:t>197</w:t>
            </w:r>
          </w:hyperlink>
        </w:p>
        <w:p>
          <w:pPr>
            <w:pStyle w:val="Contents2"/>
            <w:tabs>
              <w:tab w:val="clear" w:pos="8743"/>
              <w:tab w:val="right" w:pos="9026" w:leader="dot"/>
            </w:tabs>
            <w:rPr/>
          </w:pPr>
          <w:hyperlink w:anchor="__RefHeading___Toc3168956_211673320">
            <w:r>
              <w:rPr>
                <w:webHidden/>
                <w:rStyle w:val="IndexLink"/>
                <w:rtl w:val="true"/>
              </w:rPr>
              <w:t>يجب أن يكون الإمام أفضل وأكمل من جميع الأنام‌</w:t>
            </w:r>
            <w:r>
              <w:rPr>
                <w:rStyle w:val="IndexLink"/>
                <w:rtl w:val="true"/>
              </w:rPr>
              <w:tab/>
            </w:r>
            <w:r>
              <w:rPr>
                <w:rStyle w:val="IndexLink"/>
              </w:rPr>
              <w:t>198</w:t>
            </w:r>
          </w:hyperlink>
        </w:p>
        <w:p>
          <w:pPr>
            <w:pStyle w:val="Contents2"/>
            <w:tabs>
              <w:tab w:val="clear" w:pos="8743"/>
              <w:tab w:val="right" w:pos="9026" w:leader="dot"/>
            </w:tabs>
            <w:rPr/>
          </w:pPr>
          <w:hyperlink w:anchor="__RefHeading___Toc3168958_211673320">
            <w:r>
              <w:rPr>
                <w:webHidden/>
                <w:rStyle w:val="IndexLink"/>
                <w:rtl w:val="true"/>
              </w:rPr>
              <w:t>أن غير المعصوم لا يعرف المصالح والمفاسد</w:t>
            </w:r>
            <w:r>
              <w:rPr>
                <w:rStyle w:val="IndexLink"/>
                <w:rtl w:val="true"/>
              </w:rPr>
              <w:tab/>
            </w:r>
            <w:r>
              <w:rPr>
                <w:rStyle w:val="IndexLink"/>
              </w:rPr>
              <w:t>200</w:t>
            </w:r>
          </w:hyperlink>
        </w:p>
        <w:p>
          <w:pPr>
            <w:pStyle w:val="Contents2"/>
            <w:tabs>
              <w:tab w:val="clear" w:pos="8743"/>
              <w:tab w:val="right" w:pos="9026" w:leader="dot"/>
            </w:tabs>
            <w:rPr/>
          </w:pPr>
          <w:hyperlink w:anchor="__RefHeading___Toc3168960_211673320">
            <w:r>
              <w:rPr>
                <w:webHidden/>
                <w:rStyle w:val="IndexLink"/>
                <w:rtl w:val="true"/>
              </w:rPr>
              <w:t>فى حسن سياسة أمير المؤمنين عليه السلام ونزاهته عمّا يخالف الشرع‌</w:t>
            </w:r>
            <w:r>
              <w:rPr>
                <w:rStyle w:val="IndexLink"/>
                <w:rtl w:val="true"/>
              </w:rPr>
              <w:tab/>
            </w:r>
            <w:r>
              <w:rPr>
                <w:rStyle w:val="IndexLink"/>
              </w:rPr>
              <w:t>202</w:t>
            </w:r>
          </w:hyperlink>
        </w:p>
        <w:p>
          <w:pPr>
            <w:pStyle w:val="Contents2"/>
            <w:tabs>
              <w:tab w:val="clear" w:pos="8743"/>
              <w:tab w:val="right" w:pos="9026" w:leader="dot"/>
            </w:tabs>
            <w:rPr/>
          </w:pPr>
          <w:hyperlink w:anchor="__RefHeading___Toc3168962_211673320">
            <w:r>
              <w:rPr>
                <w:webHidden/>
                <w:rStyle w:val="IndexLink"/>
                <w:rtl w:val="true"/>
              </w:rPr>
              <w:t>أنّ العصمة شرط في الإمامة وبيان معناها</w:t>
            </w:r>
            <w:r>
              <w:rPr>
                <w:rStyle w:val="IndexLink"/>
                <w:rtl w:val="true"/>
              </w:rPr>
              <w:tab/>
            </w:r>
            <w:r>
              <w:rPr>
                <w:rStyle w:val="IndexLink"/>
              </w:rPr>
              <w:t>203</w:t>
            </w:r>
          </w:hyperlink>
        </w:p>
        <w:p>
          <w:pPr>
            <w:pStyle w:val="Contents2"/>
            <w:tabs>
              <w:tab w:val="clear" w:pos="8743"/>
              <w:tab w:val="right" w:pos="9026" w:leader="dot"/>
            </w:tabs>
            <w:rPr/>
          </w:pPr>
          <w:hyperlink w:anchor="__RefHeading___Toc3168964_211673320">
            <w:r>
              <w:rPr>
                <w:webHidden/>
                <w:rStyle w:val="IndexLink"/>
                <w:rtl w:val="true"/>
              </w:rPr>
              <w:t>نقل كلام عن علم الهدى في معنى العصمة</w:t>
            </w:r>
            <w:r>
              <w:rPr>
                <w:rStyle w:val="IndexLink"/>
                <w:rtl w:val="true"/>
              </w:rPr>
              <w:tab/>
            </w:r>
            <w:r>
              <w:rPr>
                <w:rStyle w:val="IndexLink"/>
              </w:rPr>
              <w:t>207</w:t>
            </w:r>
          </w:hyperlink>
        </w:p>
        <w:p>
          <w:pPr>
            <w:pStyle w:val="Contents2"/>
            <w:tabs>
              <w:tab w:val="clear" w:pos="8743"/>
              <w:tab w:val="right" w:pos="9026" w:leader="dot"/>
            </w:tabs>
            <w:rPr/>
          </w:pPr>
          <w:hyperlink w:anchor="__RefHeading___Toc3168966_211673320">
            <w:r>
              <w:rPr>
                <w:webHidden/>
                <w:rStyle w:val="IndexLink"/>
                <w:rtl w:val="true"/>
              </w:rPr>
              <w:t>خطبة عمر عند مراجعته من الحج‌</w:t>
            </w:r>
            <w:r>
              <w:rPr>
                <w:rStyle w:val="IndexLink"/>
                <w:rtl w:val="true"/>
              </w:rPr>
              <w:tab/>
            </w:r>
            <w:r>
              <w:rPr>
                <w:rStyle w:val="IndexLink"/>
              </w:rPr>
              <w:t>211</w:t>
            </w:r>
          </w:hyperlink>
        </w:p>
        <w:p>
          <w:pPr>
            <w:pStyle w:val="Contents2"/>
            <w:tabs>
              <w:tab w:val="clear" w:pos="8743"/>
              <w:tab w:val="right" w:pos="9026" w:leader="dot"/>
            </w:tabs>
            <w:rPr/>
          </w:pPr>
          <w:hyperlink w:anchor="__RefHeading___Toc3168968_211673320">
            <w:r>
              <w:rPr>
                <w:webHidden/>
                <w:rStyle w:val="IndexLink"/>
                <w:rtl w:val="true"/>
              </w:rPr>
              <w:t>تضعيف البخارى ومسلم وعدم اعتبار كتبهما</w:t>
            </w:r>
            <w:r>
              <w:rPr>
                <w:rStyle w:val="IndexLink"/>
                <w:rtl w:val="true"/>
              </w:rPr>
              <w:tab/>
            </w:r>
            <w:r>
              <w:rPr>
                <w:rStyle w:val="IndexLink"/>
              </w:rPr>
              <w:t>212</w:t>
            </w:r>
          </w:hyperlink>
        </w:p>
        <w:p>
          <w:pPr>
            <w:pStyle w:val="Contents2"/>
            <w:tabs>
              <w:tab w:val="clear" w:pos="8743"/>
              <w:tab w:val="right" w:pos="9026" w:leader="dot"/>
            </w:tabs>
            <w:rPr/>
          </w:pPr>
          <w:hyperlink w:anchor="__RefHeading___Toc3168970_211673320">
            <w:r>
              <w:rPr>
                <w:webHidden/>
                <w:rStyle w:val="IndexLink"/>
                <w:rtl w:val="true"/>
              </w:rPr>
              <w:t xml:space="preserve">الاحتجاج بخبر </w:t>
            </w:r>
            <w:r>
              <w:rPr>
                <w:rStyle w:val="IndexLink"/>
                <w:rtl w:val="true"/>
              </w:rPr>
              <w:t>«</w:t>
            </w:r>
            <w:r>
              <w:rPr>
                <w:rStyle w:val="IndexLink"/>
                <w:rtl w:val="true"/>
              </w:rPr>
              <w:t>الأئمة من قريش</w:t>
            </w:r>
            <w:r>
              <w:rPr>
                <w:rStyle w:val="IndexLink"/>
                <w:rtl w:val="true"/>
              </w:rPr>
              <w:t xml:space="preserve">» </w:t>
            </w:r>
            <w:r>
              <w:rPr>
                <w:rStyle w:val="IndexLink"/>
                <w:rtl w:val="true"/>
              </w:rPr>
              <w:t>على حقّية مذهب الشيعة</w:t>
            </w:r>
            <w:r>
              <w:rPr>
                <w:rStyle w:val="IndexLink"/>
                <w:rtl w:val="true"/>
              </w:rPr>
              <w:tab/>
            </w:r>
            <w:r>
              <w:rPr>
                <w:rStyle w:val="IndexLink"/>
              </w:rPr>
              <w:t>214</w:t>
            </w:r>
          </w:hyperlink>
        </w:p>
        <w:p>
          <w:pPr>
            <w:pStyle w:val="Contents2"/>
            <w:tabs>
              <w:tab w:val="clear" w:pos="8743"/>
              <w:tab w:val="right" w:pos="9026" w:leader="dot"/>
            </w:tabs>
            <w:rPr/>
          </w:pPr>
          <w:hyperlink w:anchor="__RefHeading___Toc3168972_211673320">
            <w:r>
              <w:rPr>
                <w:webHidden/>
                <w:rStyle w:val="IndexLink"/>
                <w:rtl w:val="true"/>
              </w:rPr>
              <w:t>أنّ النبي صلى الله عليه و آله لم يرض بكون أبي بكر إماماً للناس في الصلوة</w:t>
            </w:r>
            <w:r>
              <w:rPr>
                <w:rStyle w:val="IndexLink"/>
                <w:rtl w:val="true"/>
              </w:rPr>
              <w:tab/>
            </w:r>
            <w:r>
              <w:rPr>
                <w:rStyle w:val="IndexLink"/>
              </w:rPr>
              <w:t>215</w:t>
            </w:r>
          </w:hyperlink>
        </w:p>
        <w:p>
          <w:pPr>
            <w:pStyle w:val="Contents2"/>
            <w:tabs>
              <w:tab w:val="clear" w:pos="8743"/>
              <w:tab w:val="right" w:pos="9026" w:leader="dot"/>
            </w:tabs>
            <w:rPr/>
          </w:pPr>
          <w:hyperlink w:anchor="__RefHeading___Toc3168974_211673320">
            <w:r>
              <w:rPr>
                <w:webHidden/>
                <w:rStyle w:val="IndexLink"/>
                <w:rtl w:val="true"/>
              </w:rPr>
              <w:t>أنّ رواية الحاكم لهذا الحديث عن ابن مسعود كاذبة بل هي ممّا رواه الحسن البصري عن عائشة وقال إنّه نصّ خفى على إمامة أبي‌بكر والحسن البصري ممن قدح فيه الشيعة والشافعي حيث نقل عنه ابن المعالي الجويني إنه قال</w:t>
            </w:r>
            <w:r>
              <w:rPr>
                <w:rStyle w:val="IndexLink"/>
                <w:rtl w:val="true"/>
              </w:rPr>
              <w:t xml:space="preserve">: </w:t>
            </w:r>
            <w:r>
              <w:rPr>
                <w:rStyle w:val="IndexLink"/>
                <w:rtl w:val="true"/>
              </w:rPr>
              <w:t>فيه كلام وأمّا عائشة فمع ظهور عداوتها لأميرالمؤمنين عليه السلام وكذبها عند الشيعة كما سيجى‌ء بيانها متّهمة في خصوص هذه الرواية لما فيها من جرّ نفع لها ولأبيها وبالجملة الشيعة لا تسلّم أنّ النبي صلى الله عليه و آله أمر بذلك وإنّما أمرت به عائشة فقالت للمؤذن مر أبابكر فليصلّ بالناس فظنّ أنّ النبي صلى الله عليه و آله أمرها بذلك ولمّا تفطن النبي صلى الله عليه و آله بذلك خرج متكئاً على علي عليه السلام وفضل بن العباس ونحى أبابكر عن المحراب وصلى مع الناس والأنصار أعلم من أن يصدقوا بهذا الحديث الواهي الذي لا دلالة له على مطلوب أولياء أبي‌بكر بإحدى الدلالات كما سنوضّحه، وقد صرّح بذلك ابن أبي‌الحديد المعتزلي في قصيدته الكبيرة المشهورة حيث قال في مدح علي عليه السلام تعريضاً بأبي‌بكر</w:t>
            </w:r>
            <w:r>
              <w:rPr>
                <w:rStyle w:val="IndexLink"/>
                <w:rtl w:val="true"/>
              </w:rPr>
              <w:t>.</w:t>
              <w:tab/>
            </w:r>
            <w:r>
              <w:rPr>
                <w:rStyle w:val="IndexLink"/>
              </w:rPr>
              <w:t>215</w:t>
            </w:r>
          </w:hyperlink>
        </w:p>
        <w:p>
          <w:pPr>
            <w:pStyle w:val="Contents2"/>
            <w:tabs>
              <w:tab w:val="clear" w:pos="8743"/>
              <w:tab w:val="right" w:pos="9026" w:leader="dot"/>
            </w:tabs>
            <w:rPr/>
          </w:pPr>
          <w:hyperlink w:anchor="__RefHeading___Toc3168976_211673320">
            <w:r>
              <w:rPr>
                <w:webHidden/>
                <w:rStyle w:val="IndexLink"/>
                <w:rtl w:val="true"/>
              </w:rPr>
              <w:t>إذا جاء المنوب عنه ينعزل النائب عن نيابته‌</w:t>
            </w:r>
            <w:r>
              <w:rPr>
                <w:rStyle w:val="IndexLink"/>
                <w:rtl w:val="true"/>
              </w:rPr>
              <w:tab/>
            </w:r>
            <w:r>
              <w:rPr>
                <w:rStyle w:val="IndexLink"/>
              </w:rPr>
              <w:t>216</w:t>
            </w:r>
          </w:hyperlink>
        </w:p>
        <w:p>
          <w:pPr>
            <w:pStyle w:val="Contents2"/>
            <w:tabs>
              <w:tab w:val="clear" w:pos="8743"/>
              <w:tab w:val="right" w:pos="9026" w:leader="dot"/>
            </w:tabs>
            <w:rPr/>
          </w:pPr>
          <w:hyperlink w:anchor="__RefHeading___Toc3168978_211673320">
            <w:r>
              <w:rPr>
                <w:webHidden/>
                <w:rStyle w:val="IndexLink"/>
                <w:rtl w:val="true"/>
              </w:rPr>
              <w:t>أنّ النبي صلى الله عليه و آله لا يوصف بأنّه من المهاجرين‌</w:t>
            </w:r>
            <w:r>
              <w:rPr>
                <w:rStyle w:val="IndexLink"/>
                <w:rtl w:val="true"/>
              </w:rPr>
              <w:tab/>
            </w:r>
            <w:r>
              <w:rPr>
                <w:rStyle w:val="IndexLink"/>
              </w:rPr>
              <w:t>217</w:t>
            </w:r>
          </w:hyperlink>
        </w:p>
        <w:p>
          <w:pPr>
            <w:pStyle w:val="Contents2"/>
            <w:tabs>
              <w:tab w:val="clear" w:pos="8743"/>
              <w:tab w:val="right" w:pos="9026" w:leader="dot"/>
            </w:tabs>
            <w:rPr/>
          </w:pPr>
          <w:hyperlink w:anchor="__RefHeading___Toc3168980_211673320">
            <w:r>
              <w:rPr>
                <w:webHidden/>
                <w:rStyle w:val="IndexLink"/>
                <w:rtl w:val="true"/>
              </w:rPr>
              <w:t>في عدم قبول بعض العامّة حديث أنس فضلًا عن الشيعة</w:t>
            </w:r>
            <w:r>
              <w:rPr>
                <w:rStyle w:val="IndexLink"/>
                <w:rtl w:val="true"/>
              </w:rPr>
              <w:tab/>
            </w:r>
            <w:r>
              <w:rPr>
                <w:rStyle w:val="IndexLink"/>
              </w:rPr>
              <w:t>218</w:t>
            </w:r>
          </w:hyperlink>
        </w:p>
        <w:p>
          <w:pPr>
            <w:pStyle w:val="Contents2"/>
            <w:tabs>
              <w:tab w:val="clear" w:pos="8743"/>
              <w:tab w:val="right" w:pos="9026" w:leader="dot"/>
            </w:tabs>
            <w:rPr/>
          </w:pPr>
          <w:hyperlink w:anchor="__RefHeading___Toc3168982_211673320">
            <w:r>
              <w:rPr>
                <w:webHidden/>
                <w:rStyle w:val="IndexLink"/>
                <w:rtl w:val="true"/>
              </w:rPr>
              <w:t>أنّ أبا بكر لم يكن كارهاً للخلافة، بل كان طالباً لها</w:t>
            </w:r>
            <w:r>
              <w:rPr>
                <w:rStyle w:val="IndexLink"/>
                <w:rtl w:val="true"/>
              </w:rPr>
              <w:tab/>
            </w:r>
            <w:r>
              <w:rPr>
                <w:rStyle w:val="IndexLink"/>
              </w:rPr>
              <w:t>220</w:t>
            </w:r>
          </w:hyperlink>
        </w:p>
        <w:p>
          <w:pPr>
            <w:pStyle w:val="Contents2"/>
            <w:tabs>
              <w:tab w:val="clear" w:pos="8743"/>
              <w:tab w:val="right" w:pos="9026" w:leader="dot"/>
            </w:tabs>
            <w:rPr/>
          </w:pPr>
          <w:hyperlink w:anchor="__RefHeading___Toc3168984_211673320">
            <w:r>
              <w:rPr>
                <w:webHidden/>
                <w:rStyle w:val="IndexLink"/>
                <w:rtl w:val="true"/>
              </w:rPr>
              <w:t xml:space="preserve">قول أبي‌بكر </w:t>
            </w:r>
            <w:r>
              <w:rPr>
                <w:rStyle w:val="IndexLink"/>
                <w:rtl w:val="true"/>
              </w:rPr>
              <w:t>«</w:t>
            </w:r>
            <w:r>
              <w:rPr>
                <w:rStyle w:val="IndexLink"/>
                <w:rtl w:val="true"/>
              </w:rPr>
              <w:t>لست بخير من أحدكم</w:t>
            </w:r>
            <w:r>
              <w:rPr>
                <w:rStyle w:val="IndexLink"/>
                <w:rtl w:val="true"/>
              </w:rPr>
              <w:t xml:space="preserve">» </w:t>
            </w:r>
            <w:r>
              <w:rPr>
                <w:rStyle w:val="IndexLink"/>
                <w:rtl w:val="true"/>
              </w:rPr>
              <w:t>يدل على بطلان خلافته‌</w:t>
            </w:r>
            <w:r>
              <w:rPr>
                <w:rStyle w:val="IndexLink"/>
                <w:rtl w:val="true"/>
              </w:rPr>
              <w:tab/>
            </w:r>
            <w:r>
              <w:rPr>
                <w:rStyle w:val="IndexLink"/>
              </w:rPr>
              <w:t>220</w:t>
            </w:r>
          </w:hyperlink>
        </w:p>
        <w:p>
          <w:pPr>
            <w:pStyle w:val="Contents2"/>
            <w:tabs>
              <w:tab w:val="clear" w:pos="8743"/>
              <w:tab w:val="right" w:pos="9026" w:leader="dot"/>
            </w:tabs>
            <w:rPr/>
          </w:pPr>
          <w:hyperlink w:anchor="__RefHeading___Toc3168986_211673320">
            <w:r>
              <w:rPr>
                <w:webHidden/>
                <w:rStyle w:val="IndexLink"/>
                <w:rtl w:val="true"/>
              </w:rPr>
              <w:t>فى بيان انعقاد الاجماع على ولاية</w:t>
            </w:r>
            <w:r>
              <w:rPr>
                <w:rStyle w:val="IndexLink"/>
                <w:rtl w:val="true"/>
              </w:rPr>
              <w:tab/>
            </w:r>
            <w:r>
              <w:rPr>
                <w:rStyle w:val="IndexLink"/>
              </w:rPr>
              <w:t>222</w:t>
            </w:r>
          </w:hyperlink>
        </w:p>
        <w:p>
          <w:pPr>
            <w:pStyle w:val="Contents2"/>
            <w:tabs>
              <w:tab w:val="clear" w:pos="8743"/>
              <w:tab w:val="right" w:pos="9026" w:leader="dot"/>
            </w:tabs>
            <w:rPr/>
          </w:pPr>
          <w:hyperlink w:anchor="__RefHeading___Toc3168988_211673320">
            <w:r>
              <w:rPr>
                <w:webHidden/>
                <w:rStyle w:val="IndexLink"/>
                <w:rtl w:val="true"/>
              </w:rPr>
              <w:t>أنّ الإجماع الأمّة لم ينعقد على خلافة أبي‌بكر</w:t>
            </w:r>
            <w:r>
              <w:rPr>
                <w:rStyle w:val="IndexLink"/>
                <w:rtl w:val="true"/>
              </w:rPr>
              <w:tab/>
            </w:r>
            <w:r>
              <w:rPr>
                <w:rStyle w:val="IndexLink"/>
              </w:rPr>
              <w:t>223</w:t>
            </w:r>
          </w:hyperlink>
        </w:p>
        <w:p>
          <w:pPr>
            <w:pStyle w:val="Contents2"/>
            <w:tabs>
              <w:tab w:val="clear" w:pos="8743"/>
              <w:tab w:val="right" w:pos="9026" w:leader="dot"/>
            </w:tabs>
            <w:rPr/>
          </w:pPr>
          <w:hyperlink w:anchor="__RefHeading___Toc3168990_211673320">
            <w:r>
              <w:rPr>
                <w:webHidden/>
                <w:rStyle w:val="IndexLink"/>
                <w:rtl w:val="true"/>
              </w:rPr>
              <w:t>أنّ استخلاف أبي‌بكر لم يكن باجماع الأمّة</w:t>
            </w:r>
            <w:r>
              <w:rPr>
                <w:rStyle w:val="IndexLink"/>
                <w:rtl w:val="true"/>
              </w:rPr>
              <w:tab/>
            </w:r>
            <w:r>
              <w:rPr>
                <w:rStyle w:val="IndexLink"/>
              </w:rPr>
              <w:t>223</w:t>
            </w:r>
          </w:hyperlink>
        </w:p>
        <w:p>
          <w:pPr>
            <w:pStyle w:val="Contents2"/>
            <w:tabs>
              <w:tab w:val="clear" w:pos="8743"/>
              <w:tab w:val="right" w:pos="9026" w:leader="dot"/>
            </w:tabs>
            <w:rPr/>
          </w:pPr>
          <w:hyperlink w:anchor="__RefHeading___Toc3168992_211673320">
            <w:r>
              <w:rPr>
                <w:webHidden/>
                <w:rStyle w:val="IndexLink"/>
                <w:rtl w:val="true"/>
              </w:rPr>
              <w:t>في أنّه لا يمكن العلم بحصول الإجماع الحقيقي إلّالمن علّمه اللَّه‌</w:t>
            </w:r>
            <w:r>
              <w:rPr>
                <w:rStyle w:val="IndexLink"/>
                <w:rtl w:val="true"/>
              </w:rPr>
              <w:tab/>
            </w:r>
            <w:r>
              <w:rPr>
                <w:rStyle w:val="IndexLink"/>
              </w:rPr>
              <w:t>224</w:t>
            </w:r>
          </w:hyperlink>
        </w:p>
        <w:p>
          <w:pPr>
            <w:pStyle w:val="Contents2"/>
            <w:tabs>
              <w:tab w:val="clear" w:pos="8743"/>
              <w:tab w:val="right" w:pos="9026" w:leader="dot"/>
            </w:tabs>
            <w:rPr/>
          </w:pPr>
          <w:hyperlink w:anchor="__RefHeading___Toc3168994_211673320">
            <w:r>
              <w:rPr>
                <w:webHidden/>
                <w:rStyle w:val="IndexLink"/>
                <w:rtl w:val="true"/>
              </w:rPr>
              <w:t>أنّ أمير المؤمنين عليه السلام نازع أبابكر ولم يبايعه إلى ستّة أشهر</w:t>
            </w:r>
            <w:r>
              <w:rPr>
                <w:rStyle w:val="IndexLink"/>
                <w:rtl w:val="true"/>
              </w:rPr>
              <w:tab/>
            </w:r>
            <w:r>
              <w:rPr>
                <w:rStyle w:val="IndexLink"/>
              </w:rPr>
              <w:t>225</w:t>
            </w:r>
          </w:hyperlink>
        </w:p>
        <w:p>
          <w:pPr>
            <w:pStyle w:val="Contents2"/>
            <w:tabs>
              <w:tab w:val="clear" w:pos="8743"/>
              <w:tab w:val="right" w:pos="9026" w:leader="dot"/>
            </w:tabs>
            <w:rPr/>
          </w:pPr>
          <w:hyperlink w:anchor="__RefHeading___Toc3168996_211673320">
            <w:r>
              <w:rPr>
                <w:webHidden/>
                <w:rStyle w:val="IndexLink"/>
                <w:rtl w:val="true"/>
              </w:rPr>
              <w:t>إنّ في قعود علي عليه السلام عن منازعة الشيخين أسوة له بسبعة من الأنبياء</w:t>
            </w:r>
            <w:r>
              <w:rPr>
                <w:rStyle w:val="IndexLink"/>
                <w:rtl w:val="true"/>
              </w:rPr>
              <w:tab/>
            </w:r>
            <w:r>
              <w:rPr>
                <w:rStyle w:val="IndexLink"/>
              </w:rPr>
              <w:t>227</w:t>
            </w:r>
          </w:hyperlink>
        </w:p>
        <w:p>
          <w:pPr>
            <w:pStyle w:val="Contents2"/>
            <w:tabs>
              <w:tab w:val="clear" w:pos="8743"/>
              <w:tab w:val="right" w:pos="9026" w:leader="dot"/>
            </w:tabs>
            <w:rPr/>
          </w:pPr>
          <w:hyperlink w:anchor="__RefHeading___Toc3168998_211673320">
            <w:r>
              <w:rPr>
                <w:webHidden/>
                <w:rStyle w:val="IndexLink"/>
                <w:rtl w:val="true"/>
              </w:rPr>
              <w:t>ذكر ما يعارض دعوى العامّة من انعقاد الاجماع الطوعي على إمامة أبي‌بكر</w:t>
            </w:r>
            <w:r>
              <w:rPr>
                <w:rStyle w:val="IndexLink"/>
                <w:rtl w:val="true"/>
              </w:rPr>
              <w:tab/>
            </w:r>
            <w:r>
              <w:rPr>
                <w:rStyle w:val="IndexLink"/>
              </w:rPr>
              <w:t>228</w:t>
            </w:r>
          </w:hyperlink>
        </w:p>
        <w:p>
          <w:pPr>
            <w:pStyle w:val="Contents2"/>
            <w:tabs>
              <w:tab w:val="clear" w:pos="8743"/>
              <w:tab w:val="right" w:pos="9026" w:leader="dot"/>
            </w:tabs>
            <w:rPr/>
          </w:pPr>
          <w:hyperlink w:anchor="__RefHeading___Toc3169000_211673320">
            <w:r>
              <w:rPr>
                <w:webHidden/>
                <w:rStyle w:val="IndexLink"/>
                <w:rtl w:val="true"/>
              </w:rPr>
              <w:t>ذكر سبب قيام علي عليه السلام بحرب معاوية وقعوده عن حرب أبي‌بكر وأخويه‌</w:t>
            </w:r>
            <w:r>
              <w:rPr>
                <w:rStyle w:val="IndexLink"/>
                <w:rtl w:val="true"/>
              </w:rPr>
              <w:tab/>
            </w:r>
            <w:r>
              <w:rPr>
                <w:rStyle w:val="IndexLink"/>
              </w:rPr>
              <w:t>229</w:t>
            </w:r>
          </w:hyperlink>
        </w:p>
        <w:p>
          <w:pPr>
            <w:pStyle w:val="Contents2"/>
            <w:tabs>
              <w:tab w:val="clear" w:pos="8743"/>
              <w:tab w:val="right" w:pos="9026" w:leader="dot"/>
            </w:tabs>
            <w:rPr/>
          </w:pPr>
          <w:hyperlink w:anchor="__RefHeading___Toc3169002_211673320">
            <w:r>
              <w:rPr>
                <w:webHidden/>
                <w:rStyle w:val="IndexLink"/>
                <w:rtl w:val="true"/>
              </w:rPr>
              <w:t>في أنّ بيعة أبي‌بكر كانت فلتة ناشئة من إغفال الناس‌</w:t>
            </w:r>
            <w:r>
              <w:rPr>
                <w:rStyle w:val="IndexLink"/>
                <w:rtl w:val="true"/>
              </w:rPr>
              <w:tab/>
            </w:r>
            <w:r>
              <w:rPr>
                <w:rStyle w:val="IndexLink"/>
              </w:rPr>
              <w:t>230</w:t>
            </w:r>
          </w:hyperlink>
        </w:p>
        <w:p>
          <w:pPr>
            <w:pStyle w:val="Contents2"/>
            <w:tabs>
              <w:tab w:val="clear" w:pos="8743"/>
              <w:tab w:val="right" w:pos="9026" w:leader="dot"/>
            </w:tabs>
            <w:rPr/>
          </w:pPr>
          <w:hyperlink w:anchor="__RefHeading___Toc3169004_211673320">
            <w:r>
              <w:rPr>
                <w:webHidden/>
                <w:rStyle w:val="IndexLink"/>
                <w:rtl w:val="true"/>
              </w:rPr>
              <w:t>إنّ أكثر طوائف قريش كانوا من مخالفي علي عليه السلام‌</w:t>
            </w:r>
            <w:r>
              <w:rPr>
                <w:rStyle w:val="IndexLink"/>
                <w:rtl w:val="true"/>
              </w:rPr>
              <w:tab/>
            </w:r>
            <w:r>
              <w:rPr>
                <w:rStyle w:val="IndexLink"/>
              </w:rPr>
              <w:t>231</w:t>
            </w:r>
          </w:hyperlink>
        </w:p>
        <w:p>
          <w:pPr>
            <w:pStyle w:val="Contents2"/>
            <w:tabs>
              <w:tab w:val="clear" w:pos="8743"/>
              <w:tab w:val="right" w:pos="9026" w:leader="dot"/>
            </w:tabs>
            <w:rPr/>
          </w:pPr>
          <w:hyperlink w:anchor="__RefHeading___Toc3169006_211673320">
            <w:r>
              <w:rPr>
                <w:webHidden/>
                <w:rStyle w:val="IndexLink"/>
                <w:rtl w:val="true"/>
              </w:rPr>
              <w:t>في تعاقد الشيخين وأبي‌عبيدة وسالم على انتزاع الخلافة عن علي عليه السلام‌</w:t>
            </w:r>
            <w:r>
              <w:rPr>
                <w:rStyle w:val="IndexLink"/>
                <w:rtl w:val="true"/>
              </w:rPr>
              <w:tab/>
            </w:r>
            <w:r>
              <w:rPr>
                <w:rStyle w:val="IndexLink"/>
              </w:rPr>
              <w:t>232</w:t>
            </w:r>
          </w:hyperlink>
        </w:p>
        <w:p>
          <w:pPr>
            <w:pStyle w:val="Contents2"/>
            <w:tabs>
              <w:tab w:val="clear" w:pos="8743"/>
              <w:tab w:val="right" w:pos="9026" w:leader="dot"/>
            </w:tabs>
            <w:rPr/>
          </w:pPr>
          <w:hyperlink w:anchor="__RefHeading___Toc3169008_211673320">
            <w:r>
              <w:rPr>
                <w:webHidden/>
                <w:rStyle w:val="IndexLink"/>
                <w:rtl w:val="true"/>
              </w:rPr>
              <w:t>في إشهاد المتعاقدين أربعة وثلاثين رجلًا على تعاقدهم المذكور</w:t>
            </w:r>
            <w:r>
              <w:rPr>
                <w:rStyle w:val="IndexLink"/>
                <w:rtl w:val="true"/>
              </w:rPr>
              <w:tab/>
            </w:r>
            <w:r>
              <w:rPr>
                <w:rStyle w:val="IndexLink"/>
              </w:rPr>
              <w:t>233</w:t>
            </w:r>
          </w:hyperlink>
        </w:p>
        <w:p>
          <w:pPr>
            <w:pStyle w:val="Contents2"/>
            <w:tabs>
              <w:tab w:val="clear" w:pos="8743"/>
              <w:tab w:val="right" w:pos="9026" w:leader="dot"/>
            </w:tabs>
            <w:rPr/>
          </w:pPr>
          <w:hyperlink w:anchor="__RefHeading___Toc3169010_211673320">
            <w:r>
              <w:rPr>
                <w:webHidden/>
                <w:rStyle w:val="IndexLink"/>
                <w:rtl w:val="true"/>
              </w:rPr>
              <w:t>في ذكر مضمون صحيفة المتعاقدين عن قول أسماء بنت عميس‌</w:t>
            </w:r>
            <w:r>
              <w:rPr>
                <w:rStyle w:val="IndexLink"/>
                <w:rtl w:val="true"/>
              </w:rPr>
              <w:tab/>
            </w:r>
            <w:r>
              <w:rPr>
                <w:rStyle w:val="IndexLink"/>
              </w:rPr>
              <w:t>234</w:t>
            </w:r>
          </w:hyperlink>
        </w:p>
        <w:p>
          <w:pPr>
            <w:pStyle w:val="Contents2"/>
            <w:tabs>
              <w:tab w:val="clear" w:pos="8743"/>
              <w:tab w:val="right" w:pos="9026" w:leader="dot"/>
            </w:tabs>
            <w:rPr/>
          </w:pPr>
          <w:hyperlink w:anchor="__RefHeading___Toc3169012_211673320">
            <w:r>
              <w:rPr>
                <w:webHidden/>
                <w:rStyle w:val="IndexLink"/>
                <w:rtl w:val="true"/>
              </w:rPr>
              <w:t>في بيان معنى قول الشاعر الشيعي‌</w:t>
            </w:r>
            <w:r>
              <w:rPr>
                <w:rStyle w:val="IndexLink"/>
                <w:rtl w:val="true"/>
              </w:rPr>
              <w:tab/>
            </w:r>
            <w:r>
              <w:rPr>
                <w:rStyle w:val="IndexLink"/>
              </w:rPr>
              <w:t>236</w:t>
            </w:r>
          </w:hyperlink>
        </w:p>
        <w:p>
          <w:pPr>
            <w:pStyle w:val="Contents2"/>
            <w:tabs>
              <w:tab w:val="clear" w:pos="8743"/>
              <w:tab w:val="right" w:pos="9026" w:leader="dot"/>
            </w:tabs>
            <w:rPr/>
          </w:pPr>
          <w:hyperlink w:anchor="__RefHeading___Toc3169014_211673320">
            <w:r>
              <w:rPr>
                <w:webHidden/>
                <w:rStyle w:val="IndexLink"/>
                <w:rtl w:val="true"/>
              </w:rPr>
              <w:t>سبب نزول قوله تعالى</w:t>
            </w:r>
            <w:r>
              <w:rPr>
                <w:rStyle w:val="IndexLink"/>
                <w:rtl w:val="true"/>
              </w:rPr>
              <w:t>: (</w:t>
            </w:r>
            <w:r>
              <w:rPr>
                <w:rStyle w:val="IndexLink"/>
                <w:rtl w:val="true"/>
              </w:rPr>
              <w:t xml:space="preserve">سأل سائل </w:t>
            </w:r>
            <w:r>
              <w:rPr>
                <w:rStyle w:val="IndexLink"/>
                <w:rtl w:val="true"/>
              </w:rPr>
              <w:t xml:space="preserve">...) </w:t>
            </w:r>
            <w:r>
              <w:rPr>
                <w:rStyle w:val="IndexLink"/>
                <w:rtl w:val="true"/>
              </w:rPr>
              <w:t>وهلاك الحارث بن النعمان‌</w:t>
            </w:r>
            <w:r>
              <w:rPr>
                <w:rStyle w:val="IndexLink"/>
                <w:rtl w:val="true"/>
              </w:rPr>
              <w:tab/>
            </w:r>
            <w:r>
              <w:rPr>
                <w:rStyle w:val="IndexLink"/>
              </w:rPr>
              <w:t>237</w:t>
            </w:r>
          </w:hyperlink>
        </w:p>
        <w:p>
          <w:pPr>
            <w:pStyle w:val="Contents2"/>
            <w:tabs>
              <w:tab w:val="clear" w:pos="8743"/>
              <w:tab w:val="right" w:pos="9026" w:leader="dot"/>
            </w:tabs>
            <w:rPr/>
          </w:pPr>
          <w:hyperlink w:anchor="__RefHeading___Toc3169016_211673320">
            <w:r>
              <w:rPr>
                <w:webHidden/>
                <w:rStyle w:val="IndexLink"/>
                <w:rtl w:val="true"/>
              </w:rPr>
              <w:t>في أنّ بيعة أبي‌بكر كانت فلتة ولم يكن فيها مشورة ولا إجماع‌</w:t>
            </w:r>
            <w:r>
              <w:rPr>
                <w:rStyle w:val="IndexLink"/>
                <w:rtl w:val="true"/>
              </w:rPr>
              <w:tab/>
            </w:r>
            <w:r>
              <w:rPr>
                <w:rStyle w:val="IndexLink"/>
              </w:rPr>
              <w:t>238</w:t>
            </w:r>
          </w:hyperlink>
        </w:p>
        <w:p>
          <w:pPr>
            <w:pStyle w:val="Contents2"/>
            <w:tabs>
              <w:tab w:val="clear" w:pos="8743"/>
              <w:tab w:val="right" w:pos="9026" w:leader="dot"/>
            </w:tabs>
            <w:rPr/>
          </w:pPr>
          <w:hyperlink w:anchor="__RefHeading___Toc3169018_211673320">
            <w:r>
              <w:rPr>
                <w:webHidden/>
                <w:rStyle w:val="IndexLink"/>
                <w:rtl w:val="true"/>
              </w:rPr>
              <w:t>في أنّ القول بتجديد علي عليه السلام بيعته لأبي‌بكر دعوى بلا وجه‌</w:t>
            </w:r>
            <w:r>
              <w:rPr>
                <w:rStyle w:val="IndexLink"/>
                <w:rtl w:val="true"/>
              </w:rPr>
              <w:tab/>
            </w:r>
            <w:r>
              <w:rPr>
                <w:rStyle w:val="IndexLink"/>
              </w:rPr>
              <w:t>240</w:t>
            </w:r>
          </w:hyperlink>
        </w:p>
        <w:p>
          <w:pPr>
            <w:pStyle w:val="Contents2"/>
            <w:tabs>
              <w:tab w:val="clear" w:pos="8743"/>
              <w:tab w:val="right" w:pos="9026" w:leader="dot"/>
            </w:tabs>
            <w:rPr/>
          </w:pPr>
          <w:hyperlink w:anchor="__RefHeading___Toc3169020_211673320">
            <w:r>
              <w:rPr>
                <w:webHidden/>
                <w:rStyle w:val="IndexLink"/>
                <w:rtl w:val="true"/>
              </w:rPr>
              <w:t>في أنّ من حاربهم أبوبكر بعنوان كونهم من أهل الردّة لم يكونوا من المرتدّين‌</w:t>
            </w:r>
            <w:r>
              <w:rPr>
                <w:rStyle w:val="IndexLink"/>
                <w:rtl w:val="true"/>
              </w:rPr>
              <w:tab/>
            </w:r>
            <w:r>
              <w:rPr>
                <w:rStyle w:val="IndexLink"/>
              </w:rPr>
              <w:t>241</w:t>
            </w:r>
          </w:hyperlink>
        </w:p>
        <w:p>
          <w:pPr>
            <w:pStyle w:val="Contents2"/>
            <w:tabs>
              <w:tab w:val="clear" w:pos="8743"/>
              <w:tab w:val="right" w:pos="9026" w:leader="dot"/>
            </w:tabs>
            <w:rPr/>
          </w:pPr>
          <w:hyperlink w:anchor="__RefHeading___Toc3169022_211673320">
            <w:r>
              <w:rPr>
                <w:webHidden/>
                <w:rStyle w:val="IndexLink"/>
                <w:rtl w:val="true"/>
              </w:rPr>
              <w:t>في أنّ المتهمين بأهل الردّة كانوا من معتقدي خلافة أهل البيت عليهم السلام‌</w:t>
            </w:r>
            <w:r>
              <w:rPr>
                <w:rStyle w:val="IndexLink"/>
                <w:rtl w:val="true"/>
              </w:rPr>
              <w:tab/>
            </w:r>
            <w:r>
              <w:rPr>
                <w:rStyle w:val="IndexLink"/>
              </w:rPr>
              <w:t>242</w:t>
            </w:r>
          </w:hyperlink>
        </w:p>
        <w:p>
          <w:pPr>
            <w:pStyle w:val="Contents2"/>
            <w:tabs>
              <w:tab w:val="clear" w:pos="8743"/>
              <w:tab w:val="right" w:pos="9026" w:leader="dot"/>
            </w:tabs>
            <w:rPr/>
          </w:pPr>
          <w:hyperlink w:anchor="__RefHeading___Toc3169024_211673320">
            <w:r>
              <w:rPr>
                <w:webHidden/>
                <w:rStyle w:val="IndexLink"/>
                <w:rtl w:val="true"/>
              </w:rPr>
              <w:t>في أنّ أمير المؤمنين كان موصوفاً بمحبّة اللَّه</w:t>
            </w:r>
            <w:r>
              <w:rPr>
                <w:rStyle w:val="IndexLink"/>
                <w:rtl w:val="true"/>
              </w:rPr>
              <w:t>...</w:t>
              <w:tab/>
            </w:r>
            <w:r>
              <w:rPr>
                <w:rStyle w:val="IndexLink"/>
              </w:rPr>
              <w:t>243</w:t>
            </w:r>
          </w:hyperlink>
        </w:p>
        <w:p>
          <w:pPr>
            <w:pStyle w:val="Contents2"/>
            <w:tabs>
              <w:tab w:val="clear" w:pos="8743"/>
              <w:tab w:val="right" w:pos="9026" w:leader="dot"/>
            </w:tabs>
            <w:rPr/>
          </w:pPr>
          <w:hyperlink w:anchor="__RefHeading___Toc3169026_211673320">
            <w:r>
              <w:rPr>
                <w:webHidden/>
                <w:rStyle w:val="IndexLink"/>
                <w:rtl w:val="true"/>
              </w:rPr>
              <w:t>في أنّ حكم أبي‌بكر بقتال أهل الردّة لم يكن صواباً</w:t>
            </w:r>
            <w:r>
              <w:rPr>
                <w:rStyle w:val="IndexLink"/>
                <w:rtl w:val="true"/>
              </w:rPr>
              <w:tab/>
            </w:r>
            <w:r>
              <w:rPr>
                <w:rStyle w:val="IndexLink"/>
              </w:rPr>
              <w:t>245</w:t>
            </w:r>
          </w:hyperlink>
        </w:p>
        <w:p>
          <w:pPr>
            <w:pStyle w:val="Contents2"/>
            <w:tabs>
              <w:tab w:val="clear" w:pos="8743"/>
              <w:tab w:val="right" w:pos="9026" w:leader="dot"/>
            </w:tabs>
            <w:rPr/>
          </w:pPr>
          <w:hyperlink w:anchor="__RefHeading___Toc3169028_211673320">
            <w:r>
              <w:rPr>
                <w:webHidden/>
                <w:rStyle w:val="IndexLink"/>
                <w:rtl w:val="true"/>
              </w:rPr>
              <w:t>في أنّ أبابكر لم يكن بأعلم الصحابة كما ادّعاه ابن حجر</w:t>
            </w:r>
            <w:r>
              <w:rPr>
                <w:rStyle w:val="IndexLink"/>
                <w:rtl w:val="true"/>
              </w:rPr>
              <w:tab/>
            </w:r>
            <w:r>
              <w:rPr>
                <w:rStyle w:val="IndexLink"/>
              </w:rPr>
              <w:t>246</w:t>
            </w:r>
          </w:hyperlink>
        </w:p>
        <w:p>
          <w:pPr>
            <w:pStyle w:val="Contents2"/>
            <w:tabs>
              <w:tab w:val="clear" w:pos="8743"/>
              <w:tab w:val="right" w:pos="9026" w:leader="dot"/>
            </w:tabs>
            <w:rPr/>
          </w:pPr>
          <w:hyperlink w:anchor="__RefHeading___Toc3169030_211673320">
            <w:r>
              <w:rPr>
                <w:webHidden/>
                <w:rStyle w:val="IndexLink"/>
                <w:rtl w:val="true"/>
              </w:rPr>
              <w:t>في أنّ من حارب علياً عليه السلام قد مرق من الدين‌</w:t>
            </w:r>
            <w:r>
              <w:rPr>
                <w:rStyle w:val="IndexLink"/>
                <w:rtl w:val="true"/>
              </w:rPr>
              <w:tab/>
            </w:r>
            <w:r>
              <w:rPr>
                <w:rStyle w:val="IndexLink"/>
              </w:rPr>
              <w:t>248</w:t>
            </w:r>
          </w:hyperlink>
        </w:p>
        <w:p>
          <w:pPr>
            <w:pStyle w:val="Contents2"/>
            <w:tabs>
              <w:tab w:val="clear" w:pos="8743"/>
              <w:tab w:val="right" w:pos="9026" w:leader="dot"/>
            </w:tabs>
            <w:rPr/>
          </w:pPr>
          <w:hyperlink w:anchor="__RefHeading___Toc3169032_211673320">
            <w:r>
              <w:rPr>
                <w:webHidden/>
                <w:rStyle w:val="IndexLink"/>
                <w:rtl w:val="true"/>
              </w:rPr>
              <w:t xml:space="preserve">في أنّ الاستخلاف مع تبديل الأمن بالخوف منطبق على ظهور المهدى </w:t>
            </w:r>
            <w:r>
              <w:rPr>
                <w:rStyle w:val="IndexLink"/>
                <w:rtl w:val="true"/>
              </w:rPr>
              <w:t>...</w:t>
              <w:tab/>
            </w:r>
            <w:r>
              <w:rPr>
                <w:rStyle w:val="IndexLink"/>
              </w:rPr>
              <w:t>250</w:t>
            </w:r>
          </w:hyperlink>
        </w:p>
        <w:p>
          <w:pPr>
            <w:pStyle w:val="Contents2"/>
            <w:tabs>
              <w:tab w:val="clear" w:pos="8743"/>
              <w:tab w:val="right" w:pos="9026" w:leader="dot"/>
            </w:tabs>
            <w:rPr/>
          </w:pPr>
          <w:hyperlink w:anchor="__RefHeading___Toc3169034_211673320">
            <w:r>
              <w:rPr>
                <w:webHidden/>
                <w:rStyle w:val="IndexLink"/>
                <w:rtl w:val="true"/>
              </w:rPr>
              <w:t>ادّعاء فخر الرازي أنّ أبابكر رأس الصديقين ورئيسهم والجواب عنه‌</w:t>
            </w:r>
            <w:r>
              <w:rPr>
                <w:rStyle w:val="IndexLink"/>
                <w:rtl w:val="true"/>
              </w:rPr>
              <w:tab/>
            </w:r>
            <w:r>
              <w:rPr>
                <w:rStyle w:val="IndexLink"/>
              </w:rPr>
              <w:t>252</w:t>
            </w:r>
          </w:hyperlink>
        </w:p>
        <w:p>
          <w:pPr>
            <w:pStyle w:val="Contents2"/>
            <w:tabs>
              <w:tab w:val="clear" w:pos="8743"/>
              <w:tab w:val="right" w:pos="9026" w:leader="dot"/>
            </w:tabs>
            <w:rPr/>
          </w:pPr>
          <w:hyperlink w:anchor="__RefHeading___Toc3169036_211673320">
            <w:r>
              <w:rPr>
                <w:webHidden/>
                <w:rStyle w:val="IndexLink"/>
                <w:rtl w:val="true"/>
              </w:rPr>
              <w:t>تصريح الفيروز آبادي بأنّ ما ورد في فضائل أبي‌بكر فهي من المفتريات‌</w:t>
            </w:r>
            <w:r>
              <w:rPr>
                <w:rStyle w:val="IndexLink"/>
                <w:rtl w:val="true"/>
              </w:rPr>
              <w:tab/>
            </w:r>
            <w:r>
              <w:rPr>
                <w:rStyle w:val="IndexLink"/>
              </w:rPr>
              <w:t>253</w:t>
            </w:r>
          </w:hyperlink>
        </w:p>
        <w:p>
          <w:pPr>
            <w:pStyle w:val="Contents2"/>
            <w:tabs>
              <w:tab w:val="clear" w:pos="8743"/>
              <w:tab w:val="right" w:pos="9026" w:leader="dot"/>
            </w:tabs>
            <w:rPr/>
          </w:pPr>
          <w:hyperlink w:anchor="__RefHeading___Toc3169038_211673320">
            <w:r>
              <w:rPr>
                <w:webHidden/>
                <w:rStyle w:val="IndexLink"/>
                <w:rtl w:val="true"/>
              </w:rPr>
              <w:t xml:space="preserve">في طرق قول النبي صلى الله عليه و آله </w:t>
            </w:r>
            <w:r>
              <w:rPr>
                <w:rStyle w:val="IndexLink"/>
                <w:rtl w:val="true"/>
              </w:rPr>
              <w:t>«</w:t>
            </w:r>
            <w:r>
              <w:rPr>
                <w:rStyle w:val="IndexLink"/>
                <w:rtl w:val="true"/>
              </w:rPr>
              <w:t>حتّى يمضى إثنا عشر خليفة كلّهم من قريش</w:t>
            </w:r>
            <w:r>
              <w:rPr>
                <w:rStyle w:val="IndexLink"/>
                <w:rtl w:val="true"/>
              </w:rPr>
              <w:t>»</w:t>
              <w:tab/>
            </w:r>
            <w:r>
              <w:rPr>
                <w:rStyle w:val="IndexLink"/>
              </w:rPr>
              <w:t>254</w:t>
            </w:r>
          </w:hyperlink>
        </w:p>
        <w:p>
          <w:pPr>
            <w:pStyle w:val="Contents2"/>
            <w:tabs>
              <w:tab w:val="clear" w:pos="8743"/>
              <w:tab w:val="right" w:pos="9026" w:leader="dot"/>
            </w:tabs>
            <w:rPr/>
          </w:pPr>
          <w:hyperlink w:anchor="__RefHeading___Toc3169040_211673320">
            <w:r>
              <w:rPr>
                <w:webHidden/>
                <w:rStyle w:val="IndexLink"/>
                <w:rtl w:val="true"/>
              </w:rPr>
              <w:t xml:space="preserve">بيان القاضي عياض و </w:t>
            </w:r>
            <w:r>
              <w:rPr>
                <w:rStyle w:val="IndexLink"/>
                <w:rtl w:val="true"/>
              </w:rPr>
              <w:t xml:space="preserve">... </w:t>
            </w:r>
            <w:r>
              <w:rPr>
                <w:rStyle w:val="IndexLink"/>
                <w:rtl w:val="true"/>
              </w:rPr>
              <w:t>المراد من الإثني‌عشر خليفة بزعمهما</w:t>
            </w:r>
            <w:r>
              <w:rPr>
                <w:rStyle w:val="IndexLink"/>
                <w:rtl w:val="true"/>
              </w:rPr>
              <w:tab/>
            </w:r>
            <w:r>
              <w:rPr>
                <w:rStyle w:val="IndexLink"/>
              </w:rPr>
              <w:t>254</w:t>
            </w:r>
          </w:hyperlink>
        </w:p>
        <w:p>
          <w:pPr>
            <w:pStyle w:val="Contents2"/>
            <w:tabs>
              <w:tab w:val="clear" w:pos="8743"/>
              <w:tab w:val="right" w:pos="9026" w:leader="dot"/>
            </w:tabs>
            <w:rPr/>
          </w:pPr>
          <w:hyperlink w:anchor="__RefHeading___Toc3169042_211673320">
            <w:r>
              <w:rPr>
                <w:webHidden/>
                <w:rStyle w:val="IndexLink"/>
                <w:rtl w:val="true"/>
              </w:rPr>
              <w:t>بيان إنّ المراد من الإثنى‌عشر خليفة أئمّتنا الإثناعشر المعصومون‌</w:t>
            </w:r>
            <w:r>
              <w:rPr>
                <w:rStyle w:val="IndexLink"/>
                <w:rtl w:val="true"/>
              </w:rPr>
              <w:tab/>
            </w:r>
            <w:r>
              <w:rPr>
                <w:rStyle w:val="IndexLink"/>
              </w:rPr>
              <w:t>256</w:t>
            </w:r>
          </w:hyperlink>
        </w:p>
        <w:p>
          <w:pPr>
            <w:pStyle w:val="Contents2"/>
            <w:tabs>
              <w:tab w:val="clear" w:pos="8743"/>
              <w:tab w:val="right" w:pos="9026" w:leader="dot"/>
            </w:tabs>
            <w:rPr/>
          </w:pPr>
          <w:hyperlink w:anchor="__RefHeading___Toc3169044_211673320">
            <w:r>
              <w:rPr>
                <w:webHidden/>
                <w:rStyle w:val="IndexLink"/>
                <w:rtl w:val="true"/>
              </w:rPr>
              <w:t>في نبذ من مثالب عبداللَّه بن عمر نقلًا عن أبي‌المعالي الجويني الشافعي‌</w:t>
            </w:r>
            <w:r>
              <w:rPr>
                <w:rStyle w:val="IndexLink"/>
                <w:rtl w:val="true"/>
              </w:rPr>
              <w:tab/>
            </w:r>
            <w:r>
              <w:rPr>
                <w:rStyle w:val="IndexLink"/>
              </w:rPr>
              <w:t>257</w:t>
            </w:r>
          </w:hyperlink>
        </w:p>
        <w:p>
          <w:pPr>
            <w:pStyle w:val="Contents2"/>
            <w:tabs>
              <w:tab w:val="clear" w:pos="8743"/>
              <w:tab w:val="right" w:pos="9026" w:leader="dot"/>
            </w:tabs>
            <w:rPr/>
          </w:pPr>
          <w:hyperlink w:anchor="__RefHeading___Toc3169046_211673320">
            <w:r>
              <w:rPr>
                <w:webHidden/>
                <w:rStyle w:val="IndexLink"/>
                <w:rtl w:val="true"/>
              </w:rPr>
              <w:t xml:space="preserve">معاوية ويزيد و </w:t>
            </w:r>
            <w:r>
              <w:rPr>
                <w:rStyle w:val="IndexLink"/>
                <w:rtl w:val="true"/>
              </w:rPr>
              <w:t xml:space="preserve">... </w:t>
            </w:r>
            <w:r>
              <w:rPr>
                <w:rStyle w:val="IndexLink"/>
                <w:rtl w:val="true"/>
              </w:rPr>
              <w:t>ما كانوا ممّن يصلح للخلافة</w:t>
            </w:r>
            <w:r>
              <w:rPr>
                <w:rStyle w:val="IndexLink"/>
                <w:rtl w:val="true"/>
              </w:rPr>
              <w:tab/>
            </w:r>
            <w:r>
              <w:rPr>
                <w:rStyle w:val="IndexLink"/>
              </w:rPr>
              <w:t>259</w:t>
            </w:r>
          </w:hyperlink>
        </w:p>
        <w:p>
          <w:pPr>
            <w:pStyle w:val="Contents2"/>
            <w:tabs>
              <w:tab w:val="clear" w:pos="8743"/>
              <w:tab w:val="right" w:pos="9026" w:leader="dot"/>
            </w:tabs>
            <w:rPr/>
          </w:pPr>
          <w:hyperlink w:anchor="__RefHeading___Toc3169048_211673320">
            <w:r>
              <w:rPr>
                <w:webHidden/>
                <w:rStyle w:val="IndexLink"/>
                <w:rtl w:val="true"/>
              </w:rPr>
              <w:t xml:space="preserve">قول النبي صلى الله عليه و آله </w:t>
            </w:r>
            <w:r>
              <w:rPr>
                <w:rStyle w:val="IndexLink"/>
                <w:rtl w:val="true"/>
              </w:rPr>
              <w:t>«</w:t>
            </w:r>
            <w:r>
              <w:rPr>
                <w:rStyle w:val="IndexLink"/>
                <w:rtl w:val="true"/>
              </w:rPr>
              <w:t>إثنى‌عشر خليفة</w:t>
            </w:r>
            <w:r>
              <w:rPr>
                <w:rStyle w:val="IndexLink"/>
                <w:rtl w:val="true"/>
              </w:rPr>
              <w:t xml:space="preserve">» </w:t>
            </w:r>
            <w:r>
              <w:rPr>
                <w:rStyle w:val="IndexLink"/>
                <w:rtl w:val="true"/>
              </w:rPr>
              <w:t>لا ينطبق إلّاعلى الأئمّة الإثنى‌عشر</w:t>
            </w:r>
            <w:r>
              <w:rPr>
                <w:rStyle w:val="IndexLink"/>
                <w:rtl w:val="true"/>
              </w:rPr>
              <w:tab/>
            </w:r>
            <w:r>
              <w:rPr>
                <w:rStyle w:val="IndexLink"/>
              </w:rPr>
              <w:t>260</w:t>
            </w:r>
          </w:hyperlink>
        </w:p>
        <w:p>
          <w:pPr>
            <w:pStyle w:val="Contents2"/>
            <w:tabs>
              <w:tab w:val="clear" w:pos="8743"/>
              <w:tab w:val="right" w:pos="9026" w:leader="dot"/>
            </w:tabs>
            <w:rPr/>
          </w:pPr>
          <w:hyperlink w:anchor="__RefHeading___Toc3169050_211673320">
            <w:r>
              <w:rPr>
                <w:webHidden/>
                <w:rStyle w:val="IndexLink"/>
                <w:rtl w:val="true"/>
              </w:rPr>
              <w:t xml:space="preserve">بيان إنّ ما في قول النبي صلى الله عليه و آله </w:t>
            </w:r>
            <w:r>
              <w:rPr>
                <w:rStyle w:val="IndexLink"/>
                <w:rtl w:val="true"/>
              </w:rPr>
              <w:t>«</w:t>
            </w:r>
            <w:r>
              <w:rPr>
                <w:rStyle w:val="IndexLink"/>
                <w:rtl w:val="true"/>
              </w:rPr>
              <w:t>إثنى‌عشر خليفة</w:t>
            </w:r>
            <w:r>
              <w:rPr>
                <w:rStyle w:val="IndexLink"/>
                <w:rtl w:val="true"/>
              </w:rPr>
              <w:t xml:space="preserve">» </w:t>
            </w:r>
            <w:r>
              <w:rPr>
                <w:rStyle w:val="IndexLink"/>
                <w:rtl w:val="true"/>
              </w:rPr>
              <w:t>لا ينطبق إلّاعلى الأئمّة</w:t>
            </w:r>
            <w:r>
              <w:rPr>
                <w:rStyle w:val="IndexLink"/>
                <w:rtl w:val="true"/>
              </w:rPr>
              <w:tab/>
            </w:r>
            <w:r>
              <w:rPr>
                <w:rStyle w:val="IndexLink"/>
              </w:rPr>
              <w:t>260</w:t>
            </w:r>
          </w:hyperlink>
        </w:p>
        <w:p>
          <w:pPr>
            <w:pStyle w:val="Contents2"/>
            <w:tabs>
              <w:tab w:val="clear" w:pos="8743"/>
              <w:tab w:val="right" w:pos="9026" w:leader="dot"/>
            </w:tabs>
            <w:rPr/>
          </w:pPr>
          <w:hyperlink w:anchor="__RefHeading___Toc3169052_211673320">
            <w:r>
              <w:rPr>
                <w:webHidden/>
                <w:rStyle w:val="IndexLink"/>
                <w:rtl w:val="true"/>
              </w:rPr>
              <w:t>ادّعاء ابن حجر أنّ النبي صلى الله عليه و آله قد أمر أمّته بالاقتداء بأبي‌بكر</w:t>
            </w:r>
            <w:r>
              <w:rPr>
                <w:rStyle w:val="IndexLink"/>
                <w:rtl w:val="true"/>
              </w:rPr>
              <w:tab/>
            </w:r>
            <w:r>
              <w:rPr>
                <w:rStyle w:val="IndexLink"/>
              </w:rPr>
              <w:t>261</w:t>
            </w:r>
          </w:hyperlink>
        </w:p>
        <w:p>
          <w:pPr>
            <w:pStyle w:val="Contents2"/>
            <w:tabs>
              <w:tab w:val="clear" w:pos="8743"/>
              <w:tab w:val="right" w:pos="9026" w:leader="dot"/>
            </w:tabs>
            <w:rPr/>
          </w:pPr>
          <w:hyperlink w:anchor="__RefHeading___Toc3169054_211673320">
            <w:r>
              <w:rPr>
                <w:webHidden/>
                <w:rStyle w:val="IndexLink"/>
                <w:rtl w:val="true"/>
              </w:rPr>
              <w:t>بيان عدم صحّة دعوى ابن حجر من لزوم الاقتداء بالشيخين‌</w:t>
            </w:r>
            <w:r>
              <w:rPr>
                <w:rStyle w:val="IndexLink"/>
                <w:rtl w:val="true"/>
              </w:rPr>
              <w:tab/>
            </w:r>
            <w:r>
              <w:rPr>
                <w:rStyle w:val="IndexLink"/>
              </w:rPr>
              <w:t>261</w:t>
            </w:r>
          </w:hyperlink>
        </w:p>
        <w:p>
          <w:pPr>
            <w:pStyle w:val="Contents2"/>
            <w:tabs>
              <w:tab w:val="clear" w:pos="8743"/>
              <w:tab w:val="right" w:pos="9026" w:leader="dot"/>
            </w:tabs>
            <w:rPr/>
          </w:pPr>
          <w:hyperlink w:anchor="__RefHeading___Toc3169056_211673320">
            <w:r>
              <w:rPr>
                <w:webHidden/>
                <w:rStyle w:val="IndexLink"/>
                <w:rtl w:val="true"/>
              </w:rPr>
              <w:t>ادّعاء بعض العامّة أنّ النبي قد أمر بسدّ الأبواب عن مسجده إلّاباب أبي‌بكر</w:t>
            </w:r>
            <w:r>
              <w:rPr>
                <w:rStyle w:val="IndexLink"/>
                <w:rtl w:val="true"/>
              </w:rPr>
              <w:tab/>
            </w:r>
            <w:r>
              <w:rPr>
                <w:rStyle w:val="IndexLink"/>
              </w:rPr>
              <w:t>264</w:t>
            </w:r>
          </w:hyperlink>
        </w:p>
        <w:p>
          <w:pPr>
            <w:pStyle w:val="Contents2"/>
            <w:tabs>
              <w:tab w:val="clear" w:pos="8743"/>
              <w:tab w:val="right" w:pos="9026" w:leader="dot"/>
            </w:tabs>
            <w:rPr/>
          </w:pPr>
          <w:hyperlink w:anchor="__RefHeading___Toc3169058_211673320">
            <w:r>
              <w:rPr>
                <w:webHidden/>
                <w:rStyle w:val="IndexLink"/>
                <w:rtl w:val="true"/>
              </w:rPr>
              <w:t>من استثنى عن الحكم بسدّ بابه إلى المسجد على عليه السلام لا أبوبكر</w:t>
            </w:r>
            <w:r>
              <w:rPr>
                <w:rStyle w:val="IndexLink"/>
                <w:rtl w:val="true"/>
              </w:rPr>
              <w:tab/>
            </w:r>
            <w:r>
              <w:rPr>
                <w:rStyle w:val="IndexLink"/>
              </w:rPr>
              <w:t>265</w:t>
            </w:r>
          </w:hyperlink>
        </w:p>
        <w:p>
          <w:pPr>
            <w:pStyle w:val="Contents2"/>
            <w:tabs>
              <w:tab w:val="clear" w:pos="8743"/>
              <w:tab w:val="right" w:pos="9026" w:leader="dot"/>
            </w:tabs>
            <w:rPr/>
          </w:pPr>
          <w:hyperlink w:anchor="__RefHeading___Toc3169060_211673320">
            <w:r>
              <w:rPr>
                <w:webHidden/>
                <w:rStyle w:val="IndexLink"/>
                <w:rtl w:val="true"/>
              </w:rPr>
              <w:t>لوصحّ أمر النبي صلى الله عليه و آله بدفع الصدقة إلى أبي بكر لكان لكونه مصرفاً لا متولّياً</w:t>
            </w:r>
            <w:r>
              <w:rPr>
                <w:rStyle w:val="IndexLink"/>
                <w:rtl w:val="true"/>
              </w:rPr>
              <w:tab/>
            </w:r>
            <w:r>
              <w:rPr>
                <w:rStyle w:val="IndexLink"/>
              </w:rPr>
              <w:t>267</w:t>
            </w:r>
          </w:hyperlink>
        </w:p>
        <w:p>
          <w:pPr>
            <w:pStyle w:val="Contents2"/>
            <w:tabs>
              <w:tab w:val="clear" w:pos="8743"/>
              <w:tab w:val="right" w:pos="9026" w:leader="dot"/>
            </w:tabs>
            <w:rPr/>
          </w:pPr>
          <w:hyperlink w:anchor="__RefHeading___Toc3169062_211673320">
            <w:r>
              <w:rPr>
                <w:webHidden/>
                <w:rStyle w:val="IndexLink"/>
                <w:rtl w:val="true"/>
              </w:rPr>
              <w:t>بيان ما يكشف عن عداوة عائشة لعلي عليه السلام‌</w:t>
            </w:r>
            <w:r>
              <w:rPr>
                <w:rStyle w:val="IndexLink"/>
                <w:rtl w:val="true"/>
              </w:rPr>
              <w:tab/>
            </w:r>
            <w:r>
              <w:rPr>
                <w:rStyle w:val="IndexLink"/>
              </w:rPr>
              <w:t>268</w:t>
            </w:r>
          </w:hyperlink>
        </w:p>
        <w:p>
          <w:pPr>
            <w:pStyle w:val="Contents2"/>
            <w:tabs>
              <w:tab w:val="clear" w:pos="8743"/>
              <w:tab w:val="right" w:pos="9026" w:leader="dot"/>
            </w:tabs>
            <w:rPr/>
          </w:pPr>
          <w:hyperlink w:anchor="__RefHeading___Toc3169064_211673320">
            <w:r>
              <w:rPr>
                <w:webHidden/>
                <w:rStyle w:val="IndexLink"/>
                <w:rtl w:val="true"/>
              </w:rPr>
              <w:t>في إخبار النبى صلى الله عليه و آله عن خروج عائشة لقتال على عليه السلام‌</w:t>
            </w:r>
            <w:r>
              <w:rPr>
                <w:rStyle w:val="IndexLink"/>
                <w:rtl w:val="true"/>
              </w:rPr>
              <w:tab/>
            </w:r>
            <w:r>
              <w:rPr>
                <w:rStyle w:val="IndexLink"/>
              </w:rPr>
              <w:t>269</w:t>
            </w:r>
          </w:hyperlink>
        </w:p>
        <w:p>
          <w:pPr>
            <w:pStyle w:val="Contents2"/>
            <w:tabs>
              <w:tab w:val="clear" w:pos="8743"/>
              <w:tab w:val="right" w:pos="9026" w:leader="dot"/>
            </w:tabs>
            <w:rPr/>
          </w:pPr>
          <w:hyperlink w:anchor="__RefHeading___Toc3169066_211673320">
            <w:r>
              <w:rPr>
                <w:webHidden/>
                <w:rStyle w:val="IndexLink"/>
                <w:rtl w:val="true"/>
              </w:rPr>
              <w:t>قياس ابن حجر الإمامة في الصلاة على الإمامة العظمى‌</w:t>
            </w:r>
            <w:r>
              <w:rPr>
                <w:rStyle w:val="IndexLink"/>
                <w:rtl w:val="true"/>
              </w:rPr>
              <w:tab/>
            </w:r>
            <w:r>
              <w:rPr>
                <w:rStyle w:val="IndexLink"/>
              </w:rPr>
              <w:t>270</w:t>
            </w:r>
          </w:hyperlink>
        </w:p>
        <w:p>
          <w:pPr>
            <w:pStyle w:val="Contents2"/>
            <w:tabs>
              <w:tab w:val="clear" w:pos="8743"/>
              <w:tab w:val="right" w:pos="9026" w:leader="dot"/>
            </w:tabs>
            <w:rPr/>
          </w:pPr>
          <w:hyperlink w:anchor="__RefHeading___Toc3169068_211673320">
            <w:r>
              <w:rPr>
                <w:webHidden/>
                <w:rStyle w:val="IndexLink"/>
                <w:rtl w:val="true"/>
              </w:rPr>
              <w:t>أنّ قياس إمامة الصلاة على الإمامة العظمى قياس مع الفارق‌</w:t>
            </w:r>
            <w:r>
              <w:rPr>
                <w:rStyle w:val="IndexLink"/>
                <w:rtl w:val="true"/>
              </w:rPr>
              <w:tab/>
            </w:r>
            <w:r>
              <w:rPr>
                <w:rStyle w:val="IndexLink"/>
              </w:rPr>
              <w:t>271</w:t>
            </w:r>
          </w:hyperlink>
        </w:p>
        <w:p>
          <w:pPr>
            <w:pStyle w:val="Contents2"/>
            <w:tabs>
              <w:tab w:val="clear" w:pos="8743"/>
              <w:tab w:val="right" w:pos="9026" w:leader="dot"/>
            </w:tabs>
            <w:rPr/>
          </w:pPr>
          <w:hyperlink w:anchor="__RefHeading___Toc3169070_211673320">
            <w:r>
              <w:rPr>
                <w:webHidden/>
                <w:rStyle w:val="IndexLink"/>
                <w:rtl w:val="true"/>
              </w:rPr>
              <w:t>في تكذيب قول من زعم أنّ النبي صلى الله عليه و آله نصّ على خلافة أبي بكر</w:t>
            </w:r>
            <w:r>
              <w:rPr>
                <w:rStyle w:val="IndexLink"/>
                <w:rtl w:val="true"/>
              </w:rPr>
              <w:tab/>
            </w:r>
            <w:r>
              <w:rPr>
                <w:rStyle w:val="IndexLink"/>
              </w:rPr>
              <w:t>273</w:t>
            </w:r>
          </w:hyperlink>
        </w:p>
        <w:p>
          <w:pPr>
            <w:pStyle w:val="Contents2"/>
            <w:tabs>
              <w:tab w:val="clear" w:pos="8743"/>
              <w:tab w:val="right" w:pos="9026" w:leader="dot"/>
            </w:tabs>
            <w:rPr/>
          </w:pPr>
          <w:hyperlink w:anchor="__RefHeading___Toc3169072_211673320">
            <w:r>
              <w:rPr>
                <w:webHidden/>
                <w:rStyle w:val="IndexLink"/>
                <w:rtl w:val="true"/>
              </w:rPr>
              <w:t>الإشارة إلى وجود النصوص على خلافة على عليه السلام‌</w:t>
            </w:r>
            <w:r>
              <w:rPr>
                <w:rStyle w:val="IndexLink"/>
                <w:rtl w:val="true"/>
              </w:rPr>
              <w:tab/>
            </w:r>
            <w:r>
              <w:rPr>
                <w:rStyle w:val="IndexLink"/>
              </w:rPr>
              <w:t>274</w:t>
            </w:r>
          </w:hyperlink>
        </w:p>
        <w:p>
          <w:pPr>
            <w:pStyle w:val="Contents2"/>
            <w:tabs>
              <w:tab w:val="clear" w:pos="8743"/>
              <w:tab w:val="right" w:pos="9026" w:leader="dot"/>
            </w:tabs>
            <w:rPr/>
          </w:pPr>
          <w:hyperlink w:anchor="__RefHeading___Toc3169074_211673320">
            <w:r>
              <w:rPr>
                <w:webHidden/>
                <w:rStyle w:val="IndexLink"/>
                <w:rtl w:val="true"/>
              </w:rPr>
              <w:t>تصريح علماء العامّة بسعي بني‌أميّة في محو آثار أهل‌بيت النبي عليهم السلام‌</w:t>
            </w:r>
            <w:r>
              <w:rPr>
                <w:rStyle w:val="IndexLink"/>
                <w:rtl w:val="true"/>
              </w:rPr>
              <w:tab/>
            </w:r>
            <w:r>
              <w:rPr>
                <w:rStyle w:val="IndexLink"/>
              </w:rPr>
              <w:t>275</w:t>
            </w:r>
          </w:hyperlink>
        </w:p>
        <w:p>
          <w:pPr>
            <w:pStyle w:val="Contents2"/>
            <w:tabs>
              <w:tab w:val="clear" w:pos="8743"/>
              <w:tab w:val="right" w:pos="9026" w:leader="dot"/>
            </w:tabs>
            <w:rPr/>
          </w:pPr>
          <w:hyperlink w:anchor="__RefHeading___Toc3169076_211673320">
            <w:r>
              <w:rPr>
                <w:webHidden/>
                <w:rStyle w:val="IndexLink"/>
                <w:rtl w:val="true"/>
              </w:rPr>
              <w:t>في إصرار أهل السّنة على إخفاء مناقب علي عليه السلام‌</w:t>
            </w:r>
            <w:r>
              <w:rPr>
                <w:rStyle w:val="IndexLink"/>
                <w:rtl w:val="true"/>
              </w:rPr>
              <w:tab/>
            </w:r>
            <w:r>
              <w:rPr>
                <w:rStyle w:val="IndexLink"/>
              </w:rPr>
              <w:t>276</w:t>
            </w:r>
          </w:hyperlink>
        </w:p>
        <w:p>
          <w:pPr>
            <w:pStyle w:val="Contents2"/>
            <w:tabs>
              <w:tab w:val="clear" w:pos="8743"/>
              <w:tab w:val="right" w:pos="9026" w:leader="dot"/>
            </w:tabs>
            <w:rPr/>
          </w:pPr>
          <w:hyperlink w:anchor="__RefHeading___Toc3169078_211673320">
            <w:r>
              <w:rPr>
                <w:webHidden/>
                <w:rStyle w:val="IndexLink"/>
                <w:rtl w:val="true"/>
              </w:rPr>
              <w:t>فى إنكار ابن حجر وجود النصّ القاطع على إمامة امير المؤمنين علي عليه السلام‌</w:t>
            </w:r>
            <w:r>
              <w:rPr>
                <w:rStyle w:val="IndexLink"/>
                <w:rtl w:val="true"/>
              </w:rPr>
              <w:tab/>
            </w:r>
            <w:r>
              <w:rPr>
                <w:rStyle w:val="IndexLink"/>
              </w:rPr>
              <w:t>276</w:t>
            </w:r>
          </w:hyperlink>
        </w:p>
        <w:p>
          <w:pPr>
            <w:pStyle w:val="Contents2"/>
            <w:tabs>
              <w:tab w:val="clear" w:pos="8743"/>
              <w:tab w:val="right" w:pos="9026" w:leader="dot"/>
            </w:tabs>
            <w:rPr/>
          </w:pPr>
          <w:hyperlink w:anchor="__RefHeading___Toc3169080_211673320">
            <w:r>
              <w:rPr>
                <w:webHidden/>
                <w:rStyle w:val="IndexLink"/>
                <w:rtl w:val="true"/>
              </w:rPr>
              <w:t>الإشارة إلى وجود النصوص القاطعة على خلافة امير المؤمنين علي عليه السلام‌</w:t>
            </w:r>
            <w:r>
              <w:rPr>
                <w:rStyle w:val="IndexLink"/>
                <w:rtl w:val="true"/>
              </w:rPr>
              <w:tab/>
            </w:r>
            <w:r>
              <w:rPr>
                <w:rStyle w:val="IndexLink"/>
              </w:rPr>
              <w:t>278</w:t>
            </w:r>
          </w:hyperlink>
        </w:p>
        <w:p>
          <w:pPr>
            <w:pStyle w:val="Contents2"/>
            <w:tabs>
              <w:tab w:val="clear" w:pos="8743"/>
              <w:tab w:val="right" w:pos="9026" w:leader="dot"/>
            </w:tabs>
            <w:rPr/>
          </w:pPr>
          <w:hyperlink w:anchor="__RefHeading___Toc3169082_211673320">
            <w:r>
              <w:rPr>
                <w:webHidden/>
                <w:rStyle w:val="IndexLink"/>
                <w:rtl w:val="true"/>
              </w:rPr>
              <w:t>في الإشارة إلى أنّ علياً كان كثير الأعداء</w:t>
            </w:r>
            <w:r>
              <w:rPr>
                <w:rStyle w:val="IndexLink"/>
                <w:rtl w:val="true"/>
              </w:rPr>
              <w:tab/>
            </w:r>
            <w:r>
              <w:rPr>
                <w:rStyle w:val="IndexLink"/>
              </w:rPr>
              <w:t>279</w:t>
            </w:r>
          </w:hyperlink>
        </w:p>
        <w:p>
          <w:pPr>
            <w:pStyle w:val="Contents2"/>
            <w:tabs>
              <w:tab w:val="clear" w:pos="8743"/>
              <w:tab w:val="right" w:pos="9026" w:leader="dot"/>
            </w:tabs>
            <w:rPr/>
          </w:pPr>
          <w:hyperlink w:anchor="__RefHeading___Toc3169084_211673320">
            <w:r>
              <w:rPr>
                <w:webHidden/>
                <w:rStyle w:val="IndexLink"/>
                <w:rtl w:val="true"/>
              </w:rPr>
              <w:t xml:space="preserve">إنّ حديث </w:t>
            </w:r>
            <w:r>
              <w:rPr>
                <w:rStyle w:val="IndexLink"/>
                <w:rtl w:val="true"/>
              </w:rPr>
              <w:t>«</w:t>
            </w:r>
            <w:r>
              <w:rPr>
                <w:rStyle w:val="IndexLink"/>
                <w:rtl w:val="true"/>
              </w:rPr>
              <w:t>خير القرون قرني</w:t>
            </w:r>
            <w:r>
              <w:rPr>
                <w:rStyle w:val="IndexLink"/>
                <w:rtl w:val="true"/>
              </w:rPr>
              <w:t xml:space="preserve">» </w:t>
            </w:r>
            <w:r>
              <w:rPr>
                <w:rStyle w:val="IndexLink"/>
                <w:rtl w:val="true"/>
              </w:rPr>
              <w:t>لا يدلّ على خيريّة جميع الصحابة</w:t>
            </w:r>
            <w:r>
              <w:rPr>
                <w:rStyle w:val="IndexLink"/>
                <w:rtl w:val="true"/>
              </w:rPr>
              <w:tab/>
            </w:r>
            <w:r>
              <w:rPr>
                <w:rStyle w:val="IndexLink"/>
              </w:rPr>
              <w:t>282</w:t>
            </w:r>
          </w:hyperlink>
        </w:p>
        <w:p>
          <w:pPr>
            <w:pStyle w:val="Contents2"/>
            <w:tabs>
              <w:tab w:val="clear" w:pos="8743"/>
              <w:tab w:val="right" w:pos="9026" w:leader="dot"/>
            </w:tabs>
            <w:rPr/>
          </w:pPr>
          <w:hyperlink w:anchor="__RefHeading___Toc3169086_211673320">
            <w:r>
              <w:rPr>
                <w:webHidden/>
                <w:rStyle w:val="IndexLink"/>
                <w:rtl w:val="true"/>
              </w:rPr>
              <w:t>ادّعاء ابن حجر كون أبى بكر شجاعاً يحسن الشرع والسياسة</w:t>
            </w:r>
            <w:r>
              <w:rPr>
                <w:rStyle w:val="IndexLink"/>
                <w:rtl w:val="true"/>
              </w:rPr>
              <w:tab/>
            </w:r>
            <w:r>
              <w:rPr>
                <w:rStyle w:val="IndexLink"/>
              </w:rPr>
              <w:t>283</w:t>
            </w:r>
          </w:hyperlink>
        </w:p>
        <w:p>
          <w:pPr>
            <w:pStyle w:val="Contents2"/>
            <w:tabs>
              <w:tab w:val="clear" w:pos="8743"/>
              <w:tab w:val="right" w:pos="9026" w:leader="dot"/>
            </w:tabs>
            <w:rPr/>
          </w:pPr>
          <w:hyperlink w:anchor="__RefHeading___Toc3169088_211673320">
            <w:r>
              <w:rPr>
                <w:webHidden/>
                <w:rStyle w:val="IndexLink"/>
                <w:rtl w:val="true"/>
              </w:rPr>
              <w:t xml:space="preserve">اختيار ابي‌بكر </w:t>
            </w:r>
            <w:r>
              <w:rPr>
                <w:rStyle w:val="IndexLink"/>
                <w:rtl w:val="true"/>
              </w:rPr>
              <w:t xml:space="preserve">... </w:t>
            </w:r>
            <w:r>
              <w:rPr>
                <w:rStyle w:val="IndexLink"/>
                <w:rtl w:val="true"/>
              </w:rPr>
              <w:t>يوم بدر كان خوفاً من المبارزة</w:t>
            </w:r>
            <w:r>
              <w:rPr>
                <w:rStyle w:val="IndexLink"/>
                <w:rtl w:val="true"/>
              </w:rPr>
              <w:tab/>
            </w:r>
            <w:r>
              <w:rPr>
                <w:rStyle w:val="IndexLink"/>
              </w:rPr>
              <w:t>284</w:t>
            </w:r>
          </w:hyperlink>
        </w:p>
        <w:p>
          <w:pPr>
            <w:pStyle w:val="Contents2"/>
            <w:tabs>
              <w:tab w:val="clear" w:pos="8743"/>
              <w:tab w:val="right" w:pos="9026" w:leader="dot"/>
            </w:tabs>
            <w:rPr/>
          </w:pPr>
          <w:hyperlink w:anchor="__RefHeading___Toc3169090_211673320">
            <w:r>
              <w:rPr>
                <w:webHidden/>
                <w:rStyle w:val="IndexLink"/>
                <w:rtl w:val="true"/>
              </w:rPr>
              <w:t>في نقل ابن حجر أشجعيّة أبى بكر حتى من علي عليه السلام‌</w:t>
            </w:r>
            <w:r>
              <w:rPr>
                <w:rStyle w:val="IndexLink"/>
                <w:rtl w:val="true"/>
              </w:rPr>
              <w:tab/>
            </w:r>
            <w:r>
              <w:rPr>
                <w:rStyle w:val="IndexLink"/>
              </w:rPr>
              <w:t>285</w:t>
            </w:r>
          </w:hyperlink>
        </w:p>
        <w:p>
          <w:pPr>
            <w:pStyle w:val="Contents2"/>
            <w:tabs>
              <w:tab w:val="clear" w:pos="8743"/>
              <w:tab w:val="right" w:pos="9026" w:leader="dot"/>
            </w:tabs>
            <w:rPr/>
          </w:pPr>
          <w:hyperlink w:anchor="__RefHeading___Toc3169092_211673320">
            <w:r>
              <w:rPr>
                <w:webHidden/>
                <w:rStyle w:val="IndexLink"/>
                <w:rtl w:val="true"/>
              </w:rPr>
              <w:t>الإشارة إلى شجاعة على عليه السلام وعدم شجاعة أبى بكر</w:t>
            </w:r>
            <w:r>
              <w:rPr>
                <w:rStyle w:val="IndexLink"/>
                <w:rtl w:val="true"/>
              </w:rPr>
              <w:tab/>
            </w:r>
            <w:r>
              <w:rPr>
                <w:rStyle w:val="IndexLink"/>
              </w:rPr>
              <w:t>287</w:t>
            </w:r>
          </w:hyperlink>
        </w:p>
        <w:p>
          <w:pPr>
            <w:pStyle w:val="Contents2"/>
            <w:tabs>
              <w:tab w:val="clear" w:pos="8743"/>
              <w:tab w:val="right" w:pos="9026" w:leader="dot"/>
            </w:tabs>
            <w:rPr/>
          </w:pPr>
          <w:hyperlink w:anchor="__RefHeading___Toc3169094_211673320">
            <w:r>
              <w:rPr>
                <w:webHidden/>
                <w:rStyle w:val="IndexLink"/>
                <w:rtl w:val="true"/>
              </w:rPr>
              <w:t>أنّ أبا بكر لم يعهد سند ما يدلّ على شجاعته‌</w:t>
            </w:r>
            <w:r>
              <w:rPr>
                <w:rStyle w:val="IndexLink"/>
                <w:rtl w:val="true"/>
              </w:rPr>
              <w:tab/>
            </w:r>
            <w:r>
              <w:rPr>
                <w:rStyle w:val="IndexLink"/>
              </w:rPr>
              <w:t>287</w:t>
            </w:r>
          </w:hyperlink>
        </w:p>
        <w:p>
          <w:pPr>
            <w:pStyle w:val="Contents2"/>
            <w:tabs>
              <w:tab w:val="clear" w:pos="8743"/>
              <w:tab w:val="right" w:pos="9026" w:leader="dot"/>
            </w:tabs>
            <w:rPr/>
          </w:pPr>
          <w:hyperlink w:anchor="__RefHeading___Toc3169096_211673320">
            <w:r>
              <w:rPr>
                <w:webHidden/>
                <w:rStyle w:val="IndexLink"/>
                <w:rtl w:val="true"/>
              </w:rPr>
              <w:t>استدلال ابن حجر على إمامة أبي بكر بتوليه القرائة لسورة برائة</w:t>
            </w:r>
            <w:r>
              <w:rPr>
                <w:rStyle w:val="IndexLink"/>
                <w:rtl w:val="true"/>
              </w:rPr>
              <w:tab/>
            </w:r>
            <w:r>
              <w:rPr>
                <w:rStyle w:val="IndexLink"/>
              </w:rPr>
              <w:t>289</w:t>
            </w:r>
          </w:hyperlink>
        </w:p>
        <w:p>
          <w:pPr>
            <w:pStyle w:val="Contents2"/>
            <w:tabs>
              <w:tab w:val="clear" w:pos="8743"/>
              <w:tab w:val="right" w:pos="9026" w:leader="dot"/>
            </w:tabs>
            <w:rPr/>
          </w:pPr>
          <w:hyperlink w:anchor="__RefHeading___Toc3169098_211673320">
            <w:r>
              <w:rPr>
                <w:webHidden/>
                <w:rStyle w:val="IndexLink"/>
                <w:rtl w:val="true"/>
              </w:rPr>
              <w:t>أنّ النبى صلى الله عليه و آله عزل ابابكر عن قرائة برائة و أرسل علياً لقرائتها</w:t>
            </w:r>
            <w:r>
              <w:rPr>
                <w:rStyle w:val="IndexLink"/>
                <w:rtl w:val="true"/>
              </w:rPr>
              <w:tab/>
            </w:r>
            <w:r>
              <w:rPr>
                <w:rStyle w:val="IndexLink"/>
              </w:rPr>
              <w:t>290</w:t>
            </w:r>
          </w:hyperlink>
        </w:p>
        <w:p>
          <w:pPr>
            <w:pStyle w:val="Contents2"/>
            <w:tabs>
              <w:tab w:val="clear" w:pos="8743"/>
              <w:tab w:val="right" w:pos="9026" w:leader="dot"/>
            </w:tabs>
            <w:rPr/>
          </w:pPr>
          <w:hyperlink w:anchor="__RefHeading___Toc3169100_211673320">
            <w:r>
              <w:rPr>
                <w:webHidden/>
                <w:rStyle w:val="IndexLink"/>
                <w:rtl w:val="true"/>
              </w:rPr>
              <w:t>أنّ علياً عليه السلام تولّى قرائة برائة عن اللَّه ورسوله‌</w:t>
            </w:r>
            <w:r>
              <w:rPr>
                <w:rStyle w:val="IndexLink"/>
                <w:rtl w:val="true"/>
              </w:rPr>
              <w:tab/>
            </w:r>
            <w:r>
              <w:rPr>
                <w:rStyle w:val="IndexLink"/>
              </w:rPr>
              <w:t>290</w:t>
            </w:r>
          </w:hyperlink>
        </w:p>
        <w:p>
          <w:pPr>
            <w:pStyle w:val="Contents2"/>
            <w:tabs>
              <w:tab w:val="clear" w:pos="8743"/>
              <w:tab w:val="right" w:pos="9026" w:leader="dot"/>
            </w:tabs>
            <w:rPr/>
          </w:pPr>
          <w:hyperlink w:anchor="__RefHeading___Toc3169102_211673320">
            <w:r>
              <w:rPr>
                <w:webHidden/>
                <w:rStyle w:val="IndexLink"/>
                <w:rtl w:val="true"/>
              </w:rPr>
              <w:t>أنّ أبا هريره كان كذوباً غير معتمد عليه ولم يعمل أبو حنيفة بحديثه قطّ</w:t>
            </w:r>
            <w:r>
              <w:rPr>
                <w:rStyle w:val="IndexLink"/>
                <w:rtl w:val="true"/>
              </w:rPr>
              <w:tab/>
            </w:r>
            <w:r>
              <w:rPr>
                <w:rStyle w:val="IndexLink"/>
              </w:rPr>
              <w:t>292</w:t>
            </w:r>
          </w:hyperlink>
        </w:p>
        <w:p>
          <w:pPr>
            <w:pStyle w:val="Contents2"/>
            <w:tabs>
              <w:tab w:val="clear" w:pos="8743"/>
              <w:tab w:val="right" w:pos="9026" w:leader="dot"/>
            </w:tabs>
            <w:rPr/>
          </w:pPr>
          <w:hyperlink w:anchor="__RefHeading___Toc3169104_211673320">
            <w:r>
              <w:rPr>
                <w:webHidden/>
                <w:rStyle w:val="IndexLink"/>
                <w:rtl w:val="true"/>
              </w:rPr>
              <w:t>إمامة أبي بكر للصلاة في مرض النبي صلى الله عليه و آله كانت من دون إذنه صلى الله عليه و آله‌</w:t>
            </w:r>
            <w:r>
              <w:rPr>
                <w:rStyle w:val="IndexLink"/>
                <w:rtl w:val="true"/>
              </w:rPr>
              <w:tab/>
            </w:r>
            <w:r>
              <w:rPr>
                <w:rStyle w:val="IndexLink"/>
              </w:rPr>
              <w:t>293</w:t>
            </w:r>
          </w:hyperlink>
        </w:p>
        <w:p>
          <w:pPr>
            <w:pStyle w:val="Contents2"/>
            <w:tabs>
              <w:tab w:val="clear" w:pos="8743"/>
              <w:tab w:val="right" w:pos="9026" w:leader="dot"/>
            </w:tabs>
            <w:rPr/>
          </w:pPr>
          <w:hyperlink w:anchor="__RefHeading___Toc3169106_211673320">
            <w:r>
              <w:rPr>
                <w:webHidden/>
                <w:rStyle w:val="IndexLink"/>
                <w:rtl w:val="true"/>
              </w:rPr>
              <w:t>يجب أن يكون الإمام عالماً بجميع أحكام الدين وأبوبكر لم يكن كذلك‌</w:t>
            </w:r>
            <w:r>
              <w:rPr>
                <w:rStyle w:val="IndexLink"/>
                <w:rtl w:val="true"/>
              </w:rPr>
              <w:tab/>
            </w:r>
            <w:r>
              <w:rPr>
                <w:rStyle w:val="IndexLink"/>
              </w:rPr>
              <w:t>296</w:t>
            </w:r>
          </w:hyperlink>
        </w:p>
        <w:p>
          <w:pPr>
            <w:pStyle w:val="Contents2"/>
            <w:tabs>
              <w:tab w:val="clear" w:pos="8743"/>
              <w:tab w:val="right" w:pos="9026" w:leader="dot"/>
            </w:tabs>
            <w:rPr/>
          </w:pPr>
          <w:hyperlink w:anchor="__RefHeading___Toc3169108_211673320">
            <w:r>
              <w:rPr>
                <w:webHidden/>
                <w:rStyle w:val="IndexLink"/>
                <w:rtl w:val="true"/>
              </w:rPr>
              <w:t>أنّ أبا بكر لم يكن عالماً بالمسائل الضروريّة فضلًا عن جميع الأحكام‌</w:t>
            </w:r>
            <w:r>
              <w:rPr>
                <w:rStyle w:val="IndexLink"/>
                <w:rtl w:val="true"/>
              </w:rPr>
              <w:tab/>
            </w:r>
            <w:r>
              <w:rPr>
                <w:rStyle w:val="IndexLink"/>
              </w:rPr>
              <w:t>297</w:t>
            </w:r>
          </w:hyperlink>
        </w:p>
        <w:p>
          <w:pPr>
            <w:pStyle w:val="Contents2"/>
            <w:tabs>
              <w:tab w:val="clear" w:pos="8743"/>
              <w:tab w:val="right" w:pos="9026" w:leader="dot"/>
            </w:tabs>
            <w:rPr/>
          </w:pPr>
          <w:hyperlink w:anchor="__RefHeading___Toc3169110_211673320">
            <w:r>
              <w:rPr>
                <w:webHidden/>
                <w:rStyle w:val="IndexLink"/>
                <w:rtl w:val="true"/>
              </w:rPr>
              <w:t>ادعاء ابن حجر أنّ أبا بكر كان محراب مدينة العلم‌</w:t>
            </w:r>
            <w:r>
              <w:rPr>
                <w:rStyle w:val="IndexLink"/>
                <w:rtl w:val="true"/>
              </w:rPr>
              <w:tab/>
            </w:r>
            <w:r>
              <w:rPr>
                <w:rStyle w:val="IndexLink"/>
              </w:rPr>
              <w:t>298</w:t>
            </w:r>
          </w:hyperlink>
        </w:p>
        <w:p>
          <w:pPr>
            <w:pStyle w:val="Contents2"/>
            <w:tabs>
              <w:tab w:val="clear" w:pos="8743"/>
              <w:tab w:val="right" w:pos="9026" w:leader="dot"/>
            </w:tabs>
            <w:rPr/>
          </w:pPr>
          <w:hyperlink w:anchor="__RefHeading___Toc3169112_211673320">
            <w:r>
              <w:rPr>
                <w:webHidden/>
                <w:rStyle w:val="IndexLink"/>
                <w:rtl w:val="true"/>
              </w:rPr>
              <w:t xml:space="preserve">أنّ ما ادّعاه ابن حجر من قوله </w:t>
            </w:r>
            <w:r>
              <w:rPr>
                <w:rStyle w:val="IndexLink"/>
                <w:rtl w:val="true"/>
              </w:rPr>
              <w:t>«</w:t>
            </w:r>
            <w:r>
              <w:rPr>
                <w:rStyle w:val="IndexLink"/>
                <w:rtl w:val="true"/>
              </w:rPr>
              <w:t>وأبوبكر محرابها</w:t>
            </w:r>
            <w:r>
              <w:rPr>
                <w:rStyle w:val="IndexLink"/>
                <w:rtl w:val="true"/>
              </w:rPr>
              <w:t xml:space="preserve">» </w:t>
            </w:r>
            <w:r>
              <w:rPr>
                <w:rStyle w:val="IndexLink"/>
                <w:rtl w:val="true"/>
              </w:rPr>
              <w:t>ليس فيما سيذكره من الخبر</w:t>
            </w:r>
            <w:r>
              <w:rPr>
                <w:rStyle w:val="IndexLink"/>
                <w:rtl w:val="true"/>
              </w:rPr>
              <w:tab/>
            </w:r>
            <w:r>
              <w:rPr>
                <w:rStyle w:val="IndexLink"/>
              </w:rPr>
              <w:t>299</w:t>
            </w:r>
          </w:hyperlink>
        </w:p>
        <w:p>
          <w:pPr>
            <w:pStyle w:val="Contents2"/>
            <w:tabs>
              <w:tab w:val="clear" w:pos="8743"/>
              <w:tab w:val="right" w:pos="9026" w:leader="dot"/>
            </w:tabs>
            <w:rPr/>
          </w:pPr>
          <w:hyperlink w:anchor="__RefHeading___Toc3169114_211673320">
            <w:r>
              <w:rPr>
                <w:webHidden/>
                <w:rStyle w:val="IndexLink"/>
                <w:rtl w:val="true"/>
              </w:rPr>
              <w:t xml:space="preserve">أنّ المراد من علي في قوله صلى الله عليه و آله </w:t>
            </w:r>
            <w:r>
              <w:rPr>
                <w:rStyle w:val="IndexLink"/>
                <w:rtl w:val="true"/>
              </w:rPr>
              <w:t>«</w:t>
            </w:r>
            <w:r>
              <w:rPr>
                <w:rStyle w:val="IndexLink"/>
                <w:rtl w:val="true"/>
              </w:rPr>
              <w:t>وعلي بابها</w:t>
            </w:r>
            <w:r>
              <w:rPr>
                <w:rStyle w:val="IndexLink"/>
                <w:rtl w:val="true"/>
              </w:rPr>
              <w:t xml:space="preserve">» </w:t>
            </w:r>
            <w:r>
              <w:rPr>
                <w:rStyle w:val="IndexLink"/>
                <w:rtl w:val="true"/>
              </w:rPr>
              <w:t>علي الاسمي لاالوصفي‌</w:t>
            </w:r>
            <w:r>
              <w:rPr>
                <w:rStyle w:val="IndexLink"/>
                <w:rtl w:val="true"/>
              </w:rPr>
              <w:tab/>
            </w:r>
            <w:r>
              <w:rPr>
                <w:rStyle w:val="IndexLink"/>
              </w:rPr>
              <w:t>300</w:t>
            </w:r>
          </w:hyperlink>
        </w:p>
        <w:p>
          <w:pPr>
            <w:pStyle w:val="Contents2"/>
            <w:tabs>
              <w:tab w:val="clear" w:pos="8743"/>
              <w:tab w:val="right" w:pos="9026" w:leader="dot"/>
            </w:tabs>
            <w:rPr/>
          </w:pPr>
          <w:hyperlink w:anchor="__RefHeading___Toc3169116_211673320">
            <w:r>
              <w:rPr>
                <w:webHidden/>
                <w:rStyle w:val="IndexLink"/>
                <w:rtl w:val="true"/>
              </w:rPr>
              <w:t>في ادّعاء ابن حجر أنّ أبا بكر كان يقضى بالكمال الأسني‌</w:t>
            </w:r>
            <w:r>
              <w:rPr>
                <w:rStyle w:val="IndexLink"/>
                <w:rtl w:val="true"/>
              </w:rPr>
              <w:tab/>
            </w:r>
            <w:r>
              <w:rPr>
                <w:rStyle w:val="IndexLink"/>
              </w:rPr>
              <w:t>300</w:t>
            </w:r>
          </w:hyperlink>
        </w:p>
        <w:p>
          <w:pPr>
            <w:pStyle w:val="Contents2"/>
            <w:tabs>
              <w:tab w:val="clear" w:pos="8743"/>
              <w:tab w:val="right" w:pos="9026" w:leader="dot"/>
            </w:tabs>
            <w:rPr/>
          </w:pPr>
          <w:hyperlink w:anchor="__RefHeading___Toc3169118_211673320">
            <w:r>
              <w:rPr>
                <w:webHidden/>
                <w:rStyle w:val="IndexLink"/>
                <w:rtl w:val="true"/>
              </w:rPr>
              <w:t xml:space="preserve">في تخطئة ابن حجر في قوله </w:t>
            </w:r>
            <w:r>
              <w:rPr>
                <w:rStyle w:val="IndexLink"/>
                <w:rtl w:val="true"/>
              </w:rPr>
              <w:t>«</w:t>
            </w:r>
            <w:r>
              <w:rPr>
                <w:rStyle w:val="IndexLink"/>
                <w:rtl w:val="true"/>
              </w:rPr>
              <w:t>تجده قاضياً بالكمال الأسنى</w:t>
            </w:r>
            <w:r>
              <w:rPr>
                <w:rStyle w:val="IndexLink"/>
                <w:rtl w:val="true"/>
              </w:rPr>
              <w:t>»</w:t>
              <w:tab/>
            </w:r>
            <w:r>
              <w:rPr>
                <w:rStyle w:val="IndexLink"/>
              </w:rPr>
              <w:t>301</w:t>
            </w:r>
          </w:hyperlink>
        </w:p>
        <w:p>
          <w:pPr>
            <w:pStyle w:val="Contents2"/>
            <w:tabs>
              <w:tab w:val="clear" w:pos="8743"/>
              <w:tab w:val="right" w:pos="9026" w:leader="dot"/>
            </w:tabs>
            <w:rPr/>
          </w:pPr>
          <w:hyperlink w:anchor="__RefHeading___Toc3169120_211673320">
            <w:r>
              <w:rPr>
                <w:webHidden/>
                <w:rStyle w:val="IndexLink"/>
                <w:rtl w:val="true"/>
              </w:rPr>
              <w:t>ادّعاء ابن حجر إنّ إنكار عمر على أبى بكر عدم قتله خالداً لم يكن ذمّاً</w:t>
            </w:r>
            <w:r>
              <w:rPr>
                <w:rStyle w:val="IndexLink"/>
                <w:rtl w:val="true"/>
              </w:rPr>
              <w:tab/>
            </w:r>
            <w:r>
              <w:rPr>
                <w:rStyle w:val="IndexLink"/>
              </w:rPr>
              <w:t>304</w:t>
            </w:r>
          </w:hyperlink>
        </w:p>
        <w:p>
          <w:pPr>
            <w:pStyle w:val="Contents2"/>
            <w:tabs>
              <w:tab w:val="clear" w:pos="8743"/>
              <w:tab w:val="right" w:pos="9026" w:leader="dot"/>
            </w:tabs>
            <w:rPr/>
          </w:pPr>
          <w:hyperlink w:anchor="__RefHeading___Toc3169122_211673320">
            <w:r>
              <w:rPr>
                <w:webHidden/>
                <w:rStyle w:val="IndexLink"/>
                <w:rtl w:val="true"/>
              </w:rPr>
              <w:t>بيان إنّ إنكار عمر على أبى بكر في عدم قتله خالداً كان ذمّاً</w:t>
            </w:r>
            <w:r>
              <w:rPr>
                <w:rStyle w:val="IndexLink"/>
                <w:rtl w:val="true"/>
              </w:rPr>
              <w:tab/>
            </w:r>
            <w:r>
              <w:rPr>
                <w:rStyle w:val="IndexLink"/>
              </w:rPr>
              <w:t>304</w:t>
            </w:r>
          </w:hyperlink>
        </w:p>
        <w:p>
          <w:pPr>
            <w:pStyle w:val="Contents2"/>
            <w:tabs>
              <w:tab w:val="clear" w:pos="8743"/>
              <w:tab w:val="right" w:pos="9026" w:leader="dot"/>
            </w:tabs>
            <w:rPr/>
          </w:pPr>
          <w:hyperlink w:anchor="__RefHeading___Toc3169124_211673320">
            <w:r>
              <w:rPr>
                <w:webHidden/>
                <w:rStyle w:val="IndexLink"/>
                <w:rtl w:val="true"/>
              </w:rPr>
              <w:t xml:space="preserve">في أنّ قول عمر </w:t>
            </w:r>
            <w:r>
              <w:rPr>
                <w:rStyle w:val="IndexLink"/>
                <w:rtl w:val="true"/>
              </w:rPr>
              <w:t>«</w:t>
            </w:r>
            <w:r>
              <w:rPr>
                <w:rStyle w:val="IndexLink"/>
                <w:rtl w:val="true"/>
              </w:rPr>
              <w:t>كانت بيعة أبي بكر فلتة</w:t>
            </w:r>
            <w:r>
              <w:rPr>
                <w:rStyle w:val="IndexLink"/>
                <w:rtl w:val="true"/>
              </w:rPr>
              <w:t xml:space="preserve">» </w:t>
            </w:r>
            <w:r>
              <w:rPr>
                <w:rStyle w:val="IndexLink"/>
                <w:rtl w:val="true"/>
              </w:rPr>
              <w:t>يزرى بخلافة أبى بكر</w:t>
            </w:r>
            <w:r>
              <w:rPr>
                <w:rStyle w:val="IndexLink"/>
                <w:rtl w:val="true"/>
              </w:rPr>
              <w:tab/>
            </w:r>
            <w:r>
              <w:rPr>
                <w:rStyle w:val="IndexLink"/>
              </w:rPr>
              <w:t>307</w:t>
            </w:r>
          </w:hyperlink>
        </w:p>
        <w:p>
          <w:pPr>
            <w:pStyle w:val="Contents2"/>
            <w:tabs>
              <w:tab w:val="clear" w:pos="8743"/>
              <w:tab w:val="right" w:pos="9026" w:leader="dot"/>
            </w:tabs>
            <w:rPr/>
          </w:pPr>
          <w:hyperlink w:anchor="__RefHeading___Toc3169126_211673320">
            <w:r>
              <w:rPr>
                <w:webHidden/>
                <w:rStyle w:val="IndexLink"/>
                <w:rtl w:val="true"/>
              </w:rPr>
              <w:t>استدلال ابن حجر على أنّ أبا بكر كان في منع فدك مصيباً</w:t>
            </w:r>
            <w:r>
              <w:rPr>
                <w:rStyle w:val="IndexLink"/>
                <w:rtl w:val="true"/>
              </w:rPr>
              <w:tab/>
            </w:r>
            <w:r>
              <w:rPr>
                <w:rStyle w:val="IndexLink"/>
              </w:rPr>
              <w:t>307</w:t>
            </w:r>
          </w:hyperlink>
        </w:p>
        <w:p>
          <w:pPr>
            <w:pStyle w:val="Contents2"/>
            <w:tabs>
              <w:tab w:val="clear" w:pos="8743"/>
              <w:tab w:val="right" w:pos="9026" w:leader="dot"/>
            </w:tabs>
            <w:rPr/>
          </w:pPr>
          <w:hyperlink w:anchor="__RefHeading___Toc3169128_211673320">
            <w:r>
              <w:rPr>
                <w:webHidden/>
                <w:rStyle w:val="IndexLink"/>
                <w:rtl w:val="true"/>
              </w:rPr>
              <w:t>في الجواب عن استدلال ابن حجر على قضية فدك‌</w:t>
            </w:r>
            <w:r>
              <w:rPr>
                <w:rStyle w:val="IndexLink"/>
                <w:rtl w:val="true"/>
              </w:rPr>
              <w:tab/>
            </w:r>
            <w:r>
              <w:rPr>
                <w:rStyle w:val="IndexLink"/>
              </w:rPr>
              <w:t>309</w:t>
            </w:r>
          </w:hyperlink>
        </w:p>
        <w:p>
          <w:pPr>
            <w:pStyle w:val="Contents2"/>
            <w:tabs>
              <w:tab w:val="clear" w:pos="8743"/>
              <w:tab w:val="right" w:pos="9026" w:leader="dot"/>
            </w:tabs>
            <w:rPr/>
          </w:pPr>
          <w:hyperlink w:anchor="__RefHeading___Toc3169130_211673320">
            <w:r>
              <w:rPr>
                <w:webHidden/>
                <w:rStyle w:val="IndexLink"/>
                <w:rtl w:val="true"/>
              </w:rPr>
              <w:t>المراد من أهل البيت، الذين أذهب اللَّه عنهم الرجس‌</w:t>
            </w:r>
            <w:r>
              <w:rPr>
                <w:rStyle w:val="IndexLink"/>
                <w:rtl w:val="true"/>
              </w:rPr>
              <w:tab/>
            </w:r>
            <w:r>
              <w:rPr>
                <w:rStyle w:val="IndexLink"/>
              </w:rPr>
              <w:t>311</w:t>
            </w:r>
          </w:hyperlink>
        </w:p>
        <w:p>
          <w:pPr>
            <w:pStyle w:val="Contents2"/>
            <w:tabs>
              <w:tab w:val="clear" w:pos="8743"/>
              <w:tab w:val="right" w:pos="9026" w:leader="dot"/>
            </w:tabs>
            <w:rPr/>
          </w:pPr>
          <w:hyperlink w:anchor="__RefHeading___Toc3169132_211673320">
            <w:r>
              <w:rPr>
                <w:webHidden/>
                <w:rStyle w:val="IndexLink"/>
                <w:rtl w:val="true"/>
              </w:rPr>
              <w:t>أنّ نساء النبى صلى الله عليه و آله لسن من أهل البيت الذين أذهب اللَّه عنهم الرجس‌</w:t>
            </w:r>
            <w:r>
              <w:rPr>
                <w:rStyle w:val="IndexLink"/>
                <w:rtl w:val="true"/>
              </w:rPr>
              <w:tab/>
            </w:r>
            <w:r>
              <w:rPr>
                <w:rStyle w:val="IndexLink"/>
              </w:rPr>
              <w:t>313</w:t>
            </w:r>
          </w:hyperlink>
        </w:p>
        <w:p>
          <w:pPr>
            <w:pStyle w:val="Contents2"/>
            <w:tabs>
              <w:tab w:val="clear" w:pos="8743"/>
              <w:tab w:val="right" w:pos="9026" w:leader="dot"/>
            </w:tabs>
            <w:rPr/>
          </w:pPr>
          <w:hyperlink w:anchor="__RefHeading___Toc3169134_211673320">
            <w:r>
              <w:rPr>
                <w:webHidden/>
                <w:rStyle w:val="IndexLink"/>
                <w:rtl w:val="true"/>
              </w:rPr>
              <w:t>إنّ آية التطهير تدلّ على عصمة فاطمة و علي والحسن و الحسين عليهم السلام</w:t>
            </w:r>
            <w:r>
              <w:rPr>
                <w:rStyle w:val="IndexLink"/>
                <w:rtl w:val="true"/>
              </w:rPr>
              <w:t>:</w:t>
              <w:tab/>
            </w:r>
            <w:r>
              <w:rPr>
                <w:rStyle w:val="IndexLink"/>
              </w:rPr>
              <w:t>315</w:t>
            </w:r>
          </w:hyperlink>
        </w:p>
        <w:p>
          <w:pPr>
            <w:pStyle w:val="Contents2"/>
            <w:tabs>
              <w:tab w:val="clear" w:pos="8743"/>
              <w:tab w:val="right" w:pos="9026" w:leader="dot"/>
            </w:tabs>
            <w:rPr/>
          </w:pPr>
          <w:hyperlink w:anchor="__RefHeading___Toc3169136_211673320">
            <w:r>
              <w:rPr>
                <w:webHidden/>
                <w:rStyle w:val="IndexLink"/>
                <w:rtl w:val="true"/>
              </w:rPr>
              <w:t>الاستدلال على عصمة فاطمة عليها السلام بالنّص الثابت عن النبي صلى الله عليه و آله عند الفريقين</w:t>
            </w:r>
            <w:r>
              <w:rPr>
                <w:rStyle w:val="IndexLink"/>
                <w:rtl w:val="true"/>
              </w:rPr>
              <w:t>:</w:t>
              <w:tab/>
            </w:r>
            <w:r>
              <w:rPr>
                <w:rStyle w:val="IndexLink"/>
              </w:rPr>
              <w:t>315</w:t>
            </w:r>
          </w:hyperlink>
        </w:p>
        <w:p>
          <w:pPr>
            <w:pStyle w:val="Contents2"/>
            <w:tabs>
              <w:tab w:val="clear" w:pos="8743"/>
              <w:tab w:val="right" w:pos="9026" w:leader="dot"/>
            </w:tabs>
            <w:rPr/>
          </w:pPr>
          <w:hyperlink w:anchor="__RefHeading___Toc3169138_211673320">
            <w:r>
              <w:rPr>
                <w:webHidden/>
                <w:rStyle w:val="IndexLink"/>
                <w:rtl w:val="true"/>
              </w:rPr>
              <w:t>في بعض الاعتراضات الواردة على أبي بكر في قضيّة فدك‌</w:t>
            </w:r>
            <w:r>
              <w:rPr>
                <w:rStyle w:val="IndexLink"/>
                <w:rtl w:val="true"/>
              </w:rPr>
              <w:tab/>
            </w:r>
            <w:r>
              <w:rPr>
                <w:rStyle w:val="IndexLink"/>
              </w:rPr>
              <w:t>317</w:t>
            </w:r>
          </w:hyperlink>
        </w:p>
        <w:p>
          <w:pPr>
            <w:pStyle w:val="Contents2"/>
            <w:tabs>
              <w:tab w:val="clear" w:pos="8743"/>
              <w:tab w:val="right" w:pos="9026" w:leader="dot"/>
            </w:tabs>
            <w:rPr/>
          </w:pPr>
          <w:hyperlink w:anchor="__RefHeading___Toc3169140_211673320">
            <w:r>
              <w:rPr>
                <w:webHidden/>
                <w:rStyle w:val="IndexLink"/>
                <w:rtl w:val="true"/>
              </w:rPr>
              <w:t>إذا كان المدّعي معصوماً لايفتقر في إثبات دعواه إلى البيّنة</w:t>
            </w:r>
            <w:r>
              <w:rPr>
                <w:rStyle w:val="IndexLink"/>
                <w:rtl w:val="true"/>
              </w:rPr>
              <w:tab/>
            </w:r>
            <w:r>
              <w:rPr>
                <w:rStyle w:val="IndexLink"/>
              </w:rPr>
              <w:t>319</w:t>
            </w:r>
          </w:hyperlink>
        </w:p>
        <w:p>
          <w:pPr>
            <w:pStyle w:val="Contents2"/>
            <w:tabs>
              <w:tab w:val="clear" w:pos="8743"/>
              <w:tab w:val="right" w:pos="9026" w:leader="dot"/>
            </w:tabs>
            <w:rPr/>
          </w:pPr>
          <w:hyperlink w:anchor="__RefHeading___Toc3169142_211673320">
            <w:r>
              <w:rPr>
                <w:webHidden/>
                <w:rStyle w:val="IndexLink"/>
                <w:rtl w:val="true"/>
              </w:rPr>
              <w:t>اكتفاء النبى صلى الله عليه و آله بشهادة خزيمة مع أنّه شاهد واحد</w:t>
            </w:r>
            <w:r>
              <w:rPr>
                <w:rStyle w:val="IndexLink"/>
                <w:rtl w:val="true"/>
              </w:rPr>
              <w:tab/>
            </w:r>
            <w:r>
              <w:rPr>
                <w:rStyle w:val="IndexLink"/>
              </w:rPr>
              <w:t>319</w:t>
            </w:r>
          </w:hyperlink>
        </w:p>
        <w:p>
          <w:pPr>
            <w:pStyle w:val="Contents2"/>
            <w:tabs>
              <w:tab w:val="clear" w:pos="8743"/>
              <w:tab w:val="right" w:pos="9026" w:leader="dot"/>
            </w:tabs>
            <w:rPr/>
          </w:pPr>
          <w:hyperlink w:anchor="__RefHeading___Toc3169144_211673320">
            <w:r>
              <w:rPr>
                <w:webHidden/>
                <w:rStyle w:val="IndexLink"/>
                <w:rtl w:val="true"/>
              </w:rPr>
              <w:t>في أنّ شرع التكرّم كان مقضياً لردّ فدك إلى فاطمة عليها السلام‌</w:t>
            </w:r>
            <w:r>
              <w:rPr>
                <w:rStyle w:val="IndexLink"/>
                <w:rtl w:val="true"/>
              </w:rPr>
              <w:tab/>
            </w:r>
            <w:r>
              <w:rPr>
                <w:rStyle w:val="IndexLink"/>
              </w:rPr>
              <w:t>320</w:t>
            </w:r>
          </w:hyperlink>
        </w:p>
        <w:p>
          <w:pPr>
            <w:pStyle w:val="Contents2"/>
            <w:tabs>
              <w:tab w:val="clear" w:pos="8743"/>
              <w:tab w:val="right" w:pos="9026" w:leader="dot"/>
            </w:tabs>
            <w:rPr/>
          </w:pPr>
          <w:hyperlink w:anchor="__RefHeading___Toc3169146_211673320">
            <w:r>
              <w:rPr>
                <w:webHidden/>
                <w:rStyle w:val="IndexLink"/>
                <w:rtl w:val="true"/>
              </w:rPr>
              <w:t>لو أراد الشيخان إعطاء فدك لفاطمة عليها السلام لما نازعهما أحد</w:t>
            </w:r>
            <w:r>
              <w:rPr>
                <w:rStyle w:val="IndexLink"/>
                <w:rtl w:val="true"/>
              </w:rPr>
              <w:tab/>
            </w:r>
            <w:r>
              <w:rPr>
                <w:rStyle w:val="IndexLink"/>
              </w:rPr>
              <w:t>321</w:t>
            </w:r>
          </w:hyperlink>
        </w:p>
        <w:p>
          <w:pPr>
            <w:pStyle w:val="Contents2"/>
            <w:tabs>
              <w:tab w:val="clear" w:pos="8743"/>
              <w:tab w:val="right" w:pos="9026" w:leader="dot"/>
            </w:tabs>
            <w:rPr/>
          </w:pPr>
          <w:hyperlink w:anchor="__RefHeading___Toc3169148_211673320">
            <w:r>
              <w:rPr>
                <w:webHidden/>
                <w:rStyle w:val="IndexLink"/>
                <w:rtl w:val="true"/>
              </w:rPr>
              <w:t>في نقل حديث عن الصادق عليه السلام لا يخلو عن غرابة</w:t>
            </w:r>
            <w:r>
              <w:rPr>
                <w:rStyle w:val="IndexLink"/>
                <w:rtl w:val="true"/>
              </w:rPr>
              <w:tab/>
            </w:r>
            <w:r>
              <w:rPr>
                <w:rStyle w:val="IndexLink"/>
              </w:rPr>
              <w:t>324</w:t>
            </w:r>
          </w:hyperlink>
        </w:p>
        <w:p>
          <w:pPr>
            <w:pStyle w:val="Contents2"/>
            <w:tabs>
              <w:tab w:val="clear" w:pos="8743"/>
              <w:tab w:val="right" w:pos="9026" w:leader="dot"/>
            </w:tabs>
            <w:rPr/>
          </w:pPr>
          <w:hyperlink w:anchor="__RefHeading___Toc3169150_211673320">
            <w:r>
              <w:rPr>
                <w:webHidden/>
                <w:rStyle w:val="IndexLink"/>
                <w:rtl w:val="true"/>
              </w:rPr>
              <w:t>في أنّ الخبر الواحد إذا كان مخالفاً للقرآن يكون مردوداً</w:t>
            </w:r>
            <w:r>
              <w:rPr>
                <w:rStyle w:val="IndexLink"/>
                <w:rtl w:val="true"/>
              </w:rPr>
              <w:tab/>
            </w:r>
            <w:r>
              <w:rPr>
                <w:rStyle w:val="IndexLink"/>
              </w:rPr>
              <w:t>324</w:t>
            </w:r>
          </w:hyperlink>
        </w:p>
        <w:p>
          <w:pPr>
            <w:pStyle w:val="Contents2"/>
            <w:tabs>
              <w:tab w:val="clear" w:pos="8743"/>
              <w:tab w:val="right" w:pos="9026" w:leader="dot"/>
            </w:tabs>
            <w:rPr/>
          </w:pPr>
          <w:hyperlink w:anchor="__RefHeading___Toc3169152_211673320">
            <w:r>
              <w:rPr>
                <w:webHidden/>
                <w:rStyle w:val="IndexLink"/>
                <w:rtl w:val="true"/>
              </w:rPr>
              <w:t>في ادّعاء ابن حجر انّ حجرات زوجات النبي صلى الله عليه و آله ملكهنّ‌</w:t>
            </w:r>
            <w:r>
              <w:rPr>
                <w:rStyle w:val="IndexLink"/>
                <w:rtl w:val="true"/>
              </w:rPr>
              <w:tab/>
            </w:r>
            <w:r>
              <w:rPr>
                <w:rStyle w:val="IndexLink"/>
              </w:rPr>
              <w:t>326</w:t>
            </w:r>
          </w:hyperlink>
        </w:p>
        <w:p>
          <w:pPr>
            <w:pStyle w:val="Contents2"/>
            <w:tabs>
              <w:tab w:val="clear" w:pos="8743"/>
              <w:tab w:val="right" w:pos="9026" w:leader="dot"/>
            </w:tabs>
            <w:rPr/>
          </w:pPr>
          <w:hyperlink w:anchor="__RefHeading___Toc3169154_211673320">
            <w:r>
              <w:rPr>
                <w:webHidden/>
                <w:rStyle w:val="IndexLink"/>
                <w:rtl w:val="true"/>
              </w:rPr>
              <w:t>في الردّ على ابن حجر بأنّ الحجرات لم تكن ملك الزوجات ولا اختصاصهنّ‌</w:t>
            </w:r>
            <w:r>
              <w:rPr>
                <w:rStyle w:val="IndexLink"/>
                <w:rtl w:val="true"/>
              </w:rPr>
              <w:tab/>
            </w:r>
            <w:r>
              <w:rPr>
                <w:rStyle w:val="IndexLink"/>
              </w:rPr>
              <w:t>327</w:t>
            </w:r>
          </w:hyperlink>
        </w:p>
        <w:p>
          <w:pPr>
            <w:pStyle w:val="Contents2"/>
            <w:tabs>
              <w:tab w:val="clear" w:pos="8743"/>
              <w:tab w:val="right" w:pos="9026" w:leader="dot"/>
            </w:tabs>
            <w:rPr/>
          </w:pPr>
          <w:hyperlink w:anchor="__RefHeading___Toc3169156_211673320">
            <w:r>
              <w:rPr>
                <w:webHidden/>
                <w:rStyle w:val="IndexLink"/>
                <w:rtl w:val="true"/>
              </w:rPr>
              <w:t>انّ نزاع علي عليه السلام والعباس في تركة النبي صلى الله عليه و آله كان على وجه طلب الميراث‌</w:t>
            </w:r>
            <w:r>
              <w:rPr>
                <w:rStyle w:val="IndexLink"/>
                <w:rtl w:val="true"/>
              </w:rPr>
              <w:tab/>
            </w:r>
            <w:r>
              <w:rPr>
                <w:rStyle w:val="IndexLink"/>
              </w:rPr>
              <w:t>331</w:t>
            </w:r>
          </w:hyperlink>
        </w:p>
        <w:p>
          <w:pPr>
            <w:pStyle w:val="Contents2"/>
            <w:tabs>
              <w:tab w:val="clear" w:pos="8743"/>
              <w:tab w:val="right" w:pos="9026" w:leader="dot"/>
            </w:tabs>
            <w:rPr/>
          </w:pPr>
          <w:hyperlink w:anchor="__RefHeading___Toc3169158_211673320">
            <w:r>
              <w:rPr>
                <w:webHidden/>
                <w:rStyle w:val="IndexLink"/>
                <w:rtl w:val="true"/>
              </w:rPr>
              <w:t>انّ علياً عليه السلام كان في ايّام خلافته على حال التقيّة</w:t>
            </w:r>
            <w:r>
              <w:rPr>
                <w:rStyle w:val="IndexLink"/>
                <w:rtl w:val="true"/>
              </w:rPr>
              <w:tab/>
            </w:r>
            <w:r>
              <w:rPr>
                <w:rStyle w:val="IndexLink"/>
              </w:rPr>
              <w:t>332</w:t>
            </w:r>
          </w:hyperlink>
        </w:p>
        <w:p>
          <w:pPr>
            <w:pStyle w:val="Contents2"/>
            <w:tabs>
              <w:tab w:val="clear" w:pos="8743"/>
              <w:tab w:val="right" w:pos="9026" w:leader="dot"/>
            </w:tabs>
            <w:rPr/>
          </w:pPr>
          <w:hyperlink w:anchor="__RefHeading___Toc3169160_211673320">
            <w:r>
              <w:rPr>
                <w:webHidden/>
                <w:rStyle w:val="IndexLink"/>
                <w:rtl w:val="true"/>
              </w:rPr>
              <w:t>انّ في نزاع على عليه السلام والعباس في تركة النبى صلى الله عليه و آله قدحاً في خلافة أبي بكر</w:t>
            </w:r>
            <w:r>
              <w:rPr>
                <w:rStyle w:val="IndexLink"/>
                <w:rtl w:val="true"/>
              </w:rPr>
              <w:tab/>
            </w:r>
            <w:r>
              <w:rPr>
                <w:rStyle w:val="IndexLink"/>
              </w:rPr>
              <w:t>333</w:t>
            </w:r>
          </w:hyperlink>
        </w:p>
        <w:p>
          <w:pPr>
            <w:pStyle w:val="Contents2"/>
            <w:tabs>
              <w:tab w:val="clear" w:pos="8743"/>
              <w:tab w:val="right" w:pos="9026" w:leader="dot"/>
            </w:tabs>
            <w:rPr/>
          </w:pPr>
          <w:hyperlink w:anchor="__RefHeading___Toc3169162_211673320">
            <w:r>
              <w:rPr>
                <w:webHidden/>
                <w:rStyle w:val="IndexLink"/>
                <w:rtl w:val="true"/>
              </w:rPr>
              <w:t>انّ ترك على عليه السلام فدكاً في زمان خلافته كان لرعاية التقيّة</w:t>
            </w:r>
            <w:r>
              <w:rPr>
                <w:rStyle w:val="IndexLink"/>
                <w:rtl w:val="true"/>
              </w:rPr>
              <w:tab/>
            </w:r>
            <w:r>
              <w:rPr>
                <w:rStyle w:val="IndexLink"/>
              </w:rPr>
              <w:t>334</w:t>
            </w:r>
          </w:hyperlink>
        </w:p>
        <w:p>
          <w:pPr>
            <w:pStyle w:val="Contents2"/>
            <w:tabs>
              <w:tab w:val="clear" w:pos="8743"/>
              <w:tab w:val="right" w:pos="9026" w:leader="dot"/>
            </w:tabs>
            <w:rPr/>
          </w:pPr>
          <w:hyperlink w:anchor="__RefHeading___Toc3169164_211673320">
            <w:r>
              <w:rPr>
                <w:webHidden/>
                <w:rStyle w:val="IndexLink"/>
                <w:rtl w:val="true"/>
              </w:rPr>
              <w:t>إنّ الإرث لغة وشرعاً حقيقة في إرث المال لافي أمر آخر كالعلم والنبوّة</w:t>
            </w:r>
            <w:r>
              <w:rPr>
                <w:rStyle w:val="IndexLink"/>
                <w:rtl w:val="true"/>
              </w:rPr>
              <w:tab/>
            </w:r>
            <w:r>
              <w:rPr>
                <w:rStyle w:val="IndexLink"/>
              </w:rPr>
              <w:t>335</w:t>
            </w:r>
          </w:hyperlink>
        </w:p>
        <w:p>
          <w:pPr>
            <w:pStyle w:val="Contents2"/>
            <w:tabs>
              <w:tab w:val="clear" w:pos="8743"/>
              <w:tab w:val="right" w:pos="9026" w:leader="dot"/>
            </w:tabs>
            <w:rPr/>
          </w:pPr>
          <w:hyperlink w:anchor="__RefHeading___Toc3169166_211673320">
            <w:r>
              <w:rPr>
                <w:webHidden/>
                <w:rStyle w:val="IndexLink"/>
                <w:rtl w:val="true"/>
              </w:rPr>
              <w:t>إنّ الإرث لغة وشرعاً حقيقة في إرث المال‌</w:t>
            </w:r>
            <w:r>
              <w:rPr>
                <w:rStyle w:val="IndexLink"/>
                <w:rtl w:val="true"/>
              </w:rPr>
              <w:tab/>
            </w:r>
            <w:r>
              <w:rPr>
                <w:rStyle w:val="IndexLink"/>
              </w:rPr>
              <w:t>337</w:t>
            </w:r>
          </w:hyperlink>
        </w:p>
        <w:p>
          <w:pPr>
            <w:pStyle w:val="Contents2"/>
            <w:tabs>
              <w:tab w:val="clear" w:pos="8743"/>
              <w:tab w:val="right" w:pos="9026" w:leader="dot"/>
            </w:tabs>
            <w:rPr/>
          </w:pPr>
          <w:hyperlink w:anchor="__RefHeading___Toc3169168_211673320">
            <w:r>
              <w:rPr>
                <w:webHidden/>
                <w:rStyle w:val="IndexLink"/>
                <w:rtl w:val="true"/>
              </w:rPr>
              <w:t>في إنكار ابن حجر وجود نصّ جليّ على خلافة علي عليه السلام‌</w:t>
            </w:r>
            <w:r>
              <w:rPr>
                <w:rStyle w:val="IndexLink"/>
                <w:rtl w:val="true"/>
              </w:rPr>
              <w:tab/>
            </w:r>
            <w:r>
              <w:rPr>
                <w:rStyle w:val="IndexLink"/>
              </w:rPr>
              <w:t>338</w:t>
            </w:r>
          </w:hyperlink>
        </w:p>
        <w:p>
          <w:pPr>
            <w:pStyle w:val="Contents2"/>
            <w:tabs>
              <w:tab w:val="clear" w:pos="8743"/>
              <w:tab w:val="right" w:pos="9026" w:leader="dot"/>
            </w:tabs>
            <w:rPr/>
          </w:pPr>
          <w:hyperlink w:anchor="__RefHeading___Toc3169170_211673320">
            <w:r>
              <w:rPr>
                <w:webHidden/>
                <w:rStyle w:val="IndexLink"/>
                <w:rtl w:val="true"/>
              </w:rPr>
              <w:t>في الجواب عن إنكار ابن حجر وجود النصّ الجليّ على خلافة علي عليه السلام‌</w:t>
            </w:r>
            <w:r>
              <w:rPr>
                <w:rStyle w:val="IndexLink"/>
                <w:rtl w:val="true"/>
              </w:rPr>
              <w:tab/>
            </w:r>
            <w:r>
              <w:rPr>
                <w:rStyle w:val="IndexLink"/>
              </w:rPr>
              <w:t>339</w:t>
            </w:r>
          </w:hyperlink>
        </w:p>
        <w:p>
          <w:pPr>
            <w:pStyle w:val="Contents2"/>
            <w:tabs>
              <w:tab w:val="clear" w:pos="8743"/>
              <w:tab w:val="right" w:pos="9026" w:leader="dot"/>
            </w:tabs>
            <w:rPr/>
          </w:pPr>
          <w:hyperlink w:anchor="__RefHeading___Toc3169172_211673320">
            <w:r>
              <w:rPr>
                <w:webHidden/>
                <w:rStyle w:val="IndexLink"/>
                <w:rtl w:val="true"/>
              </w:rPr>
              <w:t>إنكار ابن حجر وجود النصّ التفصيلي على خلافة علي عليه السلام‌</w:t>
            </w:r>
            <w:r>
              <w:rPr>
                <w:rStyle w:val="IndexLink"/>
                <w:rtl w:val="true"/>
              </w:rPr>
              <w:tab/>
            </w:r>
            <w:r>
              <w:rPr>
                <w:rStyle w:val="IndexLink"/>
              </w:rPr>
              <w:t>341</w:t>
            </w:r>
          </w:hyperlink>
        </w:p>
        <w:p>
          <w:pPr>
            <w:pStyle w:val="Contents2"/>
            <w:tabs>
              <w:tab w:val="clear" w:pos="8743"/>
              <w:tab w:val="right" w:pos="9026" w:leader="dot"/>
            </w:tabs>
            <w:rPr/>
          </w:pPr>
          <w:hyperlink w:anchor="__RefHeading___Toc3169174_211673320">
            <w:r>
              <w:rPr>
                <w:webHidden/>
                <w:rStyle w:val="IndexLink"/>
                <w:rtl w:val="true"/>
              </w:rPr>
              <w:t>جواب عن إنكار ابن حجر وجود النصّ التفصيلي على خلافة علي عليه السلام‌</w:t>
            </w:r>
            <w:r>
              <w:rPr>
                <w:rStyle w:val="IndexLink"/>
                <w:rtl w:val="true"/>
              </w:rPr>
              <w:tab/>
            </w:r>
            <w:r>
              <w:rPr>
                <w:rStyle w:val="IndexLink"/>
              </w:rPr>
              <w:t>342</w:t>
            </w:r>
          </w:hyperlink>
        </w:p>
        <w:p>
          <w:pPr>
            <w:pStyle w:val="Contents2"/>
            <w:tabs>
              <w:tab w:val="clear" w:pos="8743"/>
              <w:tab w:val="right" w:pos="9026" w:leader="dot"/>
            </w:tabs>
            <w:rPr/>
          </w:pPr>
          <w:hyperlink w:anchor="__RefHeading___Toc3169176_211673320">
            <w:r>
              <w:rPr>
                <w:webHidden/>
                <w:rStyle w:val="IndexLink"/>
                <w:rtl w:val="true"/>
              </w:rPr>
              <w:t xml:space="preserve">ادّعاء ابن حجر على عدم دلالة </w:t>
            </w:r>
            <w:r>
              <w:rPr>
                <w:rStyle w:val="IndexLink"/>
                <w:rtl w:val="true"/>
              </w:rPr>
              <w:t>(</w:t>
            </w:r>
            <w:r>
              <w:rPr>
                <w:rStyle w:val="IndexLink"/>
                <w:rtl w:val="true"/>
              </w:rPr>
              <w:t>إِنَّمَا وَلِيُّكُمْ اللَّهُ الخ</w:t>
            </w:r>
            <w:r>
              <w:rPr>
                <w:rStyle w:val="IndexLink"/>
                <w:rtl w:val="true"/>
              </w:rPr>
              <w:t xml:space="preserve">) </w:t>
            </w:r>
            <w:r>
              <w:rPr>
                <w:rStyle w:val="IndexLink"/>
                <w:rtl w:val="true"/>
              </w:rPr>
              <w:t>على خلافة علي عليه السلام‌</w:t>
            </w:r>
            <w:r>
              <w:rPr>
                <w:rStyle w:val="IndexLink"/>
                <w:rtl w:val="true"/>
              </w:rPr>
              <w:tab/>
            </w:r>
            <w:r>
              <w:rPr>
                <w:rStyle w:val="IndexLink"/>
              </w:rPr>
              <w:t>343</w:t>
            </w:r>
          </w:hyperlink>
        </w:p>
        <w:p>
          <w:pPr>
            <w:pStyle w:val="Contents2"/>
            <w:tabs>
              <w:tab w:val="clear" w:pos="8743"/>
              <w:tab w:val="right" w:pos="9026" w:leader="dot"/>
            </w:tabs>
            <w:rPr/>
          </w:pPr>
          <w:hyperlink w:anchor="__RefHeading___Toc3169178_211673320">
            <w:r>
              <w:rPr>
                <w:webHidden/>
                <w:rStyle w:val="IndexLink"/>
                <w:rtl w:val="true"/>
              </w:rPr>
              <w:t xml:space="preserve">بيان دلالة </w:t>
            </w:r>
            <w:r>
              <w:rPr>
                <w:rStyle w:val="IndexLink"/>
                <w:rtl w:val="true"/>
              </w:rPr>
              <w:t>(</w:t>
            </w:r>
            <w:r>
              <w:rPr>
                <w:rStyle w:val="IndexLink"/>
                <w:rtl w:val="true"/>
              </w:rPr>
              <w:t>إِنَّمَا وَلِيُّكُمْ اللَّهُ؛ الخ</w:t>
            </w:r>
            <w:r>
              <w:rPr>
                <w:rStyle w:val="IndexLink"/>
                <w:rtl w:val="true"/>
              </w:rPr>
              <w:t xml:space="preserve">) </w:t>
            </w:r>
            <w:r>
              <w:rPr>
                <w:rStyle w:val="IndexLink"/>
                <w:rtl w:val="true"/>
              </w:rPr>
              <w:t>على خلافة علي عليه السلام‌</w:t>
            </w:r>
            <w:r>
              <w:rPr>
                <w:rStyle w:val="IndexLink"/>
                <w:rtl w:val="true"/>
              </w:rPr>
              <w:tab/>
            </w:r>
            <w:r>
              <w:rPr>
                <w:rStyle w:val="IndexLink"/>
              </w:rPr>
              <w:t>344</w:t>
            </w:r>
          </w:hyperlink>
        </w:p>
        <w:p>
          <w:pPr>
            <w:pStyle w:val="Contents2"/>
            <w:tabs>
              <w:tab w:val="clear" w:pos="8743"/>
              <w:tab w:val="right" w:pos="9026" w:leader="dot"/>
            </w:tabs>
            <w:rPr/>
          </w:pPr>
          <w:hyperlink w:anchor="__RefHeading___Toc3169180_211673320">
            <w:r>
              <w:rPr>
                <w:webHidden/>
                <w:rStyle w:val="IndexLink"/>
                <w:rtl w:val="true"/>
              </w:rPr>
              <w:t>إنكار ابن حجر تواتر حديث الغدير</w:t>
            </w:r>
            <w:r>
              <w:rPr>
                <w:rStyle w:val="IndexLink"/>
                <w:rtl w:val="true"/>
              </w:rPr>
              <w:tab/>
            </w:r>
            <w:r>
              <w:rPr>
                <w:rStyle w:val="IndexLink"/>
              </w:rPr>
              <w:t>347</w:t>
            </w:r>
          </w:hyperlink>
        </w:p>
        <w:p>
          <w:pPr>
            <w:pStyle w:val="Contents2"/>
            <w:tabs>
              <w:tab w:val="clear" w:pos="8743"/>
              <w:tab w:val="right" w:pos="9026" w:leader="dot"/>
            </w:tabs>
            <w:rPr/>
          </w:pPr>
          <w:hyperlink w:anchor="__RefHeading___Toc3169182_211673320">
            <w:r>
              <w:rPr>
                <w:webHidden/>
                <w:rStyle w:val="IndexLink"/>
                <w:rtl w:val="true"/>
              </w:rPr>
              <w:t>في الإشارة إلى ما يدلّ على تواتر حديث الغدير عند العامّة</w:t>
            </w:r>
            <w:r>
              <w:rPr>
                <w:rStyle w:val="IndexLink"/>
                <w:rtl w:val="true"/>
              </w:rPr>
              <w:tab/>
            </w:r>
            <w:r>
              <w:rPr>
                <w:rStyle w:val="IndexLink"/>
              </w:rPr>
              <w:t>349</w:t>
            </w:r>
          </w:hyperlink>
        </w:p>
        <w:p>
          <w:pPr>
            <w:pStyle w:val="Contents2"/>
            <w:tabs>
              <w:tab w:val="clear" w:pos="8743"/>
              <w:tab w:val="right" w:pos="9026" w:leader="dot"/>
            </w:tabs>
            <w:rPr/>
          </w:pPr>
          <w:hyperlink w:anchor="__RefHeading___Toc3169184_211673320">
            <w:r>
              <w:rPr>
                <w:webHidden/>
                <w:rStyle w:val="IndexLink"/>
                <w:rtl w:val="true"/>
              </w:rPr>
              <w:t>في الاستدلال بمضمون حديث الغدير على إمامة علي عليه السلام‌</w:t>
            </w:r>
            <w:r>
              <w:rPr>
                <w:rStyle w:val="IndexLink"/>
                <w:rtl w:val="true"/>
              </w:rPr>
              <w:tab/>
            </w:r>
            <w:r>
              <w:rPr>
                <w:rStyle w:val="IndexLink"/>
              </w:rPr>
              <w:t>350</w:t>
            </w:r>
          </w:hyperlink>
        </w:p>
        <w:p>
          <w:pPr>
            <w:pStyle w:val="Contents2"/>
            <w:tabs>
              <w:tab w:val="clear" w:pos="8743"/>
              <w:tab w:val="right" w:pos="9026" w:leader="dot"/>
            </w:tabs>
            <w:rPr/>
          </w:pPr>
          <w:hyperlink w:anchor="__RefHeading___Toc3169186_211673320">
            <w:r>
              <w:rPr>
                <w:webHidden/>
                <w:rStyle w:val="IndexLink"/>
                <w:rtl w:val="true"/>
              </w:rPr>
              <w:t>في ادّعاء ابن حجر كان المولى في الحديث بمعنى المحبّ والناصر وأمثالهما</w:t>
            </w:r>
            <w:r>
              <w:rPr>
                <w:rStyle w:val="IndexLink"/>
                <w:rtl w:val="true"/>
              </w:rPr>
              <w:tab/>
            </w:r>
            <w:r>
              <w:rPr>
                <w:rStyle w:val="IndexLink"/>
              </w:rPr>
              <w:t>351</w:t>
            </w:r>
          </w:hyperlink>
        </w:p>
        <w:p>
          <w:pPr>
            <w:pStyle w:val="Contents2"/>
            <w:tabs>
              <w:tab w:val="clear" w:pos="8743"/>
              <w:tab w:val="right" w:pos="9026" w:leader="dot"/>
            </w:tabs>
            <w:rPr/>
          </w:pPr>
          <w:hyperlink w:anchor="__RefHeading___Toc3169188_211673320">
            <w:r>
              <w:rPr>
                <w:webHidden/>
                <w:rStyle w:val="IndexLink"/>
                <w:rtl w:val="true"/>
              </w:rPr>
              <w:t>في بيان القرائن على أنّ المراد من المولى في الحديث هو الأولى بالتصرّف‌</w:t>
            </w:r>
            <w:r>
              <w:rPr>
                <w:rStyle w:val="IndexLink"/>
                <w:rtl w:val="true"/>
              </w:rPr>
              <w:tab/>
            </w:r>
            <w:r>
              <w:rPr>
                <w:rStyle w:val="IndexLink"/>
              </w:rPr>
              <w:t>353</w:t>
            </w:r>
          </w:hyperlink>
        </w:p>
        <w:p>
          <w:pPr>
            <w:pStyle w:val="Contents2"/>
            <w:tabs>
              <w:tab w:val="clear" w:pos="8743"/>
              <w:tab w:val="right" w:pos="9026" w:leader="dot"/>
            </w:tabs>
            <w:rPr/>
          </w:pPr>
          <w:hyperlink w:anchor="__RefHeading___Toc3169190_211673320">
            <w:r>
              <w:rPr>
                <w:webHidden/>
                <w:rStyle w:val="IndexLink"/>
                <w:rtl w:val="true"/>
              </w:rPr>
              <w:t>بيان أنّ المولى ليس مشتركاً لفظياً بل وضع لمعنى واحد جامع‌</w:t>
            </w:r>
            <w:r>
              <w:rPr>
                <w:rStyle w:val="IndexLink"/>
                <w:rtl w:val="true"/>
              </w:rPr>
              <w:tab/>
            </w:r>
            <w:r>
              <w:rPr>
                <w:rStyle w:val="IndexLink"/>
              </w:rPr>
              <w:t>355</w:t>
            </w:r>
          </w:hyperlink>
        </w:p>
        <w:p>
          <w:pPr>
            <w:pStyle w:val="Contents2"/>
            <w:tabs>
              <w:tab w:val="clear" w:pos="8743"/>
              <w:tab w:val="right" w:pos="9026" w:leader="dot"/>
            </w:tabs>
            <w:rPr/>
          </w:pPr>
          <w:hyperlink w:anchor="__RefHeading___Toc3169192_211673320">
            <w:r>
              <w:rPr>
                <w:webHidden/>
                <w:rStyle w:val="IndexLink"/>
                <w:rtl w:val="true"/>
              </w:rPr>
              <w:t>في اعتراف الشارح الجديد للتجريد بشيوع استعمال المولى في معنى الأولى‌</w:t>
            </w:r>
            <w:r>
              <w:rPr>
                <w:rStyle w:val="IndexLink"/>
                <w:rtl w:val="true"/>
              </w:rPr>
              <w:tab/>
            </w:r>
            <w:r>
              <w:rPr>
                <w:rStyle w:val="IndexLink"/>
              </w:rPr>
              <w:t>356</w:t>
            </w:r>
          </w:hyperlink>
        </w:p>
        <w:p>
          <w:pPr>
            <w:pStyle w:val="Contents2"/>
            <w:tabs>
              <w:tab w:val="clear" w:pos="8743"/>
              <w:tab w:val="right" w:pos="9026" w:leader="dot"/>
            </w:tabs>
            <w:rPr/>
          </w:pPr>
          <w:hyperlink w:anchor="__RefHeading___Toc3169194_211673320">
            <w:r>
              <w:rPr>
                <w:webHidden/>
                <w:rStyle w:val="IndexLink"/>
                <w:rtl w:val="true"/>
              </w:rPr>
              <w:t xml:space="preserve">في بيان دلالة قوله صلى الله عليه و آله </w:t>
            </w:r>
            <w:r>
              <w:rPr>
                <w:rStyle w:val="IndexLink"/>
                <w:rtl w:val="true"/>
              </w:rPr>
              <w:t>«</w:t>
            </w:r>
            <w:r>
              <w:rPr>
                <w:rStyle w:val="IndexLink"/>
                <w:rtl w:val="true"/>
              </w:rPr>
              <w:t>من كنت مولاه فعلي مولاه</w:t>
            </w:r>
            <w:r>
              <w:rPr>
                <w:rStyle w:val="IndexLink"/>
                <w:rtl w:val="true"/>
              </w:rPr>
              <w:t xml:space="preserve">» </w:t>
            </w:r>
            <w:r>
              <w:rPr>
                <w:rStyle w:val="IndexLink"/>
                <w:rtl w:val="true"/>
              </w:rPr>
              <w:t>على ولاية علي عليه السلام‌</w:t>
            </w:r>
            <w:r>
              <w:rPr>
                <w:rStyle w:val="IndexLink"/>
                <w:rtl w:val="true"/>
              </w:rPr>
              <w:tab/>
            </w:r>
            <w:r>
              <w:rPr>
                <w:rStyle w:val="IndexLink"/>
              </w:rPr>
              <w:t>357</w:t>
            </w:r>
          </w:hyperlink>
        </w:p>
        <w:p>
          <w:pPr>
            <w:pStyle w:val="Contents2"/>
            <w:tabs>
              <w:tab w:val="clear" w:pos="8743"/>
              <w:tab w:val="right" w:pos="9026" w:leader="dot"/>
            </w:tabs>
            <w:rPr/>
          </w:pPr>
          <w:hyperlink w:anchor="__RefHeading___Toc3169196_211673320">
            <w:r>
              <w:rPr>
                <w:webHidden/>
                <w:rStyle w:val="IndexLink"/>
                <w:rtl w:val="true"/>
              </w:rPr>
              <w:t>بيان أنّه لم يثبت ولاية أبي بكر فضلًا عن كونها مجمعاً عليها</w:t>
            </w:r>
            <w:r>
              <w:rPr>
                <w:rStyle w:val="IndexLink"/>
                <w:rtl w:val="true"/>
              </w:rPr>
              <w:tab/>
            </w:r>
            <w:r>
              <w:rPr>
                <w:rStyle w:val="IndexLink"/>
              </w:rPr>
              <w:t>359</w:t>
            </w:r>
          </w:hyperlink>
        </w:p>
        <w:p>
          <w:pPr>
            <w:pStyle w:val="Contents2"/>
            <w:tabs>
              <w:tab w:val="clear" w:pos="8743"/>
              <w:tab w:val="right" w:pos="9026" w:leader="dot"/>
            </w:tabs>
            <w:rPr/>
          </w:pPr>
          <w:hyperlink w:anchor="__RefHeading___Toc3169198_211673320">
            <w:r>
              <w:rPr>
                <w:webHidden/>
                <w:rStyle w:val="IndexLink"/>
                <w:rtl w:val="true"/>
              </w:rPr>
              <w:t xml:space="preserve">بيان إنّ قول عمر </w:t>
            </w:r>
            <w:r>
              <w:rPr>
                <w:rStyle w:val="IndexLink"/>
                <w:rtl w:val="true"/>
              </w:rPr>
              <w:t>«</w:t>
            </w:r>
            <w:r>
              <w:rPr>
                <w:rStyle w:val="IndexLink"/>
                <w:rtl w:val="true"/>
              </w:rPr>
              <w:t>اصبحت مولاي الخ</w:t>
            </w:r>
            <w:r>
              <w:rPr>
                <w:rStyle w:val="IndexLink"/>
                <w:rtl w:val="true"/>
              </w:rPr>
              <w:t xml:space="preserve">» </w:t>
            </w:r>
            <w:r>
              <w:rPr>
                <w:rStyle w:val="IndexLink"/>
                <w:rtl w:val="true"/>
              </w:rPr>
              <w:t>يدلّ على ولاية علي عليه السلام‌</w:t>
            </w:r>
            <w:r>
              <w:rPr>
                <w:rStyle w:val="IndexLink"/>
                <w:rtl w:val="true"/>
              </w:rPr>
              <w:tab/>
            </w:r>
            <w:r>
              <w:rPr>
                <w:rStyle w:val="IndexLink"/>
              </w:rPr>
              <w:t>359</w:t>
            </w:r>
          </w:hyperlink>
        </w:p>
        <w:p>
          <w:pPr>
            <w:pStyle w:val="Contents2"/>
            <w:tabs>
              <w:tab w:val="clear" w:pos="8743"/>
              <w:tab w:val="right" w:pos="9026" w:leader="dot"/>
            </w:tabs>
            <w:rPr/>
          </w:pPr>
          <w:hyperlink w:anchor="__RefHeading___Toc3169200_211673320">
            <w:r>
              <w:rPr>
                <w:webHidden/>
                <w:rStyle w:val="IndexLink"/>
                <w:rtl w:val="true"/>
              </w:rPr>
              <w:t>في الإشارة إلى بعض تمحلات العامّة في تأويل بعض ما ورد في علي عليه السلام‌</w:t>
            </w:r>
            <w:r>
              <w:rPr>
                <w:rStyle w:val="IndexLink"/>
                <w:rtl w:val="true"/>
              </w:rPr>
              <w:tab/>
            </w:r>
            <w:r>
              <w:rPr>
                <w:rStyle w:val="IndexLink"/>
              </w:rPr>
              <w:t>360</w:t>
            </w:r>
          </w:hyperlink>
        </w:p>
        <w:p>
          <w:pPr>
            <w:pStyle w:val="Contents2"/>
            <w:tabs>
              <w:tab w:val="clear" w:pos="8743"/>
              <w:tab w:val="right" w:pos="9026" w:leader="dot"/>
            </w:tabs>
            <w:rPr/>
          </w:pPr>
          <w:hyperlink w:anchor="__RefHeading___Toc3169202_211673320">
            <w:r>
              <w:rPr>
                <w:webHidden/>
                <w:rStyle w:val="IndexLink"/>
                <w:rtl w:val="true"/>
              </w:rPr>
              <w:t xml:space="preserve">إنكار ابن حجر دلالة حديث </w:t>
            </w:r>
            <w:r>
              <w:rPr>
                <w:rStyle w:val="IndexLink"/>
                <w:rtl w:val="true"/>
              </w:rPr>
              <w:t>«</w:t>
            </w:r>
            <w:r>
              <w:rPr>
                <w:rStyle w:val="IndexLink"/>
                <w:rtl w:val="true"/>
              </w:rPr>
              <w:t>من كنت مولاه الخ</w:t>
            </w:r>
            <w:r>
              <w:rPr>
                <w:rStyle w:val="IndexLink"/>
                <w:rtl w:val="true"/>
              </w:rPr>
              <w:t xml:space="preserve">» </w:t>
            </w:r>
            <w:r>
              <w:rPr>
                <w:rStyle w:val="IndexLink"/>
                <w:rtl w:val="true"/>
              </w:rPr>
              <w:t>على ولاية على عليه السلام‌</w:t>
            </w:r>
            <w:r>
              <w:rPr>
                <w:rStyle w:val="IndexLink"/>
                <w:rtl w:val="true"/>
              </w:rPr>
              <w:tab/>
            </w:r>
            <w:r>
              <w:rPr>
                <w:rStyle w:val="IndexLink"/>
              </w:rPr>
              <w:t>362</w:t>
            </w:r>
          </w:hyperlink>
        </w:p>
        <w:p>
          <w:pPr>
            <w:pStyle w:val="Contents2"/>
            <w:tabs>
              <w:tab w:val="clear" w:pos="8743"/>
              <w:tab w:val="right" w:pos="9026" w:leader="dot"/>
            </w:tabs>
            <w:rPr/>
          </w:pPr>
          <w:hyperlink w:anchor="__RefHeading___Toc3169204_211673320">
            <w:r>
              <w:rPr>
                <w:webHidden/>
                <w:rStyle w:val="IndexLink"/>
                <w:rtl w:val="true"/>
              </w:rPr>
              <w:t>في نقل ابن حجر بعض الافترائات على الشيعة والرافضة</w:t>
            </w:r>
            <w:r>
              <w:rPr>
                <w:rStyle w:val="IndexLink"/>
                <w:rtl w:val="true"/>
              </w:rPr>
              <w:tab/>
            </w:r>
            <w:r>
              <w:rPr>
                <w:rStyle w:val="IndexLink"/>
              </w:rPr>
              <w:t>363</w:t>
            </w:r>
          </w:hyperlink>
        </w:p>
        <w:p>
          <w:pPr>
            <w:pStyle w:val="Contents2"/>
            <w:tabs>
              <w:tab w:val="clear" w:pos="8743"/>
              <w:tab w:val="right" w:pos="9026" w:leader="dot"/>
            </w:tabs>
            <w:rPr/>
          </w:pPr>
          <w:hyperlink w:anchor="__RefHeading___Toc3169206_211673320">
            <w:r>
              <w:rPr>
                <w:webHidden/>
                <w:rStyle w:val="IndexLink"/>
                <w:rtl w:val="true"/>
              </w:rPr>
              <w:t>ذكر سبب ترك علي عليه السلام الاحتجاج على أبي بكر في أوّل خلافته‌</w:t>
            </w:r>
            <w:r>
              <w:rPr>
                <w:rStyle w:val="IndexLink"/>
                <w:rtl w:val="true"/>
              </w:rPr>
              <w:tab/>
            </w:r>
            <w:r>
              <w:rPr>
                <w:rStyle w:val="IndexLink"/>
              </w:rPr>
              <w:t>364</w:t>
            </w:r>
          </w:hyperlink>
        </w:p>
        <w:p>
          <w:pPr>
            <w:pStyle w:val="Contents2"/>
            <w:tabs>
              <w:tab w:val="clear" w:pos="8743"/>
              <w:tab w:val="right" w:pos="9026" w:leader="dot"/>
            </w:tabs>
            <w:rPr/>
          </w:pPr>
          <w:hyperlink w:anchor="__RefHeading___Toc3169208_211673320">
            <w:r>
              <w:rPr>
                <w:webHidden/>
                <w:rStyle w:val="IndexLink"/>
                <w:rtl w:val="true"/>
              </w:rPr>
              <w:t>في الإشاره إلى افتراق الناس يوم السقيفة وذكر بعض أسبابها</w:t>
            </w:r>
            <w:r>
              <w:rPr>
                <w:rStyle w:val="IndexLink"/>
                <w:rtl w:val="true"/>
              </w:rPr>
              <w:tab/>
            </w:r>
            <w:r>
              <w:rPr>
                <w:rStyle w:val="IndexLink"/>
              </w:rPr>
              <w:t>365</w:t>
            </w:r>
          </w:hyperlink>
        </w:p>
        <w:p>
          <w:pPr>
            <w:pStyle w:val="Contents2"/>
            <w:tabs>
              <w:tab w:val="clear" w:pos="8743"/>
              <w:tab w:val="right" w:pos="9026" w:leader="dot"/>
            </w:tabs>
            <w:rPr/>
          </w:pPr>
          <w:hyperlink w:anchor="__RefHeading___Toc3169210_211673320">
            <w:r>
              <w:rPr>
                <w:webHidden/>
                <w:rStyle w:val="IndexLink"/>
                <w:rtl w:val="true"/>
              </w:rPr>
              <w:t>في تبرئة الكامليّة من نسبة الكفر إلى علي عليه السلام‌</w:t>
            </w:r>
            <w:r>
              <w:rPr>
                <w:rStyle w:val="IndexLink"/>
                <w:rtl w:val="true"/>
              </w:rPr>
              <w:tab/>
            </w:r>
            <w:r>
              <w:rPr>
                <w:rStyle w:val="IndexLink"/>
              </w:rPr>
              <w:t>366</w:t>
            </w:r>
          </w:hyperlink>
        </w:p>
        <w:p>
          <w:pPr>
            <w:pStyle w:val="Contents2"/>
            <w:tabs>
              <w:tab w:val="clear" w:pos="8743"/>
              <w:tab w:val="right" w:pos="9026" w:leader="dot"/>
            </w:tabs>
            <w:rPr/>
          </w:pPr>
          <w:hyperlink w:anchor="__RefHeading___Toc3169212_211673320">
            <w:r>
              <w:rPr>
                <w:webHidden/>
                <w:rStyle w:val="IndexLink"/>
                <w:rtl w:val="true"/>
              </w:rPr>
              <w:t>في الجواب عن بعض افترائات ابن حجر</w:t>
            </w:r>
            <w:r>
              <w:rPr>
                <w:rStyle w:val="IndexLink"/>
                <w:rtl w:val="true"/>
              </w:rPr>
              <w:tab/>
            </w:r>
            <w:r>
              <w:rPr>
                <w:rStyle w:val="IndexLink"/>
              </w:rPr>
              <w:t>368</w:t>
            </w:r>
          </w:hyperlink>
        </w:p>
        <w:p>
          <w:pPr>
            <w:pStyle w:val="Contents2"/>
            <w:tabs>
              <w:tab w:val="clear" w:pos="8743"/>
              <w:tab w:val="right" w:pos="9026" w:leader="dot"/>
            </w:tabs>
            <w:rPr/>
          </w:pPr>
          <w:hyperlink w:anchor="__RefHeading___Toc3169214_211673320">
            <w:r>
              <w:rPr>
                <w:webHidden/>
                <w:rStyle w:val="IndexLink"/>
                <w:rtl w:val="true"/>
              </w:rPr>
              <w:t>جواب شيخنا المفيد عن اعتراض القاضى الباقلاني‌</w:t>
            </w:r>
            <w:r>
              <w:rPr>
                <w:rStyle w:val="IndexLink"/>
                <w:rtl w:val="true"/>
              </w:rPr>
              <w:tab/>
            </w:r>
            <w:r>
              <w:rPr>
                <w:rStyle w:val="IndexLink"/>
              </w:rPr>
              <w:t>369</w:t>
            </w:r>
          </w:hyperlink>
        </w:p>
        <w:p>
          <w:pPr>
            <w:pStyle w:val="Contents2"/>
            <w:tabs>
              <w:tab w:val="clear" w:pos="8743"/>
              <w:tab w:val="right" w:pos="9026" w:leader="dot"/>
            </w:tabs>
            <w:rPr/>
          </w:pPr>
          <w:hyperlink w:anchor="__RefHeading___Toc3169216_211673320">
            <w:r>
              <w:rPr>
                <w:webHidden/>
                <w:rStyle w:val="IndexLink"/>
                <w:rtl w:val="true"/>
              </w:rPr>
              <w:t>إنكار ابن حجر وجود النصّ الجليّ على إمامة علي عليه السلام‌</w:t>
            </w:r>
            <w:r>
              <w:rPr>
                <w:rStyle w:val="IndexLink"/>
                <w:rtl w:val="true"/>
              </w:rPr>
              <w:tab/>
            </w:r>
            <w:r>
              <w:rPr>
                <w:rStyle w:val="IndexLink"/>
              </w:rPr>
              <w:t>371</w:t>
            </w:r>
          </w:hyperlink>
        </w:p>
        <w:p>
          <w:pPr>
            <w:pStyle w:val="Contents2"/>
            <w:tabs>
              <w:tab w:val="clear" w:pos="8743"/>
              <w:tab w:val="right" w:pos="9026" w:leader="dot"/>
            </w:tabs>
            <w:rPr/>
          </w:pPr>
          <w:hyperlink w:anchor="__RefHeading___Toc3169218_211673320">
            <w:r>
              <w:rPr>
                <w:webHidden/>
                <w:rStyle w:val="IndexLink"/>
                <w:rtl w:val="true"/>
              </w:rPr>
              <w:t>جواب عن إنكار ابن حجر وجود النصّ على إمامة علي عليه السلام‌</w:t>
            </w:r>
            <w:r>
              <w:rPr>
                <w:rStyle w:val="IndexLink"/>
                <w:rtl w:val="true"/>
              </w:rPr>
              <w:tab/>
            </w:r>
            <w:r>
              <w:rPr>
                <w:rStyle w:val="IndexLink"/>
              </w:rPr>
              <w:t>372</w:t>
            </w:r>
          </w:hyperlink>
        </w:p>
        <w:p>
          <w:pPr>
            <w:pStyle w:val="Contents2"/>
            <w:tabs>
              <w:tab w:val="clear" w:pos="8743"/>
              <w:tab w:val="right" w:pos="9026" w:leader="dot"/>
            </w:tabs>
            <w:rPr/>
          </w:pPr>
          <w:hyperlink w:anchor="__RefHeading___Toc3169220_211673320">
            <w:r>
              <w:rPr>
                <w:webHidden/>
                <w:rStyle w:val="IndexLink"/>
                <w:rtl w:val="true"/>
              </w:rPr>
              <w:t>في إخبار النبي صلى الله عليه و آله عن كون أهل بيته مشرّدين ومقتولين بعده صلى الله عليه و آله‌</w:t>
            </w:r>
            <w:r>
              <w:rPr>
                <w:rStyle w:val="IndexLink"/>
                <w:rtl w:val="true"/>
              </w:rPr>
              <w:tab/>
            </w:r>
            <w:r>
              <w:rPr>
                <w:rStyle w:val="IndexLink"/>
              </w:rPr>
              <w:t>373</w:t>
            </w:r>
          </w:hyperlink>
        </w:p>
        <w:p>
          <w:pPr>
            <w:pStyle w:val="Contents2"/>
            <w:tabs>
              <w:tab w:val="clear" w:pos="8743"/>
              <w:tab w:val="right" w:pos="9026" w:leader="dot"/>
            </w:tabs>
            <w:rPr/>
          </w:pPr>
          <w:hyperlink w:anchor="__RefHeading___Toc3169222_211673320">
            <w:r>
              <w:rPr>
                <w:webHidden/>
                <w:rStyle w:val="IndexLink"/>
                <w:rtl w:val="true"/>
              </w:rPr>
              <w:t>أنّ الباقر عليه السلام ما كان يأذن لأبي حنيفة أن يدخل مجلسه الشريف‌</w:t>
            </w:r>
            <w:r>
              <w:rPr>
                <w:rStyle w:val="IndexLink"/>
                <w:rtl w:val="true"/>
              </w:rPr>
              <w:tab/>
            </w:r>
            <w:r>
              <w:rPr>
                <w:rStyle w:val="IndexLink"/>
              </w:rPr>
              <w:t>374</w:t>
            </w:r>
          </w:hyperlink>
        </w:p>
        <w:p>
          <w:pPr>
            <w:pStyle w:val="Contents2"/>
            <w:tabs>
              <w:tab w:val="clear" w:pos="8743"/>
              <w:tab w:val="right" w:pos="9026" w:leader="dot"/>
            </w:tabs>
            <w:rPr/>
          </w:pPr>
          <w:hyperlink w:anchor="__RefHeading___Toc3169224_211673320">
            <w:r>
              <w:rPr>
                <w:webHidden/>
                <w:rStyle w:val="IndexLink"/>
                <w:rtl w:val="true"/>
              </w:rPr>
              <w:t>ذكر سبب تزويج علي عليه السلام بنته أمّ كلثوم لعمر</w:t>
            </w:r>
            <w:r>
              <w:rPr>
                <w:rStyle w:val="IndexLink"/>
                <w:rtl w:val="true"/>
              </w:rPr>
              <w:tab/>
            </w:r>
            <w:r>
              <w:rPr>
                <w:rStyle w:val="IndexLink"/>
              </w:rPr>
              <w:t>375</w:t>
            </w:r>
          </w:hyperlink>
        </w:p>
        <w:p>
          <w:pPr>
            <w:pStyle w:val="Contents2"/>
            <w:tabs>
              <w:tab w:val="clear" w:pos="8743"/>
              <w:tab w:val="right" w:pos="9026" w:leader="dot"/>
            </w:tabs>
            <w:rPr/>
          </w:pPr>
          <w:hyperlink w:anchor="__RefHeading___Toc3169226_211673320">
            <w:r>
              <w:rPr>
                <w:webHidden/>
                <w:rStyle w:val="IndexLink"/>
                <w:rtl w:val="true"/>
              </w:rPr>
              <w:t>في بيان السيّد مرتضى رحمه الله سبب تزويج علي عليه السلام بنته من عمر</w:t>
            </w:r>
            <w:r>
              <w:rPr>
                <w:rStyle w:val="IndexLink"/>
                <w:rtl w:val="true"/>
              </w:rPr>
              <w:tab/>
            </w:r>
            <w:r>
              <w:rPr>
                <w:rStyle w:val="IndexLink"/>
              </w:rPr>
              <w:t>377</w:t>
            </w:r>
          </w:hyperlink>
        </w:p>
        <w:p>
          <w:pPr>
            <w:pStyle w:val="Contents2"/>
            <w:tabs>
              <w:tab w:val="clear" w:pos="8743"/>
              <w:tab w:val="right" w:pos="9026" w:leader="dot"/>
            </w:tabs>
            <w:rPr/>
          </w:pPr>
          <w:hyperlink w:anchor="__RefHeading___Toc3169228_211673320">
            <w:r>
              <w:rPr>
                <w:webHidden/>
                <w:rStyle w:val="IndexLink"/>
                <w:rtl w:val="true"/>
              </w:rPr>
              <w:t>إنكار ابن حجر عصمة الإمام عليه السلام‌</w:t>
            </w:r>
            <w:r>
              <w:rPr>
                <w:rStyle w:val="IndexLink"/>
                <w:rtl w:val="true"/>
              </w:rPr>
              <w:tab/>
            </w:r>
            <w:r>
              <w:rPr>
                <w:rStyle w:val="IndexLink"/>
              </w:rPr>
              <w:t>378</w:t>
            </w:r>
          </w:hyperlink>
        </w:p>
        <w:p>
          <w:pPr>
            <w:pStyle w:val="Contents2"/>
            <w:tabs>
              <w:tab w:val="clear" w:pos="8743"/>
              <w:tab w:val="right" w:pos="9026" w:leader="dot"/>
            </w:tabs>
            <w:rPr/>
          </w:pPr>
          <w:hyperlink w:anchor="__RefHeading___Toc3169230_211673320">
            <w:r>
              <w:rPr>
                <w:webHidden/>
                <w:rStyle w:val="IndexLink"/>
                <w:rtl w:val="true"/>
              </w:rPr>
              <w:t>جواب عن إنكار ابن حجر عصمة الإمام‌</w:t>
            </w:r>
            <w:r>
              <w:rPr>
                <w:rStyle w:val="IndexLink"/>
                <w:rtl w:val="true"/>
              </w:rPr>
              <w:tab/>
            </w:r>
            <w:r>
              <w:rPr>
                <w:rStyle w:val="IndexLink"/>
              </w:rPr>
              <w:t>378</w:t>
            </w:r>
          </w:hyperlink>
        </w:p>
        <w:p>
          <w:pPr>
            <w:pStyle w:val="Contents2"/>
            <w:tabs>
              <w:tab w:val="clear" w:pos="8743"/>
              <w:tab w:val="right" w:pos="9026" w:leader="dot"/>
            </w:tabs>
            <w:rPr/>
          </w:pPr>
          <w:hyperlink w:anchor="__RefHeading___Toc3169232_211673320">
            <w:r>
              <w:rPr>
                <w:webHidden/>
                <w:rStyle w:val="IndexLink"/>
                <w:rtl w:val="true"/>
              </w:rPr>
              <w:t>إنكار ابن حجر دلالة حديث المنزلة على إمامة علي عليه السلام‌</w:t>
            </w:r>
            <w:r>
              <w:rPr>
                <w:rStyle w:val="IndexLink"/>
                <w:rtl w:val="true"/>
              </w:rPr>
              <w:tab/>
            </w:r>
            <w:r>
              <w:rPr>
                <w:rStyle w:val="IndexLink"/>
              </w:rPr>
              <w:t>380</w:t>
            </w:r>
          </w:hyperlink>
        </w:p>
        <w:p>
          <w:pPr>
            <w:pStyle w:val="Contents2"/>
            <w:tabs>
              <w:tab w:val="clear" w:pos="8743"/>
              <w:tab w:val="right" w:pos="9026" w:leader="dot"/>
            </w:tabs>
            <w:rPr/>
          </w:pPr>
          <w:hyperlink w:anchor="__RefHeading___Toc3169234_211673320">
            <w:r>
              <w:rPr>
                <w:webHidden/>
                <w:rStyle w:val="IndexLink"/>
                <w:rtl w:val="true"/>
              </w:rPr>
              <w:t>بيان دلالة حديث المنزلة على إمامة علي عليه السلام‌</w:t>
            </w:r>
            <w:r>
              <w:rPr>
                <w:rStyle w:val="IndexLink"/>
                <w:rtl w:val="true"/>
              </w:rPr>
              <w:tab/>
            </w:r>
            <w:r>
              <w:rPr>
                <w:rStyle w:val="IndexLink"/>
              </w:rPr>
              <w:t>382</w:t>
            </w:r>
          </w:hyperlink>
        </w:p>
        <w:p>
          <w:pPr>
            <w:pStyle w:val="Contents2"/>
            <w:tabs>
              <w:tab w:val="clear" w:pos="8743"/>
              <w:tab w:val="right" w:pos="9026" w:leader="dot"/>
            </w:tabs>
            <w:rPr/>
          </w:pPr>
          <w:hyperlink w:anchor="__RefHeading___Toc3169236_211673320">
            <w:r>
              <w:rPr>
                <w:webHidden/>
                <w:rStyle w:val="IndexLink"/>
                <w:rtl w:val="true"/>
              </w:rPr>
              <w:t>في إنكار ابن حجر تواتر بعض الأحاديث الدالّة على إمامة علي عليه السلام‌</w:t>
            </w:r>
            <w:r>
              <w:rPr>
                <w:rStyle w:val="IndexLink"/>
                <w:rtl w:val="true"/>
              </w:rPr>
              <w:tab/>
            </w:r>
            <w:r>
              <w:rPr>
                <w:rStyle w:val="IndexLink"/>
              </w:rPr>
              <w:t>386</w:t>
            </w:r>
          </w:hyperlink>
        </w:p>
        <w:p>
          <w:pPr>
            <w:pStyle w:val="Contents2"/>
            <w:tabs>
              <w:tab w:val="clear" w:pos="8743"/>
              <w:tab w:val="right" w:pos="9026" w:leader="dot"/>
            </w:tabs>
            <w:rPr/>
          </w:pPr>
          <w:hyperlink w:anchor="__RefHeading___Toc3169238_211673320">
            <w:r>
              <w:rPr>
                <w:webHidden/>
                <w:rStyle w:val="IndexLink"/>
                <w:rtl w:val="true"/>
              </w:rPr>
              <w:t xml:space="preserve">جواب إنكار ابن‌حجر وبيان الفرق بين الكتمان والكذب </w:t>
            </w:r>
            <w:r>
              <w:rPr>
                <w:rStyle w:val="IndexLink"/>
                <w:rtl w:val="true"/>
              </w:rPr>
              <w:t>...</w:t>
              <w:tab/>
            </w:r>
            <w:r>
              <w:rPr>
                <w:rStyle w:val="IndexLink"/>
              </w:rPr>
              <w:t>387</w:t>
            </w:r>
          </w:hyperlink>
        </w:p>
        <w:p>
          <w:pPr>
            <w:pStyle w:val="Contents2"/>
            <w:tabs>
              <w:tab w:val="clear" w:pos="8743"/>
              <w:tab w:val="right" w:pos="9026" w:leader="dot"/>
            </w:tabs>
            <w:rPr/>
          </w:pPr>
          <w:hyperlink w:anchor="__RefHeading___Toc3169240_211673320">
            <w:r>
              <w:rPr>
                <w:webHidden/>
                <w:rStyle w:val="IndexLink"/>
                <w:rtl w:val="true"/>
              </w:rPr>
              <w:t>في ذكر بعض شرائط التواتر</w:t>
            </w:r>
            <w:r>
              <w:rPr>
                <w:rStyle w:val="IndexLink"/>
                <w:rtl w:val="true"/>
              </w:rPr>
              <w:tab/>
            </w:r>
            <w:r>
              <w:rPr>
                <w:rStyle w:val="IndexLink"/>
              </w:rPr>
              <w:t>390</w:t>
            </w:r>
          </w:hyperlink>
        </w:p>
        <w:p>
          <w:pPr>
            <w:pStyle w:val="Contents2"/>
            <w:tabs>
              <w:tab w:val="clear" w:pos="8743"/>
              <w:tab w:val="right" w:pos="9026" w:leader="dot"/>
            </w:tabs>
            <w:rPr/>
          </w:pPr>
          <w:hyperlink w:anchor="__RefHeading___Toc3169242_211673320">
            <w:r>
              <w:rPr>
                <w:webHidden/>
                <w:rStyle w:val="IndexLink"/>
                <w:rtl w:val="true"/>
              </w:rPr>
              <w:t>لإشاره إلى كثرة كتب الشيعه ومحدّثيهم‌</w:t>
            </w:r>
            <w:r>
              <w:rPr>
                <w:rStyle w:val="IndexLink"/>
                <w:rtl w:val="true"/>
              </w:rPr>
              <w:tab/>
            </w:r>
            <w:r>
              <w:rPr>
                <w:rStyle w:val="IndexLink"/>
              </w:rPr>
              <w:t>390</w:t>
            </w:r>
          </w:hyperlink>
        </w:p>
        <w:p>
          <w:pPr>
            <w:pStyle w:val="Contents2"/>
            <w:tabs>
              <w:tab w:val="clear" w:pos="8743"/>
              <w:tab w:val="right" w:pos="9026" w:leader="dot"/>
            </w:tabs>
            <w:rPr/>
          </w:pPr>
          <w:hyperlink w:anchor="__RefHeading___Toc3169244_211673320">
            <w:r>
              <w:rPr>
                <w:webHidden/>
                <w:rStyle w:val="IndexLink"/>
                <w:rtl w:val="true"/>
              </w:rPr>
              <w:t>في ذكر نبذمن كلمات علماء العامّة في شأن ابن عقدة</w:t>
            </w:r>
            <w:r>
              <w:rPr>
                <w:rStyle w:val="IndexLink"/>
                <w:rtl w:val="true"/>
              </w:rPr>
              <w:tab/>
            </w:r>
            <w:r>
              <w:rPr>
                <w:rStyle w:val="IndexLink"/>
              </w:rPr>
              <w:t>391</w:t>
            </w:r>
          </w:hyperlink>
        </w:p>
        <w:p>
          <w:pPr>
            <w:pStyle w:val="Contents2"/>
            <w:tabs>
              <w:tab w:val="clear" w:pos="8743"/>
              <w:tab w:val="right" w:pos="9026" w:leader="dot"/>
            </w:tabs>
            <w:rPr/>
          </w:pPr>
          <w:hyperlink w:anchor="__RefHeading___Toc3169246_211673320">
            <w:r>
              <w:rPr>
                <w:webHidden/>
                <w:rStyle w:val="IndexLink"/>
                <w:rtl w:val="true"/>
              </w:rPr>
              <w:t xml:space="preserve">توجيه ابن حجر قول أبي بكر </w:t>
            </w:r>
            <w:r>
              <w:rPr>
                <w:rStyle w:val="IndexLink"/>
                <w:rtl w:val="true"/>
              </w:rPr>
              <w:t>«</w:t>
            </w:r>
            <w:r>
              <w:rPr>
                <w:rStyle w:val="IndexLink"/>
                <w:rtl w:val="true"/>
              </w:rPr>
              <w:t>أقيلوني أقيلوني</w:t>
            </w:r>
            <w:r>
              <w:rPr>
                <w:rStyle w:val="IndexLink"/>
                <w:rtl w:val="true"/>
              </w:rPr>
              <w:t>»</w:t>
              <w:tab/>
            </w:r>
            <w:r>
              <w:rPr>
                <w:rStyle w:val="IndexLink"/>
              </w:rPr>
              <w:t>393</w:t>
            </w:r>
          </w:hyperlink>
        </w:p>
        <w:p>
          <w:pPr>
            <w:pStyle w:val="Contents2"/>
            <w:tabs>
              <w:tab w:val="clear" w:pos="8743"/>
              <w:tab w:val="right" w:pos="9026" w:leader="dot"/>
            </w:tabs>
            <w:rPr/>
          </w:pPr>
          <w:hyperlink w:anchor="__RefHeading___Toc3169248_211673320">
            <w:r>
              <w:rPr>
                <w:webHidden/>
                <w:rStyle w:val="IndexLink"/>
                <w:rtl w:val="true"/>
              </w:rPr>
              <w:t xml:space="preserve">ردّ توجيه ابن حجر قول أبى بكر </w:t>
            </w:r>
            <w:r>
              <w:rPr>
                <w:rStyle w:val="IndexLink"/>
                <w:rtl w:val="true"/>
              </w:rPr>
              <w:t>«</w:t>
            </w:r>
            <w:r>
              <w:rPr>
                <w:rStyle w:val="IndexLink"/>
                <w:rtl w:val="true"/>
              </w:rPr>
              <w:t>أقيلوني أقيلونى</w:t>
            </w:r>
            <w:r>
              <w:rPr>
                <w:rStyle w:val="IndexLink"/>
                <w:rtl w:val="true"/>
              </w:rPr>
              <w:t>»</w:t>
              <w:tab/>
            </w:r>
            <w:r>
              <w:rPr>
                <w:rStyle w:val="IndexLink"/>
              </w:rPr>
              <w:t>394</w:t>
            </w:r>
          </w:hyperlink>
        </w:p>
        <w:p>
          <w:pPr>
            <w:pStyle w:val="Contents2"/>
            <w:tabs>
              <w:tab w:val="clear" w:pos="8743"/>
              <w:tab w:val="right" w:pos="9026" w:leader="dot"/>
            </w:tabs>
            <w:rPr/>
          </w:pPr>
          <w:hyperlink w:anchor="__RefHeading___Toc3169250_211673320">
            <w:r>
              <w:rPr>
                <w:webHidden/>
                <w:rStyle w:val="IndexLink"/>
                <w:rtl w:val="true"/>
              </w:rPr>
              <w:t>تمويه ابن حجر وصية النبي صلى الله عليه و آله إلى علي عليه السلام بعدم سلّ السيف‌</w:t>
            </w:r>
            <w:r>
              <w:rPr>
                <w:rStyle w:val="IndexLink"/>
                <w:rtl w:val="true"/>
              </w:rPr>
              <w:tab/>
            </w:r>
            <w:r>
              <w:rPr>
                <w:rStyle w:val="IndexLink"/>
              </w:rPr>
              <w:t>395</w:t>
            </w:r>
          </w:hyperlink>
        </w:p>
        <w:p>
          <w:pPr>
            <w:pStyle w:val="Contents2"/>
            <w:tabs>
              <w:tab w:val="clear" w:pos="8743"/>
              <w:tab w:val="right" w:pos="9026" w:leader="dot"/>
            </w:tabs>
            <w:rPr/>
          </w:pPr>
          <w:hyperlink w:anchor="__RefHeading___Toc3169252_211673320">
            <w:r>
              <w:rPr>
                <w:webHidden/>
                <w:rStyle w:val="IndexLink"/>
                <w:rtl w:val="true"/>
              </w:rPr>
              <w:t>تنظير حال على عليه السلام في عدم سلّ السيف بحال النبي صلى الله عليه و آله في أوّل الإسلام‌</w:t>
            </w:r>
            <w:r>
              <w:rPr>
                <w:rStyle w:val="IndexLink"/>
                <w:rtl w:val="true"/>
              </w:rPr>
              <w:tab/>
            </w:r>
            <w:r>
              <w:rPr>
                <w:rStyle w:val="IndexLink"/>
              </w:rPr>
              <w:t>396</w:t>
            </w:r>
          </w:hyperlink>
        </w:p>
        <w:p>
          <w:pPr>
            <w:pStyle w:val="Contents2"/>
            <w:tabs>
              <w:tab w:val="clear" w:pos="8743"/>
              <w:tab w:val="right" w:pos="9026" w:leader="dot"/>
            </w:tabs>
            <w:rPr/>
          </w:pPr>
          <w:hyperlink w:anchor="__RefHeading___Toc3169254_211673320">
            <w:r>
              <w:rPr>
                <w:webHidden/>
                <w:rStyle w:val="IndexLink"/>
                <w:rtl w:val="true"/>
              </w:rPr>
              <w:t>تعيير معاوية علياً عليه السلام بأنّه لم يبايع حتى أكره وجواب علي عليه السلام عن ذلك‌</w:t>
            </w:r>
            <w:r>
              <w:rPr>
                <w:rStyle w:val="IndexLink"/>
                <w:rtl w:val="true"/>
              </w:rPr>
              <w:tab/>
            </w:r>
            <w:r>
              <w:rPr>
                <w:rStyle w:val="IndexLink"/>
              </w:rPr>
              <w:t>397</w:t>
            </w:r>
          </w:hyperlink>
        </w:p>
        <w:p>
          <w:pPr>
            <w:pStyle w:val="Contents2"/>
            <w:tabs>
              <w:tab w:val="clear" w:pos="8743"/>
              <w:tab w:val="right" w:pos="9026" w:leader="dot"/>
            </w:tabs>
            <w:rPr/>
          </w:pPr>
          <w:hyperlink w:anchor="__RefHeading___Toc3169256_211673320">
            <w:r>
              <w:rPr>
                <w:webHidden/>
                <w:rStyle w:val="IndexLink"/>
                <w:rtl w:val="true"/>
              </w:rPr>
              <w:t>خاتمة</w:t>
            </w:r>
            <w:r>
              <w:rPr>
                <w:rStyle w:val="IndexLink"/>
                <w:rtl w:val="true"/>
              </w:rPr>
              <w:t>:</w:t>
              <w:tab/>
            </w:r>
            <w:r>
              <w:rPr>
                <w:rStyle w:val="IndexLink"/>
              </w:rPr>
              <w:t>398</w:t>
            </w:r>
          </w:hyperlink>
        </w:p>
        <w:p>
          <w:pPr>
            <w:pStyle w:val="Contents2"/>
            <w:tabs>
              <w:tab w:val="clear" w:pos="8743"/>
              <w:tab w:val="right" w:pos="9026" w:leader="dot"/>
            </w:tabs>
            <w:rPr/>
          </w:pPr>
          <w:hyperlink w:anchor="__RefHeading___Toc3169258_211673320">
            <w:r>
              <w:rPr>
                <w:webHidden/>
                <w:rStyle w:val="IndexLink"/>
                <w:rtl w:val="true"/>
              </w:rPr>
              <w:t>في اختلاف علماء أهل السنّة في حكم من سبّ الصحابة</w:t>
            </w:r>
            <w:r>
              <w:rPr>
                <w:rStyle w:val="IndexLink"/>
                <w:rtl w:val="true"/>
              </w:rPr>
              <w:tab/>
            </w:r>
            <w:r>
              <w:rPr>
                <w:rStyle w:val="IndexLink"/>
              </w:rPr>
              <w:t>398</w:t>
            </w:r>
          </w:hyperlink>
        </w:p>
        <w:p>
          <w:pPr>
            <w:pStyle w:val="Contents2"/>
            <w:tabs>
              <w:tab w:val="clear" w:pos="8743"/>
              <w:tab w:val="right" w:pos="9026" w:leader="dot"/>
            </w:tabs>
            <w:rPr/>
          </w:pPr>
          <w:hyperlink w:anchor="__RefHeading___Toc3169260_211673320">
            <w:r>
              <w:rPr>
                <w:webHidden/>
                <w:rStyle w:val="IndexLink"/>
                <w:rtl w:val="true"/>
              </w:rPr>
              <w:t>في الإشاره إلى الذين آذوا رسول اللَّه صلى الله عليه و آله وأهل بيته عليهم السلام‌</w:t>
            </w:r>
            <w:r>
              <w:rPr>
                <w:rStyle w:val="IndexLink"/>
                <w:rtl w:val="true"/>
              </w:rPr>
              <w:tab/>
            </w:r>
            <w:r>
              <w:rPr>
                <w:rStyle w:val="IndexLink"/>
              </w:rPr>
              <w:t>402</w:t>
            </w:r>
          </w:hyperlink>
        </w:p>
        <w:p>
          <w:pPr>
            <w:pStyle w:val="Contents2"/>
            <w:tabs>
              <w:tab w:val="clear" w:pos="8743"/>
              <w:tab w:val="right" w:pos="9026" w:leader="dot"/>
            </w:tabs>
            <w:rPr/>
          </w:pPr>
          <w:hyperlink w:anchor="__RefHeading___Toc3169262_211673320">
            <w:r>
              <w:rPr>
                <w:webHidden/>
                <w:rStyle w:val="IndexLink"/>
                <w:rtl w:val="true"/>
              </w:rPr>
              <w:t>استظهار أنّ الناس في زمان بني أميّة ماكانوا يصلّون الجمعة</w:t>
            </w:r>
            <w:r>
              <w:rPr>
                <w:rStyle w:val="IndexLink"/>
                <w:rtl w:val="true"/>
              </w:rPr>
              <w:tab/>
            </w:r>
            <w:r>
              <w:rPr>
                <w:rStyle w:val="IndexLink"/>
              </w:rPr>
              <w:t>404</w:t>
            </w:r>
          </w:hyperlink>
        </w:p>
        <w:p>
          <w:pPr>
            <w:pStyle w:val="Contents2"/>
            <w:tabs>
              <w:tab w:val="clear" w:pos="8743"/>
              <w:tab w:val="right" w:pos="9026" w:leader="dot"/>
            </w:tabs>
            <w:rPr/>
          </w:pPr>
          <w:hyperlink w:anchor="__RefHeading___Toc3169264_211673320">
            <w:r>
              <w:rPr>
                <w:webHidden/>
                <w:rStyle w:val="IndexLink"/>
                <w:rtl w:val="true"/>
              </w:rPr>
              <w:t>تزييف استدلال القاضي السبكي بعدم دلالة دليله على مدّعاه‌</w:t>
            </w:r>
            <w:r>
              <w:rPr>
                <w:rStyle w:val="IndexLink"/>
                <w:rtl w:val="true"/>
              </w:rPr>
              <w:tab/>
            </w:r>
            <w:r>
              <w:rPr>
                <w:rStyle w:val="IndexLink"/>
              </w:rPr>
              <w:t>405</w:t>
            </w:r>
          </w:hyperlink>
        </w:p>
        <w:p>
          <w:pPr>
            <w:pStyle w:val="Contents2"/>
            <w:tabs>
              <w:tab w:val="clear" w:pos="8743"/>
              <w:tab w:val="right" w:pos="9026" w:leader="dot"/>
            </w:tabs>
            <w:rPr/>
          </w:pPr>
          <w:hyperlink w:anchor="__RefHeading___Toc3169266_211673320">
            <w:r>
              <w:rPr>
                <w:webHidden/>
                <w:rStyle w:val="IndexLink"/>
                <w:rtl w:val="true"/>
              </w:rPr>
              <w:t>في طعن بعض مشاهير أهل السنّة على بعض آخر منهم‌</w:t>
            </w:r>
            <w:r>
              <w:rPr>
                <w:rStyle w:val="IndexLink"/>
                <w:rtl w:val="true"/>
              </w:rPr>
              <w:tab/>
            </w:r>
            <w:r>
              <w:rPr>
                <w:rStyle w:val="IndexLink"/>
              </w:rPr>
              <w:t>406</w:t>
            </w:r>
          </w:hyperlink>
        </w:p>
        <w:p>
          <w:pPr>
            <w:pStyle w:val="Contents2"/>
            <w:tabs>
              <w:tab w:val="clear" w:pos="8743"/>
              <w:tab w:val="right" w:pos="9026" w:leader="dot"/>
            </w:tabs>
            <w:rPr/>
          </w:pPr>
          <w:hyperlink w:anchor="__RefHeading___Toc3169268_211673320">
            <w:r>
              <w:rPr>
                <w:webHidden/>
                <w:rStyle w:val="IndexLink"/>
                <w:rtl w:val="true"/>
              </w:rPr>
              <w:t>تصريح جماعة من أكابر أهل السنّة بعدم جواز تكفير من سبّ الشيخين‌</w:t>
            </w:r>
            <w:r>
              <w:rPr>
                <w:rStyle w:val="IndexLink"/>
                <w:rtl w:val="true"/>
              </w:rPr>
              <w:tab/>
            </w:r>
            <w:r>
              <w:rPr>
                <w:rStyle w:val="IndexLink"/>
              </w:rPr>
              <w:t>406</w:t>
            </w:r>
          </w:hyperlink>
        </w:p>
        <w:p>
          <w:pPr>
            <w:pStyle w:val="Contents2"/>
            <w:tabs>
              <w:tab w:val="clear" w:pos="8743"/>
              <w:tab w:val="right" w:pos="9026" w:leader="dot"/>
            </w:tabs>
            <w:rPr/>
          </w:pPr>
          <w:hyperlink w:anchor="__RefHeading___Toc3169270_211673320">
            <w:r>
              <w:rPr>
                <w:webHidden/>
                <w:rStyle w:val="IndexLink"/>
                <w:rtl w:val="true"/>
              </w:rPr>
              <w:t>نقل قول الغزالي وصاحب المكاتيب بأنّ سبّ الصحابة لايوجب الكفر لذاته‌</w:t>
            </w:r>
            <w:r>
              <w:rPr>
                <w:rStyle w:val="IndexLink"/>
                <w:rtl w:val="true"/>
              </w:rPr>
              <w:tab/>
            </w:r>
            <w:r>
              <w:rPr>
                <w:rStyle w:val="IndexLink"/>
              </w:rPr>
              <w:t>407</w:t>
            </w:r>
          </w:hyperlink>
        </w:p>
        <w:p>
          <w:pPr>
            <w:pStyle w:val="Contents2"/>
            <w:tabs>
              <w:tab w:val="clear" w:pos="8743"/>
              <w:tab w:val="right" w:pos="9026" w:leader="dot"/>
            </w:tabs>
            <w:rPr/>
          </w:pPr>
          <w:hyperlink w:anchor="__RefHeading___Toc3169272_211673320">
            <w:r>
              <w:rPr>
                <w:webHidden/>
                <w:rStyle w:val="IndexLink"/>
                <w:rtl w:val="true"/>
              </w:rPr>
              <w:t>بحث صاحب المكاتيب في أنّ إنكار أيّ إجماع يوجب الكفر</w:t>
            </w:r>
            <w:r>
              <w:rPr>
                <w:rStyle w:val="IndexLink"/>
                <w:rtl w:val="true"/>
              </w:rPr>
              <w:tab/>
            </w:r>
            <w:r>
              <w:rPr>
                <w:rStyle w:val="IndexLink"/>
              </w:rPr>
              <w:t>408</w:t>
            </w:r>
          </w:hyperlink>
        </w:p>
        <w:p>
          <w:pPr>
            <w:pStyle w:val="Contents2"/>
            <w:tabs>
              <w:tab w:val="clear" w:pos="8743"/>
              <w:tab w:val="right" w:pos="9026" w:leader="dot"/>
            </w:tabs>
            <w:rPr/>
          </w:pPr>
          <w:hyperlink w:anchor="__RefHeading___Toc3169274_211673320">
            <w:r>
              <w:rPr>
                <w:webHidden/>
                <w:rStyle w:val="IndexLink"/>
                <w:rtl w:val="true"/>
              </w:rPr>
              <w:t>توضيح المصنّف لمدّعاه بما ذكره بعض فضلاء أهل السنّة</w:t>
            </w:r>
            <w:r>
              <w:rPr>
                <w:rStyle w:val="IndexLink"/>
                <w:rtl w:val="true"/>
              </w:rPr>
              <w:tab/>
            </w:r>
            <w:r>
              <w:rPr>
                <w:rStyle w:val="IndexLink"/>
              </w:rPr>
              <w:t>412</w:t>
            </w:r>
          </w:hyperlink>
        </w:p>
        <w:p>
          <w:pPr>
            <w:pStyle w:val="Contents2"/>
            <w:tabs>
              <w:tab w:val="clear" w:pos="8743"/>
              <w:tab w:val="right" w:pos="9026" w:leader="dot"/>
            </w:tabs>
            <w:rPr/>
          </w:pPr>
          <w:hyperlink w:anchor="__RefHeading___Toc3169276_211673320">
            <w:r>
              <w:rPr>
                <w:webHidden/>
                <w:rStyle w:val="IndexLink"/>
                <w:rtl w:val="true"/>
              </w:rPr>
              <w:t>في أنّ الحكم بكفر أهل القبلة من أصعب الأمور</w:t>
            </w:r>
            <w:r>
              <w:rPr>
                <w:rStyle w:val="IndexLink"/>
                <w:rtl w:val="true"/>
              </w:rPr>
              <w:tab/>
            </w:r>
            <w:r>
              <w:rPr>
                <w:rStyle w:val="IndexLink"/>
              </w:rPr>
              <w:t>413</w:t>
            </w:r>
          </w:hyperlink>
        </w:p>
        <w:p>
          <w:pPr>
            <w:pStyle w:val="Contents2"/>
            <w:tabs>
              <w:tab w:val="clear" w:pos="8743"/>
              <w:tab w:val="right" w:pos="9026" w:leader="dot"/>
            </w:tabs>
            <w:rPr/>
          </w:pPr>
          <w:hyperlink w:anchor="__RefHeading___Toc3169278_211673320">
            <w:r>
              <w:rPr>
                <w:webHidden/>
                <w:rStyle w:val="IndexLink"/>
                <w:rtl w:val="true"/>
              </w:rPr>
              <w:t>نقل ابن حجر مناقب الشيخين عن زعماء الشيعة وأئمتهم‌</w:t>
            </w:r>
            <w:r>
              <w:rPr>
                <w:rStyle w:val="IndexLink"/>
                <w:rtl w:val="true"/>
              </w:rPr>
              <w:tab/>
            </w:r>
            <w:r>
              <w:rPr>
                <w:rStyle w:val="IndexLink"/>
              </w:rPr>
              <w:t>414</w:t>
            </w:r>
          </w:hyperlink>
        </w:p>
        <w:p>
          <w:pPr>
            <w:pStyle w:val="Contents2"/>
            <w:tabs>
              <w:tab w:val="clear" w:pos="8743"/>
              <w:tab w:val="right" w:pos="9026" w:leader="dot"/>
            </w:tabs>
            <w:rPr/>
          </w:pPr>
          <w:hyperlink w:anchor="__RefHeading___Toc3169280_211673320">
            <w:r>
              <w:rPr>
                <w:webHidden/>
                <w:rStyle w:val="IndexLink"/>
                <w:rtl w:val="true"/>
              </w:rPr>
              <w:t>في جواب المصنّف رحمه الله عمّا نقله ابن حجر من المناقب المشار إليها</w:t>
            </w:r>
            <w:r>
              <w:rPr>
                <w:rStyle w:val="IndexLink"/>
                <w:rtl w:val="true"/>
              </w:rPr>
              <w:tab/>
            </w:r>
            <w:r>
              <w:rPr>
                <w:rStyle w:val="IndexLink"/>
              </w:rPr>
              <w:t>416</w:t>
            </w:r>
          </w:hyperlink>
        </w:p>
        <w:p>
          <w:pPr>
            <w:pStyle w:val="Contents2"/>
            <w:tabs>
              <w:tab w:val="clear" w:pos="8743"/>
              <w:tab w:val="right" w:pos="9026" w:leader="dot"/>
            </w:tabs>
            <w:rPr/>
          </w:pPr>
          <w:hyperlink w:anchor="__RefHeading___Toc3169282_211673320">
            <w:r>
              <w:rPr>
                <w:webHidden/>
                <w:rStyle w:val="IndexLink"/>
                <w:rtl w:val="true"/>
              </w:rPr>
              <w:t>ذكر ابن حجر بعض مناقب زيد الشهيد واستدلاله بكلامه على مدّعاه‌</w:t>
            </w:r>
            <w:r>
              <w:rPr>
                <w:rStyle w:val="IndexLink"/>
                <w:rtl w:val="true"/>
              </w:rPr>
              <w:tab/>
            </w:r>
            <w:r>
              <w:rPr>
                <w:rStyle w:val="IndexLink"/>
              </w:rPr>
              <w:t>422</w:t>
            </w:r>
          </w:hyperlink>
        </w:p>
        <w:p>
          <w:pPr>
            <w:pStyle w:val="Contents2"/>
            <w:tabs>
              <w:tab w:val="clear" w:pos="8743"/>
              <w:tab w:val="right" w:pos="9026" w:leader="dot"/>
            </w:tabs>
            <w:rPr/>
          </w:pPr>
          <w:hyperlink w:anchor="__RefHeading___Toc3169284_211673320">
            <w:r>
              <w:rPr>
                <w:webHidden/>
                <w:rStyle w:val="IndexLink"/>
                <w:rtl w:val="true"/>
              </w:rPr>
              <w:t>في الجواب عمّا استدلّ به ابن حجر على مدّعاه من كلام زيد</w:t>
            </w:r>
            <w:r>
              <w:rPr>
                <w:rStyle w:val="IndexLink"/>
                <w:rtl w:val="true"/>
              </w:rPr>
              <w:tab/>
            </w:r>
            <w:r>
              <w:rPr>
                <w:rStyle w:val="IndexLink"/>
              </w:rPr>
              <w:t>422</w:t>
            </w:r>
          </w:hyperlink>
        </w:p>
        <w:p>
          <w:pPr>
            <w:pStyle w:val="Contents2"/>
            <w:tabs>
              <w:tab w:val="clear" w:pos="8743"/>
              <w:tab w:val="right" w:pos="9026" w:leader="dot"/>
            </w:tabs>
            <w:rPr/>
          </w:pPr>
          <w:hyperlink w:anchor="__RefHeading___Toc3169286_211673320">
            <w:r>
              <w:rPr>
                <w:webHidden/>
                <w:rStyle w:val="IndexLink"/>
                <w:rtl w:val="true"/>
              </w:rPr>
              <w:t>استدلال ابن حجر على زعمه بقول الباقر والصادق عليهما السلام والجواب عنه‌</w:t>
            </w:r>
            <w:r>
              <w:rPr>
                <w:rStyle w:val="IndexLink"/>
                <w:rtl w:val="true"/>
              </w:rPr>
              <w:tab/>
            </w:r>
            <w:r>
              <w:rPr>
                <w:rStyle w:val="IndexLink"/>
              </w:rPr>
              <w:t>425</w:t>
            </w:r>
          </w:hyperlink>
        </w:p>
        <w:p>
          <w:pPr>
            <w:pStyle w:val="Contents2"/>
            <w:tabs>
              <w:tab w:val="clear" w:pos="8743"/>
              <w:tab w:val="right" w:pos="9026" w:leader="dot"/>
            </w:tabs>
            <w:rPr/>
          </w:pPr>
          <w:hyperlink w:anchor="__RefHeading___Toc3169288_211673320">
            <w:r>
              <w:rPr>
                <w:webHidden/>
                <w:rStyle w:val="IndexLink"/>
                <w:rtl w:val="true"/>
              </w:rPr>
              <w:t>نقل ابن حجر عن الشافعي كذباً عجيباً تضحك منه الثكلى‌</w:t>
            </w:r>
            <w:r>
              <w:rPr>
                <w:rStyle w:val="IndexLink"/>
                <w:rtl w:val="true"/>
              </w:rPr>
              <w:tab/>
            </w:r>
            <w:r>
              <w:rPr>
                <w:rStyle w:val="IndexLink"/>
              </w:rPr>
              <w:t>427</w:t>
            </w:r>
          </w:hyperlink>
        </w:p>
        <w:p>
          <w:pPr>
            <w:pStyle w:val="Contents2"/>
            <w:tabs>
              <w:tab w:val="clear" w:pos="8743"/>
              <w:tab w:val="right" w:pos="9026" w:leader="dot"/>
            </w:tabs>
            <w:rPr/>
          </w:pPr>
          <w:hyperlink w:anchor="__RefHeading___Toc3169290_211673320">
            <w:r>
              <w:rPr>
                <w:webHidden/>
                <w:rStyle w:val="IndexLink"/>
                <w:rtl w:val="true"/>
              </w:rPr>
              <w:t xml:space="preserve">في ادّعاء ابن حجر أنّ نزول آية </w:t>
            </w:r>
            <w:r>
              <w:rPr>
                <w:rStyle w:val="IndexLink"/>
                <w:rtl w:val="true"/>
              </w:rPr>
              <w:t>(</w:t>
            </w:r>
            <w:r>
              <w:rPr>
                <w:rStyle w:val="IndexLink"/>
                <w:rtl w:val="true"/>
              </w:rPr>
              <w:t>ونزعنا</w:t>
            </w:r>
            <w:r>
              <w:rPr>
                <w:rStyle w:val="IndexLink"/>
                <w:rtl w:val="true"/>
              </w:rPr>
              <w:t xml:space="preserve">...) </w:t>
            </w:r>
            <w:r>
              <w:rPr>
                <w:rStyle w:val="IndexLink"/>
                <w:rtl w:val="true"/>
              </w:rPr>
              <w:t>في الشيخين وعلي عليه السلام‌</w:t>
            </w:r>
            <w:r>
              <w:rPr>
                <w:rStyle w:val="IndexLink"/>
                <w:rtl w:val="true"/>
              </w:rPr>
              <w:tab/>
            </w:r>
            <w:r>
              <w:rPr>
                <w:rStyle w:val="IndexLink"/>
              </w:rPr>
              <w:t>427</w:t>
            </w:r>
          </w:hyperlink>
        </w:p>
        <w:p>
          <w:pPr>
            <w:pStyle w:val="Contents2"/>
            <w:tabs>
              <w:tab w:val="clear" w:pos="8743"/>
              <w:tab w:val="right" w:pos="9026" w:leader="dot"/>
            </w:tabs>
            <w:rPr/>
          </w:pPr>
          <w:hyperlink w:anchor="__RefHeading___Toc3169292_211673320">
            <w:r>
              <w:rPr>
                <w:webHidden/>
                <w:rStyle w:val="IndexLink"/>
                <w:rtl w:val="true"/>
              </w:rPr>
              <w:t xml:space="preserve">في الجواب عن ادّعاء ابن حجر أنّ نزول آية </w:t>
            </w:r>
            <w:r>
              <w:rPr>
                <w:rStyle w:val="IndexLink"/>
                <w:rtl w:val="true"/>
              </w:rPr>
              <w:t>(</w:t>
            </w:r>
            <w:r>
              <w:rPr>
                <w:rStyle w:val="IndexLink"/>
                <w:rtl w:val="true"/>
              </w:rPr>
              <w:t>ونزعنا</w:t>
            </w:r>
            <w:r>
              <w:rPr>
                <w:rStyle w:val="IndexLink"/>
                <w:rtl w:val="true"/>
              </w:rPr>
              <w:t xml:space="preserve">...) </w:t>
            </w:r>
            <w:r>
              <w:rPr>
                <w:rStyle w:val="IndexLink"/>
                <w:rtl w:val="true"/>
              </w:rPr>
              <w:t>في الشيخين وعلي عليه السلام‌</w:t>
            </w:r>
            <w:r>
              <w:rPr>
                <w:rStyle w:val="IndexLink"/>
                <w:rtl w:val="true"/>
              </w:rPr>
              <w:tab/>
            </w:r>
            <w:r>
              <w:rPr>
                <w:rStyle w:val="IndexLink"/>
              </w:rPr>
              <w:t>428</w:t>
            </w:r>
          </w:hyperlink>
        </w:p>
        <w:p>
          <w:pPr>
            <w:pStyle w:val="Contents2"/>
            <w:tabs>
              <w:tab w:val="clear" w:pos="8743"/>
              <w:tab w:val="right" w:pos="9026" w:leader="dot"/>
            </w:tabs>
            <w:rPr/>
          </w:pPr>
          <w:hyperlink w:anchor="__RefHeading___Toc3169294_211673320">
            <w:r>
              <w:rPr>
                <w:webHidden/>
                <w:rStyle w:val="IndexLink"/>
                <w:rtl w:val="true"/>
              </w:rPr>
              <w:t>استدلال ابن حجر على فضائل الشيخين‌</w:t>
            </w:r>
            <w:r>
              <w:rPr>
                <w:rStyle w:val="IndexLink"/>
                <w:rtl w:val="true"/>
              </w:rPr>
              <w:tab/>
            </w:r>
            <w:r>
              <w:rPr>
                <w:rStyle w:val="IndexLink"/>
              </w:rPr>
              <w:t>431</w:t>
            </w:r>
          </w:hyperlink>
        </w:p>
        <w:p>
          <w:pPr>
            <w:pStyle w:val="Contents2"/>
            <w:tabs>
              <w:tab w:val="clear" w:pos="8743"/>
              <w:tab w:val="right" w:pos="9026" w:leader="dot"/>
            </w:tabs>
            <w:rPr/>
          </w:pPr>
          <w:hyperlink w:anchor="__RefHeading___Toc3169296_211673320">
            <w:r>
              <w:rPr>
                <w:webHidden/>
                <w:rStyle w:val="IndexLink"/>
                <w:rtl w:val="true"/>
              </w:rPr>
              <w:t>ردّ استدلال ابن حجر على فضائل الشيخين بأنّه لا دلالة لدليله عليها</w:t>
            </w:r>
            <w:r>
              <w:rPr>
                <w:rStyle w:val="IndexLink"/>
                <w:rtl w:val="true"/>
              </w:rPr>
              <w:tab/>
            </w:r>
            <w:r>
              <w:rPr>
                <w:rStyle w:val="IndexLink"/>
              </w:rPr>
              <w:t>431</w:t>
            </w:r>
          </w:hyperlink>
        </w:p>
        <w:p>
          <w:pPr>
            <w:pStyle w:val="Contents2"/>
            <w:tabs>
              <w:tab w:val="clear" w:pos="8743"/>
              <w:tab w:val="right" w:pos="9026" w:leader="dot"/>
            </w:tabs>
            <w:rPr/>
          </w:pPr>
          <w:hyperlink w:anchor="__RefHeading___Toc3169298_211673320">
            <w:r>
              <w:rPr>
                <w:webHidden/>
                <w:rStyle w:val="IndexLink"/>
                <w:rtl w:val="true"/>
              </w:rPr>
              <w:t>نقل ابن حجر تفضيل أبي بكر على سائر هذه الأمّة ثمّ عمر ثمّ عثمان ثمّ علي‌</w:t>
            </w:r>
            <w:r>
              <w:rPr>
                <w:rStyle w:val="IndexLink"/>
                <w:rtl w:val="true"/>
              </w:rPr>
              <w:tab/>
            </w:r>
            <w:r>
              <w:rPr>
                <w:rStyle w:val="IndexLink"/>
              </w:rPr>
              <w:t>436</w:t>
            </w:r>
          </w:hyperlink>
        </w:p>
        <w:p>
          <w:pPr>
            <w:pStyle w:val="Contents2"/>
            <w:tabs>
              <w:tab w:val="clear" w:pos="8743"/>
              <w:tab w:val="right" w:pos="9026" w:leader="dot"/>
            </w:tabs>
            <w:rPr/>
          </w:pPr>
          <w:hyperlink w:anchor="__RefHeading___Toc3169300_211673320">
            <w:r>
              <w:rPr>
                <w:webHidden/>
                <w:rStyle w:val="IndexLink"/>
                <w:rtl w:val="true"/>
              </w:rPr>
              <w:t>ادّعا ابن حجر أنّ أبابكر وعمر أفضل من سائر هذه الأمّة</w:t>
            </w:r>
            <w:r>
              <w:rPr>
                <w:rStyle w:val="IndexLink"/>
                <w:rtl w:val="true"/>
              </w:rPr>
              <w:tab/>
            </w:r>
            <w:r>
              <w:rPr>
                <w:rStyle w:val="IndexLink"/>
              </w:rPr>
              <w:t>437</w:t>
            </w:r>
          </w:hyperlink>
        </w:p>
        <w:p>
          <w:pPr>
            <w:pStyle w:val="Contents2"/>
            <w:tabs>
              <w:tab w:val="clear" w:pos="8743"/>
              <w:tab w:val="right" w:pos="9026" w:leader="dot"/>
            </w:tabs>
            <w:rPr/>
          </w:pPr>
          <w:hyperlink w:anchor="__RefHeading___Toc3169302_211673320">
            <w:r>
              <w:rPr>
                <w:webHidden/>
                <w:rStyle w:val="IndexLink"/>
                <w:rtl w:val="true"/>
              </w:rPr>
              <w:t>نقل اختلاف علماء أهل السنّة في خصوص الإجماع‌</w:t>
            </w:r>
            <w:r>
              <w:rPr>
                <w:rStyle w:val="IndexLink"/>
                <w:rtl w:val="true"/>
              </w:rPr>
              <w:tab/>
            </w:r>
            <w:r>
              <w:rPr>
                <w:rStyle w:val="IndexLink"/>
              </w:rPr>
              <w:t>442</w:t>
            </w:r>
          </w:hyperlink>
        </w:p>
        <w:p>
          <w:pPr>
            <w:pStyle w:val="Contents2"/>
            <w:tabs>
              <w:tab w:val="clear" w:pos="8743"/>
              <w:tab w:val="right" w:pos="9026" w:leader="dot"/>
            </w:tabs>
            <w:rPr/>
          </w:pPr>
          <w:hyperlink w:anchor="__RefHeading___Toc3169304_211673320">
            <w:r>
              <w:rPr>
                <w:webHidden/>
                <w:rStyle w:val="IndexLink"/>
                <w:rtl w:val="true"/>
              </w:rPr>
              <w:t>في عدم جواز القياس في الدين وفي تعريف معنى الإمامة</w:t>
            </w:r>
            <w:r>
              <w:rPr>
                <w:rStyle w:val="IndexLink"/>
                <w:rtl w:val="true"/>
              </w:rPr>
              <w:tab/>
            </w:r>
            <w:r>
              <w:rPr>
                <w:rStyle w:val="IndexLink"/>
              </w:rPr>
              <w:t>443</w:t>
            </w:r>
          </w:hyperlink>
        </w:p>
        <w:p>
          <w:pPr>
            <w:pStyle w:val="Contents2"/>
            <w:tabs>
              <w:tab w:val="clear" w:pos="8743"/>
              <w:tab w:val="right" w:pos="9026" w:leader="dot"/>
            </w:tabs>
            <w:rPr/>
          </w:pPr>
          <w:hyperlink w:anchor="__RefHeading___Toc3169306_211673320">
            <w:r>
              <w:rPr>
                <w:webHidden/>
                <w:rStyle w:val="IndexLink"/>
                <w:rtl w:val="true"/>
              </w:rPr>
              <w:t>بيان أنَّ مسئلة الإمامة من مسائل أصول الدين‌</w:t>
            </w:r>
            <w:r>
              <w:rPr>
                <w:rStyle w:val="IndexLink"/>
                <w:rtl w:val="true"/>
              </w:rPr>
              <w:tab/>
            </w:r>
            <w:r>
              <w:rPr>
                <w:rStyle w:val="IndexLink"/>
              </w:rPr>
              <w:t>445</w:t>
            </w:r>
          </w:hyperlink>
        </w:p>
        <w:p>
          <w:pPr>
            <w:pStyle w:val="Contents2"/>
            <w:tabs>
              <w:tab w:val="clear" w:pos="8743"/>
              <w:tab w:val="right" w:pos="9026" w:leader="dot"/>
            </w:tabs>
            <w:rPr/>
          </w:pPr>
          <w:hyperlink w:anchor="__RefHeading___Toc3169308_211673320">
            <w:r>
              <w:rPr>
                <w:webHidden/>
                <w:rStyle w:val="IndexLink"/>
                <w:rtl w:val="true"/>
              </w:rPr>
              <w:t>بيان أنّه لم ينعقد إجماع الكلّ على خلافة أبي بكر</w:t>
            </w:r>
            <w:r>
              <w:rPr>
                <w:rStyle w:val="IndexLink"/>
                <w:rtl w:val="true"/>
              </w:rPr>
              <w:tab/>
            </w:r>
            <w:r>
              <w:rPr>
                <w:rStyle w:val="IndexLink"/>
              </w:rPr>
              <w:t>446</w:t>
            </w:r>
          </w:hyperlink>
        </w:p>
        <w:p>
          <w:pPr>
            <w:pStyle w:val="Contents2"/>
            <w:tabs>
              <w:tab w:val="clear" w:pos="8743"/>
              <w:tab w:val="right" w:pos="9026" w:leader="dot"/>
            </w:tabs>
            <w:rPr/>
          </w:pPr>
          <w:hyperlink w:anchor="__RefHeading___Toc3169310_211673320">
            <w:r>
              <w:rPr>
                <w:webHidden/>
                <w:rStyle w:val="IndexLink"/>
                <w:rtl w:val="true"/>
              </w:rPr>
              <w:t>في جواب المصنّف رحمه الله عن استدلال ابن حجر على أفضليّة الشيخين‌</w:t>
            </w:r>
            <w:r>
              <w:rPr>
                <w:rStyle w:val="IndexLink"/>
                <w:rtl w:val="true"/>
              </w:rPr>
              <w:tab/>
            </w:r>
            <w:r>
              <w:rPr>
                <w:rStyle w:val="IndexLink"/>
              </w:rPr>
              <w:t>448</w:t>
            </w:r>
          </w:hyperlink>
        </w:p>
        <w:p>
          <w:pPr>
            <w:pStyle w:val="Contents2"/>
            <w:tabs>
              <w:tab w:val="clear" w:pos="8743"/>
              <w:tab w:val="right" w:pos="9026" w:leader="dot"/>
            </w:tabs>
            <w:rPr/>
          </w:pPr>
          <w:hyperlink w:anchor="__RefHeading___Toc3169312_211673320">
            <w:r>
              <w:rPr>
                <w:webHidden/>
                <w:rStyle w:val="IndexLink"/>
                <w:rtl w:val="true"/>
              </w:rPr>
              <w:t>نقل ابن حجر أنّ علياً والباقر عليهما السلام كانا يحبّان الشيخين واستدلاله على صحة خلافتهما</w:t>
            </w:r>
            <w:r>
              <w:rPr>
                <w:rStyle w:val="IndexLink"/>
                <w:rtl w:val="true"/>
              </w:rPr>
              <w:tab/>
            </w:r>
            <w:r>
              <w:rPr>
                <w:rStyle w:val="IndexLink"/>
              </w:rPr>
              <w:t>462</w:t>
            </w:r>
          </w:hyperlink>
        </w:p>
        <w:p>
          <w:pPr>
            <w:pStyle w:val="Contents2"/>
            <w:tabs>
              <w:tab w:val="clear" w:pos="8743"/>
              <w:tab w:val="right" w:pos="9026" w:leader="dot"/>
            </w:tabs>
            <w:rPr/>
          </w:pPr>
          <w:hyperlink w:anchor="__RefHeading___Toc3169314_211673320">
            <w:r>
              <w:rPr>
                <w:webHidden/>
                <w:rStyle w:val="IndexLink"/>
                <w:rtl w:val="true"/>
              </w:rPr>
              <w:t>جواب عمّا ذكر من استدلال ابن حجر</w:t>
            </w:r>
            <w:r>
              <w:rPr>
                <w:rStyle w:val="IndexLink"/>
                <w:rtl w:val="true"/>
              </w:rPr>
              <w:tab/>
            </w:r>
            <w:r>
              <w:rPr>
                <w:rStyle w:val="IndexLink"/>
              </w:rPr>
              <w:t>466</w:t>
            </w:r>
          </w:hyperlink>
        </w:p>
        <w:p>
          <w:pPr>
            <w:pStyle w:val="Contents2"/>
            <w:tabs>
              <w:tab w:val="clear" w:pos="8743"/>
              <w:tab w:val="right" w:pos="9026" w:leader="dot"/>
            </w:tabs>
            <w:rPr/>
          </w:pPr>
          <w:hyperlink w:anchor="__RefHeading___Toc3169316_211673320">
            <w:r>
              <w:rPr>
                <w:webHidden/>
                <w:rStyle w:val="IndexLink"/>
                <w:rtl w:val="true"/>
              </w:rPr>
              <w:t>استدلال ابن حجر بزعمه على صحة خلافة الشيخين‌</w:t>
            </w:r>
            <w:r>
              <w:rPr>
                <w:rStyle w:val="IndexLink"/>
                <w:rtl w:val="true"/>
              </w:rPr>
              <w:tab/>
            </w:r>
            <w:r>
              <w:rPr>
                <w:rStyle w:val="IndexLink"/>
              </w:rPr>
              <w:t>474</w:t>
            </w:r>
          </w:hyperlink>
        </w:p>
        <w:p>
          <w:pPr>
            <w:pStyle w:val="Contents2"/>
            <w:tabs>
              <w:tab w:val="clear" w:pos="8743"/>
              <w:tab w:val="right" w:pos="9026" w:leader="dot"/>
            </w:tabs>
            <w:rPr/>
          </w:pPr>
          <w:hyperlink w:anchor="__RefHeading___Toc3169318_211673320">
            <w:r>
              <w:rPr>
                <w:webHidden/>
                <w:rStyle w:val="IndexLink"/>
                <w:rtl w:val="true"/>
              </w:rPr>
              <w:t>جواب عمّا ذكر من استدلال ابن حجر</w:t>
            </w:r>
            <w:r>
              <w:rPr>
                <w:rStyle w:val="IndexLink"/>
                <w:rtl w:val="true"/>
              </w:rPr>
              <w:tab/>
            </w:r>
            <w:r>
              <w:rPr>
                <w:rStyle w:val="IndexLink"/>
              </w:rPr>
              <w:t>475</w:t>
            </w:r>
          </w:hyperlink>
        </w:p>
        <w:p>
          <w:pPr>
            <w:pStyle w:val="Contents2"/>
            <w:tabs>
              <w:tab w:val="clear" w:pos="8743"/>
              <w:tab w:val="right" w:pos="9026" w:leader="dot"/>
            </w:tabs>
            <w:rPr/>
          </w:pPr>
          <w:hyperlink w:anchor="__RefHeading___Toc3169320_211673320">
            <w:r>
              <w:rPr>
                <w:webHidden/>
                <w:rStyle w:val="IndexLink"/>
                <w:rtl w:val="true"/>
              </w:rPr>
              <w:t>في ادّعاء ابن حجر ان ليس للشيعة رواية ولادراية</w:t>
            </w:r>
            <w:r>
              <w:rPr>
                <w:rStyle w:val="IndexLink"/>
                <w:rtl w:val="true"/>
              </w:rPr>
              <w:tab/>
            </w:r>
            <w:r>
              <w:rPr>
                <w:rStyle w:val="IndexLink"/>
              </w:rPr>
              <w:t>477</w:t>
            </w:r>
          </w:hyperlink>
        </w:p>
        <w:p>
          <w:pPr>
            <w:pStyle w:val="Contents2"/>
            <w:tabs>
              <w:tab w:val="clear" w:pos="8743"/>
              <w:tab w:val="right" w:pos="9026" w:leader="dot"/>
            </w:tabs>
            <w:rPr/>
          </w:pPr>
          <w:hyperlink w:anchor="__RefHeading___Toc3169322_211673320">
            <w:r>
              <w:rPr>
                <w:webHidden/>
                <w:rStyle w:val="IndexLink"/>
                <w:rtl w:val="true"/>
              </w:rPr>
              <w:t>نصيحة ابن حجر لمعشر الشيعة</w:t>
            </w:r>
            <w:r>
              <w:rPr>
                <w:rStyle w:val="IndexLink"/>
                <w:rtl w:val="true"/>
              </w:rPr>
              <w:tab/>
            </w:r>
            <w:r>
              <w:rPr>
                <w:rStyle w:val="IndexLink"/>
              </w:rPr>
              <w:t>478</w:t>
            </w:r>
          </w:hyperlink>
        </w:p>
        <w:p>
          <w:pPr>
            <w:pStyle w:val="Contents2"/>
            <w:tabs>
              <w:tab w:val="clear" w:pos="8743"/>
              <w:tab w:val="right" w:pos="9026" w:leader="dot"/>
            </w:tabs>
            <w:rPr/>
          </w:pPr>
          <w:hyperlink w:anchor="__RefHeading___Toc3169324_211673320">
            <w:r>
              <w:rPr>
                <w:webHidden/>
                <w:rStyle w:val="IndexLink"/>
                <w:rtl w:val="true"/>
              </w:rPr>
              <w:t>في الجواب عمّا ذكر من كلام ابن حجر</w:t>
            </w:r>
            <w:r>
              <w:rPr>
                <w:rStyle w:val="IndexLink"/>
                <w:rtl w:val="true"/>
              </w:rPr>
              <w:tab/>
            </w:r>
            <w:r>
              <w:rPr>
                <w:rStyle w:val="IndexLink"/>
              </w:rPr>
              <w:t>479</w:t>
            </w:r>
          </w:hyperlink>
        </w:p>
        <w:p>
          <w:pPr>
            <w:pStyle w:val="Contents2"/>
            <w:tabs>
              <w:tab w:val="clear" w:pos="8743"/>
              <w:tab w:val="right" w:pos="9026" w:leader="dot"/>
            </w:tabs>
            <w:rPr/>
          </w:pPr>
          <w:hyperlink w:anchor="__RefHeading___Toc3169326_211673320">
            <w:r>
              <w:rPr>
                <w:webHidden/>
                <w:rStyle w:val="IndexLink"/>
                <w:rtl w:val="true"/>
              </w:rPr>
              <w:t>ادّعاء ابن حجر نزول آيات في أبوبكر</w:t>
            </w:r>
            <w:r>
              <w:rPr>
                <w:rStyle w:val="IndexLink"/>
                <w:rtl w:val="true"/>
              </w:rPr>
              <w:tab/>
            </w:r>
            <w:r>
              <w:rPr>
                <w:rStyle w:val="IndexLink"/>
              </w:rPr>
              <w:t>485</w:t>
            </w:r>
          </w:hyperlink>
        </w:p>
        <w:p>
          <w:pPr>
            <w:pStyle w:val="Contents2"/>
            <w:tabs>
              <w:tab w:val="clear" w:pos="8743"/>
              <w:tab w:val="right" w:pos="9026" w:leader="dot"/>
            </w:tabs>
            <w:rPr/>
          </w:pPr>
          <w:hyperlink w:anchor="__RefHeading___Toc3169328_211673320">
            <w:r>
              <w:rPr>
                <w:webHidden/>
                <w:rStyle w:val="IndexLink"/>
                <w:rtl w:val="true"/>
              </w:rPr>
              <w:t>في الجواب عمّا ذكر من ادّعاء ابن حجر</w:t>
            </w:r>
            <w:r>
              <w:rPr>
                <w:rStyle w:val="IndexLink"/>
                <w:rtl w:val="true"/>
              </w:rPr>
              <w:tab/>
            </w:r>
            <w:r>
              <w:rPr>
                <w:rStyle w:val="IndexLink"/>
              </w:rPr>
              <w:t>485</w:t>
            </w:r>
          </w:hyperlink>
        </w:p>
        <w:p>
          <w:pPr>
            <w:pStyle w:val="Contents2"/>
            <w:tabs>
              <w:tab w:val="clear" w:pos="8743"/>
              <w:tab w:val="right" w:pos="9026" w:leader="dot"/>
            </w:tabs>
            <w:rPr/>
          </w:pPr>
          <w:hyperlink w:anchor="__RefHeading___Toc3169330_211673320">
            <w:r>
              <w:rPr>
                <w:webHidden/>
                <w:rStyle w:val="IndexLink"/>
                <w:rtl w:val="true"/>
              </w:rPr>
              <w:t xml:space="preserve">ادّعاء ابن حجر نزول </w:t>
            </w:r>
            <w:r>
              <w:rPr>
                <w:rStyle w:val="IndexLink"/>
                <w:rtl w:val="true"/>
              </w:rPr>
              <w:t>(</w:t>
            </w:r>
            <w:r>
              <w:rPr>
                <w:rStyle w:val="IndexLink"/>
                <w:rtl w:val="true"/>
              </w:rPr>
              <w:t>والليل إذا يغشي</w:t>
            </w:r>
            <w:r>
              <w:rPr>
                <w:rStyle w:val="IndexLink"/>
                <w:rtl w:val="true"/>
              </w:rPr>
              <w:t xml:space="preserve">...) </w:t>
            </w:r>
            <w:r>
              <w:rPr>
                <w:rStyle w:val="IndexLink"/>
                <w:rtl w:val="true"/>
              </w:rPr>
              <w:t>في أبوبكر</w:t>
            </w:r>
            <w:r>
              <w:rPr>
                <w:rStyle w:val="IndexLink"/>
                <w:rtl w:val="true"/>
              </w:rPr>
              <w:tab/>
            </w:r>
            <w:r>
              <w:rPr>
                <w:rStyle w:val="IndexLink"/>
              </w:rPr>
              <w:t>490</w:t>
            </w:r>
          </w:hyperlink>
        </w:p>
        <w:p>
          <w:pPr>
            <w:pStyle w:val="Contents2"/>
            <w:tabs>
              <w:tab w:val="clear" w:pos="8743"/>
              <w:tab w:val="right" w:pos="9026" w:leader="dot"/>
            </w:tabs>
            <w:rPr/>
          </w:pPr>
          <w:hyperlink w:anchor="__RefHeading___Toc3169332_211673320">
            <w:r>
              <w:rPr>
                <w:webHidden/>
                <w:rStyle w:val="IndexLink"/>
                <w:rtl w:val="true"/>
              </w:rPr>
              <w:t>في الجواب عمّا ذكر من ادّعاء ابن حجر و عن ادّعاء آخر له ايضاً</w:t>
            </w:r>
            <w:r>
              <w:rPr>
                <w:rStyle w:val="IndexLink"/>
                <w:rtl w:val="true"/>
              </w:rPr>
              <w:tab/>
            </w:r>
            <w:r>
              <w:rPr>
                <w:rStyle w:val="IndexLink"/>
              </w:rPr>
              <w:t>491</w:t>
            </w:r>
          </w:hyperlink>
        </w:p>
        <w:p>
          <w:pPr>
            <w:pStyle w:val="Contents2"/>
            <w:tabs>
              <w:tab w:val="clear" w:pos="8743"/>
              <w:tab w:val="right" w:pos="9026" w:leader="dot"/>
            </w:tabs>
            <w:rPr/>
          </w:pPr>
          <w:hyperlink w:anchor="__RefHeading___Toc3169334_211673320">
            <w:r>
              <w:rPr>
                <w:webHidden/>
                <w:rStyle w:val="IndexLink"/>
                <w:rtl w:val="true"/>
              </w:rPr>
              <w:t xml:space="preserve">قوله تعالى </w:t>
            </w:r>
            <w:r>
              <w:rPr>
                <w:rStyle w:val="IndexLink"/>
                <w:rtl w:val="true"/>
              </w:rPr>
              <w:t>(</w:t>
            </w:r>
            <w:r>
              <w:rPr>
                <w:rStyle w:val="IndexLink"/>
                <w:rtl w:val="true"/>
              </w:rPr>
              <w:t>ثاني اثنين</w:t>
            </w:r>
            <w:r>
              <w:rPr>
                <w:rStyle w:val="IndexLink"/>
                <w:rtl w:val="true"/>
              </w:rPr>
              <w:t>...)</w:t>
            </w:r>
            <w:r>
              <w:rPr>
                <w:rStyle w:val="IndexLink"/>
                <w:rtl w:val="true"/>
              </w:rPr>
              <w:t>، لا يدلّ على فضيلة أبي‌بكر</w:t>
            </w:r>
            <w:r>
              <w:rPr>
                <w:rStyle w:val="IndexLink"/>
                <w:rtl w:val="true"/>
              </w:rPr>
              <w:tab/>
            </w:r>
            <w:r>
              <w:rPr>
                <w:rStyle w:val="IndexLink"/>
              </w:rPr>
              <w:t>491</w:t>
            </w:r>
          </w:hyperlink>
        </w:p>
        <w:p>
          <w:pPr>
            <w:pStyle w:val="Contents2"/>
            <w:tabs>
              <w:tab w:val="clear" w:pos="8743"/>
              <w:tab w:val="right" w:pos="9026" w:leader="dot"/>
            </w:tabs>
            <w:rPr/>
          </w:pPr>
          <w:hyperlink w:anchor="__RefHeading___Toc3169336_211673320">
            <w:r>
              <w:rPr>
                <w:webHidden/>
                <w:rStyle w:val="IndexLink"/>
                <w:rtl w:val="true"/>
              </w:rPr>
              <w:t xml:space="preserve">ادّعاء ابن حجر أنّ المراد من </w:t>
            </w:r>
            <w:r>
              <w:rPr>
                <w:rStyle w:val="IndexLink"/>
                <w:rtl w:val="true"/>
              </w:rPr>
              <w:t>(</w:t>
            </w:r>
            <w:r>
              <w:rPr>
                <w:rStyle w:val="IndexLink"/>
                <w:rtl w:val="true"/>
              </w:rPr>
              <w:t>صدق به</w:t>
            </w:r>
            <w:r>
              <w:rPr>
                <w:rStyle w:val="IndexLink"/>
                <w:rtl w:val="true"/>
              </w:rPr>
              <w:t xml:space="preserve">) </w:t>
            </w:r>
            <w:r>
              <w:rPr>
                <w:rStyle w:val="IndexLink"/>
                <w:rtl w:val="true"/>
              </w:rPr>
              <w:t>في الآية أبوبكر</w:t>
            </w:r>
            <w:r>
              <w:rPr>
                <w:rStyle w:val="IndexLink"/>
                <w:rtl w:val="true"/>
              </w:rPr>
              <w:tab/>
            </w:r>
            <w:r>
              <w:rPr>
                <w:rStyle w:val="IndexLink"/>
              </w:rPr>
              <w:t>495</w:t>
            </w:r>
          </w:hyperlink>
        </w:p>
        <w:p>
          <w:pPr>
            <w:pStyle w:val="Contents2"/>
            <w:tabs>
              <w:tab w:val="clear" w:pos="8743"/>
              <w:tab w:val="right" w:pos="9026" w:leader="dot"/>
            </w:tabs>
            <w:rPr/>
          </w:pPr>
          <w:hyperlink w:anchor="__RefHeading___Toc3169338_211673320">
            <w:r>
              <w:rPr>
                <w:webHidden/>
                <w:rStyle w:val="IndexLink"/>
                <w:rtl w:val="true"/>
              </w:rPr>
              <w:t>في الجواب عن ادّعاء ابن حجر، نزول آيات في ابي بكر</w:t>
            </w:r>
            <w:r>
              <w:rPr>
                <w:rStyle w:val="IndexLink"/>
                <w:rtl w:val="true"/>
              </w:rPr>
              <w:tab/>
            </w:r>
            <w:r>
              <w:rPr>
                <w:rStyle w:val="IndexLink"/>
              </w:rPr>
              <w:t>499</w:t>
            </w:r>
          </w:hyperlink>
        </w:p>
        <w:p>
          <w:pPr>
            <w:pStyle w:val="Contents2"/>
            <w:tabs>
              <w:tab w:val="clear" w:pos="8743"/>
              <w:tab w:val="right" w:pos="9026" w:leader="dot"/>
            </w:tabs>
            <w:rPr/>
          </w:pPr>
          <w:hyperlink w:anchor="__RefHeading___Toc3169340_211673320">
            <w:r>
              <w:rPr>
                <w:webHidden/>
                <w:rStyle w:val="IndexLink"/>
                <w:rtl w:val="true"/>
              </w:rPr>
              <w:t>في الجواب عن ادّعاء ابن حجر ورود أحاديث في مدح أبي بكر</w:t>
            </w:r>
            <w:r>
              <w:rPr>
                <w:rStyle w:val="IndexLink"/>
                <w:rtl w:val="true"/>
              </w:rPr>
              <w:tab/>
            </w:r>
            <w:r>
              <w:rPr>
                <w:rStyle w:val="IndexLink"/>
              </w:rPr>
              <w:t>508</w:t>
            </w:r>
          </w:hyperlink>
        </w:p>
        <w:p>
          <w:pPr>
            <w:pStyle w:val="Contents2"/>
            <w:tabs>
              <w:tab w:val="clear" w:pos="8743"/>
              <w:tab w:val="right" w:pos="9026" w:leader="dot"/>
            </w:tabs>
            <w:rPr/>
          </w:pPr>
          <w:hyperlink w:anchor="__RefHeading___Toc3169342_211673320">
            <w:r>
              <w:rPr>
                <w:webHidden/>
                <w:rStyle w:val="IndexLink"/>
                <w:rtl w:val="true"/>
              </w:rPr>
              <w:t>في الجواب عن ادّعاء الزمخشرى أنّ كون ابوبكر ثانى اثنين في الغار شرف له‌</w:t>
            </w:r>
            <w:r>
              <w:rPr>
                <w:rStyle w:val="IndexLink"/>
                <w:rtl w:val="true"/>
              </w:rPr>
              <w:tab/>
            </w:r>
            <w:r>
              <w:rPr>
                <w:rStyle w:val="IndexLink"/>
              </w:rPr>
              <w:t>512</w:t>
            </w:r>
          </w:hyperlink>
        </w:p>
        <w:p>
          <w:pPr>
            <w:pStyle w:val="Contents2"/>
            <w:tabs>
              <w:tab w:val="clear" w:pos="8743"/>
              <w:tab w:val="right" w:pos="9026" w:leader="dot"/>
            </w:tabs>
            <w:rPr/>
          </w:pPr>
          <w:hyperlink w:anchor="__RefHeading___Toc3169344_211673320">
            <w:r>
              <w:rPr>
                <w:webHidden/>
                <w:rStyle w:val="IndexLink"/>
                <w:rtl w:val="true"/>
              </w:rPr>
              <w:t>في الجواب عن الأحاديث الّتى ادّعى ابن حجر ورودها في مدح أبي بكر</w:t>
            </w:r>
            <w:r>
              <w:rPr>
                <w:rStyle w:val="IndexLink"/>
                <w:rtl w:val="true"/>
              </w:rPr>
              <w:tab/>
            </w:r>
            <w:r>
              <w:rPr>
                <w:rStyle w:val="IndexLink"/>
              </w:rPr>
              <w:t>515</w:t>
            </w:r>
          </w:hyperlink>
        </w:p>
        <w:p>
          <w:pPr>
            <w:pStyle w:val="Contents2"/>
            <w:tabs>
              <w:tab w:val="clear" w:pos="8743"/>
              <w:tab w:val="right" w:pos="9026" w:leader="dot"/>
            </w:tabs>
            <w:rPr/>
          </w:pPr>
          <w:hyperlink w:anchor="__RefHeading___Toc3169346_211673320">
            <w:r>
              <w:rPr>
                <w:webHidden/>
                <w:rStyle w:val="IndexLink"/>
                <w:rtl w:val="true"/>
              </w:rPr>
              <w:t>بيان موضوعية ما نقله ابن حجر ممّا يدلّ على فضيلة أبي بكر وعمر</w:t>
            </w:r>
            <w:r>
              <w:rPr>
                <w:rStyle w:val="IndexLink"/>
                <w:rtl w:val="true"/>
              </w:rPr>
              <w:tab/>
            </w:r>
            <w:r>
              <w:rPr>
                <w:rStyle w:val="IndexLink"/>
              </w:rPr>
              <w:t>524</w:t>
            </w:r>
          </w:hyperlink>
        </w:p>
        <w:p>
          <w:pPr>
            <w:pStyle w:val="Contents2"/>
            <w:tabs>
              <w:tab w:val="clear" w:pos="8743"/>
              <w:tab w:val="right" w:pos="9026" w:leader="dot"/>
            </w:tabs>
            <w:rPr/>
          </w:pPr>
          <w:hyperlink w:anchor="__RefHeading___Toc3169348_211673320">
            <w:r>
              <w:rPr>
                <w:webHidden/>
                <w:rStyle w:val="IndexLink"/>
                <w:rtl w:val="true"/>
              </w:rPr>
              <w:t>في أنّ أبابكر وعمر لم يكونا وزيرين للنبي صلى الله عليه و آله‌</w:t>
            </w:r>
            <w:r>
              <w:rPr>
                <w:rStyle w:val="IndexLink"/>
                <w:rtl w:val="true"/>
              </w:rPr>
              <w:tab/>
            </w:r>
            <w:r>
              <w:rPr>
                <w:rStyle w:val="IndexLink"/>
              </w:rPr>
              <w:t>525</w:t>
            </w:r>
          </w:hyperlink>
        </w:p>
        <w:p>
          <w:pPr>
            <w:pStyle w:val="Contents2"/>
            <w:tabs>
              <w:tab w:val="clear" w:pos="8743"/>
              <w:tab w:val="right" w:pos="9026" w:leader="dot"/>
            </w:tabs>
            <w:rPr/>
          </w:pPr>
          <w:hyperlink w:anchor="__RefHeading___Toc3169350_211673320">
            <w:r>
              <w:rPr>
                <w:webHidden/>
                <w:rStyle w:val="IndexLink"/>
                <w:rtl w:val="true"/>
              </w:rPr>
              <w:t xml:space="preserve">ذكر القرائن على موضوعية حديث </w:t>
            </w:r>
            <w:r>
              <w:rPr>
                <w:rStyle w:val="IndexLink"/>
                <w:rtl w:val="true"/>
              </w:rPr>
              <w:t>«</w:t>
            </w:r>
            <w:r>
              <w:rPr>
                <w:rStyle w:val="IndexLink"/>
                <w:rtl w:val="true"/>
              </w:rPr>
              <w:t>هذان سيّدا كهول أهل الجنّة</w:t>
            </w:r>
            <w:r>
              <w:rPr>
                <w:rStyle w:val="IndexLink"/>
                <w:rtl w:val="true"/>
              </w:rPr>
              <w:t>»</w:t>
              <w:tab/>
            </w:r>
            <w:r>
              <w:rPr>
                <w:rStyle w:val="IndexLink"/>
              </w:rPr>
              <w:t>526</w:t>
            </w:r>
          </w:hyperlink>
        </w:p>
        <w:p>
          <w:pPr>
            <w:pStyle w:val="Contents2"/>
            <w:tabs>
              <w:tab w:val="clear" w:pos="8743"/>
              <w:tab w:val="right" w:pos="9026" w:leader="dot"/>
            </w:tabs>
            <w:rPr/>
          </w:pPr>
          <w:hyperlink w:anchor="__RefHeading___Toc3169352_211673320">
            <w:r>
              <w:rPr>
                <w:webHidden/>
                <w:rStyle w:val="IndexLink"/>
                <w:rtl w:val="true"/>
              </w:rPr>
              <w:t>ختم الكتاب‌</w:t>
            </w:r>
            <w:r>
              <w:rPr>
                <w:rStyle w:val="IndexLink"/>
                <w:rtl w:val="true"/>
              </w:rPr>
              <w:tab/>
            </w:r>
            <w:r>
              <w:rPr>
                <w:rStyle w:val="IndexLink"/>
              </w:rPr>
              <w:t>528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75_1528"/>
      <w:bookmarkStart w:id="1" w:name="pg375_1528"/>
      <w:bookmarkEnd w:id="1"/>
    </w:p>
    <w:p>
      <w:pPr>
        <w:pStyle w:val="Heading2"/>
        <w:numPr>
          <w:ilvl w:val="1"/>
          <w:numId w:val="1"/>
        </w:numPr>
        <w:rPr/>
      </w:pPr>
      <w:bookmarkStart w:id="2" w:name="pg375_1528"/>
      <w:bookmarkStart w:id="3" w:name="__RefHeading___Toc3168792_211673320"/>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شوشتری، نور‌الله‌بن‌شریف‌الدین، </w:t>
      </w:r>
      <w:r>
        <w:rPr>
          <w:rFonts w:ascii="IRNazanin" w:hAnsi="IRNazanin" w:eastAsia="IRNazanin"/>
          <w:color w:val="111111"/>
          <w:sz w:val="28"/>
          <w:sz w:val="28"/>
          <w:szCs w:val="28"/>
          <w:lang w:bidi="fa-IR"/>
        </w:rPr>
        <w:t>۹۵۶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المحرقه علی اهل الرفض و البدع و الزندقة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الصوارم المهرقه فی نقد الصواعق المحرقه کتاب انتقادی یبحث عن الامامه العظمی و الخلافه الکبری علی نهج یقتضیه العقل ببیان واف غیر مستعص علی الافهام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تالیف القاضی نور‌الله التستری؛عنی بتصحیحه جلال‌الدین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ویتقدمه رساله فیض الا له فی ترجمه القاضی نورالله 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جلال‌الدین الحسینی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016</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شرحی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المحرقه علی اهل الرفض و البدع و الزندقه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احمد‌بن‌محمد‌بن‌علی‌بن‌الحجر الهیثمی المکی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جلال‌الدین حسینی مصحح کتاب اول و مولف کتاب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فیض الاله فی ترجمه القاضی نور‌الله رحمه‌الله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شوشتری، نور‌الله‌بن‌شریف‌الدین، </w:t>
      </w:r>
      <w:r>
        <w:rPr>
          <w:rFonts w:ascii="IRNazanin" w:hAnsi="IRNazanin" w:eastAsia="IRNazanin"/>
          <w:color w:val="111111"/>
          <w:sz w:val="28"/>
          <w:sz w:val="28"/>
          <w:szCs w:val="28"/>
          <w:lang w:bidi="fa-IR"/>
        </w:rPr>
        <w:t>۹۵۶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ابن‌حجر‌هیثمی، احمد‌بن‌محمد، </w:t>
      </w:r>
      <w:r>
        <w:rPr>
          <w:rFonts w:ascii="IRNazanin" w:hAnsi="IRNazanin" w:eastAsia="IRNazanin"/>
          <w:color w:val="111111"/>
          <w:sz w:val="28"/>
          <w:sz w:val="28"/>
          <w:szCs w:val="28"/>
          <w:lang w:bidi="fa-IR"/>
        </w:rPr>
        <w:t>۹۰۹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المحرقة علی اهل الرفض و البرع و الزندقه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و بدعت‌گذاران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جلال‌الدین مصحح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ابن‌حجر‌هیثمی، احمد‌بن‌محمد، </w:t>
      </w:r>
      <w:r>
        <w:rPr>
          <w:rFonts w:ascii="IRNazanin" w:hAnsi="IRNazanin" w:eastAsia="IRNazanin"/>
          <w:color w:val="111111"/>
          <w:sz w:val="28"/>
          <w:sz w:val="28"/>
          <w:szCs w:val="28"/>
          <w:lang w:bidi="fa-IR"/>
        </w:rPr>
        <w:t>۹۰۹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الصواعق‌المحرقة علی اهل‌الرفض و الزندقه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جلال‌الدین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فیض‌الا له فی ترجمه القاضی نور‌الله رحمه‌الله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۹۰۲۱۳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۴۱۷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۲۴۷۴۷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68794_211673320"/>
      <w:bookmarkStart w:id="6" w:name="_Toc2"/>
      <w:bookmarkEnd w:id="5"/>
      <w:r>
        <w:rPr>
          <w:rtl w:val="true"/>
        </w:rPr>
        <w:t>اشارة</w:t>
      </w:r>
      <w:bookmarkStart w:id="7" w:name="pg375_1534"/>
      <w:bookmarkEnd w:id="6"/>
    </w:p>
    <w:p>
      <w:pPr>
        <w:pStyle w:val="Heading2"/>
        <w:numPr>
          <w:ilvl w:val="1"/>
          <w:numId w:val="1"/>
        </w:numPr>
        <w:rPr/>
      </w:pPr>
      <w:bookmarkStart w:id="8" w:name="__RefHeading___Toc3168796_211673320"/>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بسم اللَّه الرحمن الرحيم الحمد للَّه‌وكفى وسلام على عباده الذين اصطفى وبعد</w:t>
      </w:r>
    </w:p>
    <w:p>
      <w:pPr>
        <w:pStyle w:val="BookText"/>
        <w:rPr/>
      </w:pPr>
      <w:r>
        <w:rPr>
          <w:rFonts w:ascii="Amiri" w:hAnsi="Amiri" w:eastAsia="Amiri" w:cs="Amiri"/>
          <w:color w:val="111111"/>
          <w:sz w:val="28"/>
          <w:sz w:val="28"/>
          <w:szCs w:val="28"/>
          <w:rtl w:val="true"/>
          <w:lang w:bidi="ar-SA"/>
        </w:rPr>
        <w:t xml:space="preserve">فهذه رسالة موسومة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الإله في ترجمة القاضي نور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كتبتها أداءً لبعض ما على الشيعة من حق هذا السيد الجليل، وإيفاءً بوظيفة الشكر على ما وصل إلينا من فيض إحسانه الجزيل، وإحياءً لذكره الحسن وثناءه الجميل، لا، بل إحياء لذكرى الميّت بذكره الحيّ كما قال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حيّ ميِّتٌ ذِكْرُهُ وَ مَيِّتٌ يَحيى بأخباره</w:t>
      </w:r>
    </w:p>
    <w:p>
      <w:pPr>
        <w:pStyle w:val="BookText"/>
        <w:rPr/>
      </w:pPr>
      <w:r>
        <w:rPr>
          <w:rFonts w:ascii="Amiri" w:hAnsi="Amiri" w:eastAsia="Amiri" w:cs="Amiri"/>
          <w:color w:val="111111"/>
          <w:sz w:val="28"/>
          <w:sz w:val="28"/>
          <w:szCs w:val="28"/>
          <w:rtl w:val="true"/>
          <w:lang w:bidi="ar-SA"/>
        </w:rPr>
        <w:t>وذلك لاتّصافه بصفة العلم الحقيقي المؤدّي إلى الحياة الأبديّة كما قال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وَالعُلَماءُ باقُونَ ما بَقِيَ الدَّهْرُ، أَعْيانُهُمْ مَفْقُودَةٌ، وَأَمْثالُهُمْ فِي القُلُوبِ مَوْجُودَةٌ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هرگز نميرد آنكه دلش زنده شد به‌عشق ثبت است بر جريده عالم دوام ما</w:t>
      </w:r>
    </w:p>
    <w:p>
      <w:pPr>
        <w:pStyle w:val="BookText"/>
        <w:rPr/>
      </w:pPr>
      <w:r>
        <w:rPr>
          <w:rFonts w:ascii="Amiri" w:hAnsi="Amiri" w:eastAsia="Amiri" w:cs="Amiri"/>
          <w:color w:val="111111"/>
          <w:sz w:val="28"/>
          <w:sz w:val="28"/>
          <w:szCs w:val="28"/>
          <w:rtl w:val="true"/>
          <w:lang w:bidi="ar-SA"/>
        </w:rPr>
        <w:t>وينسب إليه عليه السلام أيضاً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مَوْتى وَأَهْلُ العِلْمِ أَحْياءٌ</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وأضف إلى هذا العموم خصوصية أخرى في حق الشهداء من العلماء كالقاضي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تربته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فوزهم بالشهادة أمر آخر يزداد على تلك السعادة، فهم مشمولون لقوله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وذيّلت ترجمته بترجمة أستاذه، الذي إليه ينتهي غالب استناده، وترجمة جماعة من علماء قومه وقبيلته، وفضلاء طائفته وعشيرته، ممّن ينبغي ذكرهم عند ذكره، كجدّه وأبيه، وإخوانه وأحفاده وبنيه، وعمّه وبني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أنّ تأليف هذه الرسالة المشتملة على تراجم هؤلاء الأكارم، الجامعين للمفاخر والمآثر والمكارم، اتّفق في هذا الزمان المقترن بطبع كتاب الصوارم، جعلتها كالمقدمة لذلك الكتاب، المشتمل من أدلّة الإمامة على لبّ اللّباب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مقدمة</w:t>
      </w:r>
    </w:p>
    <w:p>
      <w:pPr>
        <w:pStyle w:val="BookText"/>
        <w:rPr/>
      </w:pPr>
      <w:r>
        <w:rPr>
          <w:rFonts w:ascii="Amiri" w:hAnsi="Amiri" w:eastAsia="Amiri" w:cs="Amiri"/>
          <w:color w:val="111111"/>
          <w:sz w:val="28"/>
          <w:sz w:val="28"/>
          <w:szCs w:val="28"/>
          <w:rtl w:val="true"/>
          <w:lang w:bidi="ar-SA"/>
        </w:rPr>
        <w:t>لمّا كان ما حرّره الفاضل الجليل المعاصر الشيخ عبدالحسين الأميني التبريزي دام بقائه من شرح حال القاضي قدس سره في كتابه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 الفضيلة</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أحسن ما كتب في الباب نذكره أوّلًا ثم نذيّله بما ذكره علاء الملك بن القاضي قدس سره في ترجمة والده القاضي قدس سره لكونه أتقن ما في الباب لأنّ أهل البيت أدرى بما في البيت ونذيّلهما بما يقتضيه المقام، من الردّ والقبول والنقض والإبرام، وسلسلة الكلام في بيان المرام،</w:t>
      </w:r>
    </w:p>
    <w:p>
      <w:pPr>
        <w:pStyle w:val="BookText"/>
        <w:rPr/>
      </w:pPr>
      <w:r>
        <w:rPr>
          <w:rFonts w:ascii="Amiri" w:hAnsi="Amiri" w:eastAsia="Amiri" w:cs="Amiri"/>
          <w:color w:val="111111"/>
          <w:sz w:val="28"/>
          <w:sz w:val="28"/>
          <w:szCs w:val="28"/>
          <w:rtl w:val="true"/>
          <w:lang w:bidi="ar-SA"/>
        </w:rPr>
        <w:t>جارية على هذا النظام حتى تنتهي إلى التمام، واللَّه وليّ التوفيق وبيده زمام الاتمام، ثم لمّا كان ما ذكره ابن القاضي في ترجمة علماء أسرته بالفارسية وكتابنا هذا بالعربية كانت رعاية وحدة السياق تقتضي أن نترجم عباراته وننقله هنا بالعربية لكن حيث كانت تفوت الناظرين حينئذ بعض النكات أعرضنا عن رعاية وحدة السياق، ففي غالب الموارد نورد العبارات بعينها بالفارسية، نعم في بعض الأحيان ننقله بالعربية وننقل عين عبارته الفارسية أيضاً في ذيل الصفحة لئلّا يفوت الناظر شي‌ء من النكات واللطائف فأقول مستعيناً باللَّه ومتوكلًا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الفاضل المعاصر في كتابه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 الفضيلة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الإمام العلامة ضياء الدين القاضي نور اللَّه</w:t>
      </w:r>
    </w:p>
    <w:p>
      <w:pPr>
        <w:pStyle w:val="BookText"/>
        <w:rPr/>
      </w:pPr>
      <w:r>
        <w:rPr>
          <w:rFonts w:ascii="Amiri" w:hAnsi="Amiri" w:eastAsia="Amiri" w:cs="Amiri"/>
          <w:color w:val="111111"/>
          <w:sz w:val="28"/>
          <w:sz w:val="28"/>
          <w:szCs w:val="28"/>
          <w:rtl w:val="true"/>
          <w:lang w:bidi="ar-SA"/>
        </w:rPr>
        <w:t xml:space="preserve">بن السيد شريف بن نور اللَّه بن محمد شاه بن مبارز الدين مندة بن الحسين بن نجم الدين محمود بن أحمد بن الحسين بن محمد بن أبي المفاخرين علي بن أحمد بن أبي طالب بن إبراهيم بن يحيى بن الحسين بن محمد بن أبي علي بن حمزة بن علي بن حمزة بن علي المرعش بن عبداللَّه بن محمد الملقّب بالسيلق بن الحسن بن الحسين الأصغر بن الإمام علي بن زين العابدين بن الإمام الحسين بن أمير المؤمنين علي عليهم السلام، التستري المرعشي صاحب كتاب إحقاق الحق ومجالس المؤمنين وغيرهما؛ ولد قدس سره سنة </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واستشهد سنة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وتاريخ شهادته بالفارسية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نوراللَّه شهيد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كعبة الدين ومناره، ولجّة العلم وتياره، بلج المذهب السافر، وسيفه الشاهر وبنده الخافق، ولسانه الناطق، أحد من فيّضه المولى للدعوة إليه، والأخذ بناصر الهدى فلم يبرح باذلًا كلّه في سبيل ما اختاره له ربّه حتى قضي شهيداً، وبعين اللَّه ماهريق من دمه الطاهر، هبط البلاد الهندية فنشر فيها الدعوة وأقام حدود اللَّه، وجلا ما هنالك من حلك جهل دامس ببلج علمه الزاهر، ولعلّه أوّل داعية فيها إلى التشيع والولاء الخالص، تجد الثنآء عليه متواتراً في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الإجازة 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لحفيد السيد الجزائري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نجوم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الحصون المنيعة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 من المعاجم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المترجم من أكابر علماء العهد الصفوي معاصراً لشيخنا البهائي قدس سره قرأ في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المولى عبدالوحيد التستري ولم نحط خبراً بتفصيل من أخذ عنه العلم غيره، غير ما دلّنا على غزارة علمه وعبقريته ومشاركته في العلوم و نبوغه فيها من كتبه الثمينة وإليك أسمائها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إحقاق الحق وهو الذي أوجب قتله، كتاب كبير واسع المادة يتدفّق العلم من جوانبه، نقد فيه القاضي الفضل بن روز بهان في ردّه على آية اللَّه العلامة الحلي في كتاب نهج الحق وكشف الصدق، ردّه فيه ردّاً منطقياً ببيان وافٍ غير مستعصٍ على الأفهام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مجالس المؤمنين في مشاهير رجال الشيعة من علماء وملوك وشعراء وعرفاء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دعاء الصباح والمساء لعلي صلوات اللَّه عليه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أنس الوحيد في تفسير آية العدل والتوحيد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خيرات 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مبحث حدوث العالم من أنموذج الدواني</w:t>
      </w:r>
    </w:p>
    <w:p>
      <w:pPr>
        <w:pStyle w:val="BookText"/>
        <w:rPr/>
      </w:pPr>
      <w:r>
        <w:rPr>
          <w:rFonts w:ascii="IRNazanin" w:hAnsi="IRNazanin" w:eastAsia="IRNazanin"/>
          <w:color w:val="111111"/>
          <w:sz w:val="28"/>
          <w:sz w:val="28"/>
          <w:szCs w:val="28"/>
          <w:rtl w:val="true"/>
          <w:lang w:bidi="fa-IR"/>
        </w:rPr>
        <w:t>شرح الجواهر</w:t>
      </w:r>
    </w:p>
    <w:p>
      <w:pPr>
        <w:pStyle w:val="BookText"/>
        <w:rPr/>
      </w:pPr>
      <w:r>
        <w:rPr>
          <w:rFonts w:ascii="Amiri" w:hAnsi="Amiri" w:eastAsia="Amiri" w:cs="Amiri"/>
          <w:color w:val="111111"/>
          <w:sz w:val="28"/>
          <w:sz w:val="28"/>
          <w:szCs w:val="28"/>
          <w:rtl w:val="true"/>
          <w:lang w:bidi="ar-SA"/>
        </w:rPr>
        <w:t>حاشية على مبحث أعراض شرح التجريد</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حاشية تهذيب المنطق لملّا جلال</w:t>
      </w:r>
    </w:p>
    <w:p>
      <w:pPr>
        <w:pStyle w:val="BookText"/>
        <w:rPr/>
      </w:pPr>
      <w:r>
        <w:rPr>
          <w:rFonts w:ascii="Amiri" w:hAnsi="Amiri" w:eastAsia="Amiri" w:cs="Amiri"/>
          <w:color w:val="111111"/>
          <w:sz w:val="28"/>
          <w:sz w:val="28"/>
          <w:szCs w:val="28"/>
          <w:rtl w:val="true"/>
          <w:lang w:bidi="ar-SA"/>
        </w:rPr>
        <w:t>ذكر الأبقى</w:t>
      </w:r>
    </w:p>
    <w:p>
      <w:pPr>
        <w:pStyle w:val="BookText"/>
        <w:rPr/>
      </w:pPr>
      <w:r>
        <w:rPr>
          <w:rFonts w:ascii="Amiri" w:hAnsi="Amiri" w:eastAsia="Amiri" w:cs="Amiri"/>
          <w:color w:val="111111"/>
          <w:sz w:val="28"/>
          <w:sz w:val="28"/>
          <w:szCs w:val="28"/>
          <w:rtl w:val="true"/>
          <w:lang w:bidi="ar-SA"/>
        </w:rPr>
        <w:t>شرح على إثبات الواجب القديم لملّا جلال</w:t>
      </w:r>
    </w:p>
    <w:p>
      <w:pPr>
        <w:pStyle w:val="BookText"/>
        <w:rPr/>
      </w:pPr>
      <w:r>
        <w:rPr>
          <w:rFonts w:ascii="Amiri" w:hAnsi="Amiri" w:eastAsia="Amiri" w:cs="Amiri"/>
          <w:color w:val="111111"/>
          <w:sz w:val="28"/>
          <w:sz w:val="28"/>
          <w:szCs w:val="28"/>
          <w:rtl w:val="true"/>
          <w:lang w:bidi="ar-SA"/>
        </w:rPr>
        <w:t>كشف العوار</w:t>
      </w:r>
    </w:p>
    <w:p>
      <w:pPr>
        <w:pStyle w:val="BookText"/>
        <w:rPr/>
      </w:pPr>
      <w:r>
        <w:rPr>
          <w:rFonts w:ascii="Amiri" w:hAnsi="Amiri" w:eastAsia="Amiri" w:cs="Amiri"/>
          <w:color w:val="111111"/>
          <w:sz w:val="28"/>
          <w:sz w:val="28"/>
          <w:szCs w:val="28"/>
          <w:rtl w:val="true"/>
          <w:lang w:bidi="ar-SA"/>
        </w:rPr>
        <w:t>حاشية على إثبات الواجب الجديد لملّا جلال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دافعة الشقاق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أنّ الوجود لا مسألة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نهاية الأقدام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إثبات تشيع السيد محمد نور بخش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دفع القدر</w:t>
      </w:r>
    </w:p>
    <w:p>
      <w:pPr>
        <w:pStyle w:val="BookText"/>
        <w:rPr/>
      </w:pPr>
      <w:r>
        <w:rPr>
          <w:rFonts w:ascii="Amiri" w:hAnsi="Amiri" w:eastAsia="Amiri" w:cs="Amiri"/>
          <w:color w:val="111111"/>
          <w:sz w:val="28"/>
          <w:sz w:val="28"/>
          <w:szCs w:val="28"/>
          <w:rtl w:val="true"/>
          <w:lang w:bidi="ar-SA"/>
        </w:rPr>
        <w:t>رسالة في ردّ مقدمات ترجمة الصواعق</w:t>
      </w:r>
    </w:p>
    <w:p>
      <w:pPr>
        <w:pStyle w:val="BookText"/>
        <w:rPr/>
      </w:pPr>
      <w:r>
        <w:rPr>
          <w:rFonts w:ascii="Amiri" w:hAnsi="Amiri" w:eastAsia="Amiri" w:cs="Amiri"/>
          <w:color w:val="111111"/>
          <w:sz w:val="28"/>
          <w:sz w:val="28"/>
          <w:szCs w:val="28"/>
          <w:rtl w:val="true"/>
          <w:lang w:bidi="ar-SA"/>
        </w:rPr>
        <w:t>حلّ العقال</w:t>
      </w:r>
    </w:p>
    <w:p>
      <w:pPr>
        <w:pStyle w:val="BookText"/>
        <w:rPr/>
      </w:pPr>
      <w:r>
        <w:rPr>
          <w:rFonts w:ascii="Amiri" w:hAnsi="Amiri" w:eastAsia="Amiri" w:cs="Amiri"/>
          <w:color w:val="111111"/>
          <w:sz w:val="28"/>
          <w:sz w:val="28"/>
          <w:szCs w:val="28"/>
          <w:rtl w:val="true"/>
          <w:lang w:bidi="ar-SA"/>
        </w:rPr>
        <w:t>حاشية بحث عذاب القبر من شرح القواعد</w:t>
      </w:r>
    </w:p>
    <w:p>
      <w:pPr>
        <w:pStyle w:val="BookText"/>
        <w:rPr/>
      </w:pPr>
      <w:r>
        <w:rPr>
          <w:rFonts w:ascii="Amiri" w:hAnsi="Amiri" w:eastAsia="Amiri" w:cs="Amiri"/>
          <w:color w:val="111111"/>
          <w:sz w:val="28"/>
          <w:sz w:val="28"/>
          <w:szCs w:val="28"/>
          <w:rtl w:val="true"/>
          <w:lang w:bidi="ar-SA"/>
        </w:rPr>
        <w:t>البحر الغزير</w:t>
      </w:r>
    </w:p>
    <w:p>
      <w:pPr>
        <w:pStyle w:val="BookText"/>
        <w:rPr/>
      </w:pPr>
      <w:r>
        <w:rPr>
          <w:rFonts w:ascii="Amiri" w:hAnsi="Amiri" w:eastAsia="Amiri" w:cs="Amiri"/>
          <w:color w:val="111111"/>
          <w:sz w:val="28"/>
          <w:sz w:val="28"/>
          <w:szCs w:val="28"/>
          <w:rtl w:val="true"/>
          <w:lang w:bidi="ar-SA"/>
        </w:rPr>
        <w:t>رسالة في ردّ رسالة في تصحيح إيمان فرعون</w:t>
      </w:r>
    </w:p>
    <w:p>
      <w:pPr>
        <w:pStyle w:val="BookText"/>
        <w:rPr/>
      </w:pPr>
      <w:r>
        <w:rPr>
          <w:rFonts w:ascii="Amiri" w:hAnsi="Amiri" w:eastAsia="Amiri" w:cs="Amiri"/>
          <w:color w:val="111111"/>
          <w:sz w:val="28"/>
          <w:sz w:val="28"/>
          <w:szCs w:val="28"/>
          <w:rtl w:val="true"/>
          <w:lang w:bidi="ar-SA"/>
        </w:rPr>
        <w:t>عدّة الأمراء</w:t>
      </w:r>
    </w:p>
    <w:p>
      <w:pPr>
        <w:pStyle w:val="BookText"/>
        <w:rPr/>
      </w:pPr>
      <w:r>
        <w:rPr>
          <w:rFonts w:ascii="Amiri" w:hAnsi="Amiri" w:eastAsia="Amiri" w:cs="Amiri"/>
          <w:color w:val="111111"/>
          <w:sz w:val="28"/>
          <w:sz w:val="28"/>
          <w:szCs w:val="28"/>
          <w:rtl w:val="true"/>
          <w:lang w:bidi="ar-SA"/>
        </w:rPr>
        <w:t>حاشية على شرح خطبة المواقف</w:t>
      </w:r>
    </w:p>
    <w:p>
      <w:pPr>
        <w:pStyle w:val="BookText"/>
        <w:rPr/>
      </w:pPr>
      <w:r>
        <w:rPr>
          <w:rFonts w:ascii="Amiri" w:hAnsi="Amiri" w:eastAsia="Amiri" w:cs="Amiri"/>
          <w:color w:val="111111"/>
          <w:sz w:val="28"/>
          <w:sz w:val="28"/>
          <w:szCs w:val="28"/>
          <w:rtl w:val="true"/>
          <w:lang w:bidi="ar-SA"/>
        </w:rPr>
        <w:t>تحفة العقول</w:t>
      </w:r>
    </w:p>
    <w:p>
      <w:pPr>
        <w:pStyle w:val="BookText"/>
        <w:rPr/>
      </w:pPr>
      <w:r>
        <w:rPr>
          <w:rFonts w:ascii="Amiri" w:hAnsi="Amiri" w:eastAsia="Amiri" w:cs="Amiri"/>
          <w:color w:val="111111"/>
          <w:sz w:val="28"/>
          <w:sz w:val="28"/>
          <w:szCs w:val="28"/>
          <w:rtl w:val="true"/>
          <w:lang w:bidi="ar-SA"/>
        </w:rPr>
        <w:t>شرح على رباعي الشيخ أبي سعيد بن أبي الخير</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موائد الأنعام</w:t>
      </w:r>
    </w:p>
    <w:p>
      <w:pPr>
        <w:pStyle w:val="BookText"/>
        <w:rPr/>
      </w:pPr>
      <w:r>
        <w:rPr>
          <w:rFonts w:ascii="Amiri" w:hAnsi="Amiri" w:eastAsia="Amiri" w:cs="Amiri"/>
          <w:color w:val="111111"/>
          <w:sz w:val="28"/>
          <w:sz w:val="28"/>
          <w:szCs w:val="28"/>
          <w:rtl w:val="true"/>
          <w:lang w:bidi="ar-SA"/>
        </w:rPr>
        <w:t>رسالة في ردّ شبهة في تحقيق علم الإلهي</w:t>
      </w:r>
    </w:p>
    <w:p>
      <w:pPr>
        <w:pStyle w:val="BookText"/>
        <w:rPr/>
      </w:pPr>
      <w:r>
        <w:rPr>
          <w:rFonts w:ascii="Amiri" w:hAnsi="Amiri" w:eastAsia="Amiri" w:cs="Amiri"/>
          <w:color w:val="111111"/>
          <w:sz w:val="28"/>
          <w:sz w:val="28"/>
          <w:szCs w:val="28"/>
          <w:rtl w:val="true"/>
          <w:lang w:bidi="ar-SA"/>
        </w:rPr>
        <w:t>حاشية على رسالة</w:t>
      </w:r>
    </w:p>
    <w:p>
      <w:pPr>
        <w:pStyle w:val="BookText"/>
        <w:rPr/>
      </w:pPr>
      <w:r>
        <w:rPr>
          <w:rFonts w:ascii="Amiri" w:hAnsi="Amiri" w:eastAsia="Amiri" w:cs="Amiri"/>
          <w:color w:val="111111"/>
          <w:sz w:val="28"/>
          <w:sz w:val="28"/>
          <w:szCs w:val="28"/>
          <w:rtl w:val="true"/>
          <w:lang w:bidi="ar-SA"/>
        </w:rPr>
        <w:t>رسالة في المسح على الرجلين وغسلهما</w:t>
      </w:r>
    </w:p>
    <w:p>
      <w:pPr>
        <w:pStyle w:val="BookText"/>
        <w:rPr/>
      </w:pPr>
      <w:r>
        <w:rPr>
          <w:rFonts w:ascii="Amiri" w:hAnsi="Amiri" w:eastAsia="Amiri" w:cs="Amiri"/>
          <w:color w:val="111111"/>
          <w:sz w:val="28"/>
          <w:sz w:val="28"/>
          <w:szCs w:val="28"/>
          <w:rtl w:val="true"/>
          <w:lang w:bidi="ar-SA"/>
        </w:rPr>
        <w:t>أجوبة فاخرة</w:t>
      </w:r>
    </w:p>
    <w:p>
      <w:pPr>
        <w:pStyle w:val="BookText"/>
        <w:rPr/>
      </w:pPr>
      <w:r>
        <w:rPr>
          <w:rFonts w:ascii="Amiri" w:hAnsi="Amiri" w:eastAsia="Amiri" w:cs="Amiri"/>
          <w:color w:val="111111"/>
          <w:sz w:val="28"/>
          <w:sz w:val="28"/>
          <w:szCs w:val="28"/>
          <w:rtl w:val="true"/>
          <w:lang w:bidi="ar-SA"/>
        </w:rPr>
        <w:t>الصوارم المهرقة في نقد الصواعق المحرقة</w:t>
      </w:r>
    </w:p>
    <w:p>
      <w:pPr>
        <w:pStyle w:val="BookText"/>
        <w:rPr/>
      </w:pPr>
      <w:r>
        <w:rPr>
          <w:rFonts w:ascii="Amiri" w:hAnsi="Amiri" w:eastAsia="Amiri" w:cs="Amiri"/>
          <w:color w:val="111111"/>
          <w:sz w:val="28"/>
          <w:sz w:val="28"/>
          <w:szCs w:val="28"/>
          <w:rtl w:val="true"/>
          <w:lang w:bidi="ar-SA"/>
        </w:rPr>
        <w:t>عشرة كاملة</w:t>
      </w:r>
    </w:p>
    <w:p>
      <w:pPr>
        <w:pStyle w:val="BookText"/>
        <w:rPr/>
      </w:pPr>
      <w:r>
        <w:rPr>
          <w:rFonts w:ascii="Amiri" w:hAnsi="Amiri" w:eastAsia="Amiri" w:cs="Amiri"/>
          <w:color w:val="111111"/>
          <w:sz w:val="28"/>
          <w:sz w:val="28"/>
          <w:szCs w:val="28"/>
          <w:rtl w:val="true"/>
          <w:lang w:bidi="ar-SA"/>
        </w:rPr>
        <w:t>حاشية على شرح الشمسية في المنطق</w:t>
      </w:r>
    </w:p>
    <w:p>
      <w:pPr>
        <w:pStyle w:val="BookText"/>
        <w:rPr/>
      </w:pPr>
      <w:r>
        <w:rPr>
          <w:rFonts w:ascii="Amiri" w:hAnsi="Amiri" w:eastAsia="Amiri" w:cs="Amiri"/>
          <w:color w:val="111111"/>
          <w:sz w:val="28"/>
          <w:sz w:val="28"/>
          <w:szCs w:val="28"/>
          <w:rtl w:val="true"/>
          <w:lang w:bidi="ar-SA"/>
        </w:rPr>
        <w:t>سبعة سيارة</w:t>
      </w:r>
    </w:p>
    <w:p>
      <w:pPr>
        <w:pStyle w:val="BookText"/>
        <w:rPr/>
      </w:pPr>
      <w:r>
        <w:rPr>
          <w:rFonts w:ascii="Amiri" w:hAnsi="Amiri" w:eastAsia="Amiri" w:cs="Amiri"/>
          <w:color w:val="111111"/>
          <w:sz w:val="28"/>
          <w:sz w:val="28"/>
          <w:szCs w:val="28"/>
          <w:rtl w:val="true"/>
          <w:lang w:bidi="ar-SA"/>
        </w:rPr>
        <w:t>حاشية على شرح تهذيب الأصول</w:t>
      </w:r>
    </w:p>
    <w:p>
      <w:pPr>
        <w:pStyle w:val="BookText"/>
        <w:rPr/>
      </w:pPr>
      <w:r>
        <w:rPr>
          <w:rFonts w:ascii="Amiri" w:hAnsi="Amiri" w:eastAsia="Amiri" w:cs="Amiri"/>
          <w:color w:val="111111"/>
          <w:sz w:val="28"/>
          <w:sz w:val="28"/>
          <w:szCs w:val="28"/>
          <w:rtl w:val="true"/>
          <w:lang w:bidi="ar-SA"/>
        </w:rPr>
        <w:t>رسالة في الأدعية</w:t>
      </w:r>
    </w:p>
    <w:p>
      <w:pPr>
        <w:pStyle w:val="BookText"/>
        <w:rPr/>
      </w:pPr>
      <w:r>
        <w:rPr>
          <w:rFonts w:ascii="Amiri" w:hAnsi="Amiri" w:eastAsia="Amiri" w:cs="Amiri"/>
          <w:color w:val="111111"/>
          <w:sz w:val="28"/>
          <w:sz w:val="28"/>
          <w:szCs w:val="28"/>
          <w:rtl w:val="true"/>
          <w:lang w:bidi="ar-SA"/>
        </w:rPr>
        <w:t>حاشية على جواهر شرح التجريد</w:t>
      </w:r>
    </w:p>
    <w:p>
      <w:pPr>
        <w:pStyle w:val="BookText"/>
        <w:rPr/>
      </w:pPr>
      <w:r>
        <w:rPr>
          <w:rFonts w:ascii="Amiri" w:hAnsi="Amiri" w:eastAsia="Amiri" w:cs="Amiri"/>
          <w:color w:val="111111"/>
          <w:sz w:val="28"/>
          <w:sz w:val="28"/>
          <w:szCs w:val="28"/>
          <w:rtl w:val="true"/>
          <w:lang w:bidi="ar-SA"/>
        </w:rPr>
        <w:t>الرسالة الجلالية</w:t>
      </w:r>
    </w:p>
    <w:p>
      <w:pPr>
        <w:pStyle w:val="BookText"/>
        <w:rPr/>
      </w:pPr>
      <w:r>
        <w:rPr>
          <w:rFonts w:ascii="Amiri" w:hAnsi="Amiri" w:eastAsia="Amiri" w:cs="Amiri"/>
          <w:color w:val="111111"/>
          <w:sz w:val="28"/>
          <w:sz w:val="28"/>
          <w:szCs w:val="28"/>
          <w:rtl w:val="true"/>
          <w:lang w:bidi="ar-SA"/>
        </w:rPr>
        <w:t>رسالة في جواهر شرح التجريد</w:t>
      </w:r>
    </w:p>
    <w:p>
      <w:pPr>
        <w:pStyle w:val="BookText"/>
        <w:rPr/>
      </w:pPr>
      <w:r>
        <w:rPr>
          <w:rFonts w:ascii="Amiri" w:hAnsi="Amiri" w:eastAsia="Amiri" w:cs="Amiri"/>
          <w:color w:val="111111"/>
          <w:sz w:val="28"/>
          <w:sz w:val="28"/>
          <w:szCs w:val="28"/>
          <w:rtl w:val="true"/>
          <w:lang w:bidi="ar-SA"/>
        </w:rPr>
        <w:t>ديوان القصائد</w:t>
      </w:r>
    </w:p>
    <w:p>
      <w:pPr>
        <w:pStyle w:val="BookText"/>
        <w:rPr/>
      </w:pPr>
      <w:r>
        <w:rPr>
          <w:rFonts w:ascii="Amiri" w:hAnsi="Amiri" w:eastAsia="Amiri" w:cs="Amiri"/>
          <w:color w:val="111111"/>
          <w:sz w:val="28"/>
          <w:sz w:val="28"/>
          <w:szCs w:val="28"/>
          <w:rtl w:val="true"/>
          <w:lang w:bidi="ar-SA"/>
        </w:rPr>
        <w:t>حاشية على شرح الهداية في الحكمة</w:t>
      </w:r>
    </w:p>
    <w:p>
      <w:pPr>
        <w:pStyle w:val="BookText"/>
        <w:rPr/>
      </w:pPr>
      <w:r>
        <w:rPr>
          <w:rFonts w:ascii="IRNazanin" w:hAnsi="IRNazanin" w:eastAsia="IRNazanin"/>
          <w:color w:val="111111"/>
          <w:sz w:val="28"/>
          <w:sz w:val="28"/>
          <w:szCs w:val="28"/>
          <w:rtl w:val="true"/>
          <w:lang w:bidi="fa-IR"/>
        </w:rPr>
        <w:t>سحاب المطر</w:t>
      </w:r>
    </w:p>
    <w:p>
      <w:pPr>
        <w:pStyle w:val="BookText"/>
        <w:rPr/>
      </w:pPr>
      <w:r>
        <w:rPr>
          <w:rFonts w:ascii="IRNazanin" w:hAnsi="IRNazanin" w:eastAsia="IRNazanin"/>
          <w:color w:val="111111"/>
          <w:sz w:val="28"/>
          <w:sz w:val="28"/>
          <w:szCs w:val="28"/>
          <w:rtl w:val="true"/>
          <w:lang w:bidi="fa-IR"/>
        </w:rPr>
        <w:t>ردّ على حاشية الچلبي على شرح التجريد للإصفهاني</w:t>
      </w:r>
    </w:p>
    <w:p>
      <w:pPr>
        <w:pStyle w:val="BookText"/>
        <w:rPr/>
      </w:pPr>
      <w:r>
        <w:rPr>
          <w:rFonts w:ascii="Amiri" w:hAnsi="Amiri" w:eastAsia="Amiri" w:cs="Amiri"/>
          <w:color w:val="111111"/>
          <w:sz w:val="28"/>
          <w:sz w:val="28"/>
          <w:szCs w:val="28"/>
          <w:rtl w:val="true"/>
          <w:lang w:bidi="ar-SA"/>
        </w:rPr>
        <w:t>كتاب في منشآته قدس سره</w:t>
      </w:r>
    </w:p>
    <w:p>
      <w:pPr>
        <w:pStyle w:val="BookText"/>
        <w:rPr/>
      </w:pPr>
      <w:r>
        <w:rPr>
          <w:rFonts w:ascii="Amiri" w:hAnsi="Amiri" w:eastAsia="Amiri" w:cs="Amiri"/>
          <w:color w:val="111111"/>
          <w:sz w:val="28"/>
          <w:sz w:val="28"/>
          <w:szCs w:val="28"/>
          <w:rtl w:val="true"/>
          <w:lang w:bidi="ar-SA"/>
        </w:rPr>
        <w:t>رسالة بالفارسية</w:t>
      </w:r>
    </w:p>
    <w:p>
      <w:pPr>
        <w:pStyle w:val="BookText"/>
        <w:rPr/>
      </w:pPr>
      <w:r>
        <w:rPr>
          <w:rFonts w:ascii="Amiri" w:hAnsi="Amiri" w:eastAsia="Amiri" w:cs="Amiri"/>
          <w:color w:val="111111"/>
          <w:sz w:val="28"/>
          <w:sz w:val="28"/>
          <w:szCs w:val="28"/>
          <w:rtl w:val="true"/>
          <w:lang w:bidi="ar-SA"/>
        </w:rPr>
        <w:t>شرح على تهذيب الحديث</w:t>
      </w:r>
    </w:p>
    <w:p>
      <w:pPr>
        <w:pStyle w:val="BookText"/>
        <w:rPr/>
      </w:pPr>
      <w:r>
        <w:rPr>
          <w:rFonts w:ascii="Amiri" w:hAnsi="Amiri" w:eastAsia="Amiri" w:cs="Amiri"/>
          <w:color w:val="111111"/>
          <w:sz w:val="28"/>
          <w:sz w:val="28"/>
          <w:szCs w:val="28"/>
          <w:rtl w:val="true"/>
          <w:lang w:bidi="ar-SA"/>
        </w:rPr>
        <w:t>حاشية على تفسير البيضاوي</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حاشية أخرى على تفسير البيضاوي</w:t>
      </w:r>
    </w:p>
    <w:p>
      <w:pPr>
        <w:pStyle w:val="BookText"/>
        <w:rPr/>
      </w:pPr>
      <w:r>
        <w:rPr>
          <w:rFonts w:ascii="Amiri" w:hAnsi="Amiri" w:eastAsia="Amiri" w:cs="Amiri"/>
          <w:color w:val="111111"/>
          <w:sz w:val="28"/>
          <w:sz w:val="28"/>
          <w:szCs w:val="28"/>
          <w:rtl w:val="true"/>
          <w:lang w:bidi="ar-SA"/>
        </w:rPr>
        <w:t>حاشية على المطوّل</w:t>
      </w:r>
    </w:p>
    <w:p>
      <w:pPr>
        <w:pStyle w:val="BookText"/>
        <w:rPr/>
      </w:pPr>
      <w:r>
        <w:rPr>
          <w:rFonts w:ascii="Amiri" w:hAnsi="Amiri" w:eastAsia="Amiri" w:cs="Amiri"/>
          <w:color w:val="111111"/>
          <w:sz w:val="28"/>
          <w:sz w:val="28"/>
          <w:szCs w:val="28"/>
          <w:rtl w:val="true"/>
          <w:lang w:bidi="ar-SA"/>
        </w:rPr>
        <w:t>حاشية على إلهيّات شرح التجريد</w:t>
      </w:r>
    </w:p>
    <w:p>
      <w:pPr>
        <w:pStyle w:val="BookText"/>
        <w:rPr/>
      </w:pPr>
      <w:r>
        <w:rPr>
          <w:rFonts w:ascii="Amiri" w:hAnsi="Amiri" w:eastAsia="Amiri" w:cs="Amiri"/>
          <w:color w:val="111111"/>
          <w:sz w:val="28"/>
          <w:sz w:val="28"/>
          <w:szCs w:val="28"/>
          <w:rtl w:val="true"/>
          <w:lang w:bidi="ar-SA"/>
        </w:rPr>
        <w:t>حاشية على الحاشية القديمة</w:t>
      </w:r>
    </w:p>
    <w:p>
      <w:pPr>
        <w:pStyle w:val="BookText"/>
        <w:rPr/>
      </w:pPr>
      <w:r>
        <w:rPr>
          <w:rFonts w:ascii="Amiri" w:hAnsi="Amiri" w:eastAsia="Amiri" w:cs="Amiri"/>
          <w:color w:val="111111"/>
          <w:sz w:val="28"/>
          <w:sz w:val="28"/>
          <w:szCs w:val="28"/>
          <w:rtl w:val="true"/>
          <w:lang w:bidi="ar-SA"/>
        </w:rPr>
        <w:t>حاشية على حاشية شرح التجريد</w:t>
      </w:r>
    </w:p>
    <w:p>
      <w:pPr>
        <w:pStyle w:val="BookText"/>
        <w:rPr/>
      </w:pPr>
      <w:r>
        <w:rPr>
          <w:rFonts w:ascii="Amiri" w:hAnsi="Amiri" w:eastAsia="Amiri" w:cs="Amiri"/>
          <w:color w:val="111111"/>
          <w:sz w:val="28"/>
          <w:sz w:val="28"/>
          <w:szCs w:val="28"/>
          <w:rtl w:val="true"/>
          <w:lang w:bidi="ar-SA"/>
        </w:rPr>
        <w:t>تفسير آية الرؤياء</w:t>
      </w:r>
    </w:p>
    <w:p>
      <w:pPr>
        <w:pStyle w:val="BookText"/>
        <w:rPr/>
      </w:pPr>
      <w:r>
        <w:rPr>
          <w:rFonts w:ascii="IRNazanin" w:hAnsi="IRNazanin" w:eastAsia="IRNazanin"/>
          <w:color w:val="111111"/>
          <w:sz w:val="28"/>
          <w:sz w:val="28"/>
          <w:szCs w:val="28"/>
          <w:rtl w:val="true"/>
          <w:lang w:bidi="fa-IR"/>
        </w:rPr>
        <w:t>حاشية على شرح الچغميني</w:t>
      </w:r>
    </w:p>
    <w:p>
      <w:pPr>
        <w:pStyle w:val="BookText"/>
        <w:rPr/>
      </w:pPr>
      <w:r>
        <w:rPr>
          <w:rFonts w:ascii="Amiri" w:hAnsi="Amiri" w:eastAsia="Amiri" w:cs="Amiri"/>
          <w:color w:val="111111"/>
          <w:sz w:val="28"/>
          <w:sz w:val="28"/>
          <w:szCs w:val="28"/>
          <w:rtl w:val="true"/>
          <w:lang w:bidi="ar-SA"/>
        </w:rPr>
        <w:t>حاشية على قواعد العلامة</w:t>
      </w:r>
    </w:p>
    <w:p>
      <w:pPr>
        <w:pStyle w:val="BookText"/>
        <w:rPr/>
      </w:pPr>
      <w:r>
        <w:rPr>
          <w:rFonts w:ascii="Amiri" w:hAnsi="Amiri" w:eastAsia="Amiri" w:cs="Amiri"/>
          <w:color w:val="111111"/>
          <w:sz w:val="28"/>
          <w:sz w:val="28"/>
          <w:szCs w:val="28"/>
          <w:rtl w:val="true"/>
          <w:lang w:bidi="ar-SA"/>
        </w:rPr>
        <w:t>حاشية على المختلف للعلامة</w:t>
      </w:r>
    </w:p>
    <w:p>
      <w:pPr>
        <w:pStyle w:val="BookText"/>
        <w:rPr/>
      </w:pPr>
      <w:r>
        <w:rPr>
          <w:rFonts w:ascii="Amiri" w:hAnsi="Amiri" w:eastAsia="Amiri" w:cs="Amiri"/>
          <w:color w:val="111111"/>
          <w:sz w:val="28"/>
          <w:sz w:val="28"/>
          <w:szCs w:val="28"/>
          <w:rtl w:val="true"/>
          <w:lang w:bidi="ar-SA"/>
        </w:rPr>
        <w:t>اللمعة في صلاة الجمعة</w:t>
      </w:r>
    </w:p>
    <w:p>
      <w:pPr>
        <w:pStyle w:val="BookText"/>
        <w:rPr/>
      </w:pPr>
      <w:r>
        <w:rPr>
          <w:rFonts w:ascii="Amiri" w:hAnsi="Amiri" w:eastAsia="Amiri" w:cs="Amiri"/>
          <w:color w:val="111111"/>
          <w:sz w:val="28"/>
          <w:sz w:val="28"/>
          <w:szCs w:val="28"/>
          <w:rtl w:val="true"/>
          <w:lang w:bidi="ar-SA"/>
        </w:rPr>
        <w:t>تفسير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الْمُشْرِكُونَ نَجَسٌ</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رسالة في بحث التجريد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بيان أنواع كم</w:t>
      </w:r>
    </w:p>
    <w:p>
      <w:pPr>
        <w:pStyle w:val="BookText"/>
        <w:rPr/>
      </w:pPr>
      <w:r>
        <w:rPr>
          <w:rFonts w:ascii="Amiri" w:hAnsi="Amiri" w:eastAsia="Amiri" w:cs="Amiri"/>
          <w:color w:val="111111"/>
          <w:sz w:val="28"/>
          <w:sz w:val="28"/>
          <w:szCs w:val="28"/>
          <w:rtl w:val="true"/>
          <w:lang w:bidi="ar-SA"/>
        </w:rPr>
        <w:t>رسالة في أمر العصمة</w:t>
      </w:r>
    </w:p>
    <w:p>
      <w:pPr>
        <w:pStyle w:val="BookText"/>
        <w:rPr/>
      </w:pPr>
      <w:r>
        <w:rPr>
          <w:rFonts w:ascii="Amiri" w:hAnsi="Amiri" w:eastAsia="Amiri" w:cs="Amiri"/>
          <w:color w:val="111111"/>
          <w:sz w:val="28"/>
          <w:sz w:val="28"/>
          <w:szCs w:val="28"/>
          <w:rtl w:val="true"/>
          <w:lang w:bidi="ar-SA"/>
        </w:rPr>
        <w:t>جواب أسئلة السيد حسن</w:t>
      </w:r>
    </w:p>
    <w:p>
      <w:pPr>
        <w:pStyle w:val="BookText"/>
        <w:rPr/>
      </w:pPr>
      <w:r>
        <w:rPr>
          <w:rFonts w:ascii="Amiri" w:hAnsi="Amiri" w:eastAsia="Amiri" w:cs="Amiri"/>
          <w:color w:val="111111"/>
          <w:sz w:val="28"/>
          <w:sz w:val="28"/>
          <w:szCs w:val="28"/>
          <w:rtl w:val="true"/>
          <w:lang w:bidi="ar-SA"/>
        </w:rPr>
        <w:t>رسالة في ردّ الشيطان</w:t>
      </w:r>
    </w:p>
    <w:p>
      <w:pPr>
        <w:pStyle w:val="BookText"/>
        <w:rPr/>
      </w:pPr>
      <w:r>
        <w:rPr>
          <w:rFonts w:ascii="Amiri" w:hAnsi="Amiri" w:eastAsia="Amiri" w:cs="Amiri"/>
          <w:color w:val="111111"/>
          <w:sz w:val="28"/>
          <w:sz w:val="28"/>
          <w:szCs w:val="28"/>
          <w:rtl w:val="true"/>
          <w:lang w:bidi="ar-SA"/>
        </w:rPr>
        <w:t>حاشية على تحرير أقليدس</w:t>
      </w:r>
    </w:p>
    <w:p>
      <w:pPr>
        <w:pStyle w:val="BookText"/>
        <w:rPr/>
      </w:pPr>
      <w:r>
        <w:rPr>
          <w:rFonts w:ascii="Amiri" w:hAnsi="Amiri" w:eastAsia="Amiri" w:cs="Amiri"/>
          <w:color w:val="111111"/>
          <w:sz w:val="28"/>
          <w:sz w:val="28"/>
          <w:szCs w:val="28"/>
          <w:rtl w:val="true"/>
          <w:lang w:bidi="ar-SA"/>
        </w:rPr>
        <w:t>شرح خطبة العضدي القزويني</w:t>
      </w:r>
    </w:p>
    <w:p>
      <w:pPr>
        <w:pStyle w:val="BookText"/>
        <w:rPr/>
      </w:pPr>
      <w:r>
        <w:rPr>
          <w:rFonts w:ascii="Amiri" w:hAnsi="Amiri" w:eastAsia="Amiri" w:cs="Amiri"/>
          <w:color w:val="111111"/>
          <w:sz w:val="28"/>
          <w:sz w:val="28"/>
          <w:szCs w:val="28"/>
          <w:rtl w:val="true"/>
          <w:lang w:bidi="ar-SA"/>
        </w:rPr>
        <w:t>رسالة في رد إيرادات</w:t>
      </w:r>
    </w:p>
    <w:p>
      <w:pPr>
        <w:pStyle w:val="BookText"/>
        <w:rPr/>
      </w:pPr>
      <w:r>
        <w:rPr>
          <w:rFonts w:ascii="Amiri" w:hAnsi="Amiri" w:eastAsia="Amiri" w:cs="Amiri"/>
          <w:color w:val="111111"/>
          <w:sz w:val="28"/>
          <w:sz w:val="28"/>
          <w:szCs w:val="28"/>
          <w:rtl w:val="true"/>
          <w:lang w:bidi="ar-SA"/>
        </w:rPr>
        <w:t>حاشية في نجاسة الخمر</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گوهر شاهوار بالفارسية</w:t>
      </w:r>
    </w:p>
    <w:p>
      <w:pPr>
        <w:pStyle w:val="BookText"/>
        <w:rPr/>
      </w:pPr>
      <w:r>
        <w:rPr>
          <w:rFonts w:ascii="Amiri" w:hAnsi="Amiri" w:eastAsia="Amiri" w:cs="Amiri"/>
          <w:color w:val="111111"/>
          <w:sz w:val="28"/>
          <w:sz w:val="28"/>
          <w:szCs w:val="28"/>
          <w:rtl w:val="true"/>
          <w:lang w:bidi="ar-SA"/>
        </w:rPr>
        <w:t>رسالة في نجاسة الخمر</w:t>
      </w:r>
    </w:p>
    <w:p>
      <w:pPr>
        <w:pStyle w:val="BookText"/>
        <w:rPr/>
      </w:pPr>
      <w:r>
        <w:rPr>
          <w:rFonts w:ascii="Amiri" w:hAnsi="Amiri" w:eastAsia="Amiri" w:cs="Amiri"/>
          <w:color w:val="111111"/>
          <w:sz w:val="28"/>
          <w:sz w:val="28"/>
          <w:szCs w:val="28"/>
          <w:rtl w:val="true"/>
          <w:lang w:bidi="ar-SA"/>
        </w:rPr>
        <w:t>رسالة في مسألة الفارة</w:t>
      </w:r>
    </w:p>
    <w:p>
      <w:pPr>
        <w:pStyle w:val="BookText"/>
        <w:rPr/>
      </w:pPr>
      <w:r>
        <w:rPr>
          <w:rFonts w:ascii="Amiri" w:hAnsi="Amiri" w:eastAsia="Amiri" w:cs="Amiri"/>
          <w:color w:val="111111"/>
          <w:sz w:val="28"/>
          <w:sz w:val="28"/>
          <w:szCs w:val="28"/>
          <w:rtl w:val="true"/>
          <w:lang w:bidi="ar-SA"/>
        </w:rPr>
        <w:t>رسالة في غسل الجمعة</w:t>
      </w:r>
    </w:p>
    <w:p>
      <w:pPr>
        <w:pStyle w:val="BookText"/>
        <w:rPr/>
      </w:pPr>
      <w:r>
        <w:rPr>
          <w:rFonts w:ascii="Amiri" w:hAnsi="Amiri" w:eastAsia="Amiri" w:cs="Amiri"/>
          <w:color w:val="111111"/>
          <w:sz w:val="28"/>
          <w:sz w:val="28"/>
          <w:szCs w:val="28"/>
          <w:rtl w:val="true"/>
          <w:lang w:bidi="ar-SA"/>
        </w:rPr>
        <w:t>رسالة شرح مختصر العضدي</w:t>
      </w:r>
    </w:p>
    <w:p>
      <w:pPr>
        <w:pStyle w:val="BookText"/>
        <w:rPr/>
      </w:pPr>
      <w:r>
        <w:rPr>
          <w:rFonts w:ascii="Amiri" w:hAnsi="Amiri" w:eastAsia="Amiri" w:cs="Amiri"/>
          <w:color w:val="111111"/>
          <w:sz w:val="28"/>
          <w:sz w:val="28"/>
          <w:szCs w:val="28"/>
          <w:rtl w:val="true"/>
          <w:lang w:bidi="ar-SA"/>
        </w:rPr>
        <w:t>رسالة في ركنية السجدتين</w:t>
      </w:r>
    </w:p>
    <w:p>
      <w:pPr>
        <w:pStyle w:val="BookText"/>
        <w:rPr/>
      </w:pPr>
      <w:r>
        <w:rPr>
          <w:rFonts w:ascii="Amiri" w:hAnsi="Amiri" w:eastAsia="Amiri" w:cs="Amiri"/>
          <w:color w:val="111111"/>
          <w:sz w:val="28"/>
          <w:sz w:val="28"/>
          <w:szCs w:val="28"/>
          <w:rtl w:val="true"/>
          <w:lang w:bidi="ar-SA"/>
        </w:rPr>
        <w:t>رسالة في تعريف الماضي</w:t>
      </w:r>
    </w:p>
    <w:p>
      <w:pPr>
        <w:pStyle w:val="BookText"/>
        <w:rPr/>
      </w:pPr>
      <w:r>
        <w:rPr>
          <w:rFonts w:ascii="IRNazanin" w:hAnsi="IRNazanin" w:eastAsia="IRNazanin"/>
          <w:color w:val="111111"/>
          <w:sz w:val="28"/>
          <w:sz w:val="28"/>
          <w:szCs w:val="28"/>
          <w:rtl w:val="true"/>
          <w:lang w:bidi="fa-IR"/>
        </w:rPr>
        <w:t>مصائب النواصب</w:t>
      </w:r>
    </w:p>
    <w:p>
      <w:pPr>
        <w:pStyle w:val="BookText"/>
        <w:rPr/>
      </w:pPr>
      <w:r>
        <w:rPr>
          <w:rFonts w:ascii="Amiri" w:hAnsi="Amiri" w:eastAsia="Amiri" w:cs="Amiri"/>
          <w:color w:val="111111"/>
          <w:sz w:val="28"/>
          <w:sz w:val="28"/>
          <w:szCs w:val="28"/>
          <w:rtl w:val="true"/>
          <w:lang w:bidi="ar-SA"/>
        </w:rPr>
        <w:t>رسالة في مسألة لبس الحرير</w:t>
      </w:r>
    </w:p>
    <w:p>
      <w:pPr>
        <w:pStyle w:val="BookText"/>
        <w:rPr/>
      </w:pPr>
      <w:r>
        <w:rPr>
          <w:rFonts w:ascii="IRNazanin" w:hAnsi="IRNazanin" w:eastAsia="IRNazanin"/>
          <w:color w:val="111111"/>
          <w:sz w:val="28"/>
          <w:sz w:val="28"/>
          <w:szCs w:val="28"/>
          <w:rtl w:val="true"/>
          <w:lang w:bidi="fa-IR"/>
        </w:rPr>
        <w:t>رسالة گل و سنبل</w:t>
      </w:r>
    </w:p>
    <w:p>
      <w:pPr>
        <w:pStyle w:val="BookText"/>
        <w:rPr/>
      </w:pPr>
      <w:r>
        <w:rPr>
          <w:rFonts w:ascii="Amiri" w:hAnsi="Amiri" w:eastAsia="Amiri" w:cs="Amiri"/>
          <w:color w:val="111111"/>
          <w:sz w:val="28"/>
          <w:sz w:val="28"/>
          <w:szCs w:val="28"/>
          <w:rtl w:val="true"/>
          <w:lang w:bidi="ar-SA"/>
        </w:rPr>
        <w:t>تراجم وضاعي الحديث</w:t>
      </w:r>
    </w:p>
    <w:p>
      <w:pPr>
        <w:pStyle w:val="BookText"/>
        <w:rPr/>
      </w:pPr>
      <w:r>
        <w:rPr>
          <w:rFonts w:ascii="Amiri" w:hAnsi="Amiri" w:eastAsia="Amiri" w:cs="Amiri"/>
          <w:color w:val="111111"/>
          <w:sz w:val="28"/>
          <w:sz w:val="28"/>
          <w:szCs w:val="28"/>
          <w:rtl w:val="true"/>
          <w:lang w:bidi="ar-SA"/>
        </w:rPr>
        <w:t>رسالة الأنموذج</w:t>
      </w:r>
    </w:p>
    <w:p>
      <w:pPr>
        <w:pStyle w:val="BookText"/>
        <w:rPr/>
      </w:pPr>
      <w:r>
        <w:rPr>
          <w:rFonts w:ascii="Amiri" w:hAnsi="Amiri" w:eastAsia="Amiri" w:cs="Amiri"/>
          <w:color w:val="111111"/>
          <w:sz w:val="28"/>
          <w:sz w:val="28"/>
          <w:szCs w:val="28"/>
          <w:rtl w:val="true"/>
          <w:lang w:bidi="ar-SA"/>
        </w:rPr>
        <w:t>حاشية على الخلاصة ولعلها رجال العلامة أو خلاصة الحساب للبهائي</w:t>
      </w:r>
    </w:p>
    <w:p>
      <w:pPr>
        <w:pStyle w:val="BookText"/>
        <w:rPr/>
      </w:pPr>
      <w:r>
        <w:rPr>
          <w:rFonts w:ascii="Amiri" w:hAnsi="Amiri" w:eastAsia="Amiri" w:cs="Amiri"/>
          <w:color w:val="111111"/>
          <w:sz w:val="28"/>
          <w:sz w:val="28"/>
          <w:szCs w:val="28"/>
          <w:rtl w:val="true"/>
          <w:lang w:bidi="ar-SA"/>
        </w:rPr>
        <w:t>مجموع يجري مجرى الموسوعات رآه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بخطه</w:t>
      </w:r>
    </w:p>
    <w:p>
      <w:pPr>
        <w:pStyle w:val="BookText"/>
        <w:rPr/>
      </w:pPr>
      <w:r>
        <w:rPr>
          <w:rFonts w:ascii="Amiri" w:hAnsi="Amiri" w:eastAsia="Amiri" w:cs="Amiri"/>
          <w:color w:val="111111"/>
          <w:sz w:val="28"/>
          <w:sz w:val="28"/>
          <w:szCs w:val="28"/>
          <w:rtl w:val="true"/>
          <w:lang w:bidi="ar-SA"/>
        </w:rPr>
        <w:t>حاشية قديم</w:t>
      </w:r>
    </w:p>
    <w:p>
      <w:pPr>
        <w:pStyle w:val="BookText"/>
        <w:rPr/>
      </w:pPr>
      <w:r>
        <w:rPr>
          <w:rFonts w:ascii="Amiri" w:hAnsi="Amiri" w:eastAsia="Amiri" w:cs="Amiri"/>
          <w:color w:val="111111"/>
          <w:sz w:val="28"/>
          <w:sz w:val="28"/>
          <w:szCs w:val="28"/>
          <w:rtl w:val="true"/>
          <w:lang w:bidi="ar-SA"/>
        </w:rPr>
        <w:t>حاشية على شرح الجامي على كافية ابن الحاجب</w:t>
      </w:r>
    </w:p>
    <w:p>
      <w:pPr>
        <w:pStyle w:val="BookText"/>
        <w:rPr/>
      </w:pPr>
      <w:r>
        <w:rPr>
          <w:rFonts w:ascii="Amiri" w:hAnsi="Amiri" w:eastAsia="Amiri" w:cs="Amiri"/>
          <w:color w:val="111111"/>
          <w:sz w:val="28"/>
          <w:sz w:val="28"/>
          <w:szCs w:val="28"/>
          <w:rtl w:val="true"/>
          <w:lang w:bidi="ar-SA"/>
        </w:rPr>
        <w:t>ديوان شعره</w:t>
      </w:r>
    </w:p>
    <w:p>
      <w:pPr>
        <w:pStyle w:val="BookText"/>
        <w:rPr/>
      </w:pPr>
      <w:r>
        <w:rPr>
          <w:rFonts w:ascii="Amiri" w:hAnsi="Amiri" w:eastAsia="Amiri" w:cs="Amiri"/>
          <w:color w:val="111111"/>
          <w:sz w:val="28"/>
          <w:sz w:val="28"/>
          <w:szCs w:val="28"/>
          <w:rtl w:val="true"/>
          <w:lang w:bidi="ar-SA"/>
        </w:rPr>
        <w:t>حاشية على تحقيق كلام البدخشي</w:t>
      </w:r>
    </w:p>
    <w:p>
      <w:pPr>
        <w:pStyle w:val="BookText"/>
        <w:rPr/>
      </w:pPr>
      <w:r>
        <w:rPr>
          <w:rFonts w:ascii="Amiri" w:hAnsi="Amiri" w:eastAsia="Amiri" w:cs="Amiri"/>
          <w:color w:val="111111"/>
          <w:sz w:val="28"/>
          <w:sz w:val="28"/>
          <w:szCs w:val="28"/>
          <w:rtl w:val="true"/>
          <w:lang w:bidi="ar-SA"/>
        </w:rPr>
        <w:t>النور الأنور في مسألة القضآء والقدر ردّ فيه على رسالة لبعض الهنود من معاصريه وهي في الردّ على رسالة استقصآء النظر للإمام العلامة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التهذيب وهو تهذيب شيخنا الطوسي أو تهذيب العلامة</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ردّما ألّف تلميذ ابن همام في اقتداء الجمعة بالشفعوية ولعلّه يعني الشافعية</w:t>
      </w:r>
    </w:p>
    <w:p>
      <w:pPr>
        <w:pStyle w:val="BookText"/>
        <w:rPr/>
      </w:pPr>
      <w:r>
        <w:rPr>
          <w:rFonts w:ascii="Amiri" w:hAnsi="Amiri" w:eastAsia="Amiri" w:cs="Amiri"/>
          <w:color w:val="111111"/>
          <w:sz w:val="28"/>
          <w:sz w:val="28"/>
          <w:szCs w:val="28"/>
          <w:rtl w:val="true"/>
          <w:lang w:bidi="ar-SA"/>
        </w:rPr>
        <w:t>رسالة متعلّقة بقول العلامة الحلي في آخر كتاب الشهادات من قواعده وهو قوله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زاد الشاهد في شهادته أو نقص قبل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يُرِدِ اللَّهُ أَنْ يَهْدِيَهُ يَشْرَحْ صَدْرَهُ لِلْإِسْلامِ</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تعرض فيها لدفع كلام النيشابوري في تفسيره وعليها حواش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رد ما كتب بعضهم في نفي عصمة الأنبياء عليهم السلام</w:t>
      </w:r>
    </w:p>
    <w:p>
      <w:pPr>
        <w:pStyle w:val="BookText"/>
        <w:rPr/>
      </w:pPr>
      <w:r>
        <w:rPr>
          <w:rFonts w:ascii="Amiri" w:hAnsi="Amiri" w:eastAsia="Amiri" w:cs="Amiri"/>
          <w:color w:val="111111"/>
          <w:sz w:val="28"/>
          <w:sz w:val="28"/>
          <w:szCs w:val="28"/>
          <w:rtl w:val="true"/>
          <w:lang w:bidi="ar-SA"/>
        </w:rPr>
        <w:t>شرح على حاشية التشكيك من جملة الحواشي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ردّ رسالة الكاشي ولعلّها ما ألّف بعض العامة من علمآء كاشان في ردّ الإمامية</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يمّم المترجم الهند أيام السلطان أكبر شاه فأعجبه فضله ولياقته فقلّده القضاء وجعله قاضي القضاة وقبله السيد وشرط أن يحكم فيه بمؤدّى اجتهاده غير أنه لا يخرج فيه عن المذاهب الأربعة، فقبل منه ذلك فكان يقضي ويفتي مطبقاً له في كلّ قضية بأحد المذاهب الأربعة غير أنّه كان مؤدّى اجتهاده لأنّه لم يك ممّن يرى انسداد باب الاجتهاد وكان هو من أعاظم المجتهدين ممّن منحوا النظر وملكة الاستنباط وإنّما كان يتحرّى تطبيق حكمه بأحد المذاهب حذراً من شقّ العصافي ظروفه الحاضرة، فاستقرّ له الأمر وطفق يقضي ويحكم وينقض ويبرم حتى قضى السلطان نحبه وقام مقامه ابنه جهانگير شاه، فسعى الوشاة إليه في أمر المترجم وعدم التزامه بأحد المذاهب، فردّهم بأنّه شرط ذلك علينا يوم تقلّد القضاء ولا يثبت بهذا تشيعه فالتمسوا لحيلة في إثبات تشيّعه وأخذ حكم قتله من السلطان ورغبوا واحداً في أن يتلمّذ عنده ويظهر أمره الخفي، فالتزمه مدّة حتى وقف على كتابه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وأخذه بإلحاح واستنسخه وعرضه على أصحابه ووشوا به</w:t>
      </w:r>
    </w:p>
    <w:p>
      <w:pPr>
        <w:pStyle w:val="BookText"/>
        <w:rPr/>
      </w:pPr>
      <w:r>
        <w:rPr>
          <w:rFonts w:ascii="Amiri" w:hAnsi="Amiri" w:eastAsia="Amiri" w:cs="Amiri"/>
          <w:color w:val="111111"/>
          <w:sz w:val="28"/>
          <w:sz w:val="28"/>
          <w:szCs w:val="28"/>
          <w:rtl w:val="true"/>
          <w:lang w:bidi="ar-SA"/>
        </w:rPr>
        <w:t>على السلطان فلم يزل الفتّانون ينحتون له كل يوم ما يشين سمعته عند السلطان حتى أحموا غضبه وأثبتوا عنده استحقاقه الحدّ كذباً وزوراً وأنّه يجب أن يضرب بالسياط كمّية معينة ففوّض ذلك إليهم، فبادر علماء السوء إلى ذلك حتى قضى المترجم تحت السياط شهيداً على التشيع في أكبر آباد إحدى حواضر القطر الهندي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زبانية الحقد قتلوه في الطريق إذ جرّدوه عن ثيابه وجلّدوه بجرائد شائكة فتقطّعت أعضاؤه وتناثرت به أشلاء النبوة وأريقت دمائها فلقى جدّه النبي الأمين صلى الله عليه و آله مضمّخاً بدمه، وقبره بأكبر آباد يزار ويتبرّك به وفي العصور الأخيرة أعيدت إلى عمارة بقعة جدّته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شعر رائق ويتخلّص في شعره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ديدن شعراء الفرس ومنه في ردّ قصيدة السيد حسن الغزنوي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شكر خدا كه نور الهى است رهبرم وزنار شوق اوست فروزنده گوهرم</w:t>
      </w:r>
    </w:p>
    <w:p>
      <w:pPr>
        <w:pStyle w:val="BookText"/>
        <w:rPr/>
      </w:pPr>
      <w:r>
        <w:rPr>
          <w:rFonts w:ascii="Amiri" w:hAnsi="Amiri" w:eastAsia="Amiri" w:cs="Amiri"/>
          <w:color w:val="111111"/>
          <w:sz w:val="28"/>
          <w:sz w:val="28"/>
          <w:szCs w:val="28"/>
          <w:rtl w:val="true"/>
          <w:lang w:bidi="ar-SA"/>
        </w:rPr>
        <w:t>اندر حسب خلاصه معنى وصورتم واندر نسب سلاله زهرا وحيدرم</w:t>
      </w:r>
    </w:p>
    <w:p>
      <w:pPr>
        <w:pStyle w:val="BookText"/>
        <w:rPr/>
      </w:pPr>
      <w:r>
        <w:rPr>
          <w:rFonts w:ascii="IRNazanin" w:hAnsi="IRNazanin" w:eastAsia="IRNazanin"/>
          <w:color w:val="111111"/>
          <w:sz w:val="28"/>
          <w:sz w:val="28"/>
          <w:szCs w:val="28"/>
          <w:rtl w:val="true"/>
          <w:lang w:bidi="fa-IR"/>
        </w:rPr>
        <w:t>داراى دهر سبط رسولم پدر بود بانوى شهر دختر كسرى است مادرم</w:t>
      </w:r>
    </w:p>
    <w:p>
      <w:pPr>
        <w:pStyle w:val="BookText"/>
        <w:rPr/>
      </w:pPr>
      <w:r>
        <w:rPr>
          <w:rFonts w:ascii="IRNazanin" w:hAnsi="IRNazanin" w:eastAsia="IRNazanin"/>
          <w:color w:val="111111"/>
          <w:sz w:val="28"/>
          <w:sz w:val="28"/>
          <w:szCs w:val="28"/>
          <w:rtl w:val="true"/>
          <w:lang w:bidi="fa-IR"/>
        </w:rPr>
        <w:t>هان اى فلك چو اين پدرانم يكى بيار ياسر به بندگى نه و آزاد زى برم</w:t>
      </w:r>
    </w:p>
    <w:p>
      <w:pPr>
        <w:pStyle w:val="BookText"/>
        <w:rPr/>
      </w:pPr>
      <w:r>
        <w:rPr>
          <w:rFonts w:ascii="IRNazanin" w:hAnsi="IRNazanin" w:eastAsia="IRNazanin"/>
          <w:color w:val="111111"/>
          <w:sz w:val="28"/>
          <w:sz w:val="28"/>
          <w:szCs w:val="28"/>
          <w:rtl w:val="true"/>
          <w:lang w:bidi="fa-IR"/>
        </w:rPr>
        <w:t>شكر خدا كه چون حسن غزنوى نيم يعنى نه عاق والدونه ننك مادرم</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بادم زبان بريده چو آن ناخلف اگر مدح مخالفان على بر زبان برم</w:t>
      </w:r>
    </w:p>
    <w:p>
      <w:pPr>
        <w:pStyle w:val="BookText"/>
        <w:rPr/>
      </w:pPr>
      <w:r>
        <w:rPr>
          <w:rFonts w:ascii="IRNazanin" w:hAnsi="IRNazanin" w:eastAsia="IRNazanin"/>
          <w:color w:val="111111"/>
          <w:sz w:val="28"/>
          <w:sz w:val="28"/>
          <w:szCs w:val="28"/>
          <w:rtl w:val="true"/>
          <w:lang w:bidi="fa-IR"/>
        </w:rPr>
        <w:t>داند جهان كه او بدروغش گواه ساخت در آنكه گفت قره عين پيمبرم</w:t>
      </w:r>
    </w:p>
    <w:p>
      <w:pPr>
        <w:pStyle w:val="BookText"/>
        <w:rPr/>
      </w:pPr>
      <w:r>
        <w:rPr>
          <w:rFonts w:ascii="IRNazanin" w:hAnsi="IRNazanin" w:eastAsia="IRNazanin"/>
          <w:color w:val="111111"/>
          <w:sz w:val="28"/>
          <w:sz w:val="28"/>
          <w:szCs w:val="28"/>
          <w:rtl w:val="true"/>
          <w:lang w:bidi="fa-IR"/>
        </w:rPr>
        <w:t>شايسته نيست آن هم از آن ناخلف كه گفت شايسته ميوه دل زهرا وحيدرم</w:t>
      </w:r>
    </w:p>
    <w:p>
      <w:pPr>
        <w:pStyle w:val="BookText"/>
        <w:rPr/>
      </w:pPr>
      <w:r>
        <w:rPr>
          <w:rFonts w:ascii="IRNazanin" w:hAnsi="IRNazanin" w:eastAsia="IRNazanin"/>
          <w:color w:val="111111"/>
          <w:sz w:val="28"/>
          <w:sz w:val="28"/>
          <w:szCs w:val="28"/>
          <w:rtl w:val="true"/>
          <w:lang w:bidi="fa-IR"/>
        </w:rPr>
        <w:t>فرزند را كه طبع پدر در نهاد نيست پاكى ذيل مادر او نيست باورم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عشق تو نهاليست كه خارى ثمر اوست من خارى از آن باديه‌ام كاين شجر اوست</w:t>
      </w:r>
    </w:p>
    <w:p>
      <w:pPr>
        <w:pStyle w:val="BookText"/>
        <w:rPr/>
      </w:pPr>
      <w:r>
        <w:rPr>
          <w:rFonts w:ascii="IRNazanin" w:hAnsi="IRNazanin" w:eastAsia="IRNazanin"/>
          <w:color w:val="111111"/>
          <w:sz w:val="28"/>
          <w:sz w:val="28"/>
          <w:szCs w:val="28"/>
          <w:rtl w:val="true"/>
          <w:lang w:bidi="fa-IR"/>
        </w:rPr>
        <w:t>برمائده عشق اگر روزه گشائى هشدار كه صدگونه بلا ما حضر اوست</w:t>
      </w:r>
    </w:p>
    <w:p>
      <w:pPr>
        <w:pStyle w:val="BookText"/>
        <w:rPr/>
      </w:pPr>
      <w:r>
        <w:rPr>
          <w:rFonts w:ascii="IRNazanin" w:hAnsi="IRNazanin" w:eastAsia="IRNazanin"/>
          <w:color w:val="111111"/>
          <w:sz w:val="28"/>
          <w:sz w:val="28"/>
          <w:szCs w:val="28"/>
          <w:rtl w:val="true"/>
          <w:lang w:bidi="fa-IR"/>
        </w:rPr>
        <w:t>وه كاين شب هجران تو بر ما چه دراز است گوئى كه مگر صبح قيامت سحر اوست</w:t>
      </w:r>
    </w:p>
    <w:p>
      <w:pPr>
        <w:pStyle w:val="BookText"/>
        <w:rPr/>
      </w:pPr>
      <w:r>
        <w:rPr>
          <w:rFonts w:ascii="Amiri" w:hAnsi="Amiri" w:eastAsia="Amiri" w:cs="Amiri"/>
          <w:color w:val="111111"/>
          <w:sz w:val="28"/>
          <w:sz w:val="28"/>
          <w:szCs w:val="28"/>
          <w:rtl w:val="true"/>
          <w:lang w:bidi="ar-SA"/>
        </w:rPr>
        <w:t>فرهاد صفت اين همه جان كندن نورى در كوه ملامت بهواى كمر اوست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در سر زلف تو صدفتنه بخواب اندر در عشق تو خواب من نقشى است بآب اندر</w:t>
      </w:r>
    </w:p>
    <w:p>
      <w:pPr>
        <w:pStyle w:val="BookText"/>
        <w:rPr/>
      </w:pPr>
      <w:r>
        <w:rPr>
          <w:rFonts w:ascii="IRNazanin" w:hAnsi="IRNazanin" w:eastAsia="IRNazanin"/>
          <w:color w:val="111111"/>
          <w:sz w:val="28"/>
          <w:sz w:val="28"/>
          <w:szCs w:val="28"/>
          <w:rtl w:val="true"/>
          <w:lang w:bidi="fa-IR"/>
        </w:rPr>
        <w:t>در شرع محبت زان فضل است تيمم را كز دامن پاكان هست گردى بتراب اندر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في الثغور بين الشام وبلاد الروم لها سوران وخندق وفي وسطها حصن عليه سور يعرف بالمرواني، بناه مروان بن محمد الشهير بمروان الحمار ثم أحدث الرشيد بعده سائر المدينة وبها ربض يعرف بالهارونية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وبلغني عنها في عصرنا هذا شي‌ء استحسنته فأثبته وذلك أن السلطان قلج أرسلان بن سلجوق الرومي كان له طبّاخ اسمه إبراهيم وكان قد خدمه منذ صباه سنين كثيرة، وكان حركاً وله منزلة عنده فرآه يوماً واقفاً بين يديه يرتّب السماط وعليه ألبسة حسنة ووسطه مشدود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أنت طبّاخ حتى تصل إلى القبر؟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بيدك أيّها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إلى وزيره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له بمرعش وأحضر القاضي والشهود لأشهدهم على نفسي بأني قد ملكته إيّاها ولعقبه بعده ففعل ذلك وذهب فتسلّمها وأقام بها مدة ثم مرض مرضاً صعباً فرحل إلى حلب ليتداوى فمات بها فصارت إلى ولده من بعده فهي في يدهم إلى يومنا هذا اه</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النسبة إلى البلدة المذكورة الشامية، وقد يقال نسبة إلى السيد على الملقّب بالمرعش حفيد الإمام زين العابدين عليه السلام وكل من انتسب بهذه النسبة علوى شريف وبها يعرف المترجم بالمرعشي وقد يشتبه الحال ولا يعلم أن النسبة إلى أيهما؟ وأبناء هذه الأسرة الكريمة المنتمية إلى علي المرعش أربع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مرعشية مازندران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مرعشية تستر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مرعشية إصبهان</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مرعشية قزوين، و منهم السيد شريف والد المترجم، كان من أكابر</w:t>
      </w:r>
    </w:p>
    <w:p>
      <w:pPr>
        <w:pStyle w:val="BookText"/>
        <w:rPr/>
      </w:pPr>
      <w:r>
        <w:rPr>
          <w:rFonts w:ascii="Amiri" w:hAnsi="Amiri" w:eastAsia="Amiri" w:cs="Amiri"/>
          <w:color w:val="111111"/>
          <w:sz w:val="28"/>
          <w:sz w:val="28"/>
          <w:szCs w:val="28"/>
          <w:rtl w:val="true"/>
          <w:lang w:bidi="ar-SA"/>
        </w:rPr>
        <w:t>علمائنا، له كتب وتآليف ينقل فيها عن تأليفات ولده المترجم الشهيد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والسيد أبو محمد الحسن بن حمزة بن علي المرعش كان من أكابر علماء الإمامية في القرن الرابع، توفّي سنة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الحبر الورع محمد بن حمزة الحسيني يروي عن أبي عبداللَّه الحسين بن بابويه أخي شيخنا الإمام الصدوق، ويروي عنه الشيخ الجليل إبراهيم بن أبي نصر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العلامة الخليفة سلطان حسين بن محمد بن محمود الحسيني الآملي الإصبهاني الشهير بسلطان العلماء، توفى سنة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مازندران وحمل إلى النجف، له تآليف كثيرة ممتعه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بدر الدين الحسن بن أبي الرضا عبداللَّه بن الحسين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والسيد الفقيه مير محمد حسين الشهرستاني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رضي الدين أبو عبداللَّه الحسين بن أبي الرضا الحسيني فقيه صالح، والسيد شمس الدين أبو محمد الحسن بن علي الحسيني المعروف بالهمداني 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خوارزم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ضياء الدين أبوالرضا فضل بن الحسين بن أبي الرضا عبداللَّه بن الحسين فقيه واعظ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العلامة منتهى بن الحسين بن علي الحسيني عالم 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عزّالدين الحسين بن المنتهى المذكور بن الحسين فقيه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كمال الدين المرتضى بن المنتهى المذكور عالم مناظر، وخطيب مفوّه صاحب شرح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عماد الدين الرضي بن المرتضى المذكور بن المنتهى ومنهم السيد أبوالرضا عبداللَّه بن الحسين بن علي الحسيني عالم ورع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ايجاز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بالشهادة ولم يذكره بها أحد من المترجمين غيره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والسيد تاج الدين المنتهى بن المرتضى المذكور من أفاضل العلماء له مناظرات أصولية جرت بينه وبين الإمام سديد الدين الشيخ محمود الحمصي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أحمد ابن أبي محمد بن المنتهى الحسيني عالم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رضا بن أميركا الحسيني عالم زاهد تخرج على الفقيه الشيخ اميرك ابن اللجيم والعلامة الشيخ عبدالجبار</w:t>
      </w:r>
    </w:p>
    <w:p>
      <w:pPr>
        <w:pStyle w:val="BookText"/>
        <w:rPr/>
      </w:pPr>
      <w:r>
        <w:rPr>
          <w:rFonts w:ascii="Amiri" w:hAnsi="Amiri" w:eastAsia="Amiri" w:cs="Amiri"/>
          <w:color w:val="111111"/>
          <w:sz w:val="28"/>
          <w:sz w:val="28"/>
          <w:szCs w:val="28"/>
          <w:rtl w:val="true"/>
          <w:lang w:bidi="ar-SA"/>
        </w:rPr>
        <w:t xml:space="preserve">الرازي </w:t>
      </w:r>
      <w:r>
        <w:rPr>
          <w:rStyle w:val="FootnoteAnchor"/>
          <w:rtl w:val="true"/>
        </w:rPr>
        <w:footnoteReference w:id="10"/>
      </w:r>
      <w:r>
        <w:rPr>
          <w:rFonts w:ascii="Amiri" w:hAnsi="Amiri" w:eastAsia="Amiri" w:cs="Amiri"/>
          <w:color w:val="111111"/>
          <w:sz w:val="28"/>
          <w:sz w:val="28"/>
          <w:szCs w:val="28"/>
          <w:rtl w:val="true"/>
          <w:lang w:bidi="ar-SA"/>
        </w:rPr>
        <w:t>والسيد قوام الدين علي بن سيف النبي بن المنتهى من العلماء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والسيد نظام الدين محمد بن سيف النبي بن المنتهى صالح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مجدالدين محمد بن الحسن الحسيني عالم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أحمد بن الحسن الحسيني نزيل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جلال الدين محمد بن حيدر بن مرعش الحسيني عالم بارع، والسيد علاء الملك بن عبدالقادر الحسيني من علماء عهد السلطان الشاه طهماسب الصفوي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هؤلاء من فطاحل علماء الشيعة وأعيانهم، تجد تراجمهم في الفهرست للشيخ منتجب الدين، وجامع الأقوال، وإيجاز المقال، وأمل الآمل، واللؤلؤة والرياض، والروضات، والمستدرك، ووفيات الأعلام،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تمّ لنا إلى هنا نقل ترجمة صاحب العنوان من كتاب شهداء الفضيلة بعين عبارته آن أن نفى بما وعدناك من نقل ترجمته بقلم ولده علاء الملك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محصّل ما ذكره في الكتاب المشار إليه 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محفل 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ترجمة والده قريب من هذا</w:t>
      </w:r>
      <w:r>
        <w:rPr>
          <w:rFonts w:eastAsia="Amiri" w:cs="Amiri" w:ascii="Amiri" w:hAnsi="Amiri"/>
          <w:color w:val="111111"/>
          <w:sz w:val="28"/>
          <w:szCs w:val="28"/>
          <w:rtl w:val="true"/>
          <w:lang w:bidi="ar-SA"/>
        </w:rPr>
        <w:t xml:space="preserve">. </w:t>
      </w:r>
      <w:r>
        <w:rPr>
          <w:rStyle w:val="FootnoteAnchor"/>
          <w:rtl w:val="true"/>
        </w:rPr>
        <w:footnoteReference w:id="11"/>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مظهر فيض الاله، ابن شريف الحسيني نور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اللَّه مرقدهما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مصداقاً أجلى لآية النور، إذ ببيانه الشافي اضمحلّت من أفق الحقائق نيران الصواعق و أستار الديجور، وصار إحقاق الحق في غاية الظهور، كأنّه النور في شاهق الطور، فاسمه مطابق للمسمّى، كما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الأسماء تنزل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في العلم مرتبة اعلام العلماء الذين بهم قام للدين عمود، واخضرّ للإيمان عود، فصار كلامه في تشييد مبانى الإسلام، وترويج المعارف والأحكام، كأنّ فيه مسحة من الوحي والإلهام، فبنور علمه و اجتهاده، ورسوخ ايمانه واعتقاده، واستقامة رأيه وسداده، انجبر كسر الدين، واجتمع شمل اليقين، وانشرحت صدور المتقين، وصار بناء الملّة والشريعة عن الانهدام مصوناً، وبالعزّ والرفعة والاستحكام مقروناً، وصارت كتبه في المعروفية والاشتهار، في الأقطار والأمصار،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كأنّها علم في رأسه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فتزيّنت بها مجامع المسلمين في أكناف الأرضين، وكادت تعد بروج الفلك تماثيل لأبواب كتابه مجالس المؤمنين، ففي شهر ربيع الآخر سنة تسع وسبعين و تسعمائة توجّه من تستر إلى مشهد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آلاف التحية والثناء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تشرّفاً بالزيارة وتحصيلًا للعلوم و تكميلًا للكمالات النفسية، ووصل جنابه في غرّة شهر الصيام من السنة المذكورة إلى المشهد، وبعد أن حطّ رحل الإقامة في هذا</w:t>
      </w:r>
    </w:p>
    <w:p>
      <w:pPr>
        <w:pStyle w:val="BookText"/>
        <w:rPr/>
      </w:pPr>
      <w:r>
        <w:rPr>
          <w:rFonts w:ascii="Amiri" w:hAnsi="Amiri" w:eastAsia="Amiri" w:cs="Amiri"/>
          <w:color w:val="111111"/>
          <w:sz w:val="28"/>
          <w:sz w:val="28"/>
          <w:szCs w:val="28"/>
          <w:rtl w:val="true"/>
          <w:lang w:bidi="ar-SA"/>
        </w:rPr>
        <w:t>البلد انكبّ على مطالعة العلوم الدينية والمعارف اليقينية واشتغل بالاستفادة من محضر العالم النحرير المولى عبدالواحد وغيره من الموالى وعلماء العصر، ولكن بعد اثنتي عشرة سنة من إقامته اضطرّه هبوب رياح الحوادث والفتن إلى ترك تلك الديار والخروج إلى ديار أخر، ولهذا في غرّة شوال سنة اثنين وتسعين وتسعمائة توجّه إلى بلاد الهند وبعد حطّ رحله انسلك في سلك المقرّبين عند جلال الدين محمد أكبر شاه ملك الهند، والملك يحترمه ويعتني بشأنه وفوّض إليه أمر الصدارة وقضاء العسكر ومن الحريّ بالذكر في هذا المقام أنّ ملّا عصمة اللَّه أحد مشاهير فضلاء لاهور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عواصم بلاد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يوماً في محضره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بَلَغَتِ الْحُلْقُومَ</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تدلّ على جسميّة الروح و تبطل القول بتجرّدها لأنّ البلوغ والحركة إلى الحلقوم والحق من شأن الجسم لا من شأن المجرد</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فأفاد وأجاب رحمه اللَّه بأنّ كلمة الروح ليس لها سبق ذكر في الآية حتى يرجع الضمير 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بل الظاهر أنّ الضمير راجع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وقعت في الآية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بَلَغَتِ الْقُلُوبُ الْحَناجِرَ</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وبعد ذلك البيان أفحم القائل المغترّ، وصار كملتقم الحجر، و من بديع ما يدلّ على علوّ فطرته وجودة قريحته ما نقل عنه بهذه العبارة أنّه لمّا قدم السيد الفاضل الأمير عزّ الدين فضل اللَّه اليزدي رحمه اللَّه لزيارة المشهد المقدس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مشرّفه ألف تحية و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ذات يوم إلى خدمة عمّي و مخدومي الصدر المغفور روّح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حاضراً في المجلس العالي مع زمرة من الأكابر فأخذ السيد المذكور يذكر ما جرى له في سفر الحج قبل ذلك وبيان حال من رآهم من الأفاضل والأكابر في الحرمين الشريفين، فوصف الشيخ أباالحسن البكري الشافعي المصري بالفضل</w:t>
      </w:r>
    </w:p>
    <w:p>
      <w:pPr>
        <w:pStyle w:val="BookText"/>
        <w:rPr/>
      </w:pPr>
      <w:r>
        <w:rPr>
          <w:rFonts w:ascii="IRNazanin" w:hAnsi="IRNazanin" w:eastAsia="IRNazanin"/>
          <w:color w:val="111111"/>
          <w:sz w:val="28"/>
          <w:sz w:val="28"/>
          <w:szCs w:val="28"/>
          <w:rtl w:val="true"/>
          <w:lang w:bidi="fa-IR"/>
        </w:rPr>
        <w:t>والإنصاف، والتجنّب من التعصّب والاعتساف،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ألاقيه أكثر الأوقات وأسأل عنه مشكلات المسائل الشرعية في مذهب أهل السنّة والشيعة وكان يجيبني عن ذلك بوجه لطيف، و من جملة تلك المسائل أنّي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قول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الأنبياء معصومون قبل البعثة و بعدها مع أنه لم يكن قبل البعثة شريعة ودين يؤاخذ بأحكامها؟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بأنّ مرادهم أن النبي صلى الله عليه و آله مثلًا كان في سلامة الفطرة ونقاء الطينة بحيث لو كان قبل البعثة شريعة لما وقع منه ما يوجب مؤاخذته في تلك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سمعت هذا الجواب من السيّد المذكور سنح في بالي ما هو أقوى منه، وحيث كنت في ذلك الزمان مبتدئاً في التحصيل، مشتغلًا بقراءة هداية الحكمة وما هو من هذا القبيل أجمعني مهابة ذلك الفاضل الحرّ، لكن ضاق الصدر، و لم يسعني السكوت والصبر، فعرضت عليه بين يدي عمّي الصدر، أنّ الشيعة لا يحتاجون في دفع ذلك الإشكال إلى الجواب الذي ذكره شيخ أهل السنة لأنّ من أصول الشيعة الإمامية قاعدة الحسن والقبح العقليين، فقبل البعثة و إن لم يتوجّه المؤاخذة لفرض عدمه لكن يتوجّه المؤاخذة بمقتضى قاعدة الحسن والقبح العقليين، فاستحسن الجواب، وأثنى عليّ بثناء مستطاب، والحمد للَّه‌ربّ العالمين</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لطائفه اللائقة بالذكر أيضاً أنّ الچلبي التبريزي من الفرقة الصوفية المعروفة بالخاكية و كان في الهند مشهوراً بالفضل وملقّباً بعلّامي، أقام برهاناً على تناهي الأبعاد، وبعض المشتغلين عند الرجل أرى صاحب العنوان مسودّة تقرير البرهان، وبعد إمعان النظر فيه زيّفه وأخذ بالاعتراض عليه بوجوه عديدة وحرّر في عنوان نقل 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أجلاف الخاكية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اطّلع الچلبى عن وجوه الإيراد والاعتراض وعجز عن دفعها والجواب عنها، اشتكى إلى الملك جلال‌الدين محمد أكبر أنار اللَّه برهانه بأنّ مير نوراللَّه عدّني من الأجلاف، فأمر</w:t>
      </w:r>
    </w:p>
    <w:p>
      <w:pPr>
        <w:pStyle w:val="BookText"/>
        <w:rPr/>
      </w:pPr>
      <w:r>
        <w:rPr>
          <w:rFonts w:ascii="IRNazanin" w:hAnsi="IRNazanin" w:eastAsia="IRNazanin"/>
          <w:color w:val="111111"/>
          <w:sz w:val="28"/>
          <w:sz w:val="28"/>
          <w:szCs w:val="28"/>
          <w:rtl w:val="true"/>
          <w:lang w:bidi="fa-IR"/>
        </w:rPr>
        <w:t>الملك بإحضار القاضي، ولمّا حضر بين يديه خاطبه الملك بأنّه ليس من شأنك أن تكتب أنّ الچلبى من الأجلاف، فأجاب القاضى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كتبت أنّه من الأخلاف وهو صحّف الخاء بالجيم وقرأها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الأجلاف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نفسه منهم، فسكت عن السلطان الغضب، ونجا القاضي من التعب والعتب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للقاضي رحمه الله مؤلّفات ومصنّفات كثيرة، بعضها بالعربية وبعضها بالفارسية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فشرع في ذكر أساميها كما ذكر في الذيل فبعد عدّه ديوان قصائده في آخرها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فتزييناً لهذا الفردوس تذكر قصيدة من قصائده هنا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 سرد مهرى و دم سردى شتا و شمال سحاب قاقم برف افكند به دوش جبال</w:t>
      </w:r>
    </w:p>
    <w:p>
      <w:pPr>
        <w:pStyle w:val="BookText"/>
        <w:rPr/>
      </w:pPr>
      <w:r>
        <w:rPr>
          <w:rFonts w:ascii="IRNazanin" w:hAnsi="IRNazanin" w:eastAsia="IRNazanin"/>
          <w:color w:val="111111"/>
          <w:sz w:val="28"/>
          <w:sz w:val="28"/>
          <w:szCs w:val="28"/>
          <w:rtl w:val="true"/>
          <w:lang w:bidi="fa-IR"/>
        </w:rPr>
        <w:t>هوا ز ابر بر افكند نيلگون برقع زمين ز برف بپوشيد سيمگون سر بال</w:t>
      </w:r>
    </w:p>
    <w:p>
      <w:pPr>
        <w:pStyle w:val="BookText"/>
        <w:rPr/>
      </w:pPr>
      <w:r>
        <w:rPr>
          <w:rFonts w:ascii="IRNazanin" w:hAnsi="IRNazanin" w:eastAsia="IRNazanin"/>
          <w:color w:val="111111"/>
          <w:sz w:val="28"/>
          <w:sz w:val="28"/>
          <w:szCs w:val="28"/>
          <w:rtl w:val="true"/>
          <w:lang w:bidi="fa-IR"/>
        </w:rPr>
        <w:t>بسيط چرخ نهان گشت از غبار بخار محيط آب چو سيم آمد از نسيم شمال</w:t>
      </w:r>
    </w:p>
    <w:p>
      <w:pPr>
        <w:pStyle w:val="BookText"/>
        <w:rPr/>
      </w:pPr>
      <w:r>
        <w:rPr>
          <w:rFonts w:ascii="IRNazanin" w:hAnsi="IRNazanin" w:eastAsia="IRNazanin"/>
          <w:color w:val="111111"/>
          <w:sz w:val="28"/>
          <w:sz w:val="28"/>
          <w:szCs w:val="28"/>
          <w:rtl w:val="true"/>
          <w:lang w:bidi="fa-IR"/>
        </w:rPr>
        <w:t>قيامتى شده القصه و زبرف درو هزار رقعه بر آن چو نامه اعمال</w:t>
      </w:r>
    </w:p>
    <w:p>
      <w:pPr>
        <w:pStyle w:val="BookText"/>
        <w:rPr/>
      </w:pPr>
      <w:r>
        <w:rPr>
          <w:rFonts w:ascii="IRNazanin" w:hAnsi="IRNazanin" w:eastAsia="IRNazanin"/>
          <w:color w:val="111111"/>
          <w:sz w:val="28"/>
          <w:sz w:val="28"/>
          <w:szCs w:val="28"/>
          <w:rtl w:val="true"/>
          <w:lang w:bidi="fa-IR"/>
        </w:rPr>
        <w:t>چنان بسيط زمين بسته يخ كه همچو فلك بود برونش از اين خرق و التيام محال</w:t>
      </w:r>
    </w:p>
    <w:p>
      <w:pPr>
        <w:pStyle w:val="BookText"/>
        <w:rPr/>
      </w:pPr>
      <w:r>
        <w:rPr>
          <w:rFonts w:ascii="IRNazanin" w:hAnsi="IRNazanin" w:eastAsia="IRNazanin"/>
          <w:color w:val="111111"/>
          <w:sz w:val="28"/>
          <w:sz w:val="28"/>
          <w:szCs w:val="28"/>
          <w:rtl w:val="true"/>
          <w:lang w:bidi="fa-IR"/>
        </w:rPr>
        <w:t>چنان شد آب ز سرما كه عكس شخص زبيم به صد فسون ننهد پا درون آب زلال</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كار رفته چنان دست را مى‌گردون كه عاجز است ززه كردن كمان هلال</w:t>
      </w:r>
    </w:p>
    <w:p>
      <w:pPr>
        <w:pStyle w:val="BookText"/>
        <w:rPr/>
      </w:pPr>
      <w:r>
        <w:rPr>
          <w:rFonts w:ascii="IRNazanin" w:hAnsi="IRNazanin" w:eastAsia="IRNazanin"/>
          <w:color w:val="111111"/>
          <w:sz w:val="28"/>
          <w:sz w:val="28"/>
          <w:szCs w:val="28"/>
          <w:rtl w:val="true"/>
          <w:lang w:bidi="fa-IR"/>
        </w:rPr>
        <w:t>فسرده گشت طبايع چنان ز سردى دى كه جذب نم نكند آب نارسيده سفال</w:t>
      </w:r>
    </w:p>
    <w:p>
      <w:pPr>
        <w:pStyle w:val="BookText"/>
        <w:rPr/>
      </w:pPr>
      <w:r>
        <w:rPr>
          <w:rFonts w:ascii="IRNazanin" w:hAnsi="IRNazanin" w:eastAsia="IRNazanin"/>
          <w:color w:val="111111"/>
          <w:sz w:val="28"/>
          <w:sz w:val="28"/>
          <w:szCs w:val="28"/>
          <w:rtl w:val="true"/>
          <w:lang w:bidi="fa-IR"/>
        </w:rPr>
        <w:t>مگو زسردى دى مرد عنصر آتش كه همچو ماتميان شد سياه‌پوش ذغال</w:t>
      </w:r>
    </w:p>
    <w:p>
      <w:pPr>
        <w:pStyle w:val="BookText"/>
        <w:rPr/>
      </w:pPr>
      <w:r>
        <w:rPr>
          <w:rFonts w:ascii="IRNazanin" w:hAnsi="IRNazanin" w:eastAsia="IRNazanin"/>
          <w:color w:val="111111"/>
          <w:sz w:val="28"/>
          <w:sz w:val="28"/>
          <w:szCs w:val="28"/>
          <w:rtl w:val="true"/>
          <w:lang w:bidi="fa-IR"/>
        </w:rPr>
        <w:t>اگر نه مهر شهنشاه را زجان سازند نياورند ز ارحام سر برون اطفال</w:t>
      </w:r>
    </w:p>
    <w:p>
      <w:pPr>
        <w:pStyle w:val="BookText"/>
        <w:rPr/>
      </w:pPr>
      <w:r>
        <w:rPr>
          <w:rFonts w:ascii="Amiri" w:hAnsi="Amiri" w:eastAsia="Amiri" w:cs="Amiri"/>
          <w:color w:val="111111"/>
          <w:sz w:val="28"/>
          <w:sz w:val="28"/>
          <w:szCs w:val="28"/>
          <w:rtl w:val="true"/>
          <w:lang w:bidi="ar-SA"/>
        </w:rPr>
        <w:t>شه سرير ولايت على عالى قدر كه كنه او نشناسد جز ايزد متعال</w:t>
      </w:r>
    </w:p>
    <w:p>
      <w:pPr>
        <w:pStyle w:val="BookText"/>
        <w:rPr/>
      </w:pPr>
      <w:r>
        <w:rPr>
          <w:rFonts w:ascii="IRNazanin" w:hAnsi="IRNazanin" w:eastAsia="IRNazanin"/>
          <w:color w:val="111111"/>
          <w:sz w:val="28"/>
          <w:sz w:val="28"/>
          <w:szCs w:val="28"/>
          <w:rtl w:val="true"/>
          <w:lang w:bidi="fa-IR"/>
        </w:rPr>
        <w:t>به قرب پايه قدرش نمى‌رسد هرچند زشاخ سدره كند و هم نردبان خيال</w:t>
      </w:r>
    </w:p>
    <w:p>
      <w:pPr>
        <w:pStyle w:val="BookText"/>
        <w:rPr/>
      </w:pPr>
      <w:r>
        <w:rPr>
          <w:rFonts w:ascii="IRNazanin" w:hAnsi="IRNazanin" w:eastAsia="IRNazanin"/>
          <w:color w:val="111111"/>
          <w:sz w:val="28"/>
          <w:sz w:val="28"/>
          <w:szCs w:val="28"/>
          <w:rtl w:val="true"/>
          <w:lang w:bidi="fa-IR"/>
        </w:rPr>
        <w:t>به كار اهل طرب جود او چنان آمد كه ماند مرحله‌ها در عقب بريد سؤآل</w:t>
      </w:r>
    </w:p>
    <w:p>
      <w:pPr>
        <w:pStyle w:val="BookText"/>
        <w:rPr/>
      </w:pPr>
      <w:r>
        <w:rPr>
          <w:rFonts w:ascii="Amiri" w:hAnsi="Amiri" w:eastAsia="Amiri" w:cs="Amiri"/>
          <w:color w:val="111111"/>
          <w:sz w:val="28"/>
          <w:sz w:val="28"/>
          <w:szCs w:val="28"/>
          <w:rtl w:val="true"/>
          <w:lang w:bidi="ar-SA"/>
        </w:rPr>
        <w:t>سؤال خاتم ازو بى محل ميان نماز لطيفه‌اى است نهانى ز ايزد متعال</w:t>
      </w:r>
    </w:p>
    <w:p>
      <w:pPr>
        <w:pStyle w:val="BookText"/>
        <w:rPr/>
      </w:pPr>
      <w:r>
        <w:rPr>
          <w:rFonts w:ascii="IRNazanin" w:hAnsi="IRNazanin" w:eastAsia="IRNazanin"/>
          <w:color w:val="111111"/>
          <w:sz w:val="28"/>
          <w:sz w:val="28"/>
          <w:szCs w:val="28"/>
          <w:rtl w:val="true"/>
          <w:lang w:bidi="fa-IR"/>
        </w:rPr>
        <w:t>كز استماع صداى سؤال چون او را خوش آمدى چو به وقت نماز بانگ بلال</w:t>
      </w:r>
    </w:p>
    <w:p>
      <w:pPr>
        <w:pStyle w:val="BookText"/>
        <w:rPr/>
      </w:pPr>
      <w:r>
        <w:rPr>
          <w:rFonts w:ascii="IRNazanin" w:hAnsi="IRNazanin" w:eastAsia="IRNazanin"/>
          <w:color w:val="111111"/>
          <w:sz w:val="28"/>
          <w:sz w:val="28"/>
          <w:szCs w:val="28"/>
          <w:rtl w:val="true"/>
          <w:lang w:bidi="fa-IR"/>
        </w:rPr>
        <w:t>پى خوش آمدش ايزد ملك فرستادى كزو كنند ميان نماز نيز سؤال</w:t>
      </w:r>
    </w:p>
    <w:p>
      <w:pPr>
        <w:pStyle w:val="BookText"/>
        <w:rPr/>
      </w:pPr>
      <w:r>
        <w:rPr>
          <w:rFonts w:ascii="IRNazanin" w:hAnsi="IRNazanin" w:eastAsia="IRNazanin"/>
          <w:color w:val="111111"/>
          <w:sz w:val="28"/>
          <w:sz w:val="28"/>
          <w:szCs w:val="28"/>
          <w:rtl w:val="true"/>
          <w:lang w:bidi="fa-IR"/>
        </w:rPr>
        <w:t>سزد كه بهر سجود حريم درگه تو دوتا شود الف خط اعتدال چو دال</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شرافت آل تو تا به مرتبه‌اى كز آن به قدر پيمبر كنند استدلال</w:t>
      </w:r>
    </w:p>
    <w:p>
      <w:pPr>
        <w:pStyle w:val="BookText"/>
        <w:rPr/>
      </w:pPr>
      <w:r>
        <w:rPr>
          <w:rFonts w:ascii="IRNazanin" w:hAnsi="IRNazanin" w:eastAsia="IRNazanin"/>
          <w:color w:val="111111"/>
          <w:sz w:val="28"/>
          <w:sz w:val="28"/>
          <w:szCs w:val="28"/>
          <w:rtl w:val="true"/>
          <w:lang w:bidi="fa-IR"/>
        </w:rPr>
        <w:t>به دستيارى حب تو از گناه آيد هر آن غرض كه بود در صوالح اعمال</w:t>
      </w:r>
    </w:p>
    <w:p>
      <w:pPr>
        <w:pStyle w:val="BookText"/>
        <w:rPr/>
      </w:pPr>
      <w:r>
        <w:rPr>
          <w:rFonts w:ascii="Amiri" w:hAnsi="Amiri" w:eastAsia="Amiri" w:cs="Amiri"/>
          <w:color w:val="111111"/>
          <w:sz w:val="28"/>
          <w:sz w:val="28"/>
          <w:szCs w:val="28"/>
          <w:rtl w:val="true"/>
          <w:lang w:bidi="ar-SA"/>
        </w:rPr>
        <w:t>ز وزن حلم تو عاجز شد آسمان و زمين كه ثقل كوه نسنجد ترازوى مثقال</w:t>
      </w:r>
    </w:p>
    <w:p>
      <w:pPr>
        <w:pStyle w:val="BookText"/>
        <w:rPr/>
      </w:pPr>
      <w:r>
        <w:rPr>
          <w:rFonts w:ascii="IRNazanin" w:hAnsi="IRNazanin" w:eastAsia="IRNazanin"/>
          <w:color w:val="111111"/>
          <w:sz w:val="28"/>
          <w:sz w:val="28"/>
          <w:szCs w:val="28"/>
          <w:rtl w:val="true"/>
          <w:lang w:bidi="fa-IR"/>
        </w:rPr>
        <w:t>رسد عتاب تو گرخصم را به كام ضمير هزار جالبش از تاب آن زند تبخال</w:t>
      </w:r>
    </w:p>
    <w:p>
      <w:pPr>
        <w:pStyle w:val="BookText"/>
        <w:rPr/>
      </w:pPr>
      <w:r>
        <w:rPr>
          <w:rFonts w:ascii="IRNazanin" w:hAnsi="IRNazanin" w:eastAsia="IRNazanin"/>
          <w:color w:val="111111"/>
          <w:sz w:val="28"/>
          <w:sz w:val="28"/>
          <w:szCs w:val="28"/>
          <w:rtl w:val="true"/>
          <w:lang w:bidi="fa-IR"/>
        </w:rPr>
        <w:t>به كوه گر زغضب يك نگاه گرم كنى روان شود چو عرق سيم از مسام جبال</w:t>
      </w:r>
    </w:p>
    <w:p>
      <w:pPr>
        <w:pStyle w:val="BookText"/>
        <w:rPr/>
      </w:pPr>
      <w:r>
        <w:rPr>
          <w:rFonts w:ascii="IRNazanin" w:hAnsi="IRNazanin" w:eastAsia="IRNazanin"/>
          <w:color w:val="111111"/>
          <w:sz w:val="28"/>
          <w:sz w:val="28"/>
          <w:szCs w:val="28"/>
          <w:rtl w:val="true"/>
          <w:lang w:bidi="fa-IR"/>
        </w:rPr>
        <w:t>ز خنجر تو رسد گر ببحر خاصيتى مذاق زهر دهد در دهان ماهى دال</w:t>
      </w:r>
    </w:p>
    <w:p>
      <w:pPr>
        <w:pStyle w:val="BookText"/>
        <w:rPr/>
      </w:pPr>
      <w:r>
        <w:rPr>
          <w:rFonts w:ascii="IRNazanin" w:hAnsi="IRNazanin" w:eastAsia="IRNazanin"/>
          <w:color w:val="111111"/>
          <w:sz w:val="28"/>
          <w:sz w:val="28"/>
          <w:szCs w:val="28"/>
          <w:rtl w:val="true"/>
          <w:lang w:bidi="fa-IR"/>
        </w:rPr>
        <w:t>كند ز تيغ تو آيينه ياد اگر به مثل بريده سر متمثّل شود در او تمثال</w:t>
      </w:r>
    </w:p>
    <w:p>
      <w:pPr>
        <w:pStyle w:val="BookText"/>
        <w:rPr/>
      </w:pPr>
      <w:r>
        <w:rPr>
          <w:rFonts w:ascii="IRNazanin" w:hAnsi="IRNazanin" w:eastAsia="IRNazanin"/>
          <w:color w:val="111111"/>
          <w:sz w:val="28"/>
          <w:sz w:val="28"/>
          <w:szCs w:val="28"/>
          <w:rtl w:val="true"/>
          <w:lang w:bidi="fa-IR"/>
        </w:rPr>
        <w:t>چنان ز تيغ تو شد امن آسمان و زمين كه آسمان وتر افكند از كمان هلال</w:t>
      </w:r>
    </w:p>
    <w:p>
      <w:pPr>
        <w:pStyle w:val="BookText"/>
        <w:rPr/>
      </w:pPr>
      <w:r>
        <w:rPr>
          <w:rFonts w:ascii="IRNazanin" w:hAnsi="IRNazanin" w:eastAsia="IRNazanin"/>
          <w:color w:val="111111"/>
          <w:sz w:val="28"/>
          <w:sz w:val="28"/>
          <w:szCs w:val="28"/>
          <w:rtl w:val="true"/>
          <w:lang w:bidi="fa-IR"/>
        </w:rPr>
        <w:t>بروز كين كه چو سيماب در بسيط زمين فتد ز نعره تكبير پر دلان زلزال</w:t>
      </w:r>
    </w:p>
    <w:p>
      <w:pPr>
        <w:pStyle w:val="BookText"/>
        <w:rPr/>
      </w:pPr>
      <w:r>
        <w:rPr>
          <w:rFonts w:ascii="IRNazanin" w:hAnsi="IRNazanin" w:eastAsia="IRNazanin"/>
          <w:color w:val="111111"/>
          <w:sz w:val="28"/>
          <w:sz w:val="28"/>
          <w:szCs w:val="28"/>
          <w:rtl w:val="true"/>
          <w:lang w:bidi="fa-IR"/>
        </w:rPr>
        <w:t>نهند پاى تعرّض يلان دلير چو شير كشند دست تطاول چو نيزه‌هاى طوال</w:t>
      </w:r>
    </w:p>
    <w:p>
      <w:pPr>
        <w:pStyle w:val="BookText"/>
        <w:rPr/>
      </w:pPr>
      <w:r>
        <w:rPr>
          <w:rFonts w:ascii="IRNazanin" w:hAnsi="IRNazanin" w:eastAsia="IRNazanin"/>
          <w:color w:val="111111"/>
          <w:sz w:val="28"/>
          <w:sz w:val="28"/>
          <w:szCs w:val="28"/>
          <w:rtl w:val="true"/>
          <w:lang w:bidi="fa-IR"/>
        </w:rPr>
        <w:t>ز دار و گير شود نيزه منحنى چو كمان زبس جدال شود قد نيزه خم چون دال</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بركشى زميان تيغ برق گر دارى كه از تصوّر آن مرغ دل بسوزد و بال</w:t>
      </w:r>
    </w:p>
    <w:p>
      <w:pPr>
        <w:pStyle w:val="BookText"/>
        <w:rPr/>
      </w:pPr>
      <w:r>
        <w:rPr>
          <w:rFonts w:ascii="Amiri" w:hAnsi="Amiri" w:eastAsia="Amiri" w:cs="Amiri"/>
          <w:color w:val="111111"/>
          <w:sz w:val="28"/>
          <w:sz w:val="28"/>
          <w:szCs w:val="28"/>
          <w:rtl w:val="true"/>
          <w:lang w:bidi="ar-SA"/>
        </w:rPr>
        <w:t>به هر طرف كه عنان سمند ميل دهى دو اسبه جان عدو آيدت به استقبال</w:t>
      </w:r>
    </w:p>
    <w:p>
      <w:pPr>
        <w:pStyle w:val="BookText"/>
        <w:rPr/>
      </w:pPr>
      <w:r>
        <w:rPr>
          <w:rFonts w:ascii="IRNazanin" w:hAnsi="IRNazanin" w:eastAsia="IRNazanin"/>
          <w:color w:val="111111"/>
          <w:sz w:val="28"/>
          <w:sz w:val="28"/>
          <w:szCs w:val="28"/>
          <w:rtl w:val="true"/>
          <w:lang w:bidi="fa-IR"/>
        </w:rPr>
        <w:t>چنان ز سمّ سمندت عدو شود معدوم كه در معاد بود هم برو اعاده محال</w:t>
      </w:r>
    </w:p>
    <w:p>
      <w:pPr>
        <w:pStyle w:val="BookText"/>
        <w:rPr/>
      </w:pPr>
      <w:r>
        <w:rPr>
          <w:rFonts w:ascii="IRNazanin" w:hAnsi="IRNazanin" w:eastAsia="IRNazanin"/>
          <w:color w:val="111111"/>
          <w:sz w:val="28"/>
          <w:sz w:val="28"/>
          <w:szCs w:val="28"/>
          <w:rtl w:val="true"/>
          <w:lang w:bidi="fa-IR"/>
        </w:rPr>
        <w:t>چه آتش است سمندت كه درگه جولان بود زگرم روى چو شعله جوال</w:t>
      </w:r>
    </w:p>
    <w:p>
      <w:pPr>
        <w:pStyle w:val="BookText"/>
        <w:rPr/>
      </w:pPr>
      <w:r>
        <w:rPr>
          <w:rFonts w:ascii="IRNazanin" w:hAnsi="IRNazanin" w:eastAsia="IRNazanin"/>
          <w:color w:val="111111"/>
          <w:sz w:val="28"/>
          <w:sz w:val="28"/>
          <w:szCs w:val="28"/>
          <w:rtl w:val="true"/>
          <w:lang w:bidi="fa-IR"/>
        </w:rPr>
        <w:t>به دور عرصه دورانش چون مشاكل بود حكيم دائره را گفت اوسع الاشكال</w:t>
      </w:r>
    </w:p>
    <w:p>
      <w:pPr>
        <w:pStyle w:val="BookText"/>
        <w:rPr/>
      </w:pPr>
      <w:r>
        <w:rPr>
          <w:rFonts w:ascii="IRNazanin" w:hAnsi="IRNazanin" w:eastAsia="IRNazanin"/>
          <w:color w:val="111111"/>
          <w:sz w:val="28"/>
          <w:sz w:val="28"/>
          <w:szCs w:val="28"/>
          <w:rtl w:val="true"/>
          <w:lang w:bidi="fa-IR"/>
        </w:rPr>
        <w:t>تكاورى كه بماند ز هم‌عنانى او هزار مرحله هنگام پويه پيك خيال</w:t>
      </w:r>
    </w:p>
    <w:p>
      <w:pPr>
        <w:pStyle w:val="BookText"/>
        <w:rPr/>
      </w:pPr>
      <w:r>
        <w:rPr>
          <w:rFonts w:ascii="Amiri" w:hAnsi="Amiri" w:eastAsia="Amiri" w:cs="Amiri"/>
          <w:color w:val="111111"/>
          <w:sz w:val="28"/>
          <w:sz w:val="28"/>
          <w:szCs w:val="28"/>
          <w:rtl w:val="true"/>
          <w:lang w:bidi="ar-SA"/>
        </w:rPr>
        <w:t>به اين بهانه كه بال از فرشته وام كند زهمرهيش بماند براق در دنبال</w:t>
      </w:r>
    </w:p>
    <w:p>
      <w:pPr>
        <w:pStyle w:val="BookText"/>
        <w:rPr/>
      </w:pPr>
      <w:r>
        <w:rPr>
          <w:rFonts w:ascii="Amiri" w:hAnsi="Amiri" w:eastAsia="Amiri" w:cs="Amiri"/>
          <w:color w:val="111111"/>
          <w:sz w:val="28"/>
          <w:sz w:val="28"/>
          <w:szCs w:val="28"/>
          <w:rtl w:val="true"/>
          <w:lang w:bidi="ar-SA"/>
        </w:rPr>
        <w:t>خوشا دمى كه شوى ساقى شراب طهور مواليان تو نوشند جام مالامال</w:t>
      </w:r>
    </w:p>
    <w:p>
      <w:pPr>
        <w:pStyle w:val="BookText"/>
        <w:rPr/>
      </w:pPr>
      <w:r>
        <w:rPr>
          <w:rFonts w:ascii="IRNazanin" w:hAnsi="IRNazanin" w:eastAsia="IRNazanin"/>
          <w:color w:val="111111"/>
          <w:sz w:val="28"/>
          <w:sz w:val="28"/>
          <w:szCs w:val="28"/>
          <w:rtl w:val="true"/>
          <w:lang w:bidi="fa-IR"/>
        </w:rPr>
        <w:t>از آن ميى كه گر ابليس از آن خورد جامى چو جبرئيل شود از مقربان جلال</w:t>
      </w:r>
    </w:p>
    <w:p>
      <w:pPr>
        <w:pStyle w:val="BookText"/>
        <w:rPr/>
      </w:pPr>
      <w:r>
        <w:rPr>
          <w:rFonts w:ascii="IRNazanin" w:hAnsi="IRNazanin" w:eastAsia="IRNazanin"/>
          <w:color w:val="111111"/>
          <w:sz w:val="28"/>
          <w:sz w:val="28"/>
          <w:szCs w:val="28"/>
          <w:rtl w:val="true"/>
          <w:lang w:bidi="fa-IR"/>
        </w:rPr>
        <w:t>چنان لطيف كه گر ديو رودر او بيند به لطف شكل پرى مرتسم شود تمثال</w:t>
      </w:r>
    </w:p>
    <w:p>
      <w:pPr>
        <w:pStyle w:val="BookText"/>
        <w:rPr/>
      </w:pPr>
      <w:r>
        <w:rPr>
          <w:rFonts w:ascii="Amiri" w:hAnsi="Amiri" w:eastAsia="Amiri" w:cs="Amiri"/>
          <w:color w:val="111111"/>
          <w:sz w:val="28"/>
          <w:sz w:val="28"/>
          <w:szCs w:val="28"/>
          <w:rtl w:val="true"/>
          <w:lang w:bidi="ar-SA"/>
        </w:rPr>
        <w:t>سزد كه شعله زنى سرزند به‌جاى نوا كه از حرارت او مطرب آورد به خيال</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 جذب لطف تو دارم اميد آنكه كند به‌خاك كوى تو فارغ مرا زفكر مآل</w:t>
      </w:r>
      <w:bookmarkStart w:id="10" w:name="pg375_1556"/>
    </w:p>
    <w:p>
      <w:pPr>
        <w:pStyle w:val="BookText"/>
        <w:rPr/>
      </w:pPr>
      <w:bookmarkEnd w:id="10"/>
      <w:r>
        <w:rPr>
          <w:rFonts w:ascii="IRNazanin" w:hAnsi="IRNazanin" w:eastAsia="IRNazanin"/>
          <w:color w:val="111111"/>
          <w:sz w:val="28"/>
          <w:sz w:val="28"/>
          <w:szCs w:val="28"/>
          <w:rtl w:val="true"/>
          <w:lang w:bidi="fa-IR"/>
        </w:rPr>
        <w:t>به غير از اين حسنه هيچ مدعايم نيست جز اين دعا نبود بر زبان مرا مه و سال</w:t>
      </w:r>
    </w:p>
    <w:p>
      <w:pPr>
        <w:pStyle w:val="BookText"/>
        <w:rPr/>
      </w:pPr>
      <w:r>
        <w:rPr>
          <w:rFonts w:ascii="IRNazanin" w:hAnsi="IRNazanin" w:eastAsia="IRNazanin"/>
          <w:color w:val="111111"/>
          <w:sz w:val="28"/>
          <w:sz w:val="28"/>
          <w:szCs w:val="28"/>
          <w:rtl w:val="true"/>
          <w:lang w:bidi="fa-IR"/>
        </w:rPr>
        <w:t>اميدوار چنانم كه مستجاب كند دعاى خسته دلان لطف ايزد متعال</w:t>
      </w:r>
    </w:p>
    <w:p>
      <w:pPr>
        <w:pStyle w:val="BookText"/>
        <w:rPr/>
      </w:pPr>
      <w:r>
        <w:rPr>
          <w:rFonts w:ascii="Amiri" w:hAnsi="Amiri" w:eastAsia="Amiri" w:cs="Amiri"/>
          <w:color w:val="111111"/>
          <w:sz w:val="28"/>
          <w:sz w:val="28"/>
          <w:szCs w:val="28"/>
          <w:rtl w:val="true"/>
          <w:lang w:bidi="ar-SA"/>
        </w:rPr>
        <w:t>وتوفى القاضي نوراللَّه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دارالسلطنة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تاريخ ارتحاله إلى جوار رحمة اللَّه تعالى من هذه القطعة 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 اكابر آفاق مير نوراللَّه سپهر فضل و وحيد زمانه پاك سرشت</w:t>
      </w:r>
    </w:p>
    <w:p>
      <w:pPr>
        <w:pStyle w:val="BookText"/>
        <w:rPr/>
      </w:pPr>
      <w:r>
        <w:rPr>
          <w:rFonts w:ascii="Amiri" w:hAnsi="Amiri" w:eastAsia="Amiri" w:cs="Amiri"/>
          <w:color w:val="111111"/>
          <w:sz w:val="28"/>
          <w:sz w:val="28"/>
          <w:szCs w:val="28"/>
          <w:rtl w:val="true"/>
          <w:lang w:bidi="ar-SA"/>
        </w:rPr>
        <w:t>به نيمه شب بيست و شش از ربيع آخر ازين خرابه روان شد به‌سوى قصر بهشت</w:t>
      </w:r>
    </w:p>
    <w:p>
      <w:pPr>
        <w:pStyle w:val="BookText"/>
        <w:rPr/>
      </w:pPr>
      <w:r>
        <w:rPr>
          <w:rFonts w:ascii="IRNazanin" w:hAnsi="IRNazanin" w:eastAsia="IRNazanin"/>
          <w:color w:val="111111"/>
          <w:sz w:val="28"/>
          <w:sz w:val="28"/>
          <w:szCs w:val="28"/>
          <w:rtl w:val="true"/>
          <w:lang w:bidi="fa-IR"/>
        </w:rPr>
        <w:t xml:space="preserve">چو دل ز فكر طلب كرد سال تاريخش خرد به صفحه 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انتهت ترجمة كلام علاء الملك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التنبيه على أمور</w:t>
      </w:r>
      <w:r>
        <w:rPr>
          <w:rFonts w:eastAsia="Amiri" w:cs="Amiri" w:ascii="Amiri" w:hAnsi="Amiri"/>
          <w:color w:val="111111"/>
          <w:sz w:val="28"/>
          <w:szCs w:val="28"/>
          <w:rtl w:val="true"/>
          <w:lang w:bidi="ar-SA"/>
        </w:rPr>
        <w:t>:</w:t>
      </w:r>
    </w:p>
    <w:p>
      <w:pPr>
        <w:pStyle w:val="Heading2"/>
        <w:numPr>
          <w:ilvl w:val="1"/>
          <w:numId w:val="1"/>
        </w:numPr>
        <w:rPr/>
      </w:pPr>
      <w:bookmarkStart w:id="11" w:name="__RefHeading___Toc3168798_211673320"/>
      <w:bookmarkStart w:id="12" w:name="_Toc4"/>
      <w:bookmarkEnd w:id="11"/>
      <w:r>
        <w:rPr>
          <w:rtl w:val="true"/>
        </w:rPr>
        <w:t>كيفيت شهادت قاضى‌</w:t>
      </w:r>
      <w:bookmarkEnd w:id="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كيفية شهادة القاضى رحمه الله والإشارة إلى الاختلاف فيها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العالم الورع التقى الحاج الشيخ على أكبر النهاوندى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فيض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أواخر الجزء الأول من كتابه المسمى بالجنة العالية وجعبة الغالية</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الروضات في ترجمة السيد السعيد الشهيد القاضي نوراللَّه</w:t>
      </w:r>
      <w:bookmarkStart w:id="13" w:name="pg375_1557"/>
    </w:p>
    <w:p>
      <w:pPr>
        <w:pStyle w:val="BookText"/>
        <w:rPr/>
      </w:pPr>
      <w:bookmarkEnd w:id="13"/>
      <w:r>
        <w:rPr>
          <w:rFonts w:ascii="Amiri" w:hAnsi="Amiri" w:eastAsia="Amiri" w:cs="Amiri"/>
          <w:color w:val="111111"/>
          <w:sz w:val="28"/>
          <w:sz w:val="28"/>
          <w:szCs w:val="28"/>
          <w:rtl w:val="true"/>
          <w:lang w:bidi="ar-SA"/>
        </w:rPr>
        <w:t>صاحب كتاب احقاق الحق و مجالس المؤمنين وغيرهما نقلًا عن صحيفة الصفاء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نوراللَّه الحسيني المرعشي القاضي بلاهور الهند كان محدّثاً متكلّماً محقّقاً فاضلًا نبيلًا علّامة، له كتب في نصرة المذهب وردّ المخالفين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بتهمة الرفض في دولة السلطان جهانگير بن جلال‌الدين محمد اكبر التيموري بأكبر آباد وقبره هناك مزار معروف كنّا نزوره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صاحب الروضات بعد نقل هذا الكلام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النواصب أخذوه في الطريق فجرّدوه وجلّدوه بجرائد الورد الشائكة إلى أن تقطّعت أعضاؤه وقتل ولذا يطلق عليه أيضاً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قال النواب واجد على خان الهندي في كتاب مطلع العلوم ومجمع الفنون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الفصل العاشر في الباب السادس الذي هو في بيان احوال بعض العلماء</w:t>
      </w:r>
      <w:r>
        <w:rPr>
          <w:rFonts w:eastAsia="Amiri" w:cs="Amiri" w:ascii="Amiri" w:hAnsi="Amiri"/>
          <w:color w:val="111111"/>
          <w:sz w:val="28"/>
          <w:szCs w:val="28"/>
          <w:rtl w:val="true"/>
          <w:lang w:bidi="ar-SA"/>
        </w:rPr>
        <w:t>):</w:t>
      </w:r>
    </w:p>
    <w:p>
      <w:pPr>
        <w:pStyle w:val="Heading2"/>
        <w:numPr>
          <w:ilvl w:val="1"/>
          <w:numId w:val="1"/>
        </w:numPr>
        <w:rPr/>
      </w:pPr>
      <w:bookmarkStart w:id="14" w:name="__RefHeading___Toc3168800_211673320"/>
      <w:bookmarkStart w:id="15" w:name="_Toc5"/>
      <w:bookmarkEnd w:id="14"/>
      <w:r>
        <w:rPr>
          <w:rtl w:val="true"/>
        </w:rPr>
        <w:t>أنّ نوراللَّه المشهور بالقاضي نوراللَّه كان من أهل تستر، وكان في عهد الملك جهانگير قاضى أكبر آباد فسأله الملك يوماً عن مذهبه وقال له</w:t>
      </w:r>
      <w:r>
        <w:rPr>
          <w:rtl w:val="true"/>
        </w:rPr>
        <w:t xml:space="preserve">: </w:t>
      </w:r>
      <w:r>
        <w:rPr>
          <w:rtl w:val="true"/>
        </w:rPr>
        <w:t>ما مذهبك؟ فاتّقى منه القاضي وقال له</w:t>
      </w:r>
      <w:r>
        <w:rPr>
          <w:rtl w:val="true"/>
        </w:rPr>
        <w:t xml:space="preserve">: </w:t>
      </w:r>
      <w:r>
        <w:rPr>
          <w:rtl w:val="true"/>
        </w:rPr>
        <w:t>أنا شافعي</w:t>
      </w:r>
      <w:r>
        <w:rPr>
          <w:rtl w:val="true"/>
        </w:rPr>
        <w:t xml:space="preserve">. </w:t>
      </w:r>
      <w:r>
        <w:rPr>
          <w:rtl w:val="true"/>
        </w:rPr>
        <w:t>وحيث أنّ الملك لم يكن سيّ‌ء الرأي بالنسبة إلى من كان شيعيّاً بل كان أهل السنة والشيعة عنده سواء ومع ذلك اتّقى منه القاضي وأظهر له مذهبه على خلاف الواقع اغتاظ السلطان وحكم بأن يضرب عليه خمس سياط شائكة لما صدر منه من خلاف الواقع، فمات القاضي من أجل هذه السياط وكتاب مجالس المؤمنين الذي هو معتبر عند الشيعة من تصانيفه وكان يقول الشعر أحياناً ومن شعره</w:t>
      </w:r>
      <w:r>
        <w:rPr>
          <w:rtl w:val="true"/>
        </w:rPr>
        <w:t>:</w:t>
      </w:r>
      <w:bookmarkEnd w:id="15"/>
    </w:p>
    <w:p>
      <w:pPr>
        <w:pStyle w:val="BookText"/>
        <w:rPr/>
      </w:pPr>
      <w:r>
        <w:rPr>
          <w:rFonts w:ascii="IRNazanin" w:hAnsi="IRNazanin" w:eastAsia="IRNazanin"/>
          <w:color w:val="111111"/>
          <w:sz w:val="28"/>
          <w:sz w:val="28"/>
          <w:szCs w:val="28"/>
          <w:rtl w:val="true"/>
          <w:lang w:bidi="fa-IR"/>
        </w:rPr>
        <w:t>وه كاين شب هجران تو بر ما چه دراز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گوئى كه مگر صبح قيامت سحر اوست؟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صرّح بما يقرب من ذلك صاحب تذكرة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گلشن</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حيث قال فيه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قاضي نوراللَّه از سادات شوشتر وعلماء نامور فرقه اثنى‌عشريه بود در عهد اكبر پادشاه به هندوستان رسيد و از حضور پادشاهى به عهده قضاى دارالحكومه لاهور مأمور گرديد و برخلاف عقيده صائبه خويش پرده تقيه برانداخت، و به تأليف مجالس المؤمنين واحقاق الحق پرداخت و بعد سرير آرائى نورالدين محمد جهانگير پادشاه به حضور شاهى رسيد شاه از مذهبش پرسيد وى خود را سنّى المذهب وانمود، پادشاه گفت كه اگر قاضى دروغگو باشد در حق وى حكم شرع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 كه قابل عزل و تعزير واجبى است، همان دم فرمان شاهى نفاذ يافت كه او را تازيانه خار دار زنند و حسب فتواى خودش معذّب كنند، قاضى به ضرب سه تازيانه بى‌هوش افتاد و به‌همان صدمه در سنه تسع عشر و ألف بموكلان قضا جان داد، نعشش در اكبر آباد متّصل باغ قندهارى دفن گرديد و در اين عهد مقلدان و معتقدانش بر قبرش گنبدى رفيع و بقاى منيع برآوردند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فنقل خمسة أبيات من أشعاره التى مضى بعضها و يأتي بعضه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صرّح في كيفية شهادته بمثل ذلك أيضاً سامى بيك العثماني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قاموس الأعلام </w:t>
      </w:r>
      <w:r>
        <w:rPr>
          <w:rStyle w:val="FootnoteAnchor"/>
          <w:rtl w:val="true"/>
        </w:rPr>
        <w:footnoteReference w:id="16"/>
      </w:r>
      <w:r>
        <w:rPr>
          <w:rFonts w:ascii="Amiri" w:hAnsi="Amiri" w:eastAsia="Amiri" w:cs="Amiri"/>
          <w:color w:val="111111"/>
          <w:sz w:val="28"/>
          <w:sz w:val="28"/>
          <w:szCs w:val="28"/>
          <w:rtl w:val="true"/>
          <w:lang w:bidi="ar-SA"/>
        </w:rPr>
        <w:t>فعلم من هاتين العبارتين أنّ في كيفية قتله وتعذيبه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الّا أنّ المشهور في سبب شهادته وكيفيتها هو ما مرّ نقله عن صاحب شهداء الفضيلة وهو الذي اعتمد عليه علمائنا، قال خاتم المحدّثين العلامة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اللَّه مضجعه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خاتمة المستدرك، في الفائدة الثالثة، </w:t>
      </w:r>
      <w:r>
        <w:rPr>
          <w:rStyle w:val="FootnoteAnchor"/>
          <w:rtl w:val="true"/>
        </w:rPr>
        <w:footnoteReference w:id="17"/>
      </w:r>
      <w:r>
        <w:rPr>
          <w:rFonts w:ascii="Amiri" w:hAnsi="Amiri" w:eastAsia="Amiri" w:cs="Amiri"/>
          <w:color w:val="111111"/>
          <w:sz w:val="28"/>
          <w:sz w:val="28"/>
          <w:szCs w:val="28"/>
          <w:rtl w:val="true"/>
          <w:lang w:bidi="ar-SA"/>
        </w:rPr>
        <w:t>في ترجمة الشهيد الثاني قدس سره، في ضمن عده ترجمة جملة من العلماء الذين فازوا بدرجة الشهادة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القاضي التستري رحمه الله ففي التذكرة </w:t>
      </w:r>
      <w:r>
        <w:rPr>
          <w:rStyle w:val="FootnoteAnchor"/>
          <w:rtl w:val="true"/>
        </w:rPr>
        <w:footnoteReference w:id="18"/>
      </w:r>
      <w:r>
        <w:rPr>
          <w:rFonts w:ascii="IRNazanin" w:hAnsi="IRNazanin" w:eastAsia="IRNazanin"/>
          <w:color w:val="111111"/>
          <w:sz w:val="28"/>
          <w:sz w:val="28"/>
          <w:szCs w:val="28"/>
          <w:rtl w:val="true"/>
          <w:lang w:bidi="fa-IR"/>
        </w:rPr>
        <w:t>للفاضل الشيخ على الملقّب بحزين المعاصر للعلامة المجلسي وهو من علماء هند ما خلاصته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السيد الجليل المذكور كان يخفى مذهبه ويتّقى عن المخالفين وكان ماهراً في المسائل الفقهية للمذاهب الأربعة ولهذا كان السلطان أكبر شاه وأكثر الناس يعتقدون تسنّنه ولمّا رأى السلطان علمه وفضله ولياقته جعله قاضي القضاة وقبل السيد على شرط أن يقضي في الموارد على طبق أحد المذاهب الأربعة بما يقتضي اجتهاده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لي قوة النظر والاستدلال لست مقيداً بأحدها ولا أخرج من جميعها، فقبل السلطان شرطه وكان يقضي على مذهب الإمامية، فإذا اعترض عليه في مورد يلزمهم أنّه على مذهب أحد الأربعة وكان يقضى كذلك ويشتغل في الخفية بتصانيفه إلى أن هلك السلطان وقام بعده ابنه جهانگير شاه والسيّد على شغله إلى أن تفطّن بعض علماء</w:t>
      </w:r>
    </w:p>
    <w:p>
      <w:pPr>
        <w:pStyle w:val="BookText"/>
        <w:rPr/>
      </w:pPr>
      <w:r>
        <w:rPr>
          <w:rFonts w:ascii="Amiri" w:hAnsi="Amiri" w:eastAsia="Amiri" w:cs="Amiri"/>
          <w:color w:val="111111"/>
          <w:sz w:val="28"/>
          <w:sz w:val="28"/>
          <w:szCs w:val="28"/>
          <w:rtl w:val="true"/>
          <w:lang w:bidi="ar-SA"/>
        </w:rPr>
        <w:t>المخالفين المقرّبين عند السلطان أنّه على مذهب الإمامية فسعى إلى السلطان واستشهد على إماميته بعدم التزامه بأحد المذاهب الأربعة وفتواه في كلّ مسألة بمذهب من كان فتواه مطابقاً للإمامية فأعرض السلطان عنه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يثبت تشيّعه بهذا فإنّه اشترط ذلك في أوّل قضاوته فالتمسوا الحيلة في إثبات تشيّعه وأخذ حكم قتله من السلطان ورغبوا واحداً في أن يتلمّذ عنده ويظهر تشيّعه ويقف على تصانيفه فالتزمه مدّة وأظهر التشيّع إلى أن اطمئنّ به ووقف على كتابه مجالس المؤمنين وبعد الإلحاح أخذه واستنسخه وعرضه على طواغيته فجعلوه وسيلة لإثبات تشيّعه وقالوا للسلطان أنّه ذكر في كتابه كذا هكذا واستحقّ إجراء الحدّ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جزاؤه؟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يضرب بالدّرة العدد الفلاني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إليكم فقاموا وأسرعوا في إجراء هذه العقوبة عليه فمات رحمه الله شهيداً وكان ذلك في أكبر آباد من أعاظم بلاد الهند ومرقده هناك يزار ويتبرّك به وكان عمره قريباً من سبعين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تلميذه المحدّث القمّي الحاج الشيخ عباس رحمه الله في الجزء الثالث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الكني والألقاب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القاضي نوراللَّه بن شريف الدين الحسيني المرعشي الشوشتري</w:t>
      </w:r>
    </w:p>
    <w:p>
      <w:pPr>
        <w:pStyle w:val="BookText"/>
        <w:rPr/>
      </w:pPr>
      <w:r>
        <w:rPr>
          <w:rFonts w:ascii="Amiri" w:hAnsi="Amiri" w:eastAsia="Amiri" w:cs="Amiri"/>
          <w:color w:val="111111"/>
          <w:sz w:val="28"/>
          <w:sz w:val="28"/>
          <w:szCs w:val="28"/>
          <w:rtl w:val="true"/>
          <w:lang w:bidi="ar-SA"/>
        </w:rPr>
        <w:t>صاحب كتاب مجالس المؤمنين وإحقاق الحق ومصائب النواصب والصوارم المهرقة وكتاب العقائد الإمامية وكتاب العشرة الكاملة وتعليقات على تفسير القاضي ورسالة في تحقيق آية الغار ألّفها سنة ألف وله حاشية على شرح المختصر للعضدي وحاشية على تفسير البيضاوي ومجموعة مثل الكشكول، إلى غير ذلك وكفى للاطلاع على فضله وكثرة تبحّره وإحاطته بالعلوم وحسن تصنيفه الرجوع إلى كتابه إحقاق الحق وغيره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قدس سره معاصراً للشيخ البهائي، قتل لأجل تشيّعه في أكبر آباد هند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كيفية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نقل من التذكرة، للفاضل الشيخ علي الحزين،</w:t>
      </w:r>
    </w:p>
    <w:p>
      <w:pPr>
        <w:pStyle w:val="BookText"/>
        <w:rPr/>
      </w:pPr>
      <w:r>
        <w:rPr>
          <w:rFonts w:ascii="Amiri" w:hAnsi="Amiri" w:eastAsia="Amiri" w:cs="Amiri"/>
          <w:color w:val="111111"/>
          <w:sz w:val="28"/>
          <w:sz w:val="28"/>
          <w:szCs w:val="28"/>
          <w:rtl w:val="true"/>
          <w:lang w:bidi="ar-SA"/>
        </w:rPr>
        <w:t>المعاصر للعلامة المجلسي وهو من علماء هند ما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السيد الجليل المذكور، وساق عبارة المحدث النوري قدس سره مثل ما مرّ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قال صاحب طرائق الحقائق في ترجمة القاضي</w:t>
      </w:r>
    </w:p>
    <w:p>
      <w:pPr>
        <w:pStyle w:val="BookText"/>
        <w:rPr/>
      </w:pPr>
      <w:r>
        <w:rPr>
          <w:rFonts w:ascii="IRNazanin" w:hAnsi="IRNazanin" w:eastAsia="IRNazanin"/>
          <w:color w:val="111111"/>
          <w:sz w:val="28"/>
          <w:sz w:val="28"/>
          <w:szCs w:val="28"/>
          <w:rtl w:val="true"/>
          <w:lang w:bidi="fa-IR"/>
        </w:rPr>
        <w:t>بعد تجليله وعده جملة من كتبه بهذه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وكيفيت شهادت آن جناب چنان‌كه بعضى نوشته‌اند آن است كه در معبر و بر سر راه او بعضى نواصب كمين كرده چون فرصت يافتند او را گرفتند و برهنه نمودند و با شاخه‌هاى درخت پر خار اين قدر بر بدن آن سيد ابرار زدند كه أعضاى او از هم جدا شد و جان به جان‌آفرين تسليم نمود و به اين جهت بر آن جناب اطلاق شهيد ثالث مى‌نمايند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يعبأ به في قبال ما سمعت من كلمات أرباب التراجم كما يشعر به كلام صاحب الروضات أيضاً إذ قال عند نقل هذا القول بعد ما ذكره عن صاحب صحيفة الصفاء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النواصب؛ إلى آخر ما مضى نقله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كلام صاحب الطرائق ترجمة من كلامه وإذا أحطت خبراً بما مرّ فاعلم أنّ ممّا يشيد أركان بنيان هذا النقل أعني نقل الشيخ محمد علي الحزين اللاهيجي العالم المشهور بالضبط والإتقان ما ذكره معاصره الفاضل المتتبع الضابط عليقلي خان الداغستاني المتخلص بالواله </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تذكرته النفيسة المسمّاة برياض الشعراء وعين عبارته في روضة النون منها هذه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قاضى نوراللَّه شوشتري از افاضل زمان واعاظم دوران است طنطنه دانشش ازقاف تا قاف رسيده،</w:t>
      </w:r>
    </w:p>
    <w:p>
      <w:pPr>
        <w:pStyle w:val="BookText"/>
        <w:rPr/>
      </w:pPr>
      <w:r>
        <w:rPr>
          <w:rFonts w:ascii="IRNazanin" w:hAnsi="IRNazanin" w:eastAsia="IRNazanin"/>
          <w:color w:val="111111"/>
          <w:sz w:val="28"/>
          <w:sz w:val="28"/>
          <w:szCs w:val="28"/>
          <w:rtl w:val="true"/>
          <w:lang w:bidi="fa-IR"/>
        </w:rPr>
        <w:t>وصيت فضلش شرق و غرب را فرو گرفته، تصانيف عاليه‌اش در عالم مشهور، وشرح جلالت شأنش در السنه جمهور مذكور است در عهد اكبرشاه در هندوستان قاضى بوده آخر در سن هفتاد سالگى در عهد جهانگير پادشاه به سبب تصنيف مجالس المؤمنين به ضرب دُرّه خار بدرجه شهادت رسيد، تخلص وى نورى بوده و در فنّ شاعرى كمال قدرت و مهارت داشته، در جواب قصيده حسن غزنوى قصيده‌اى گفته كه اين چند بيت از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عشرة أبيات من القصيدة، تسعة منها ما ذكره صاحب شهداء الفضيلة </w:t>
      </w:r>
      <w:r>
        <w:rPr>
          <w:rStyle w:val="FootnoteAnchor"/>
          <w:rtl w:val="true"/>
        </w:rPr>
        <w:footnoteReference w:id="20"/>
      </w:r>
      <w:r>
        <w:rPr>
          <w:rFonts w:ascii="IRNazanin" w:hAnsi="IRNazanin" w:eastAsia="IRNazanin"/>
          <w:color w:val="111111"/>
          <w:sz w:val="28"/>
          <w:sz w:val="28"/>
          <w:szCs w:val="28"/>
          <w:rtl w:val="true"/>
          <w:lang w:bidi="fa-IR"/>
        </w:rPr>
        <w:t>وواحد منها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مذكور قبل البيت التاسع ممّا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اندر جواب او كه سؤال از رجال كرد ننگ آيدم كه گويم اينك من ايندرم</w:t>
      </w:r>
    </w:p>
    <w:p>
      <w:pPr>
        <w:pStyle w:val="BookText"/>
        <w:rPr/>
      </w:pPr>
      <w:r>
        <w:rPr>
          <w:rFonts w:ascii="Amiri" w:hAnsi="Amiri" w:eastAsia="Amiri" w:cs="Amiri"/>
          <w:color w:val="111111"/>
          <w:sz w:val="28"/>
          <w:sz w:val="28"/>
          <w:szCs w:val="28"/>
          <w:rtl w:val="true"/>
          <w:lang w:bidi="ar-SA"/>
        </w:rPr>
        <w:t xml:space="preserve">فذكر الأبيات الآخر كما مرّ إلّاأنّه أضاف على البيتين المذكورين في السابق، الذين أوّلهما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در سر زلف 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ثالثاً وهو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دفتر عشق تو چون صفر همه هيچند كى من كه كم از هيچم آيم بحساب اندر</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فعلم أنّ سبب قتله كان ظهور كتابه مجالس المؤمنين لا احقاق الحق كما ذكره صاحبا أمل الآمل والذريعة وغيرهما وسيأتي الكلام فيه إن شاء اللَّه تعالى</w:t>
      </w:r>
      <w:r>
        <w:rPr>
          <w:rFonts w:eastAsia="Amiri" w:cs="Amiri" w:ascii="Amiri" w:hAnsi="Amiri"/>
          <w:color w:val="111111"/>
          <w:sz w:val="28"/>
          <w:szCs w:val="28"/>
          <w:rtl w:val="true"/>
          <w:lang w:bidi="ar-SA"/>
        </w:rPr>
        <w:t>.</w:t>
      </w:r>
      <w:bookmarkStart w:id="16" w:name="pg375_1563"/>
    </w:p>
    <w:p>
      <w:pPr>
        <w:pStyle w:val="BookText"/>
        <w:rPr/>
      </w:pPr>
      <w:bookmarkEnd w:id="16"/>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موضع شهادة القاضي قدس سره تحقيقاً</w:t>
      </w:r>
    </w:p>
    <w:p>
      <w:pPr>
        <w:pStyle w:val="Heading2"/>
        <w:numPr>
          <w:ilvl w:val="1"/>
          <w:numId w:val="1"/>
        </w:numPr>
        <w:rPr/>
      </w:pPr>
      <w:bookmarkStart w:id="17" w:name="__RefHeading___Toc3168802_211673320"/>
      <w:bookmarkStart w:id="18" w:name="_Toc6"/>
      <w:bookmarkEnd w:id="17"/>
      <w:r>
        <w:rPr>
          <w:rtl w:val="true"/>
        </w:rPr>
        <w:t>تعيين موضع شهادة القاضي‌</w:t>
      </w:r>
      <w:bookmarkEnd w:id="18"/>
    </w:p>
    <w:p>
      <w:pPr>
        <w:pStyle w:val="BookText"/>
        <w:rPr/>
      </w:pPr>
      <w:r>
        <w:rPr>
          <w:rFonts w:ascii="IRNazanin" w:hAnsi="IRNazanin" w:eastAsia="IRNazanin"/>
          <w:color w:val="111111"/>
          <w:sz w:val="28"/>
          <w:sz w:val="28"/>
          <w:szCs w:val="28"/>
          <w:rtl w:val="true"/>
          <w:lang w:bidi="fa-IR"/>
        </w:rPr>
        <w:t>قد قرع سمعك في بعض ما مضى من التراجم أنّ القاضي قدس سره قد استشهد في آگرة وفي بعضها الآخر أنّه استشهد في أكبر آباد فدفعاً لما يتوهّم من التعارض نذكر عبارات جمع من أهل الاطّلاع على الأمكنة والبقاع حتى يكون الناظر على بصيرة تامّة ويرتفع الخلاف المتوهّم في بادي النظر من البين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البستاني في دائرة المعارف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اكبر آباد</w:t>
      </w:r>
    </w:p>
    <w:p>
      <w:pPr>
        <w:pStyle w:val="BookText"/>
        <w:rPr/>
      </w:pPr>
      <w:r>
        <w:rPr>
          <w:rFonts w:ascii="IRNazanin" w:hAnsi="IRNazanin" w:eastAsia="IRNazanin"/>
          <w:color w:val="111111"/>
          <w:sz w:val="28"/>
          <w:sz w:val="28"/>
          <w:szCs w:val="28"/>
          <w:rtl w:val="true"/>
          <w:lang w:bidi="fa-IR"/>
        </w:rPr>
        <w:t>حچح‌اژچح‌ح‌ا وتعرف أيضاً بقلعة أغرة قلعة بناها السلطان أكبر فوق آثار قديمة في مدينة أغرة من مدن هندوستان،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أغرة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في الموضع المشار إليه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أغرة</w:t>
      </w:r>
    </w:p>
    <w:p>
      <w:p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وساق الكلام مفصلًا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أبنيتها الجميلة وآثارها البديعة الباقية إلى الآن قلعة أغرة المسماة أيضاً أكبر آباد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مؤلّف منجّم العمران </w:t>
      </w:r>
      <w:r>
        <w:rPr>
          <w:rStyle w:val="FootnoteAnchor"/>
          <w:rtl w:val="true"/>
        </w:rPr>
        <w:footnoteReference w:id="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الهمزة واسكان الغين وفتح الراء آخره تاء مربوطة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واقعة في الجهة الشمالية الغربية من الهند الإنكليزية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وأغرة أيضاً قصبة الولاية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آثار أبنيتها البديعة الباقية القلعة المشهورة بأكبر 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مؤلف كتاب آنندراج </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اكبرآباد بالفتح نام شهرى است در هند كناره درياى جمنه كه آن را آگره هم 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فرهاد ميرزا في جام جم‌</w:t>
      </w:r>
    </w:p>
    <w:p>
      <w:pPr>
        <w:pStyle w:val="Heading2"/>
        <w:numPr>
          <w:ilvl w:val="1"/>
          <w:numId w:val="1"/>
        </w:numPr>
        <w:rPr/>
      </w:pPr>
      <w:bookmarkStart w:id="19" w:name="__RefHeading___Toc3168804_211673320"/>
      <w:bookmarkStart w:id="20" w:name="_Toc7"/>
      <w:bookmarkEnd w:id="19"/>
      <w:r>
        <w:rPr>
          <w:rtl w:val="true"/>
        </w:rPr>
        <w:t>في الباب السابع، بعد المائة عند عدّه‌</w:t>
      </w:r>
      <w:bookmarkEnd w:id="2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الباب السابع </w:t>
      </w:r>
      <w:r>
        <w:rPr>
          <w:rStyle w:val="FootnoteAnchor"/>
          <w:rtl w:val="true"/>
        </w:rPr>
        <w:footnoteReference w:id="25"/>
      </w:r>
      <w:r>
        <w:rPr>
          <w:rFonts w:ascii="Amiri" w:hAnsi="Amiri" w:eastAsia="Amiri" w:cs="Amiri"/>
          <w:color w:val="111111"/>
          <w:sz w:val="28"/>
          <w:sz w:val="28"/>
          <w:szCs w:val="28"/>
          <w:rtl w:val="true"/>
          <w:lang w:bidi="ar-SA"/>
        </w:rPr>
        <w:t>، بعد المائة عند عدّه</w:t>
      </w:r>
    </w:p>
    <w:p>
      <w:pPr>
        <w:pStyle w:val="BookText"/>
        <w:rPr/>
      </w:pPr>
      <w:r>
        <w:rPr>
          <w:rFonts w:ascii="IRNazanin" w:hAnsi="IRNazanin" w:eastAsia="IRNazanin"/>
          <w:color w:val="111111"/>
          <w:sz w:val="28"/>
          <w:sz w:val="28"/>
          <w:szCs w:val="28"/>
          <w:rtl w:val="true"/>
          <w:lang w:bidi="fa-IR"/>
        </w:rPr>
        <w:t>الولايات الأربع عشرة للهند الخاص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چهارم آگره است و اسم پايتخت اين ولايت نيز آگره است، حد شمالى او دهلى وحدّ جنوبى او مالوه و حدّ مشرقى او اؤدو اللَّه آباد و حدّ مغربى او اجمير است و در سال نهصد و هشتاد و يك هجرى اكبرشاه اين شهر را پايتخت خود قرار داد و اسم او را اكبر آباد نهاد و اين شهر در جانب رودخانه جمنه و يكصد و بيست ميل در جانب جنوب مشرق قريب به جنوب شهر دهلى واقع شده است و طول اين مملكت دويست و پنجاه ميل و عرض آنجا يكصد و هشتاد ميل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الفاضل الحاج زين‌العابدين الشروانى في بستان السياحة </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آگره بكسر كاف فارسى و فتح راء و سكون هاء اسم قديم اكبر آباد است و آن مدتها دارالملك كشور هند بوده در ضمن اكبر آباد مذكور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في اكبر آباد </w:t>
      </w:r>
      <w:r>
        <w:rPr>
          <w:rStyle w:val="FootnoteAnchor"/>
          <w:rtl w:val="true"/>
        </w:rPr>
        <w:footnoteReference w:id="2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اكبر آباد در لغت هند او را آگره گويند، وى از صوبه هندوستان و شهرى عظيم و بلده‌اى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اختلال به اركان عمارت آن شهر رسيده بود، اكبر شاه بن همايون آنجا را آباد و معمور گردانيد و دارالملك خويش ساخته و به اسم خود موسوم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نام أكبر آباد از ميان رفت و باز آنجا را آگره ناميدند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الصادق الإصفهانى في كتابه الموسوم بشاهد صادق</w:t>
      </w:r>
    </w:p>
    <w:p>
      <w:pPr>
        <w:pStyle w:val="BookText"/>
        <w:rPr/>
      </w:pPr>
      <w:r>
        <w:rPr>
          <w:rFonts w:ascii="IRNazanin" w:hAnsi="IRNazanin" w:eastAsia="IRNazanin"/>
          <w:color w:val="111111"/>
          <w:sz w:val="28"/>
          <w:sz w:val="28"/>
          <w:szCs w:val="28"/>
          <w:rtl w:val="true"/>
          <w:lang w:bidi="fa-IR"/>
        </w:rPr>
        <w:t>عند ذكر اكبر آباد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اكبر آباد همان آگره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دائرةالمعارف الإسلامية الفرنسية</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ذكر زمان اشتهار بلدة آگره بهذا</w:t>
      </w:r>
    </w:p>
    <w:p>
      <w:pPr>
        <w:pStyle w:val="BookText"/>
        <w:rPr/>
      </w:pPr>
      <w:r>
        <w:rPr>
          <w:rFonts w:ascii="Amiri" w:hAnsi="Amiri" w:eastAsia="Amiri" w:cs="Amiri"/>
          <w:color w:val="111111"/>
          <w:sz w:val="28"/>
          <w:sz w:val="28"/>
          <w:szCs w:val="28"/>
          <w:rtl w:val="true"/>
          <w:lang w:bidi="ar-SA"/>
        </w:rPr>
        <w:t xml:space="preserve">الاسم ما محصله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أنّ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اكبر 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جعل هذه البلدة عاصمة لمملكته فبمناسبة اسمه سميت اكبرآباد في ذلك الزمان لكن بعد موت الملك صار الاسم الجديد منسيّاً مهجوراً كأن لم يكن شيئاً مذكوراً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 بمضمون الكلام سامى بيك العثماني أيضاً في قاموس الأعلام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w:t>
      </w:r>
      <w:r>
        <w:rPr>
          <w:rFonts w:eastAsia="Amiri" w:cs="Amiri" w:ascii="Amiri" w:hAnsi="Amiri"/>
          <w:color w:val="111111"/>
          <w:sz w:val="28"/>
          <w:szCs w:val="28"/>
          <w:rtl w:val="true"/>
          <w:lang w:bidi="ar-SA"/>
        </w:rPr>
        <w:t xml:space="preserve">» </w:t>
      </w:r>
      <w:r>
        <w:rPr>
          <w:rStyle w:val="FootnoteAnchor"/>
          <w:rtl w:val="true"/>
        </w:rPr>
        <w:footnoteReference w:id="28"/>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يتلفّظ في الفارسية بالمد كما يقول مسعود سعد الشاعر المشهور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حصار آگره پيدا شد از ميانه گرد بسان كوه و بر او باره‌هاى چون كهسار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فلعلّ آجرة معرّب هذه اللفظة أيضاً قال مؤلف منجم العمران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آجرة، الجيم مكسورة والراء مفتوحة مدينة قديمة بالهند فتحها السلطان شهاب‌الدين النورى سنة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 اليها جريحاً بعد معركة كانت بينه و بين ملوك الهنود وكانت الدائرة فيها على عساكره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البستاني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العالم الجليل السيد اعجاز حسين الهندي في كشف الحجب والأستار في ضمن كلام له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تشرّفت بزيارة قبره الشريف في بلدة آگره شهر صفر سنة احدى و سبعين و مأتين وألف رأيت مكتوباً على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أعلى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قتل شهيداً في عهد جهانگير في سنة تسع عشرة ومائة بعد الألف</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فعلم أنّ اكبر آباد وآگرة إسمان لمسمّى واحد و علمان لمكانٍ فارد وعلم أيضاً أنّ ما قاله مؤلّف رياض العلماء رضوان اللَّه عليه من أنّ القاضي قدس سره استشهد بلا هور</w:t>
      </w:r>
    </w:p>
    <w:p>
      <w:pPr>
        <w:pStyle w:val="BookText"/>
        <w:rPr/>
      </w:pPr>
      <w:r>
        <w:rPr>
          <w:rFonts w:ascii="Amiri" w:hAnsi="Amiri" w:eastAsia="Amiri" w:cs="Amiri"/>
          <w:color w:val="111111"/>
          <w:sz w:val="28"/>
          <w:sz w:val="28"/>
          <w:szCs w:val="28"/>
          <w:rtl w:val="true"/>
          <w:lang w:bidi="ar-SA"/>
        </w:rPr>
        <w:t>اشتباه وذلك لأنّه بعد وصفه وتجليله بما يليق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في جميع العلوم سيّما في مسألة الإمامة تصانيف جيّدة وقد صدع قدس سره بالحق الصريح والصدق الفصيح تقريراً وتحريراً ونظماً ونثراً وجاهد في إعلاء كلمة اللَّه، وجاهر بإمامة عترة رسول‌اللَّه صلى الله عليه و آله حتى أن استشهد جوراً في بلدة لاهور من بلاد الهند وقتل ظلماً فيها لأجل تشيّعه ولتأليفه إحقاق الحق كما يأتي</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نقل ترجمة صاحب العنوان جماعة من علماء العامة أيضاً وما نقلناه إلى هنا من علماء الخاصة خاصة، فالأولى أن نذكر عبارات بعضهم في حق صاحب العنوان ليعلم الناظر في هذه المقدمة أنّه قدس سره ممّن أقرّ بفضله الفريقان وأجمع على علوّ مقامه الخاصة والعامة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العالم الفاضل المنصف عبدالقادر بن ملوك شاه البداوني في الجزء الثالث من كتابه الموسوم بمنتخب التواريخ عند ذكر تراجم الفضلاء الذين أدرك أكثرهم وتلمّذ عندهم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قاضي نوراللَّه ششتري</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شيعى مذهب است اما بسيار بصفت نصفت وعدالت و نيك نفسي و حيا و تقوى و عفاف و اوصاف اشراف موصوف است و بعلم و حلم وجودت فهم وحدّت طبع و صفاى قريحه و ذكاء مشهور است، صاحب تصانيف لايقه است، توقيعى بر تفسير مهمل شيخ فيضى نوشته كه از حيّز تعريف و توصيف بيرون است و طبع نظمى دارد و اشعار دلنشين مى‌گويد، بوسيله حكيم ابوالفتح به ملازمت پادشاهى پيوست و زمانى كه موكب منصور به لاهور رسيد و شيخ معين قاضى لاهور را در وقت ملازمت از ضعف پيرى و فتور در قوا، سقطه‌اى در دربار واقع شد رحم بر ضعف او آورده فرمودند كه</w:t>
      </w:r>
    </w:p>
    <w:p>
      <w:pPr>
        <w:pStyle w:val="BookText"/>
        <w:rPr/>
      </w:pPr>
      <w:r>
        <w:rPr>
          <w:rFonts w:ascii="IRNazanin" w:hAnsi="IRNazanin" w:eastAsia="IRNazanin"/>
          <w:color w:val="111111"/>
          <w:sz w:val="28"/>
          <w:sz w:val="28"/>
          <w:szCs w:val="28"/>
          <w:rtl w:val="true"/>
          <w:lang w:bidi="fa-IR"/>
        </w:rPr>
        <w:t>شيخ از كار مانده بنابراين قاضى نوراللَّه به آن عهده منصوب و منسوب گرديد و الحق مفتيان ماجن و محتسبان حيال محتال لاهور را كه بمعلم الملكوت سبق مى‌دهند، خوش به ضبط درآورده و راه رشوت را بر ايشان بسته و در پوست پسته گنجانيده، چنانچه فوق آن متصوّر نيست و مى‌توان گفت كه قائل اين بيت او را منظور داشته و گفته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توئى آن كس كه نكردى بهمه عمر قبول در قضا هيچ زكس جز كه شهادت زگواه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روزى در منزل شيخ فيضى تفسير نيشابورى در ميان بود در كريمه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يَقُولُ لِصاحِبِهِ لا تَحْزَنْ إِنَّ اللَّهَ مَعَنا</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كه به اجماع مفسرين در شأن صديق اكبر رضى الله عنه واقع شده مى‌گفت كه اگر مراد ازين صحبت لغوى است مفيد مدح نيست و اگر اصطلاحى است كه اهل اصول حديث قرار داده‌اند آن اوّل بحث است و مصاحبت ممنوع گفتم از طفلى هم كه زبان عربى مى‌دانسته باشد بپرسند خواهد گفت كه اين آيت دلالت صريح بر مدح مى‌كند نه ذم و همچنين كافرى زنگى و يهودى و هندوى نيز كه داناى زبان عربى باشد و مباحثه بسيار شد و شيخ فيضى بنابر عادت زشت خويش جانب قاضى را با آن‌كه از هر دو جانب بيگانه مطلق بود گرفت، ناگاه در تفسير نيشابورى نيز مؤيّد همين سخن من برآمد با زيادتى آنكه اگر به فرض و تقدير، رسول صلى الله عليه و آله را در آن وقت داعى حق مى‌رسيد، معين از براى وصايت، صديق اكبر رضى الله عنه بود نه ديگرى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يؤخذ من هذه الترجمة أنّ تشيّع القاضي قدس سره قد كان معلوماً لمعاصريه</w:t>
      </w:r>
    </w:p>
    <w:p>
      <w:pPr>
        <w:pStyle w:val="BookText"/>
        <w:rPr/>
      </w:pPr>
      <w:r>
        <w:rPr>
          <w:rFonts w:ascii="Amiri" w:hAnsi="Amiri" w:eastAsia="Amiri" w:cs="Amiri"/>
          <w:color w:val="111111"/>
          <w:sz w:val="28"/>
          <w:sz w:val="28"/>
          <w:szCs w:val="28"/>
          <w:rtl w:val="true"/>
          <w:lang w:bidi="ar-SA"/>
        </w:rPr>
        <w:t>ومسلّماً عندهم وأنّه ما كان يتّقي من كل أحد كما يظهر ذلك من تصريح هذا المترجم الذي كان على مذهب أهل السنة بتشيّعه صريحاً في أوّل الترجمة وبمناظرته كذلك في آخرها مع وقوعها في زمان تصدي القاضي للقضاء فلعلّ قتله حقيقة لم يكن لتشيّعه فقط بل العلّة الأصليّة لقتلهم له هو حسد معاصريه وقضاة عصره إيّاه على تقدّمه عليهم في الفضل والكمال وتصدّيه لمنصب القضاء وسدّه عليهم أبواب الرشاء والارتشاء كما هو مصرّح به في الترجمة، نعم التمسك بتشيّعه إنّما كان عنواناً لهم لإعمال غرضهم الشّخصي وبغضهم الباطني وحقدهم 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هذه الترجمة</w:t>
      </w:r>
    </w:p>
    <w:p>
      <w:pPr>
        <w:pStyle w:val="BookText"/>
        <w:rPr/>
      </w:pPr>
      <w:r>
        <w:rPr>
          <w:rFonts w:ascii="Amiri" w:hAnsi="Amiri" w:eastAsia="Amiri" w:cs="Amiri"/>
          <w:color w:val="111111"/>
          <w:sz w:val="28"/>
          <w:sz w:val="28"/>
          <w:szCs w:val="28"/>
          <w:rtl w:val="true"/>
          <w:lang w:bidi="ar-SA"/>
        </w:rPr>
        <w:t xml:space="preserve">ما ذكره صاحب تذكرة علماء الهند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قاضي نوراللَّه شوشتري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شيعي مذهب، بصفت عدالت ونيك نفسى و حيا وتقوى وحلم وعفاف موصوف وبه علم وجودت فهم و حدّت طبع وصفاى قريحه معروف بود صاحب تصانيف لايقه كه از آن جمله كتاب مجالس المؤمنين است، توقيعي بر تفسير شيخ فيضى نوشته كه از حيّز تعريف و توصيف بيرون است، طبع نظمى داشت به وسيله حكيم ابوالفتح به ملازمت اكبر پادشاه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معين قاضى لاهور كه به وجه ضعف پيرانه سال معزول شده به جايش قاضى نوراللَّه به عهده قاضى لاهور از حضور اكبرى منصوب گرديد و انصرام آن عقده به ديانت وامانت كرد، در سنه هزار و نوزده هجرى وفات يافت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للقاضي رضوان اللَّه عليه كلاماً يلوح منه أنّه كان يتفرس أنه يمضى من الدنيا شهيداً وذلك أنّه قال في أوائل المجلس الخامس من كتابه مجالس المؤمنين في ترجمة أبي‌طرفة محمّد بن علي بن النعمان الملقّب بمؤمن الطاق ما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ودر مختار</w:t>
      </w:r>
    </w:p>
    <w:p>
      <w:pPr>
        <w:pStyle w:val="BookText"/>
        <w:rPr/>
      </w:pPr>
      <w:r>
        <w:rPr>
          <w:rFonts w:ascii="IRNazanin" w:hAnsi="IRNazanin" w:eastAsia="IRNazanin"/>
          <w:color w:val="111111"/>
          <w:sz w:val="28"/>
          <w:sz w:val="28"/>
          <w:szCs w:val="28"/>
          <w:rtl w:val="true"/>
          <w:lang w:bidi="fa-IR"/>
        </w:rPr>
        <w:t>كشي از مفضل بن عمر روايت مي‌كند كه او گفت حضرت امام جعفر عليه السلام مرا گفتند كه نزد مؤمن الطاق رو و او را امر كن كه با مخالفان مناظره نكند پس به در خانه او آمدم و چون از كنار بام سركشيد به او گفتم كه حضرت امام تو را امر مى‌فرمايد با اغيار سخن نكنى گفت مى‌ترسم كه صبر نتوانم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بيچاره مسكين نيز مدتى به بلاى صبر گرفتار بودم و با اغيار تقيه و مدارا مى‌نمودم از بى‌صبرى مى‌ترسيدم و آخر از آنچه مى‌ترسيدم به آن رسيدم و از عين بى‌صبرى اين كتاب را در سلك تقرير كشيدم، اكنون از جوشش بى‌اختيار به جناب پروردگار پناه مى‌برم و همين كتاب را شفيع خود مى‌آورم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يشبه مفادّ هذه العبارة في الجهة المذكورة البيت الذي نقله منه في ضمن ما نقل من أبياته صاحب تذكرة صبح گلشن </w:t>
      </w:r>
      <w:r>
        <w:rPr>
          <w:rStyle w:val="FootnoteAnchor"/>
          <w:rtl w:val="true"/>
        </w:rPr>
        <w:footnoteReference w:id="33"/>
      </w:r>
      <w:r>
        <w:rPr>
          <w:rFonts w:ascii="IRNazanin" w:hAnsi="IRNazanin" w:eastAsia="IRNazanin"/>
          <w:color w:val="111111"/>
          <w:sz w:val="28"/>
          <w:sz w:val="28"/>
          <w:szCs w:val="28"/>
          <w:rtl w:val="true"/>
          <w:lang w:bidi="fa-IR"/>
        </w:rPr>
        <w:t>، وهو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پريشان شده‌اى با تو نگفتم نورى آفتى اين سرو سامان تو دارد در پى</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هذه العبارة كماترى ظاهرة في أنّه كان يتفرّس في حقّه أنّ آخر أمره ينتهي إلى الشهادة ولاغرو فيه، فإنّ المؤمن ينظر بنور اللَّه كما 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إتَّقُوا فِراسَةَ المُؤْمِنِ فَإنَّهُ يَنْظُرُ بِنُورِ اللَّهِ</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وإنْ أبيت فلا أقلّ من دلالته على أنّه كان ممّن قد استعد لبذل نفسه في سبيل ترويج الدين وتشييد مبانى شريعة سيدالمرسلين واحياء مذهب الأئمّة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 وعليهم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لا يعبأ بموته إنْ أتاه في سبيل اللَّه جلّ جلاله، كما وقع الأمر</w:t>
      </w:r>
    </w:p>
    <w:p>
      <w:pPr>
        <w:pStyle w:val="BookText"/>
        <w:rPr/>
      </w:pP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فأفاض اللَّه على تربته الزكيّة شآبيب الرحمة والرضوان، وأسكنه في دار خلده بحبوحة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ذلك الاستظهار القول بأنّ سبب شهادته كان ظهور كتاب مجالس المؤمنين كما أسلفنا نقله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 ينافيه ما وصفه به العالم النحرير المتتبّع الشيخ آغا بزرگ الطهراني دام ظلّه في الجزء الأوّل من الذريعة تحت عنوان إحقاق الحقّ بعد ذكر إسمه بهذه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الشهيد ببلاد الهند بسبب تأليف هذا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إحقاق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 تأليف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 من قول الشيخ الحرّ العاملي رحمه الله في ترجمة القاضي وكلامه في ترجمته في الجزء الثاني من أمل الآمل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الشوشتري فاضل عالم علّامة محدّث، له كتب منها إحقاق الحق كبير في جواب من ردّ نهج الحق للعلامة وكتاب الصوارم المهرقة في جواب الصواعق المحرقة وكتاب مصائب النواصب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معاصراً لشيخنا البهائي وقتل في الهند بسبب تأليف احقاق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الشيخ فرج اللَّه قدس سره مثل هذا الكلام في كتاب ايجاز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بالنسبة الى شهادته وأمّا ولادته قدس سره فلم أر ذكراً منه في كتب التراجم إلّافي كتاب نجوم السماء </w:t>
      </w:r>
      <w:r>
        <w:rPr>
          <w:rStyle w:val="FootnoteAnchor"/>
          <w:rtl w:val="true"/>
        </w:rPr>
        <w:footnoteReference w:id="35"/>
      </w:r>
      <w:r>
        <w:rPr>
          <w:rFonts w:ascii="Amiri" w:hAnsi="Amiri" w:eastAsia="Amiri" w:cs="Amiri"/>
          <w:color w:val="111111"/>
          <w:sz w:val="28"/>
          <w:sz w:val="28"/>
          <w:szCs w:val="28"/>
          <w:rtl w:val="true"/>
          <w:lang w:bidi="ar-SA"/>
        </w:rPr>
        <w:t>وعين عبارته هكذا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باسعادتش در سنه نهصد و پنجاه و شش هجرى واقع شده و شهادتش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نوراللَّه 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سنه يك هزار و نوزده هجرى مى‌شود بر مى‌آيد، بر اين تقدير مدت عمر شريفش شصت و چهار سال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فتبيّن أنّ ما ذكره صاحب شهداء الفضيلة في هذا الباب مأخوذ من ذلك الكتاب الشريف</w:t>
      </w:r>
      <w:r>
        <w:rPr>
          <w:rFonts w:eastAsia="IRNazanin" w:cs="IRNazanin"/>
          <w:color w:val="111111"/>
          <w:sz w:val="28"/>
          <w:szCs w:val="28"/>
          <w:rtl w:val="true"/>
          <w:lang w:bidi="fa-IR"/>
        </w:rPr>
        <w:t>.</w:t>
      </w:r>
      <w:bookmarkStart w:id="21" w:name="pg375_1571"/>
    </w:p>
    <w:p>
      <w:pPr>
        <w:pStyle w:val="BookText"/>
        <w:rPr/>
      </w:pPr>
      <w:bookmarkEnd w:id="21"/>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مشرب القاضي قدس سره ومذاقه‌</w:t>
      </w:r>
    </w:p>
    <w:p>
      <w:pPr>
        <w:pStyle w:val="Heading2"/>
        <w:numPr>
          <w:ilvl w:val="1"/>
          <w:numId w:val="1"/>
        </w:numPr>
        <w:rPr/>
      </w:pPr>
      <w:bookmarkStart w:id="22" w:name="__RefHeading___Toc3168806_211673320"/>
      <w:bookmarkStart w:id="23" w:name="_Toc8"/>
      <w:bookmarkEnd w:id="22"/>
      <w:r>
        <w:rPr>
          <w:rtl w:val="true"/>
        </w:rPr>
        <w:t>مشرب القاضي‌</w:t>
      </w:r>
      <w:bookmarkEnd w:id="23"/>
    </w:p>
    <w:p>
      <w:pPr>
        <w:pStyle w:val="BookText"/>
        <w:rPr/>
      </w:pPr>
      <w:r>
        <w:rPr>
          <w:rFonts w:ascii="Amiri" w:hAnsi="Amiri" w:eastAsia="Amiri" w:cs="Amiri"/>
          <w:color w:val="111111"/>
          <w:sz w:val="28"/>
          <w:sz w:val="28"/>
          <w:szCs w:val="28"/>
          <w:rtl w:val="true"/>
          <w:lang w:bidi="ar-SA"/>
        </w:rPr>
        <w:t>الإنصاف أنّ للقاضي قدس سره تمايلًا إلى مشرب الصوفية وذلك واضح عند من لاحظ كتبه واستأنس بكلماته ولا بأس بذكر كلام منه قدس سره يستشمّ منه هذا المعنى، قال قدس سره في أوائل إحقاق الحق في البحث الخامس من مباحث التوحيد معترضاً على ما ذكره الفاضل روز بهان في ردّ كلام العلامة قدس سره ما لفظه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ردّد الناصب المردود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أراد محقّقي الصوفية كأبي يزيد البسطامي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عديله، وهو أن يراد غير محقّقي الصوفية وظاهره أنّ تشنيع المصنّف مخصوص بهم وهم الذين يعتقد هم المصنف من صوفية المجهور دون أبي يزيد والجنيد وأشباههم فإنّهم من الشيعة الخالصة كما حققنا ذلك في كتاب مجالس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 وقال أيضاً فيه في المبحث السادس من مباحث التوحيد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قبيل ذلك أنّ ههنا جماعة من المتصوفة القائلين بالحلول وكلام المصنف فيهم ويدلّ عليهم من اشعارهم أيضاً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من أهوى ومن أهوى أنا نحن روحان حللنا بدنا</w:t>
      </w:r>
    </w:p>
    <w:p>
      <w:pPr>
        <w:pStyle w:val="BookText"/>
        <w:rPr/>
      </w:pPr>
      <w:r>
        <w:rPr>
          <w:rFonts w:ascii="Amiri" w:hAnsi="Amiri" w:eastAsia="Amiri" w:cs="Amiri"/>
          <w:color w:val="111111"/>
          <w:sz w:val="28"/>
          <w:sz w:val="28"/>
          <w:szCs w:val="28"/>
          <w:rtl w:val="true"/>
          <w:lang w:bidi="ar-SA"/>
        </w:rPr>
        <w:t>وهكذا الكلام في إنكاره لكون عبادتهم الرقص والتصفيق، فإنّ الكلام في متأخّري المتصوّفة من النقشبنديّة وأمثالهم لا في قدماء الصوفية الحقّة ومن يحذو حذوهم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حالهم وأقوالهم خال عن الغناء والتصفيق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المدّعا دلالة صريحة ما ذكره في المجلس السادس من كتابه مجالس المؤمنين ولا بأس بنقل شي‌ء منه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ششم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ذكر جمعى از صوفيه صافى طويت كه نزد سالكان مسالك طريقت، ومؤسسان قواعد شريعت و حقيقت، مقصود از ايجاد عالم و</w:t>
      </w:r>
    </w:p>
    <w:p>
      <w:pPr>
        <w:pStyle w:val="BookText"/>
        <w:rPr/>
      </w:pPr>
      <w:r>
        <w:rPr>
          <w:rFonts w:ascii="IRNazanin" w:hAnsi="IRNazanin" w:eastAsia="IRNazanin"/>
          <w:color w:val="111111"/>
          <w:sz w:val="28"/>
          <w:sz w:val="28"/>
          <w:szCs w:val="28"/>
          <w:rtl w:val="true"/>
          <w:lang w:bidi="fa-IR"/>
        </w:rPr>
        <w:t>اختراع بنى‌آدم بعد از ايجاد جواهر زواهر انبياء وائمه 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صلوات اللَّه الملك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فايض الجود اين طايفه كرام و اصفياى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كثّرهم اللَّه بين الانام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ميامن توفيق ازادانى مراتب خاك به اعلى مدارج افلاك ترقى نموده‌اند و از حضيض خمول بشريت به اوج قبول ملكيت تلقى فرموده، از پرتو سراج وهاج و عكس شعاع لمّاع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يَهْدِي اللَّهُ لِنُورِهِ مَنْ يَشاءُ</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با ساكنان ملأ اعلى ومطمئنان عالم بالا در سلك انتظام منخرط گشته و به مرتبه‌اى رسيده‌اند كه عواقب امور قبل از ظهور مشاهده نموده‌اند و خواتيم اشياء پيش از بروز وجود مطالعه فرموده دعائم دين و دولت بميامن همت ايشان قائم، و قوائم ملك و ملت به روابط وجود ايشان منتظم، پاكبازان بساط مردى، و صدرنشينان صفه دردمندى، بحرآشامان تشنه‌جگر، و دست‌افشانان بى پا و سر، گم‌گشتگان جادّه سلامت، و منزويان كنج ملامت، زنده‌پيلان ژنده‌پوش، و زنده‌دلان صاحب‌هوش، خرقه‌پوشان خانقاه قدس، و باده‌نوشان بزمگاه انس، شاهان بى‌كلاه و اميران بى‌سپاه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قومى ملوك طبع كه از روى سلطنت گوئى كز احترام سلاطين كشورند</w:t>
      </w:r>
    </w:p>
    <w:p>
      <w:pPr>
        <w:pStyle w:val="BookText"/>
        <w:rPr/>
      </w:pPr>
      <w:r>
        <w:rPr>
          <w:rFonts w:ascii="IRNazanin" w:hAnsi="IRNazanin" w:eastAsia="IRNazanin"/>
          <w:color w:val="111111"/>
          <w:sz w:val="28"/>
          <w:sz w:val="28"/>
          <w:szCs w:val="28"/>
          <w:rtl w:val="true"/>
          <w:lang w:bidi="fa-IR"/>
        </w:rPr>
        <w:t>شاهان دلق پوش كه گاه حمايتى زير گليم شان جم و خاقان و قيصرند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از نعيم جهان چشم دوختند فردا خود از كرشمه به فردوس ننگرند</w:t>
      </w:r>
      <w:bookmarkStart w:id="24" w:name="pg375_1573"/>
    </w:p>
    <w:p>
      <w:pPr>
        <w:pStyle w:val="BookText"/>
        <w:rPr/>
      </w:pPr>
      <w:bookmarkEnd w:id="24"/>
      <w:r>
        <w:rPr>
          <w:rFonts w:ascii="IRNazanin" w:hAnsi="IRNazanin" w:eastAsia="IRNazanin"/>
          <w:color w:val="111111"/>
          <w:sz w:val="28"/>
          <w:sz w:val="28"/>
          <w:szCs w:val="28"/>
          <w:rtl w:val="true"/>
          <w:lang w:bidi="fa-IR"/>
        </w:rPr>
        <w:t>منگر به چشم خواردرين پابرهنگان نزد خرد عزيزتر از ديده سرند</w:t>
      </w:r>
    </w:p>
    <w:p>
      <w:pPr>
        <w:pStyle w:val="BookText"/>
        <w:rPr/>
      </w:pPr>
      <w:r>
        <w:rPr>
          <w:rFonts w:ascii="IRNazanin" w:hAnsi="IRNazanin" w:eastAsia="IRNazanin"/>
          <w:color w:val="111111"/>
          <w:sz w:val="28"/>
          <w:sz w:val="28"/>
          <w:szCs w:val="28"/>
          <w:rtl w:val="true"/>
          <w:lang w:bidi="fa-IR"/>
        </w:rPr>
        <w:t>آدم بهشت را به دو گندم اگر فروخت حقا كه اين گروه به يك جو نمى‌خرند</w:t>
      </w:r>
    </w:p>
    <w:p>
      <w:pPr>
        <w:pStyle w:val="BookText"/>
        <w:rPr/>
      </w:pPr>
      <w:r>
        <w:rPr>
          <w:rFonts w:ascii="Amiri" w:hAnsi="Amiri" w:eastAsia="Amiri" w:cs="Amiri"/>
          <w:color w:val="111111"/>
          <w:sz w:val="28"/>
          <w:sz w:val="28"/>
          <w:szCs w:val="28"/>
          <w:rtl w:val="true"/>
          <w:lang w:bidi="ar-SA"/>
        </w:rPr>
        <w:t>ومزيد توضيح و تقرير كلام در تحقيق حال اين طايفه كرام آن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آخر كلامه الطويل الذي آخره الذي تركناه أدّل على المطلوب من أوّله الذي ذكرناه لأنّه مشتمل على الاستدلال على بعض الأمور الدائرة بين الصوفية وعلى الدفاع عن بعض افراد الطائفة كالحسن البصري واحمد الغزالي وذلك لأنّ المقدمة لا تسع ذكره بطوله لأنّه كرسالة صغيرة، فمن أراده فليطلبه من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ونظراً إلى أمثال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رياض العلماء في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له قدس سره تمايل إلى التصوف والاعتناء بشأن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يخفى عليك أنّ هذا التمايل لا يبلغ حداً يمكن أنْ يقال أنّه كان من الصوفية ويكشف عن ذلك تصريحه قدس سره بعقائده بالبيانات الشافية الوافية في كتبه المشهورة السائرة وتصنيفاته المعروفة الدائرة فمن أراد معرفة الحال تفصيلًا فليراجعها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إجمالًا فنشير إليه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الفاضل الكشميري في كتاب نجوم السماء</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 w:name="__RefHeading___Toc3168808_211673320"/>
      <w:bookmarkStart w:id="26" w:name="_Toc9"/>
      <w:bookmarkEnd w:id="25"/>
      <w:r>
        <w:rPr>
          <w:rtl w:val="true"/>
        </w:rPr>
        <w:t>في ضمن ترجمة القاضي قدس سره ما محصّله</w:t>
      </w:r>
      <w:r>
        <w:rPr>
          <w:rtl w:val="true"/>
        </w:rPr>
        <w:t>: «</w:t>
      </w:r>
      <w:r>
        <w:rPr>
          <w:rtl w:val="true"/>
        </w:rPr>
        <w:t>لا يخفى أنّ ما ذكره القاضي السيد نوراللَّه التستري في كتاب مجالس المؤمنين وغيره من مدح جماعة من الصوفية وحسن الظن بهم كمدح الحسين بن منصور الحلاج الذي صدر التوقيع المشتمل على لعنه من مولانا صاحب الزمان عجل اللَّه تعالى فرجه كما نقله علمائنا الإماميّة رضوان اللَّه عليهم في كتبهم المعتبرة ومثل مدح سفيان الثوري وأبي يزيدالبسطامي‌</w:t>
      </w:r>
      <w:bookmarkEnd w:id="26"/>
    </w:p>
    <w:p>
      <w:pPr>
        <w:pStyle w:val="BookText"/>
        <w:rPr/>
      </w:pPr>
      <w:r>
        <w:rPr>
          <w:rFonts w:ascii="Amiri" w:hAnsi="Amiri" w:eastAsia="Amiri" w:cs="Amiri"/>
          <w:color w:val="111111"/>
          <w:sz w:val="28"/>
          <w:sz w:val="28"/>
          <w:szCs w:val="28"/>
          <w:rtl w:val="true"/>
          <w:lang w:bidi="ar-SA"/>
        </w:rPr>
        <w:t>ومحيى الدين العربي وأضرابهم من متقدّمي الصوفية ومتأخريهم من الذين ثبت عند علماء الإمامية فساد مذهبهم وسوء عقيدتهم لا يستلزم تصوّف القاضي المادح لهم لأنّ مدح شخص لا ينحصر في اختيار مسلكه وقبول مذهبه بل ما ذكره القاضي في كتبه من مدح أعاظم علماء الإمامية وأكابرهم كالشيخين الجليلين ابن بابويه والمفيد وغيرهما من أعيان العلماء من الذين قدحوا في الصوفية وطعنوا على طريقتهم وشنعوا على سيرتهم وأظهروا براءتهم منهم يشعر ببراءته ونزاهة ساحته من مذهب جماعة الصوفية وطريقتهم المبتدعة</w:t>
      </w:r>
    </w:p>
    <w:p>
      <w:pPr>
        <w:pStyle w:val="BookText"/>
        <w:rPr/>
      </w:pPr>
      <w:r>
        <w:rPr>
          <w:rFonts w:ascii="Amiri" w:hAnsi="Amiri" w:eastAsia="Amiri" w:cs="Amiri"/>
          <w:color w:val="111111"/>
          <w:sz w:val="28"/>
          <w:sz w:val="28"/>
          <w:szCs w:val="28"/>
          <w:rtl w:val="true"/>
          <w:lang w:bidi="ar-SA"/>
        </w:rPr>
        <w:t>وأيضاً</w:t>
      </w:r>
    </w:p>
    <w:p>
      <w:pPr>
        <w:pStyle w:val="BookText"/>
        <w:rPr/>
      </w:pPr>
      <w:r>
        <w:rPr>
          <w:rFonts w:ascii="Amiri" w:hAnsi="Amiri" w:eastAsia="Amiri" w:cs="Amiri"/>
          <w:color w:val="111111"/>
          <w:sz w:val="28"/>
          <w:sz w:val="28"/>
          <w:szCs w:val="28"/>
          <w:rtl w:val="true"/>
          <w:lang w:bidi="ar-SA"/>
        </w:rPr>
        <w:t>ممّا يدلّ على المطلوب كتابه إحقاق الحق لأنّه مع اشتماله على سائر المباحث من توحيد اللَّه تعالى ومعرفة ذاته وصفاته ومباحث النبوّة والإمامة والمعاد وغير ذلك لا يظهر منه أنّ اعتقاده يوافق أقوال اهل التصوّف ويخالف أصول علماء الإمامية كالقول بوحدة الوجود وغير ذلك من الأمور التي زعم الصوفية حقانيتها وأثبت الإمامية بطلانها، بل السيد المذكور أثبت عقائد الإمامية الثابتة عند علمائهم بالدلائل الوافية والبراهين الشافية، اثباتاً لا مزيد عليه وذلك ينافي التصوف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هذا المدّعا ما كتبه بعض الأعاظم على ظهر نسخة من مجالس المؤمنين بعد نقل العبارة التي نقلناها فيما سبق من تذكرة عليقلى خان الداغستاني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أنّ المساعي الجميلة التي بذلها السيد نوراللَّه في إعلاء كلمة الحق وتشييد بنيان الدّين وترويج مذهب الإمامية الحقّة أكثر وأوضح من أن يحتاج إلى البيان، بل هي أظهر من الشمس وابهر من الأمس وعلوّ مراتب تصانيفه وسموّ مقامات كتبه واضح عند من كان من أولى العلم والكياسة وذوي الفهم والفراسة ولا سترة عليه ولاخفاء فيه بوجه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أنّ تصوف القاضي قدس سره لا يستفاد من مطاوى كلامه وتضاعيف</w:t>
      </w:r>
    </w:p>
    <w:p>
      <w:pPr>
        <w:pStyle w:val="BookText"/>
        <w:rPr/>
      </w:pPr>
      <w:r>
        <w:rPr>
          <w:rFonts w:ascii="Amiri" w:hAnsi="Amiri" w:eastAsia="Amiri" w:cs="Amiri"/>
          <w:color w:val="111111"/>
          <w:sz w:val="28"/>
          <w:sz w:val="28"/>
          <w:szCs w:val="28"/>
          <w:rtl w:val="true"/>
          <w:lang w:bidi="ar-SA"/>
        </w:rPr>
        <w:t xml:space="preserve">مرامه في كتبه وتأليفاته ورسائله وتحقيقاته بنهج واضح وطريق جلىّ بحيث يمكن أن يستدلّ به على كونه من الصوفية، نعم يؤخذ منها أنّه كان له قدس سره حسن ظنّ ببعض المتصوّفة وأين هذا من ذاك؟ لأنّ مدح بعض الأشخاص لاينحصر في اختيار مسلكه لأنّ الأغراض والغايات متفاوتة بحسب الأزمنة والأوقات، ومختلفة بحسب الأمكنة والمقامات، ومدح القاضي قدس سره للعلماء والأعاظم الذين صرّحوا بلعن الصوفية وبراءتهم منهم أدلّ دليل على ما ادّعيناه، على أنّ علوّ درجته يقينيّ واليقين لا يزول إلّابيقين مثله، واحتمال بعض المحتملات بل الظن غير كاف،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تَقْفُ ما لَيْسَ لَكَ بِهِ عِلْمٌ</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بَعْضَ الظَّنِّ إِثْمٌ</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وتفصيله في محله، 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p>
    <w:p>
      <w:pPr>
        <w:pStyle w:val="BookText"/>
        <w:rPr/>
      </w:pPr>
      <w:r>
        <w:rPr>
          <w:rFonts w:ascii="Amiri" w:hAnsi="Amiri" w:eastAsia="Amiri" w:cs="Amiri"/>
          <w:color w:val="111111"/>
          <w:sz w:val="28"/>
          <w:sz w:val="28"/>
          <w:szCs w:val="28"/>
          <w:rtl w:val="true"/>
          <w:lang w:bidi="ar-SA"/>
        </w:rPr>
        <w:t>براءة القاضي نوراللَّه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اللَّه مرقده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مذكورة في كتاب الشهاب الثاقب </w:t>
      </w:r>
      <w:r>
        <w:rPr>
          <w:rStyle w:val="FootnoteAnchor"/>
          <w:rtl w:val="true"/>
        </w:rPr>
        <w:footnoteReference w:id="39"/>
      </w:r>
      <w:r>
        <w:rPr>
          <w:rFonts w:ascii="Amiri" w:hAnsi="Amiri" w:eastAsia="Amiri" w:cs="Amiri"/>
          <w:color w:val="111111"/>
          <w:sz w:val="28"/>
          <w:sz w:val="28"/>
          <w:szCs w:val="28"/>
          <w:rtl w:val="true"/>
          <w:lang w:bidi="ar-SA"/>
        </w:rPr>
        <w:t>لمولانا السيد دلدار علي طاب ثراه وأيضاً براءته قدس سره مذكورة مع مؤيّدات أخر في رسالة أخرى للسيد دلدار علي المذكور وتلك الرسالة هي التي كتبها في جواب أسئلة المولوي سميع الصوفي فمن أرادها فليرجع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جناب سيد العلماء قدّس اللَّه نفسه الزكيّه في بعض تصانيفه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القاضي نوراللَّه قدس سره كان قد حصل له لبعض الأوهام حسن ظنّ بطائفة الصوفية واستيناس بكلماتهم لكن لا يلزم من ذلك فساد عقيدته، ألاترى أنّ القاضي المذكور قال في مجالس المؤمنين بعد ذكره قول محى الدين العربي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من أظهر الأشياء وهو 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يشعر بوحدة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يقرء كلمة عينها</w:t>
      </w:r>
    </w:p>
    <w:p>
      <w:pPr>
        <w:pStyle w:val="BookText"/>
        <w:rPr/>
      </w:pPr>
      <w:r>
        <w:rPr>
          <w:rFonts w:ascii="Amiri" w:hAnsi="Amiri" w:eastAsia="Amiri" w:cs="Amiri"/>
          <w:color w:val="111111"/>
          <w:sz w:val="28"/>
          <w:sz w:val="28"/>
          <w:szCs w:val="28"/>
          <w:rtl w:val="true"/>
          <w:lang w:bidi="ar-SA"/>
        </w:rPr>
        <w:t>بالغين المعجمة والباء الموحّدة والياء المثنّاة المشدّدة بصيغة الماضي ومعناها أخفاها إلى آخر ما قال زاعماً أنّ كلامه بأمثال هذا التوجيه يخرج عن حدّ مخالفة الشرع، فلو كان القاضي قدس سره معتقداً بوحدة الوجود لما صحف كلامه ولما وجّهه بمثل هذا التوجيه ولما أصلحه بزعمه بمثل هذا البيان، فانكشف أنه قدس سره كان يزعم لبعض المحتملات والوجوه أنّ عقائد ابن العربي وأمثاله من الصوفية لا تخالف الشريعة الطاهرة ولم يكن له اطلاع على كلماتهم الغير القابلة للتأويل، فالقاضي وأمثاله ممّن مدح الصوفية في كلماته كانوا يحملون كلماتهم الفاسدة على المحامل الصحيحة وإن كان ظنّهم في ذلك فاسداً ومصداقاً للمصراع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يصلح العطّار ما أفسد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يلزم من مدحهم للصوفية كونهم مشاركين لهم في الاعتقادات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أردنا نقله من نجوم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نظير ما ذكر في هذا الكلام من توجيه كلام ابن العربي ما وقع في مجالس المؤمنين في ترجمة أحمد بن محمد المعروف بعلاء الدولة السمناني بهذه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وآنچه شيخ در اين رساله مذكور ساخته كه امام ابن الإمام محمد بن الحسن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وعلى آبائه الكرام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مى‌تواند بود كه از مقوله غلط در كشف باشد، چنانچه شيخ محى الدين وبعضى از اكابر اين طايفه را در دعوى مهدويت و خاتم الولاية بودن واقع شده، يا غلط در تشخيص محمد بن الحسن العسكري باشد، چنانچه در نفحات تلويحاً و در حاشيه آن تصريحاً مثل اين تخطئه از ملا نظام الدين هروى در باب تشخيص خضر عليه السلام نسبت به جناب شيخ منقول است و بالجمله چون ركن‌الدين علاءالدوله قدس سره مشهور بوده به صحبت دارى خضر عليه السلام و مولانا نظام‌الدين از وى احوال خضر عليه السلام معلوم مى‌كرده همانا كه احوال بر وجهى فرموده كه مرضى مولاناى</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مذكور نبوده و از اين‌جهت به او گفت كه اين حال خضر تركمان است نه حال خضر ترجمان يعنى حال خضر نامى است از تراكمه نه حال خضرى كه واسطه است ميان حق و خلق، و حاصل كلام آنكه بر قياس تخطئه ملا نظام الدين مى‌توان گفت كه آن محمد بن الحسن العسكري كه شيخ را بر گذشتن او اطلاع حاصل شده نه محمد بن الحسن العسكرى است كه در عسكر سامره بغداد متولد شده بلكه محمد بن حسن ديگر بوده كه در عسكر اهواز يا در عسكر مصر بوده و خدمت شيخ تشخيص حال نفرموده، با آنكه آنچه درين رساله به او منسوب است معارض است به آنچه در فصل نبوآت وما يضاف إليها از رساله بيان الإحسان لأهل العرفان مذكور ساخته و فرموده كه مهدى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سلام اللَّه و سلام جدّه خاتم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سه نطفه يعنى صلبى و قلبى و حقى نصيبى اكمل وحظّى اوفر من حيث الاعتدال لا غالباً ولا مغلوباً بود اگر در حيات است و غايب سبب غيبت او تكميل اين صفات است تا چنان شود كه در حدّ اوسط افتد و از افراط و تفريط ايمن گردد و بر حق ثابت شود و اگر هنوز به وجود نيامده است بى‌شك بوجود خواهد آمد و به كمالى كه شأن مصطفى است خواهد رسيد و دعوت او شامل اهل عالم خواهد گشت و او قطب روزگار خود در مقام سلطنت خواهد بود بعد از اميرالمؤمنين على عليه السلام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وبالجمله هر چند صدق شرطيه مستلزم صدق مقدّم نيست اما احتمال دادن وجود و غيبت آن حضرت و تقديم اين احتمال بر احتمال عدم ناظر در ترجيح اوست و كسى كه يك مرتبه آن‌چنان حكم جزم به وفات مهدى عليه السلام نموده باشد به اين اسلوب سوق كلام نمى‌نمايد، كما لا يخفى على العارف به اساليب الكلام وبر تقدير تسليم مى‌گوئيم انكار وجود محمد بن الحسن العسكرى عليه السلام منافى تشيع شيخ نيست چه بعضى از طوايف شيعه حتى جمعى از اماميه قائل به دوازده امام كه يكى از ايشان محمد بن الحسن</w:t>
      </w:r>
    </w:p>
    <w:p>
      <w:pPr>
        <w:pStyle w:val="BookText"/>
        <w:rPr/>
      </w:pPr>
      <w:r>
        <w:rPr>
          <w:rFonts w:ascii="IRNazanin" w:hAnsi="IRNazanin" w:eastAsia="IRNazanin"/>
          <w:color w:val="111111"/>
          <w:sz w:val="28"/>
          <w:sz w:val="28"/>
          <w:szCs w:val="28"/>
          <w:rtl w:val="true"/>
          <w:lang w:bidi="fa-IR"/>
        </w:rPr>
        <w:t>العسكرى است نيستند چه مناط تشيع بر اعتقاد آن است كه بعد از پيغمبر صلى الله عليه و آله خليفه بحق بلافصل اميرالمؤمنين على بن ابى‌طالب عليه السلام است چنانچه در صدر كتاب مذكور شده و آنچه در اين مقام از روايت صاحب احباب وعبارت رساله شيخ نحرير يافت نصّ صريح است در اين باب و مادر مواضع اين كتاب ذكر مطلق اماميه را منظورداشته‌ايم ومقصود به ذكر، اماميه اثنى‌عشريه نگذاشته‌ايم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ويكشف عن هذا الإجمال ما ذكره المحدّث النورى قدس سره في الباب الرابع من كتابه المسمّى بالنجم الثاقب بهذه العبارة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وطايفه ديگر از اهل سنّت‌اند كه قائل‌اند به‌تولّد آن‌جناب بلكه رسيدنش به مقامات عاليه ولكن گويند وفات كرده مانند احمد بن محمد سمنانى معروف به علاءالدوله سمنانى، چنانچه در تاريخ خميس وغيره از او نقل كردند كه او گفت در مقام ذكر ابدال و اقطاب كه رسيد به مرتبه قطبيت محمد بن الحسن العسكرى و او چون پنهان شد داخل شد در دائره ابدال، وترقى كرد به تدريج از طبقه‌اى به طبقه‌اى تا اينكه گرديد سيد افذاذ، و قطب در آن وقت على بن حسين بغدادى بود پس چون وفات كرد و مدفون شد، در شونيزيه نماز گذارد بر او محمد بن الحسن العسكرى و در جاى او نشست و باقى ماند در رتبه قطبيت نوزده سال، آنگاه خداى تعالى او را از اين جهان با روح و ريحان برد و قائم مقام او شد عثمان بن يعقوب جوينى خراسانى و نماز كرد بر او او و جميع اصحابش و دفن كردند او را در مدينه رسول صلى الله عليه و آله تا آخر مزخرفات او كه بايد حق قلم و كاغذ را نگاه داشت و ملا حسين ميبدى شارح ديوان قريب به اين كلمات را در شرح ديوان گفته و گويا او هم از علاءالدوله برداشته كه از كثرت اقاويل شنيعه مردودالطرفين است، تمام امت را بهشتى مى‌داند اما با شفاعت، و فرقه ناجيه كه منحصر در يكى است آنان‌اند كه بى‌شفاعت به بهشت روند، بلكه در اصل مذهب مشوّش،</w:t>
      </w:r>
      <w:bookmarkStart w:id="27" w:name="pg375_1579"/>
    </w:p>
    <w:p>
      <w:pPr>
        <w:pStyle w:val="BookText"/>
        <w:rPr/>
      </w:pPr>
      <w:bookmarkEnd w:id="27"/>
      <w:r>
        <w:rPr>
          <w:rFonts w:ascii="IRNazanin" w:hAnsi="IRNazanin" w:eastAsia="IRNazanin"/>
          <w:color w:val="111111"/>
          <w:sz w:val="28"/>
          <w:sz w:val="28"/>
          <w:szCs w:val="28"/>
          <w:rtl w:val="true"/>
          <w:lang w:bidi="fa-IR"/>
        </w:rPr>
        <w:t xml:space="preserve">چنانچه در رياض از بعضى از رسائل او نقل كرده كه او گفت كه من در بعضى مسائل بقول شيعه مى‌گويم و در بعضى بقول اهل سنت و من عايشه و ساير ازواج نبى صلى الله عليه و آله را مدح مى‌كنم پس شيعه مرا ملامت مى‌كند و يزيد و اشباه او را لعن مى‌كنم پس اهل سنت مرا سرزنش مى‌نمايند و شتم مى‌كنند قاضى نوراللَّه رحمه الله به حسن فطرت در مقام معذرت ابن سمنانى برآمده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كلامه الذي ذكرناه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أحطت خبراً بذلك فاعلم أنّ ممّا يشيد بنيان أساس هذه البيانات</w:t>
      </w:r>
    </w:p>
    <w:p>
      <w:pPr>
        <w:pStyle w:val="BookText"/>
        <w:rPr/>
      </w:pPr>
      <w:r>
        <w:rPr>
          <w:rFonts w:ascii="Amiri" w:hAnsi="Amiri" w:eastAsia="Amiri" w:cs="Amiri"/>
          <w:color w:val="111111"/>
          <w:sz w:val="28"/>
          <w:sz w:val="28"/>
          <w:szCs w:val="28"/>
          <w:rtl w:val="true"/>
          <w:lang w:bidi="ar-SA"/>
        </w:rPr>
        <w:t>الدالة على براءة ساحة القاضي قدس سره من عقائد الصوفية وحالاتهم وبياناتهم ومقالاتهم التدبر في ترجمة حاله والنظر في تضلّع كماله وذلك لأنّ مقامه في فهم المراد من الآيات والأخبار واستخراج درر الحقائق من بحار كلمات الملك الجبّار وبيانات النبيّ المختار وأحاديث الأئمة الأطهار أشمخ من أن يقع عليه غبار الإنكار أو يتزلزل في تصديقه أقدام الأفكار فيستبعد من مثله أن يشارك الصوفية في عقائدهم الواهية الضعيفة، وأقوالهم الركيكة السخيفة، وأفعالهم المبتدعة وآثارهم المخترعة، حاشاه عن ذلك، ففيما ذكر كفاية للبصير، ولا ينبّئك مثل خبير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 القاضي على تكثير سواد الشيعة</w:t>
      </w:r>
    </w:p>
    <w:p>
      <w:pPr>
        <w:pStyle w:val="Heading2"/>
        <w:numPr>
          <w:ilvl w:val="1"/>
          <w:numId w:val="1"/>
        </w:numPr>
        <w:rPr/>
      </w:pPr>
      <w:bookmarkStart w:id="28" w:name="__RefHeading___Toc3168810_211673320"/>
      <w:bookmarkStart w:id="29" w:name="_Toc10"/>
      <w:bookmarkEnd w:id="28"/>
      <w:r>
        <w:rPr>
          <w:rtl w:val="true"/>
        </w:rPr>
        <w:t>حرص القاضي على تكثير سواد الشيعة</w:t>
      </w:r>
      <w:bookmarkEnd w:id="29"/>
    </w:p>
    <w:p>
      <w:pPr>
        <w:pStyle w:val="BookText"/>
        <w:rPr/>
      </w:pPr>
      <w:r>
        <w:rPr>
          <w:rFonts w:ascii="Amiri" w:hAnsi="Amiri" w:eastAsia="Amiri" w:cs="Amiri"/>
          <w:color w:val="111111"/>
          <w:sz w:val="28"/>
          <w:sz w:val="28"/>
          <w:szCs w:val="28"/>
          <w:rtl w:val="true"/>
          <w:lang w:bidi="ar-SA"/>
        </w:rPr>
        <w:t>بقى هنا أمر ينبغي أن نشير إليه إجمالًا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أنّ للقاضي قدس سره حرصاً شديداً على تكثير سواد الشيعة فلذا تراه في كتبه ولا سيما في مجالس المؤمنين يتعب نفسه ويتجشّم كلفة عظيمة ويتحمل مشقّة شديدة لنيل هذا المرام ولو بتحمّل احتمالات بعيدة وتطلّب استدلالات غير سديدة وذلك واضح عند من كان مأنوساً بكلماته فلا نطيل الكلام بالخوض فيه بالنقض والإبرام بل نكتفي بذكر شي‌ء يدلّ على المرام عند من لم يعرف ديدنه ولم يستأنس بكلماته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فمنهما قوله قدس سره في المقدمة الأولى من مقدمات مصائب النواصب في ضمن الاستدلال على تشيّع المير سيّد شريف العلامة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لكنّه قدس سره لحبّ الجاه والمال، أو لدفع توهم الرفض والاعتزال عن مذهب أهل الضلال، أو غير ذلك مما اقتضاه الحال شرح المواقف ونسج على ذلك المنوال </w:t>
      </w:r>
      <w:r>
        <w:rPr>
          <w:rStyle w:val="FootnoteAnchor"/>
          <w:rtl w:val="true"/>
        </w:rPr>
        <w:footnoteReference w:id="40"/>
      </w:r>
      <w:r>
        <w:rPr>
          <w:rFonts w:ascii="Amiri" w:hAnsi="Amiri" w:eastAsia="Amiri" w:cs="Amiri"/>
          <w:color w:val="111111"/>
          <w:sz w:val="28"/>
          <w:sz w:val="28"/>
          <w:szCs w:val="28"/>
          <w:rtl w:val="true"/>
          <w:lang w:bidi="ar-SA"/>
        </w:rPr>
        <w:t>بل الظاهر أنّ كلّ من اتّصف من الأفاضل والموالي، بالفطرة الصحيحة والفهم العالي، كالخطيب الرازي والغزالي، كان متظاهراً بمذهب الجمهور، مبطناً للمذهب الحقّ المنصور، لأغراض لا تخفى على ذوي الشعور، وقد شهد بحسن هذا الظنّ المبين مطالعة كتابيهما سرّ العالمين والأربعين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قوله قدس سره في المجلس السادس من كتاب مجالس المؤمنين، في ترجمة العارف المعروف بابن العربي بهذه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ونسبت خرقه وى بيك واسطه به حضرت خضر مى‌رسد و خضر به موجب تصريح مولانا قطب الدين انصارى صاحب مكاتيب خليفه امام زين العابدين عليه السلام است و شيخ ابوالفتوح رازى در تفسير اين آيه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فَإِنَّها مُحَرَّمَةٌ عَلَيْهِمْ أَرْبَعِينَ سَنَةً يَتِيهُونَ فِي اْلأَرْضِ</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روايت نموده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حضرت خضر عليه السلام با بعضى از نظريافتگان درگاه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من از مواليان على و از جمله موكلان بر شيعه اويم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بعضى درويشان سلسله نور بخشيه شنيده شد كه هر يك از مشايخ صوفيه كه اظهار ملاقات خضر نمايد يا خرقه خود را به او منسوب سازد في الحقيقة اخبار از التزام مذهب شيعه نموده و اشعار به عقيده خود در باب امامت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كلامه الطويل الذي آثار التجشم في آخره الذي تركناه أكثر من أوله الذي ذكرناه</w:t>
      </w:r>
      <w:r>
        <w:rPr>
          <w:rFonts w:eastAsia="IRNazanin" w:cs="IRNazanin"/>
          <w:color w:val="111111"/>
          <w:sz w:val="28"/>
          <w:szCs w:val="28"/>
          <w:rtl w:val="true"/>
          <w:lang w:bidi="fa-IR"/>
        </w:rPr>
        <w:t>.</w:t>
      </w:r>
      <w:bookmarkStart w:id="30" w:name="pg375_1581"/>
    </w:p>
    <w:p>
      <w:pPr>
        <w:pStyle w:val="BookText"/>
        <w:rPr/>
      </w:pPr>
      <w:bookmarkEnd w:id="30"/>
      <w:r>
        <w:rPr>
          <w:rFonts w:ascii="IRNazanin" w:hAnsi="IRNazanin" w:eastAsia="IRNazanin"/>
          <w:color w:val="111111"/>
          <w:sz w:val="28"/>
          <w:sz w:val="28"/>
          <w:szCs w:val="28"/>
          <w:rtl w:val="true"/>
          <w:lang w:bidi="fa-IR"/>
        </w:rPr>
        <w:t>ومنها قوله قدس سره‌</w:t>
      </w:r>
    </w:p>
    <w:p>
      <w:pPr>
        <w:pStyle w:val="Heading2"/>
        <w:numPr>
          <w:ilvl w:val="1"/>
          <w:numId w:val="1"/>
        </w:numPr>
        <w:rPr/>
      </w:pPr>
      <w:bookmarkStart w:id="31" w:name="__RefHeading___Toc3168812_211673320"/>
      <w:bookmarkStart w:id="32" w:name="_Toc11"/>
      <w:bookmarkEnd w:id="31"/>
      <w:r>
        <w:rPr>
          <w:rtl w:val="true"/>
        </w:rPr>
        <w:t>في المجلس الثامن، في أوّل الجند الثاني عشر، في ترجمة هلاكو خان بهذه العبارة</w:t>
      </w:r>
      <w:r>
        <w:rPr>
          <w:rtl w:val="true"/>
        </w:rPr>
        <w:t>: «</w:t>
      </w:r>
      <w:r>
        <w:rPr>
          <w:rtl w:val="true"/>
        </w:rPr>
        <w:t>هلاكو خان بن تولى خان بن چنگيز خان در ربيع الأوّل سنه إحدى وخمسين وستّمائة بحكم برادرش منگوقاآن متوجه سمت ايران شده و در سنه ثلاث و خمسين در كان كل سمرقند نزول نمود و در شوال آن سال از جيحون گذشت و بنابر اراده ربّ قدير و حسن تدبير نحرير عدم النظير خواجه نصيرالدين محمد طوسي</w:t>
      </w:r>
      <w:r>
        <w:rPr>
          <w:rtl w:val="true"/>
        </w:rPr>
        <w:t xml:space="preserve">- </w:t>
      </w:r>
      <w:r>
        <w:rPr>
          <w:rtl w:val="true"/>
        </w:rPr>
        <w:t>طيّب اللَّه مشهده</w:t>
      </w:r>
      <w:r>
        <w:rPr>
          <w:rtl w:val="true"/>
        </w:rPr>
        <w:t xml:space="preserve">- </w:t>
      </w:r>
      <w:r>
        <w:rPr>
          <w:rtl w:val="true"/>
        </w:rPr>
        <w:t>بنابر اضطرار در قلعه ميمون‌دز از قلاع ملاحده بسر مى‌برد و او را در مبادى توجه هلاكو خان به رسم رسالت نزد خان فرستاده بودند تسخير قلاع ملاحده ميسّر گشته ملاحده بقتل رسيدند و در سلخ شوال اربع و خمسين وستّمائة خورشاه پادشاه ملاحده را به چنك آورده، طايفه خنديه را برانداخت، اتفاقاً لفظ خند موافق تاريخ است و در اثناى اين نهضت تقرّب حضرت خواجه به جائى رسيد كه در حرم محترم ايلخان محرم گرديده و بيگم را در تكليف اسلام ايلخان با خود متفق ساخته، ايلخان و بيگم را پنهان از اعيان لشگر به شرف اسلام فايز گردانيد و چنانچه مشهور است ايشان را ختنه ساخت و آنكه بعضى از قاصران استبعاد اسلام او مى‌كنند از قبيل سخايف اوهام است وليس هذا أوّل قارورة كسرت في الإسلام</w:t>
      </w:r>
      <w:r>
        <w:rPr>
          <w:rtl w:val="true"/>
        </w:rPr>
        <w:t>».</w:t>
      </w:r>
      <w:bookmarkEnd w:id="3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الكلمات التي لا يترقّب صدورها الّا ممّن كان مقيّداً في قعر سجن الطبيعة بسلسلة مموّهات الوهم والخيال لا ممّن قد فاز بالطيران بجناحي العلم والعمل في أوج سماء المعرفة والفضل والكمال، كالقاضي قدّس اللَّه تربته الزكية فإنّ علوّ مقامه ممّا لا يقبل الإنكار فلولا أنّ الخوض في نقل أمثال ما ذكر يفضي إلى توهّم التّحامل منّي على هذا السيد السند النحرير الباذل نفسه ابتغاء لوجه اللَّه تعالى في إعلاء كلمة الدين وإحياء سنّة خاتم النبيين صلى الله عليه و آله وترويج مذهب الأئمّة الطاهرين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اللَّه درجته في أعلى علّيين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لذكرت من ذلك شيئاً</w:t>
      </w:r>
    </w:p>
    <w:p>
      <w:pPr>
        <w:pStyle w:val="BookText"/>
        <w:rPr/>
      </w:pPr>
      <w:r>
        <w:rPr>
          <w:rFonts w:ascii="Amiri" w:hAnsi="Amiri" w:eastAsia="Amiri" w:cs="Amiri"/>
          <w:color w:val="111111"/>
          <w:sz w:val="28"/>
          <w:sz w:val="28"/>
          <w:szCs w:val="28"/>
          <w:rtl w:val="true"/>
          <w:lang w:bidi="ar-SA"/>
        </w:rPr>
        <w:t>كثيراً، فالأولى الكفّ عن الخوض فيه، والعمل بما ورد في الحديث النبوي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أُذكُرُوا مَوتاكُمْ بِالْخَيْرِ</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والتمثل بقول من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ذا الذي ترضى سجاياه 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ينبغي ذكره هنا ما اعتذر به السيد إعجاز حسين الهندي قدس سره عمّا وقع فيه القاضي من عدّه الصوفية والعامّة في عداد الشيعة، فإنّه قدس سره قال في كشف الحجب والأستار بعد ذكر مجالس المؤمنين وبيان موضوعه وتعريفه ما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يظنّ من لا بصيرة له أنّه أدخل العامّة والصوفية في هذا الكتاب زاعماً أنّهم كانوا من أهل الحق مع أنّه باطل لأنه رحمه الله قد صرّح في مقدمة هذا الكتاب وعند ذكر علاء الدولة السمناني أنّ غرضه في هذا الكتاب ذكر من كان يعتقد أنّ مولانا عليّاً عليه السلام كان خليفة بعد الرسول بلا فصل وهم الذين يسمّيهم مطلق الإمامية لا الإمامية الإثنى عشرية الناجية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عرفت ممّا ذكرناه في السابق أنّ هذا الاعتذار لا يجدى في جميع الموارد، نعم هو عذر في بعضها وذكر العالم البارع النحرير الآغا محمد علي البهبهاني الكرمانشاهي قدس سره لما صدر من القاضي في الكتاب المشار إليه من عدّة أعيان الصوفية وأعيان علماء العامّة في عداد الشيعة وجهاً آخر، فقال في أواخر كتاب مقامع الفضل، في ضمن كلام له في إثبات تسنّن الملّا عبدالرحمن الجامي ما لفظه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وجمعى از مَهَره فن و ثقات طرفين بر آن شهادت داده‌اند و حكم فرموده‌اند مثل فاضل متبحّر قاضى نوراللَّه تسترى قدس سره كه در مجالس المؤمنين از فاضل قاضى مير حسين ميبدى شافعى شارح ديوان مرتضوى نقل كرده كه در طعن او چنين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آن امام بحق ولى خدا اسد اللَّه غالبش نامى</w:t>
      </w:r>
    </w:p>
    <w:p>
      <w:pPr>
        <w:pStyle w:val="BookText"/>
        <w:rPr/>
      </w:pPr>
      <w:r>
        <w:rPr>
          <w:rFonts w:ascii="IRNazanin" w:hAnsi="IRNazanin" w:eastAsia="IRNazanin"/>
          <w:color w:val="111111"/>
          <w:sz w:val="28"/>
          <w:sz w:val="28"/>
          <w:szCs w:val="28"/>
          <w:rtl w:val="true"/>
          <w:lang w:bidi="fa-IR"/>
        </w:rPr>
        <w:t>دو كس او را به جان بيازردند يكى از ابلهى دگر خامى</w:t>
      </w:r>
    </w:p>
    <w:p>
      <w:pPr>
        <w:pStyle w:val="BookText"/>
        <w:rPr/>
      </w:pPr>
      <w:r>
        <w:rPr>
          <w:rFonts w:ascii="IRNazanin" w:hAnsi="IRNazanin" w:eastAsia="IRNazanin"/>
          <w:color w:val="111111"/>
          <w:sz w:val="28"/>
          <w:sz w:val="28"/>
          <w:szCs w:val="28"/>
          <w:rtl w:val="true"/>
          <w:lang w:bidi="fa-IR"/>
        </w:rPr>
        <w:t>هر دو را نام عبدرحمن است آن يكى ملجم و دگر جامى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جماعت مذكوره كه مقارب عصر او بعضى مؤالف و بعضى مخالف او بوده‌اند از ادلّ دلائل است بر كمال ظهور نصب و عداوت او كه قابل توجيه و تأويل نبوده، زيرا كه قاضى نوراللَّه مذكور نظر به معارضه در مذهب كه با ميرزا مخدوم شريفى ناصبى داشت، بنابر مصلحتى كه ديده اكثر اعيان سنيان و صوفيان را داخل شيعيان گردانيده و به مفهومات ضعيفه و احتمالات بعيده سخيفه استدلال بر تشيّع ايشان نموده، چنانكه از مطالعه و مراجعه كتاب مجالس معلوم و مفهوم مى‌گردد و مع ذلك از اعيان صوفيان كسى را كه براى سنيان بجا گذاشته شيخ عبدالقادر گيلانى و ملا عبدالرحمن جامى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وتفطّن القاضي نفسه بإفراطه في هذا الأمر، فأجاب عنه بزعمه حيث قال في مجالس المؤمنين، في المجلس السابع، في ترجمة الغزالي</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نگويد كه چون حكم به تشيّع غزالى و مانند او كه به مذهب اهل سنت اشتهار دارند نموديد، پس بايد كه سخنان ايشان را كه در كتب كلاميه و غير آن مسطور است بر اهل سنت حجت نسازيد، زيرا كه مى‌گوئيم كه حكم ما به تشيع غزالي و امثال او نظر بباطن حال ايشان است و شك نيست كه ظاهر حال ايشان موافق اهل سنت بوده و تصانيف ايشان بر طبق عقائد آن جماعت واقع شده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نظيره في موارد عديدة من كتاب المجالس وغيره ومنه ما مرّ ذكره قبيل ذلك </w:t>
      </w:r>
      <w:r>
        <w:rPr>
          <w:rStyle w:val="FootnoteAnchor"/>
          <w:rtl w:val="true"/>
        </w:rPr>
        <w:footnoteReference w:id="44"/>
      </w:r>
      <w:r>
        <w:rPr>
          <w:rFonts w:ascii="IRNazanin" w:hAnsi="IRNazanin" w:eastAsia="IRNazanin"/>
          <w:color w:val="111111"/>
          <w:sz w:val="28"/>
          <w:sz w:val="28"/>
          <w:szCs w:val="28"/>
          <w:rtl w:val="true"/>
          <w:lang w:bidi="fa-IR"/>
        </w:rPr>
        <w:t>نقلًا من مصائب النواصب</w:t>
      </w:r>
      <w:r>
        <w:rPr>
          <w:rFonts w:eastAsia="IRNazanin" w:cs="IRNazanin"/>
          <w:color w:val="111111"/>
          <w:sz w:val="28"/>
          <w:szCs w:val="28"/>
          <w:rtl w:val="true"/>
          <w:lang w:bidi="fa-IR"/>
        </w:rPr>
        <w:t>.</w:t>
      </w:r>
      <w:bookmarkStart w:id="33" w:name="pg375_1584"/>
    </w:p>
    <w:p>
      <w:pPr>
        <w:pStyle w:val="BookText"/>
        <w:rPr/>
      </w:pPr>
      <w:bookmarkEnd w:id="33"/>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أسلوب تحرير القاضي قدس سره وتقريره‌</w:t>
      </w:r>
    </w:p>
    <w:p>
      <w:pPr>
        <w:pStyle w:val="Heading2"/>
        <w:numPr>
          <w:ilvl w:val="1"/>
          <w:numId w:val="1"/>
        </w:numPr>
        <w:rPr/>
      </w:pPr>
      <w:bookmarkStart w:id="34" w:name="__RefHeading___Toc3168814_211673320"/>
      <w:bookmarkStart w:id="35" w:name="_Toc12"/>
      <w:bookmarkEnd w:id="34"/>
      <w:r>
        <w:rPr>
          <w:rtl w:val="true"/>
        </w:rPr>
        <w:t>أسلوب تحرير القاضي وتقريره‌</w:t>
      </w:r>
      <w:bookmarkEnd w:id="35"/>
    </w:p>
    <w:p>
      <w:pPr>
        <w:pStyle w:val="Heading2"/>
        <w:numPr>
          <w:ilvl w:val="1"/>
          <w:numId w:val="1"/>
        </w:numPr>
        <w:rPr/>
      </w:pPr>
      <w:bookmarkStart w:id="36" w:name="__RefHeading___Toc3168816_211673320"/>
      <w:bookmarkStart w:id="37" w:name="_Toc13"/>
      <w:bookmarkEnd w:id="36"/>
      <w:r>
        <w:rPr>
          <w:rtl w:val="true"/>
        </w:rPr>
        <w:t xml:space="preserve">بيان القاضي قدس سره سواء كان عربياً أو فارسياً بمكان عال من الفصاحة والبلاغة ومقام شامخ من الجودة والسلاسة، واللطافة والنفاسة، ألاترى إلى قول السيد إعجاز حسين الهندي قدس سره في كشف الحجب تحت عنوان إبداء الحقّ </w:t>
      </w:r>
      <w:r>
        <w:rPr>
          <w:rtl w:val="true"/>
        </w:rPr>
        <w:t>«</w:t>
      </w:r>
      <w:r>
        <w:rPr>
          <w:rtl w:val="true"/>
        </w:rPr>
        <w:t xml:space="preserve">وأيضاً لايضاهى بيان هذا الكتاب بيان هذا العلامة النحرير ولا اسلوبه اسلوبه البالغ إلى أقصى المراتب في البلاغة وجودة التقرير مستدلًاّ به على أنّ الكتاب ليس للقاضي قدس سره وهو بيان صحيح وكلام متين وإستدلال قوى، وذلك واضح عند من كان مستأنساً بكتبه إلّاأنّه مع ذلك يلوح قليلًا ما في بعض تعبيراته العربية شي‌ء يخالف استعمال لغة العرب، مثلًا كلّما يستعمل لغة </w:t>
      </w:r>
      <w:r>
        <w:rPr>
          <w:rtl w:val="true"/>
        </w:rPr>
        <w:t>«</w:t>
      </w:r>
      <w:r>
        <w:rPr>
          <w:rtl w:val="true"/>
        </w:rPr>
        <w:t>ندم</w:t>
      </w:r>
      <w:r>
        <w:rPr>
          <w:rtl w:val="true"/>
        </w:rPr>
        <w:t xml:space="preserve">» </w:t>
      </w:r>
      <w:r>
        <w:rPr>
          <w:rtl w:val="true"/>
        </w:rPr>
        <w:t xml:space="preserve">في كتبه العربية يستعملها بمن تبعاً لأسلوب التعبير الفارسي في استعمال معنى هذه الكلمة فيقول مثلًا </w:t>
      </w:r>
      <w:r>
        <w:rPr>
          <w:rtl w:val="true"/>
        </w:rPr>
        <w:t>«</w:t>
      </w:r>
      <w:r>
        <w:rPr>
          <w:rtl w:val="true"/>
        </w:rPr>
        <w:t>ندم منه</w:t>
      </w:r>
      <w:r>
        <w:rPr>
          <w:rtl w:val="true"/>
        </w:rPr>
        <w:t xml:space="preserve">» </w:t>
      </w:r>
      <w:r>
        <w:rPr>
          <w:rtl w:val="true"/>
        </w:rPr>
        <w:t>كما يقال بالفارسية</w:t>
      </w:r>
      <w:r>
        <w:rPr>
          <w:rtl w:val="true"/>
        </w:rPr>
        <w:t>: «</w:t>
      </w:r>
      <w:r>
        <w:rPr>
          <w:rtl w:val="true"/>
        </w:rPr>
        <w:t>از آن پشيمان شد</w:t>
      </w:r>
      <w:r>
        <w:rPr>
          <w:rtl w:val="true"/>
        </w:rPr>
        <w:t xml:space="preserve">» </w:t>
      </w:r>
      <w:r>
        <w:rPr>
          <w:rtl w:val="true"/>
        </w:rPr>
        <w:t>والحال أن العرب تقول</w:t>
      </w:r>
      <w:r>
        <w:rPr>
          <w:rtl w:val="true"/>
        </w:rPr>
        <w:t>: «</w:t>
      </w:r>
      <w:r>
        <w:rPr>
          <w:rtl w:val="true"/>
        </w:rPr>
        <w:t>ندم عليه</w:t>
      </w:r>
      <w:r>
        <w:rPr>
          <w:rtl w:val="true"/>
        </w:rPr>
        <w:t xml:space="preserve">» </w:t>
      </w:r>
      <w:r>
        <w:rPr>
          <w:rtl w:val="true"/>
        </w:rPr>
        <w:t>وقس عليه بعض نظائره إلّاأنّه معفوٌّ عنه في جنب حسن تعبيره الواضح وبيانه الجلىّ على أنّه أقلّ قليل وبعد ما فطنت بهذا الأمر صححت هذه الكلمة في جميع الموارد التي استعملت هي فيها من هذا الكتاب إلّاما زاغ عنه البصر</w:t>
      </w:r>
      <w:r>
        <w:rPr>
          <w:rtl w:val="true"/>
        </w:rPr>
        <w:t>.</w:t>
      </w:r>
      <w:bookmarkEnd w:id="3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حول بعض تأليفات القاضي قدس سره‌</w:t>
      </w:r>
    </w:p>
    <w:p>
      <w:pPr>
        <w:pStyle w:val="Heading2"/>
        <w:numPr>
          <w:ilvl w:val="1"/>
          <w:numId w:val="1"/>
        </w:numPr>
        <w:rPr/>
      </w:pPr>
      <w:bookmarkStart w:id="38" w:name="__RefHeading___Toc3168818_211673320"/>
      <w:bookmarkStart w:id="39" w:name="_Toc14"/>
      <w:bookmarkEnd w:id="38"/>
      <w:r>
        <w:rPr>
          <w:rtl w:val="true"/>
        </w:rPr>
        <w:t>الكلام حول بعض تأليفات القاضي‌</w:t>
      </w:r>
      <w:bookmarkEnd w:id="3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اشتهر من تأليفات القاضي قدس سره وانتشر نسخها أربعة كتب؛ إحقاق الحق، مجالس المؤمنين، الصّوارم المهرقة، مصائب النواصب وهي تأليفاته المشهورة ولا سيّما الأوّلان، فإنّهما بمكان من الشهرة، ونظراً إلى هذا الاشتهار اكتفى جماعة في ترجمة القاضي قدس سره باختصاصها بالذّكر من بين تأليفاته، كما إليه ينظر كلام صاحب الروضات قدس سره حيث قال بعد ذكر أسامي عدّة من كتب القاضي قدس سره غير هذه أربعة في</w:t>
      </w:r>
      <w:bookmarkStart w:id="40" w:name="pg375_1585"/>
    </w:p>
    <w:p>
      <w:pPr>
        <w:pStyle w:val="BookText"/>
        <w:rPr/>
      </w:pPr>
      <w:bookmarkEnd w:id="40"/>
      <w:r>
        <w:rPr>
          <w:rFonts w:ascii="Amiri" w:hAnsi="Amiri" w:eastAsia="Amiri" w:cs="Amiri"/>
          <w:color w:val="111111"/>
          <w:sz w:val="28"/>
          <w:sz w:val="28"/>
          <w:szCs w:val="28"/>
          <w:rtl w:val="true"/>
          <w:lang w:bidi="ar-SA"/>
        </w:rPr>
        <w:t xml:space="preserve">ترجمته نقلًا عن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في بعض المواضع المعتبرة وكأنّ المقصود به تفصيل غير كتبه المشهورة المتداولة وإلّا فلاوجه لإسقاطه اسّ أساس مصنفات الرجل مثل كتاب مجالس المؤمنين الذي كتبه في ترجمة أحوال جماعة من العلماء والحكماء والأدباء والعرفاء والرجال والأوائل والرواة الأفاضل من الإسلاميين الذين هم باعتقاد المصنّف من الإماميّين مع طرف من حكاياتهم وطريف من ملح أقاصيصهم ورواياتهم وأشارة إلى ترجمة جملة من البلاد المنسوبة إليهم رضوان اللَّه سبحانه و تعالى عليه وعليهم ومثل كتاب إحقاق الحق الذي كتبه في النقض على إبطال الباطل الذي كتبه الفضل بن روزبهان الإصفهاني في الردّ على نهج الحق لإمامنا العلّامة أعلى اللَّه مقامه وأعظم انعامه، وكتاب صوارمه الذي كتبه في الرّد على صواعق ابن حجر الهيتمي المكّي، إلى غير ذلك من مصنفاته التي تسمعها من غير هذا الموضع على حسب ما سوف نحكى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 هذه الثلاثة المذكورة في الاشتهار مصائب النواصب كما ستعرف وجهه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إحقاق الحق‌</w:t>
      </w:r>
    </w:p>
    <w:p>
      <w:pPr>
        <w:pStyle w:val="Heading2"/>
        <w:numPr>
          <w:ilvl w:val="1"/>
          <w:numId w:val="1"/>
        </w:numPr>
        <w:rPr/>
      </w:pPr>
      <w:bookmarkStart w:id="41" w:name="__RefHeading___Toc3168820_211673320"/>
      <w:bookmarkStart w:id="42" w:name="_Toc15"/>
      <w:bookmarkEnd w:id="41"/>
      <w:r>
        <w:rPr>
          <w:rtl w:val="true"/>
        </w:rPr>
        <w:t>إحقاق الحق‌</w:t>
      </w:r>
      <w:bookmarkEnd w:id="42"/>
    </w:p>
    <w:p>
      <w:pPr>
        <w:pStyle w:val="BookText"/>
        <w:rPr/>
      </w:pPr>
      <w:r>
        <w:rPr>
          <w:rFonts w:ascii="Amiri" w:hAnsi="Amiri" w:eastAsia="Amiri" w:cs="Amiri"/>
          <w:color w:val="111111"/>
          <w:sz w:val="28"/>
          <w:sz w:val="28"/>
          <w:szCs w:val="28"/>
          <w:rtl w:val="true"/>
          <w:lang w:bidi="ar-SA"/>
        </w:rPr>
        <w:t>فهو كتاب شريف قد وقع عند علمائنا الفحول بمكان من القبول بحيث صرّح بعض العلماء بأنّه ممّا يؤلّف مثله في بابه وهو كذلك قال صاحب رياض العلماء في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احقاق الحق كتاب جيّدة الفوائد كبير جدّاً وقد ألّفه في بلاد الهند في جواب ردّ بعض متأخّري العامة على كتاب نهج الحق للعلّامة في مسألة الإمامة وتأليف هذا الكتاب هو من جملة البواعث لشهادة هذا السيد قدس سره وهو كتاب معروف معوّل عليه عند من جاء بعده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العالم الجليل السيد اعجاز</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حسين الهندي قدس سره في كشف الحجب</w:t>
      </w:r>
    </w:p>
    <w:p>
      <w:pPr>
        <w:pStyle w:val="BookText"/>
        <w:rPr/>
      </w:pPr>
      <w:r>
        <w:rPr>
          <w:rFonts w:ascii="Amiri" w:hAnsi="Amiri" w:eastAsia="Amiri" w:cs="Amiri"/>
          <w:color w:val="111111"/>
          <w:sz w:val="28"/>
          <w:sz w:val="28"/>
          <w:szCs w:val="28"/>
          <w:rtl w:val="true"/>
          <w:lang w:bidi="ar-SA"/>
        </w:rPr>
        <w:t>والأستار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إحقاق الحقّ للفاضل الكامل الأديب، العالم العامل الأريب، السيد السند السّديد الشهيد القاضي نوراللَّه بن شريف بن نوراللَّه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المشتهر بالشهيد الثالث، نقض فيه إبطال الباطل الّذي ألّفه ابن روز بهان زاعماً أنّه جواب لكشف الحق ونهج الصدق لآية اللَّه في العالمين العلامة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الحرّ العاملي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معاصراً للشيخ البهائي، وقتل بسبب تأليف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صاحب الذريعة في حق ذلك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أجلّ كتاب في بابه، تعرّض في الردّ كلمات القاضي فضل بن روزبهان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إبطال نهج الباطل، الّذي كتبه في الرّدّ على كتاب نهج الحق لآية اللَّه العلّامة الحلّي، فأظهر الصواب ونال أعظم الأجر والثواب، 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للَّه‌الذي جعل مقام شيعة الحق عليّاً، وصيّرهم مع نبيّه إبراهيم في ذلك الاسم سميّاً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شِيعَتِهِ لَإِبْراهِيمَ</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الحاج محمد جعفر الصوفي المتأخّر المعروف بكبودر آهنگى في كتاب مرآة الحق </w:t>
      </w:r>
      <w:r>
        <w:rPr>
          <w:rStyle w:val="FootnoteAnchor"/>
          <w:rtl w:val="true"/>
        </w:rPr>
        <w:footnoteReference w:id="46"/>
      </w:r>
      <w:r>
        <w:rPr>
          <w:rFonts w:ascii="Amiri" w:hAnsi="Amiri" w:eastAsia="Amiri" w:cs="Amiri"/>
          <w:color w:val="111111"/>
          <w:sz w:val="28"/>
          <w:sz w:val="28"/>
          <w:szCs w:val="28"/>
          <w:rtl w:val="true"/>
          <w:lang w:bidi="ar-SA"/>
        </w:rPr>
        <w:t>في ضمن كلام له بعد ذكر اسم الكتاب أعني الإحقاق ونقل شي‌ء منه ما لفظه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 آن است كه چنانچه از بعضى أساتيد عظام خود كه جناب مرحوم مغفور ميرزا ابوالقاسم قمى قدس سره باشد و بعضى فضلاى ديگر كه جناب مرحوم مغفور ميرزا محمد مهدى طباطبائي شهرستانى باشد شنيدم كه مى‌فرمودند كه قاضى قدس سره كمال فضيلت و تحقيق و تتبّع را داشته كه به اين نحو ردّ كلمات فاضل روزبهان را نموده و مى‌فرمودند كه اگر علامه حلّي خود ايشان مى‌خواستند كه به</w:t>
      </w:r>
      <w:bookmarkStart w:id="43" w:name="pg375_1587"/>
    </w:p>
    <w:p>
      <w:pPr>
        <w:pStyle w:val="BookText"/>
        <w:rPr/>
      </w:pPr>
      <w:bookmarkEnd w:id="43"/>
      <w:r>
        <w:rPr>
          <w:rFonts w:ascii="Amiri" w:hAnsi="Amiri" w:eastAsia="Amiri" w:cs="Amiri"/>
          <w:color w:val="111111"/>
          <w:sz w:val="28"/>
          <w:sz w:val="28"/>
          <w:szCs w:val="28"/>
          <w:rtl w:val="true"/>
          <w:lang w:bidi="ar-SA"/>
        </w:rPr>
        <w:t>اين نحو ردّ كلام و تزييف او نمايند ما را اعتقاد اين است كه به اين نحو ممكن نبود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بعد مدحٍ أعظم من ذلك لهذا الكتاب وبعد مدحٍ بالغ لمؤلّفة وسائر تأليفاته ولاسيّما إحقاق الحق ومجالس المؤمنين </w:t>
      </w:r>
      <w:r>
        <w:rPr>
          <w:rStyle w:val="FootnoteAnchor"/>
          <w:rtl w:val="true"/>
        </w:rPr>
        <w:footnoteReference w:id="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نفاست و شرافت اين دو كتاب بمرتبه‌اى است كه محقق محدّث مولانا محمد تقى مجلسى قدس سره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بر هر شيعه لازم است كه اين دو كتاب را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بهما إحقاق الحق ومجالس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تأليف إحقاق الحق وطبعاته‌</w:t>
      </w:r>
    </w:p>
    <w:p>
      <w:pPr>
        <w:pStyle w:val="Heading2"/>
        <w:numPr>
          <w:ilvl w:val="1"/>
          <w:numId w:val="1"/>
        </w:numPr>
        <w:rPr/>
      </w:pPr>
      <w:bookmarkStart w:id="44" w:name="__RefHeading___Toc3168822_211673320"/>
      <w:bookmarkStart w:id="45" w:name="_Toc16"/>
      <w:bookmarkEnd w:id="44"/>
      <w:r>
        <w:rPr>
          <w:rtl w:val="true"/>
        </w:rPr>
        <w:t>تاريخ تأليف إحقاق الحق وطبعاته‌</w:t>
      </w:r>
      <w:bookmarkEnd w:id="45"/>
    </w:p>
    <w:p>
      <w:pPr>
        <w:pStyle w:val="BookText"/>
        <w:rPr/>
      </w:pPr>
      <w:r>
        <w:rPr>
          <w:rFonts w:ascii="Amiri" w:hAnsi="Amiri" w:eastAsia="Amiri" w:cs="Amiri"/>
          <w:color w:val="111111"/>
          <w:sz w:val="28"/>
          <w:sz w:val="28"/>
          <w:szCs w:val="28"/>
          <w:rtl w:val="true"/>
          <w:lang w:bidi="ar-SA"/>
        </w:rPr>
        <w:t>قال السيد إعجاز حسين قدس سره في كشف الحجب والأستار بعد ما مرّ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صنّف هذا الكتاب في مدّة يسيرة وأيّام قليلة لايكاد أحد أن ينسخه فيها فضلًا عن أن يصنّفه، قال رحمه الله في آخره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اتّفق نظم هذه اللئالي، التي وشحت بها عوالي المعالي، في سبعة أشهر من غير الليالي، لما شرحت من كثرة ملالي، وضعف القوى ونحول البدن كالشنّ البالي، وكان آخرها آخر ربيع الأوّل المنتظم في سلك شهور سنة ألف وأربع عشرة في بلدة آگرة أكره بلاد اتّخذها الكفر وَكْرَهُ، واستعمل فيها الشيطان مَكْرَهُ،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صان اللَّه المؤمنين عن مكره وجهله، وأخرجهم عن سواد الهند حزنه وسهله، بحقّ الحقّ وأهله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الشيخ أغا بزرگ دام ظلّه في الذريعة بعد ما ذكره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طبع بايران تامّاً في سنة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وطبع بمصر أيضاً لكنّه مع‌اسقاط بعض مطالبه ثمّ في سنة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bookmarkStart w:id="46" w:name="pg375_1588"/>
    </w:p>
    <w:p>
      <w:pPr>
        <w:pStyle w:val="BookText"/>
        <w:rPr/>
      </w:pPr>
      <w:bookmarkEnd w:id="46"/>
      <w:r>
        <w:rPr>
          <w:rFonts w:ascii="Amiri" w:hAnsi="Amiri" w:eastAsia="Amiri" w:cs="Amiri"/>
          <w:color w:val="111111"/>
          <w:sz w:val="28"/>
          <w:sz w:val="28"/>
          <w:szCs w:val="28"/>
          <w:rtl w:val="true"/>
          <w:lang w:bidi="ar-SA"/>
        </w:rPr>
        <w:t>طبع بها نصفه الأوّل إلى البحث الرابع في تعيين الإمام بمباشرة الفاضل الشيخ حسن ابن الشيخ دخيل الحجامي النجفي وأتعب نفسه في تصحيحه ومقابلته مع طبع ايران وغيره، وعمد العلامة المعاصر الشيخ محمد حسن مظفر النجفي إلى تأليف كتابه دلائل الصدق في نهج الحق تتميماً لما حقّقه القاضي نوراللَّه الشهيد في هذا الكتاب وهو مجلد كبير يأتي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تتميم‌</w:t>
      </w:r>
    </w:p>
    <w:p>
      <w:pPr>
        <w:pStyle w:val="Heading2"/>
        <w:numPr>
          <w:ilvl w:val="1"/>
          <w:numId w:val="1"/>
        </w:numPr>
        <w:rPr/>
      </w:pPr>
      <w:bookmarkStart w:id="47" w:name="__RefHeading___Toc3168824_211673320"/>
      <w:bookmarkStart w:id="48" w:name="_Toc17"/>
      <w:bookmarkEnd w:id="47"/>
      <w:r>
        <w:rPr>
          <w:rtl w:val="true"/>
        </w:rPr>
        <w:t>تتميم‌</w:t>
      </w:r>
      <w:bookmarkEnd w:id="48"/>
    </w:p>
    <w:p>
      <w:pPr>
        <w:pStyle w:val="BookText"/>
        <w:rPr/>
      </w:pPr>
      <w:r>
        <w:rPr>
          <w:rFonts w:ascii="Amiri" w:hAnsi="Amiri" w:eastAsia="Amiri" w:cs="Amiri"/>
          <w:color w:val="111111"/>
          <w:sz w:val="28"/>
          <w:sz w:val="28"/>
          <w:szCs w:val="28"/>
          <w:rtl w:val="true"/>
          <w:lang w:bidi="ar-SA"/>
        </w:rPr>
        <w:t xml:space="preserve">قال صاحب رياض العلماء في آخر ترجمة القاضي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أعلم أنّ الذي ردّ على العلّامة كتاب نهج الحق هو فضل بن روز بهان الإصفهاني، ويقال أنّه من غير أهل اصفهان ولكن توطّن بها، فلاحظ وكان فضل بن روزبهان في عصر خروج السلطان شاه اسماعيل الصفوى بل بعده بقليل، فلاحظ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فضل بن روزبهان كان بعد دولة السلطان محمد خدا بنده الذي ألّف العلامة كتاب نهج الحق له بقليل وهو خطأ، كيف لا وقد يظهر من كلام القاضي نوراللَّه المذكور في مواضع من إحقاق الحق أنّه كان من المتأخرين عن ذلك الزمان بكثير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ألّف ذلك الردّ على العلامة لأجل تلافي قتل قومه بإصبهان يعنى بعد خروج السلطان شاه اسماعيل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الإيرادات التي أوردها فضل بن روزبهان في بحث رؤية اللَّه تعالى قد أخذها من الشرح الجديد للتجريد ومن المعلوم أنّ الشارح الجديد كان في عصر ميرزا الغ سبط الأمير تيمور وهو قريب من عصر خروج السلطان شاه اسمعيل الصفوي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فترك بياضاً لكتابته شي‌ء ولم يكتبه والظاهر أنّه لم يمهله الأجل لكتابته لأني نقلته من خطّه رحمه الله</w:t>
      </w:r>
      <w:r>
        <w:rPr>
          <w:rFonts w:eastAsia="Amiri" w:cs="Amiri" w:ascii="Amiri" w:hAnsi="Amiri"/>
          <w:color w:val="111111"/>
          <w:sz w:val="28"/>
          <w:szCs w:val="28"/>
          <w:rtl w:val="true"/>
          <w:lang w:bidi="ar-SA"/>
        </w:rPr>
        <w:t>.</w:t>
      </w:r>
      <w:bookmarkStart w:id="49" w:name="pg375_1589"/>
    </w:p>
    <w:p>
      <w:pPr>
        <w:pStyle w:val="BookText"/>
        <w:rPr/>
      </w:pPr>
      <w:bookmarkEnd w:id="49"/>
      <w:r>
        <w:rPr>
          <w:rFonts w:ascii="Amiri" w:hAnsi="Amiri" w:eastAsia="Amiri" w:cs="Amiri"/>
          <w:color w:val="111111"/>
          <w:sz w:val="28"/>
          <w:sz w:val="28"/>
          <w:szCs w:val="28"/>
          <w:rtl w:val="true"/>
          <w:lang w:bidi="ar-SA"/>
        </w:rPr>
        <w:t>أمّا مجالس المؤمنين‌</w:t>
      </w:r>
    </w:p>
    <w:p>
      <w:pPr>
        <w:pStyle w:val="Heading2"/>
        <w:numPr>
          <w:ilvl w:val="1"/>
          <w:numId w:val="1"/>
        </w:numPr>
        <w:rPr/>
      </w:pPr>
      <w:bookmarkStart w:id="50" w:name="__RefHeading___Toc3168826_211673320"/>
      <w:bookmarkStart w:id="51" w:name="_Toc18"/>
      <w:bookmarkEnd w:id="50"/>
      <w:r>
        <w:rPr>
          <w:rtl w:val="true"/>
        </w:rPr>
        <w:t>مجالس المؤمنين‌</w:t>
      </w:r>
      <w:bookmarkEnd w:id="51"/>
    </w:p>
    <w:p>
      <w:pPr>
        <w:pStyle w:val="BookText"/>
        <w:rPr/>
      </w:pPr>
      <w:r>
        <w:rPr>
          <w:rFonts w:ascii="Amiri" w:hAnsi="Amiri" w:eastAsia="Amiri" w:cs="Amiri"/>
          <w:color w:val="111111"/>
          <w:sz w:val="28"/>
          <w:sz w:val="28"/>
          <w:szCs w:val="28"/>
          <w:rtl w:val="true"/>
          <w:lang w:bidi="ar-SA"/>
        </w:rPr>
        <w:t xml:space="preserve">فهو أشهر من إحقاق الحق قال الأفندي قدس سره في ضمن عدّ تأليفات القاضي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كتاب مجالس المؤمنين بالفارسية وهو كتاب كبير معروف في ذكر طائفة من علماء الشيعة ورواتهم وزمرة من مشاهير الإمامية من السلاطين والأمراء والصوفية والشعراء من الأزمنة السالفة إلى زمانه وقد أفرط في ذلك وفرّط وهو من جملة البواعث لنا في إنشاء هذا الكتاب المسمّى برياض العلماء وإنّما ألّف قدس سره كتابه المذكور حيث رأى أنّ المخالفين علينا قد طعنوا بأنّ مذهب الشيعة قد حدث في مبدأ ظهور الدولة الصفوية وخروج السلطان شاه اسماعيل الصفوي ونحو ذلك من أقاويلهم المخيلة الفاسدة وقد مرّت الإشارة إليه أيضاً في أوّل الديباجة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ذلك كلّه هذا الكتاب من نفائس الكتب ولولاه لفاتت فوائد جمّة لا يجبر فواتها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السيد إعجاز حسين الهندي قدس سره في كشف الحجب والأستار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مجالس المؤمنين للقاضي نوراللَّه بن شريف الحسيني الشوشتري المتوفّى سنة تسع عشرة بعد الألف، رتّبه على إثنى‌عشر مجلساً في ذكر الأماكن والمواطن الّتي لها اختصاص بالأئمة الطاهرين والطوائف والأصحاب والتابعين والمتكلّمين والمفسّرين والمحدّثين والمجتهدين والسادات والقرّاء والنحاة والحكماء والملوك والأمراء والوزراء والشعراء من العرب والعجم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دلگشاى حمد ورشحات جانفزاى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تأريخ تأليف مجالس المؤمنين وطبعاته‌</w:t>
      </w:r>
    </w:p>
    <w:p>
      <w:pPr>
        <w:pStyle w:val="Heading2"/>
        <w:numPr>
          <w:ilvl w:val="1"/>
          <w:numId w:val="1"/>
        </w:numPr>
        <w:rPr/>
      </w:pPr>
      <w:bookmarkStart w:id="52" w:name="__RefHeading___Toc3168828_211673320"/>
      <w:bookmarkStart w:id="53" w:name="_Toc19"/>
      <w:bookmarkEnd w:id="52"/>
      <w:r>
        <w:rPr>
          <w:rtl w:val="true"/>
        </w:rPr>
        <w:t>تأريخ تأليف مجالس المؤمنين وطبعاته‌</w:t>
      </w:r>
      <w:bookmarkEnd w:id="5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الناقد البصير الأفندي قدس سره في رياض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فراغه من مجالس المؤمنين يوم الخميس الثالث والعشرين من شهر ذي القعدة لسنة عشرة وألف؛</w:t>
      </w:r>
    </w:p>
    <w:p>
      <w:pPr>
        <w:pStyle w:val="BookText"/>
        <w:rPr/>
      </w:pPr>
      <w:r>
        <w:rPr>
          <w:rFonts w:ascii="Amiri" w:hAnsi="Amiri" w:eastAsia="Amiri" w:cs="Amiri"/>
          <w:color w:val="111111"/>
          <w:sz w:val="28"/>
          <w:sz w:val="28"/>
          <w:szCs w:val="28"/>
          <w:rtl w:val="true"/>
          <w:lang w:bidi="ar-SA"/>
        </w:rPr>
        <w:t>وكان افتتاحه في مفتتح شهر رجب المرجب المنتظم في سلك شهور سنة ثمان وتسعين وتسعمائة في بلدة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عن آفات الدهور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هكذا وجدت صورة خطّه على آخر كتاب المجالس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علم من هذا الكلام أنّ ما ذكره ريو </w:t>
      </w:r>
      <w:r>
        <w:rPr>
          <w:rStyle w:val="FootnoteAnchor"/>
          <w:rtl w:val="true"/>
        </w:rPr>
        <w:footnoteReference w:id="48"/>
      </w:r>
      <w:r>
        <w:rPr>
          <w:rFonts w:ascii="Amiri" w:hAnsi="Amiri" w:eastAsia="Amiri" w:cs="Amiri"/>
          <w:color w:val="111111"/>
          <w:sz w:val="28"/>
          <w:sz w:val="28"/>
          <w:szCs w:val="28"/>
          <w:rtl w:val="true"/>
          <w:lang w:bidi="ar-SA"/>
        </w:rPr>
        <w:t xml:space="preserve">في فهرسه </w:t>
      </w:r>
      <w:r>
        <w:rPr>
          <w:rStyle w:val="FootnoteAnchor"/>
          <w:rtl w:val="true"/>
        </w:rPr>
        <w:footnoteReference w:id="49"/>
      </w:r>
      <w:r>
        <w:rPr>
          <w:rFonts w:ascii="Amiri" w:hAnsi="Amiri" w:eastAsia="Amiri" w:cs="Amiri"/>
          <w:color w:val="111111"/>
          <w:sz w:val="28"/>
          <w:sz w:val="28"/>
          <w:szCs w:val="28"/>
          <w:rtl w:val="true"/>
          <w:lang w:bidi="ar-SA"/>
        </w:rPr>
        <w:t>من أنّ في متحف البريطانية نسخة خطّية من كتاب مجالس المؤمنين قد كتب في هامش آخرها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افتتح هذا الكتاب في رجب سنة </w:t>
      </w:r>
      <w:r>
        <w:rPr>
          <w:rFonts w:eastAsia="Amiri" w:cs="Amiri" w:ascii="Amiri" w:hAnsi="Amiri"/>
          <w:color w:val="111111"/>
          <w:sz w:val="28"/>
          <w:szCs w:val="28"/>
          <w:lang w:bidi="ar-SA"/>
        </w:rPr>
        <w:t>993</w:t>
      </w:r>
      <w:r>
        <w:rPr>
          <w:rFonts w:ascii="Amiri" w:hAnsi="Amiri" w:eastAsia="Amiri" w:cs="Amiri"/>
          <w:color w:val="111111"/>
          <w:sz w:val="28"/>
          <w:sz w:val="28"/>
          <w:szCs w:val="28"/>
          <w:rtl w:val="true"/>
          <w:lang w:bidi="ar-SA"/>
        </w:rPr>
        <w:t xml:space="preserve">، واختتم في الثالث والعشرين من ذي القعدة لسنة </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ويظنّ أن التاريخ المذكور قد استنسخ من خطّ مؤلفه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من جهة الظن إلّاأن في الكلام اشتباهاً نشأ من تحريف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الأمر بالعكس إلّاأنّه بعيد لا يعبأ به عند المتأمّل البصير، لكون الأفندي أبصر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هذا الكتاب في ايران 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مرّتين في طهران؛ تأريخ الطبعة الاولى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lang w:bidi="ar-SA"/>
        </w:rPr>
        <w:t>1268</w:t>
      </w:r>
      <w:r>
        <w:rPr>
          <w:rFonts w:ascii="Amiri" w:hAnsi="Amiri" w:eastAsia="Amiri" w:cs="Amiri"/>
          <w:color w:val="111111"/>
          <w:sz w:val="28"/>
          <w:sz w:val="28"/>
          <w:szCs w:val="28"/>
          <w:rtl w:val="true"/>
          <w:lang w:bidi="ar-SA"/>
        </w:rPr>
        <w:t>، والطبعة الثانية ليست عندي الآن منها نسخة فليلاحظ من غير هذا الموضع، وثالثة في تبريز في</w:t>
      </w:r>
    </w:p>
    <w:p>
      <w:pPr>
        <w:pStyle w:val="BookText"/>
        <w:rPr/>
      </w:pPr>
      <w:r>
        <w:rPr>
          <w:rFonts w:ascii="Amiri" w:hAnsi="Amiri" w:eastAsia="Amiri" w:cs="Amiri"/>
          <w:color w:val="111111"/>
          <w:sz w:val="28"/>
          <w:sz w:val="28"/>
          <w:szCs w:val="28"/>
          <w:rtl w:val="true"/>
          <w:lang w:bidi="ar-SA"/>
        </w:rPr>
        <w:t>مطبعة الحاج ابراهيم</w:t>
      </w:r>
    </w:p>
    <w:p>
      <w:pPr>
        <w:pStyle w:val="BookText"/>
        <w:rPr/>
      </w:pPr>
      <w:r>
        <w:rPr>
          <w:rFonts w:ascii="Amiri" w:hAnsi="Amiri" w:eastAsia="Amiri" w:cs="Amiri"/>
          <w:color w:val="111111"/>
          <w:sz w:val="28"/>
          <w:sz w:val="28"/>
          <w:szCs w:val="28"/>
          <w:rtl w:val="true"/>
          <w:lang w:bidi="ar-SA"/>
        </w:rPr>
        <w:t>آقا الباسمجى التبريزى لكن بلا ذكر من تأريخ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النسخ المطبوعة في تلك الطبعات الثلاثة ملحونة جدّاً مشوّشة كثيراً بحيث يتعسّر على الناظر بل يتعذّر عليه الاستفادة الكاملة منها من دون مراجعة إلى النسخ الخطّية او المآخذ المنقول عنها وذلك على خلاف ما أوصى به القاضي قدس سره في آخر هذا الكتاب فإنّه أورد في آخره خاتمة تشتمل على وصاياه التي آخرها هذه العبارة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آنكه چون بعد از اتمام هفت نسخه از اين مجالس و مقابله آنها با اصل مسودّه آن، اين فقير مستهام به اشاعت آن اقدام نموده، بنابراين مأمول از الطاف اخوان كرام كه از آن نسخ نقل بردارند آنكه همّت بر تصحيح و مقابله منقول عنه</w:t>
      </w:r>
    </w:p>
    <w:p>
      <w:pPr>
        <w:pStyle w:val="BookText"/>
        <w:rPr/>
      </w:pPr>
      <w:r>
        <w:rPr>
          <w:rFonts w:ascii="IRNazanin" w:hAnsi="IRNazanin" w:eastAsia="IRNazanin"/>
          <w:color w:val="111111"/>
          <w:sz w:val="28"/>
          <w:sz w:val="28"/>
          <w:szCs w:val="28"/>
          <w:rtl w:val="true"/>
          <w:lang w:bidi="fa-IR"/>
        </w:rPr>
        <w:t>گمارند تا چنانكه در اكثر كتب تواريخ و سير به نظر مى‌رسد به تعاقب نقل و مرور روزگار نسخه‌هاى سقيم خاطر آزار بر روى كار نيايد وطبع لطيف ناظران را از مطالعه آن ملالت نيفزايد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كلّه مع اعتراف القاضي قدس سره بأنّ الأشعار العربيّة قد كانت في النسخة الأصلية أيضاً مشوّشة ملحونة مصحّفة وذلك لأنّه قدس سره قال في المجلس الحادي عشر بعد ذكر حكاية </w:t>
      </w:r>
      <w:r>
        <w:rPr>
          <w:rStyle w:val="FootnoteAnchor"/>
          <w:rtl w:val="true"/>
        </w:rPr>
        <w:footnoteReference w:id="50"/>
      </w:r>
      <w:r>
        <w:rPr>
          <w:rFonts w:ascii="Amiri" w:hAnsi="Amiri" w:eastAsia="Amiri" w:cs="Amiri"/>
          <w:color w:val="111111"/>
          <w:sz w:val="28"/>
          <w:sz w:val="28"/>
          <w:szCs w:val="28"/>
          <w:rtl w:val="true"/>
          <w:lang w:bidi="ar-SA"/>
        </w:rPr>
        <w:t>تشتمل على ذكر سبب تأليف أبي تمّام لكتاب الحماسة ما لفظه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مخفى نماند كه حال مؤلف اين كتاب در نقل اكثرى از اشعار شعراى عرب بر منوال حال شيخ اصفهان است در نقل كتاب حماسه از آن نسخه سقيم غير مستقيم و اميدوار است كه توفيق تصحيح و تحقيق آن روزى گردد واللَّه الموفق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عمّمه في وصاياه التي ذكرها في خاتمة الكتاب إلى الأخبار أيضاً حيث قال فيها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ديگر آنكه بر وجهى كه سابقاً در ذيل احوال ابوتمّام طائي از مجلس يازدهم مذكور شده چون بعضى از كلمات واقعه در اخبار واشعار منقوله در اين كتاب خالى از سقمى وارتيابى نيست اگر اصلى صحيح‌تر از آن اخبار واشعار بدست آرند در تصحيح آن التفات دريغ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فائدة 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إعلم أنّ من متمّمات كتاب مجالس المؤمنين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شبهات ابليس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ويعلم ذلك من ملاحظة صدر الرسالة وذلك لأنّ عبارة صدرها بعد البسملة والاستعاذة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مخفى نماند كه اين تراب اقدام مؤمنان در فاتحه كتاب مجالس المؤمنين تشبيه اقوال بعضى از شياطين امت سيدالمرسلين را به شبهات ابليس لعين مذكور ساخته </w:t>
      </w:r>
      <w:r>
        <w:rPr>
          <w:rStyle w:val="FootnoteAnchor"/>
          <w:rtl w:val="true"/>
        </w:rPr>
        <w:footnoteReference w:id="51"/>
      </w:r>
      <w:r>
        <w:rPr>
          <w:rFonts w:ascii="IRNazanin" w:hAnsi="IRNazanin" w:eastAsia="IRNazanin"/>
          <w:color w:val="111111"/>
          <w:sz w:val="28"/>
          <w:sz w:val="28"/>
          <w:szCs w:val="28"/>
          <w:rtl w:val="true"/>
          <w:lang w:bidi="fa-IR"/>
        </w:rPr>
        <w:t>وجهت رعايت معانقه اجزاى اصليه كلام حواله شعور بر بعضى شبهات مذكوره و جواب آن را به كتب جمهور مناسب شناخته بود و چون آن مقام به نظر شريف بعضى از اخوان عالى‌شأن ملك نشان كه جامع ملكات فطريه انسانى و خالع صفات ردّيه شيطانى بود رسيد استدعا نمود كه به نوشتن تفصيل شبهات مذكوره و جواب آن گرايد و به حاشيه كتاب الحاق آن نمايد تا ناظر در اين مقام را حاجتى بغير اين كتاب نباشد و تكلّف جستجوى خاطر او را نخراشد و چون به حسب استدعاى او شروع در آن واجب گرديد الخ</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تشتمل على أجوبة سبع شبهات القاها ابليس وهذه الرسالة هي التي عبّر عنها صاحب شهداء الفضيلة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رسالة في ردّ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نقله </w:t>
      </w:r>
      <w:r>
        <w:rPr>
          <w:rStyle w:val="FootnoteAnchor"/>
          <w:rtl w:val="true"/>
        </w:rPr>
        <w:footnoteReference w:id="52"/>
      </w:r>
      <w:r>
        <w:rPr>
          <w:rFonts w:ascii="Amiri" w:hAnsi="Amiri" w:eastAsia="Amiri" w:cs="Amiri"/>
          <w:color w:val="111111"/>
          <w:sz w:val="28"/>
          <w:sz w:val="28"/>
          <w:szCs w:val="28"/>
          <w:rtl w:val="true"/>
          <w:lang w:bidi="ar-SA"/>
        </w:rPr>
        <w:t xml:space="preserve">وذلك لأنّه غير عبارة الرياض وعبارته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رد شبهات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علاء الملك أيضاً في محفل فردوس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رساله دفع شبهات ابليس</w:t>
      </w:r>
      <w:r>
        <w:rPr>
          <w:rFonts w:eastAsia="Amiri" w:cs="Amiri" w:ascii="Amiri" w:hAnsi="Amiri"/>
          <w:color w:val="111111"/>
          <w:sz w:val="28"/>
          <w:szCs w:val="28"/>
          <w:rtl w:val="true"/>
          <w:lang w:bidi="ar-SA"/>
        </w:rPr>
        <w:t>»</w:t>
      </w:r>
      <w:bookmarkStart w:id="54" w:name="pg375_1593"/>
    </w:p>
    <w:p>
      <w:pPr>
        <w:pStyle w:val="BookText"/>
        <w:rPr/>
      </w:pPr>
      <w:bookmarkEnd w:id="54"/>
      <w:r>
        <w:rPr>
          <w:rFonts w:ascii="Amiri" w:hAnsi="Amiri" w:eastAsia="Amiri" w:cs="Amiri"/>
          <w:color w:val="111111"/>
          <w:sz w:val="28"/>
          <w:sz w:val="28"/>
          <w:szCs w:val="28"/>
          <w:rtl w:val="true"/>
          <w:lang w:bidi="ar-SA"/>
        </w:rPr>
        <w:t xml:space="preserve">كما مرّ نقله </w:t>
      </w:r>
      <w:r>
        <w:rPr>
          <w:rStyle w:val="FootnoteAnchor"/>
          <w:rtl w:val="true"/>
        </w:rPr>
        <w:footnoteReference w:id="53"/>
      </w:r>
      <w:r>
        <w:rPr>
          <w:rFonts w:ascii="Amiri" w:hAnsi="Amiri" w:eastAsia="Amiri" w:cs="Amiri"/>
          <w:color w:val="111111"/>
          <w:sz w:val="28"/>
          <w:sz w:val="28"/>
          <w:szCs w:val="28"/>
          <w:rtl w:val="true"/>
          <w:lang w:bidi="ar-SA"/>
        </w:rPr>
        <w:t>ولهذه العلاقة طبعت في أواخر مجالس المؤمنين في هوامش بعض الصفحات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الصوارم المهرقة</w:t>
      </w:r>
    </w:p>
    <w:p>
      <w:pPr>
        <w:pStyle w:val="Heading2"/>
        <w:numPr>
          <w:ilvl w:val="1"/>
          <w:numId w:val="1"/>
        </w:numPr>
        <w:rPr/>
      </w:pPr>
      <w:bookmarkStart w:id="55" w:name="__RefHeading___Toc3168830_211673320"/>
      <w:bookmarkStart w:id="56" w:name="_Toc20"/>
      <w:bookmarkEnd w:id="55"/>
      <w:r>
        <w:rPr>
          <w:rtl w:val="true"/>
        </w:rPr>
        <w:t>الصوارم المهرقة</w:t>
      </w:r>
      <w:bookmarkEnd w:id="56"/>
    </w:p>
    <w:p>
      <w:pPr>
        <w:pStyle w:val="BookText"/>
        <w:rPr/>
      </w:pPr>
      <w:r>
        <w:rPr>
          <w:rFonts w:ascii="Amiri" w:hAnsi="Amiri" w:eastAsia="Amiri" w:cs="Amiri"/>
          <w:color w:val="111111"/>
          <w:sz w:val="28"/>
          <w:sz w:val="28"/>
          <w:szCs w:val="28"/>
          <w:rtl w:val="true"/>
          <w:lang w:bidi="ar-SA"/>
        </w:rPr>
        <w:t>فهو هذا الكتاب الحاضر الذي لا نخوض في بيان ما ينبغي لشأنه لأنّ عيانه يغنينا عن بيانه، بل نكتفي بذكر ما لابدّ منه وهو التعريف الإجمالي من الكتاب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كتاب كلامي يبحث عن موضوع الإمامة العظمى والخلافة الكبرى، صنّفه القاضي قدس سره في جواب الصواعق المحرقة لابن حجر الهيتمي ومع كونه ردّاً على بعض الصواعق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لايتجاوز عن مبحث خلافة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الردّ على كلّه لما نبّه عليه مصنّفه في آخره، ومع صغر حجمه كثير الجدوى غزير الفحوى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الأفندي قدس سره في ضمن عدّ تأليفات القاضي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وكتاب الصوارم المهرقة في ردّ الصواعق المحرقة لابن حجر العسقلاني في دفع الإماميّة وحقّيّة مذهب العامّة معروف، والظاهر أنّه غير ما سبق من رسالة ردّ مقدّمات ترجمة 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 قلم واشتباه منه لأنّ الصواعق لابن حجر الهيتمي المكّي المتأخّر زمانه عن زمان ابن حجر العسقلاني بكثير من السنين، فليلاحظ من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كشف الحجب والأستار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الصوارم المهرقة في دفع الصواعق المحرقة للسيد السند القاضي نوراللَّه بن شريف بن نوراللَّه المرعشي الشوشتري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نوّراللَّه مرقده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المتوفّى سنة تسع عشرة بعد الألف وهو شرح بالقول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ويؤخذ من ملاحظة</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فهارس الكتب أنّ هذا الكتاب أوّل كتاب صنّف في ردّ الصواعق</w:t>
      </w:r>
      <w:bookmarkStart w:id="57" w:name="pg375_1594"/>
    </w:p>
    <w:p>
      <w:pPr>
        <w:pStyle w:val="BookText"/>
        <w:rPr/>
      </w:pPr>
      <w:bookmarkEnd w:id="57"/>
      <w:r>
        <w:rPr>
          <w:rFonts w:ascii="Amiri" w:hAnsi="Amiri" w:eastAsia="Amiri" w:cs="Amiri"/>
          <w:color w:val="111111"/>
          <w:sz w:val="28"/>
          <w:sz w:val="28"/>
          <w:szCs w:val="28"/>
          <w:rtl w:val="true"/>
          <w:lang w:bidi="ar-SA"/>
        </w:rPr>
        <w:t>وذلك لأنّ العلماء كتبوا في ردّه كتباً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الفاضل الجليل السيد إعجاز حسين الهندي قدس سره‌</w:t>
      </w:r>
    </w:p>
    <w:p>
      <w:pPr>
        <w:pStyle w:val="Heading2"/>
        <w:numPr>
          <w:ilvl w:val="1"/>
          <w:numId w:val="1"/>
        </w:numPr>
        <w:rPr/>
      </w:pPr>
      <w:bookmarkStart w:id="58" w:name="__RefHeading___Toc3168832_211673320"/>
      <w:bookmarkStart w:id="59" w:name="_Toc21"/>
      <w:bookmarkEnd w:id="58"/>
      <w:r>
        <w:rPr>
          <w:rtl w:val="true"/>
        </w:rPr>
        <w:t>في كشف الحجب والأستار</w:t>
      </w:r>
      <w:r>
        <w:rPr>
          <w:rtl w:val="true"/>
        </w:rPr>
        <w:t>:</w:t>
      </w:r>
      <w:bookmarkEnd w:id="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إبداء الحقّ في جواب الصواعق المحرقة، قال بعض الأفاضل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مصنّفات السيد السند القاضي نوراللَّه بن شريف بن نوراللَّه الحسيني المرعشي الشوشتري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أعلى اللَّه درجته في أعلى علّيّين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 لا يستقيم لأنّه استشهد سنة تسع عشرة بعد الألف في عهد جهانگير وتاريخ تصنيف إبداء الحق على ما ذكر في أوّله سنة سبع وعشرين بعد الألف، وأيضاً لا يضاهي بيان هذا الكتاب بيان هذا العلامة النحرير ولا أسلوبه اسلوبه البالغ إلى أقصى المراتب في البلاغة وجودة التقرير فلعلّه لابنه أو لبعض تلامذته،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للَّه‌الذي هدانا إلى الصراط المستقيم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صاحب الذريعة بعد نقل الكلام المذكور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ردّ القاضي نوراللَّه الشهيد على الصواعق موجود واسمه الصوارم المهرقة في دفع الصواعق المهرقة كما يأتي، وللقاضي الشيهد أيضاً ردّ على مقدّمات ترجمة الصواعق يأتي</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 صاحب كشف الحجب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البوارق الخاطفة في جواب الصواعق المحرقة لابن حجر المكي الهيتمي لم أقف على اسم مصنّفه لعلّه لبعض تلامذة القاضي نوراللَّه الشوشتري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اللَّه في عليين درجته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لولده محمد علي قد التزم فيه أنْ لا يتمسّك في إبطاله بغير ذلك الكتاب، ويظهر من هذا الكتاب أنّ للمصنّف كتاباً في علم الكلام بالفارسية سمّاه الشوارق،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للَّه‌الذي جعل إحقاق الحقّ ذريعة لشفاعة النبيّ المختار، وصيّر إبطال الباطل وسيلة في سلك العترة الأطهار،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المحدث النوري قدس سره في هامش الموضع</w:t>
      </w:r>
    </w:p>
    <w:p>
      <w:pPr>
        <w:pStyle w:val="BookText"/>
        <w:rPr/>
      </w:pPr>
      <w:r>
        <w:rPr>
          <w:rFonts w:ascii="Amiri" w:hAnsi="Amiri" w:eastAsia="Amiri" w:cs="Amiri"/>
          <w:color w:val="111111"/>
          <w:sz w:val="28"/>
          <w:sz w:val="28"/>
          <w:szCs w:val="28"/>
          <w:rtl w:val="true"/>
          <w:lang w:bidi="ar-SA"/>
        </w:rPr>
        <w:t>من نسخة خطّية له من كشف الحجب بعنوان الاستدراك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البوارق الخاطفة والرواعد العاصفة في ردّ الصواعق المحرقة، والظاهر أنّه للسيّد علي بن السيّد علاءالدولة بن ضياءالدين نور اللَّه،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للَّه‌الذي امطر على ابن حجر حجارة العذاب، وطرقه بفطيس العقاب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الذريعة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شيخنا العلامة النوري قدس سره فيما كتبه بخطّه على هامش نسخة كشف الحجب التي أهداها إليه مؤلّفه البوارق المذكور، كتبه استدراكاً لما فات المؤلّف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لسبط القاضي الشهيد والظاهر أنّه السيد عليّ بن السيد علاء الدولة بن السيد ضياء الدين نوراللَّه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يظهر من مخالفة الخطبتين تعدّد الكتابين وإن اتّحد موضوعهما واسمهما وقد ذكر صاحب الرياض المولود سنة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السيد على هذا في كتابه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يسكن بالهند وكان معاصراً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لبعده عنه لم يطّلع على كتابه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أقول سنذكر كلام صاحب الرياض في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السيد إعجاز حسين قدس سره في كشف الحجب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الصواعق كثيرة؛ إبداء الحق، والبوارق الخاطفة، والصوارم المهرقة، والحدائق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قرع سمعي</w:t>
      </w:r>
    </w:p>
    <w:p>
      <w:pPr>
        <w:pStyle w:val="BookText"/>
        <w:rPr/>
      </w:pPr>
      <w:r>
        <w:rPr>
          <w:rFonts w:ascii="Amiri" w:hAnsi="Amiri" w:eastAsia="Amiri" w:cs="Amiri"/>
          <w:color w:val="111111"/>
          <w:sz w:val="28"/>
          <w:sz w:val="28"/>
          <w:szCs w:val="28"/>
          <w:rtl w:val="true"/>
          <w:lang w:bidi="ar-SA"/>
        </w:rPr>
        <w:t>من باب الاتّفاق أنّ من جملة الردود على الصواعق المحرقة كتاباً موسوماً بالبحار المغرقة إلّاأنّي لا أعرف خصوصياته ولا مؤلّفه وذلك لأنّي حيث سمعت تعريف الكتاب لم أكن في صدد الترجمة للقاضي قدس سره حتى أقيّد الخصوصيات كما ينبغي فنسيتها بعده كما نسيت ناقله ولعلّ اللَّه يحدث بعد ذلك أمراً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وممّن استفاد اسم كتاب له من اسم الصوارم المهرقة السيد الجليل الشهير السيد محمد قدس سره فإنّه صنّف كتاباً وسمّاه بالبوارق الموبقة ولقبه بالسيوف المهرقة كما أنّ</w:t>
      </w:r>
    </w:p>
    <w:p>
      <w:pPr>
        <w:pStyle w:val="BookText"/>
        <w:rPr/>
      </w:pPr>
      <w:r>
        <w:rPr>
          <w:rFonts w:ascii="Amiri" w:hAnsi="Amiri" w:eastAsia="Amiri" w:cs="Amiri"/>
          <w:color w:val="111111"/>
          <w:sz w:val="28"/>
          <w:sz w:val="28"/>
          <w:szCs w:val="28"/>
          <w:rtl w:val="true"/>
          <w:lang w:bidi="ar-SA"/>
        </w:rPr>
        <w:t>الخواجه نصر اللَّه الكابلي أيضاً صنّف كتاباً وسمّاه بالصواقع المحرقة في الردّ على أهل الكفر والزندقة آخذاً اسمه من اسم الصواعق المحرقة وعبارة كتاب السيد المذكور بالنسبة إلى هذا المدّعا بعد الخطبة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فهذه سيوف هاشمية شاهرة، تسفك دماء أعادي العترة الطاهرة، المنصوبين بالنصوص الجليّة الظاهرة، أودعت فيها حججاً قاهرة، وبراهين باهرة، متعلّقة بالباب السابع من أبواب التحفة المنسوبة إلى بعض ذوي الأذناب، السارق مضامين بعض إخوانه تأسّياً بسارق الكتاب، فإنّ جلّ تحفته مسروقة من الصواقع المحرقة المشحون بالكفر والزندقة من مصنّفات خواجه نصراللَّه الكابلي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خذله اللَّه وأخزاه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للَّه‌الذي فضح الناصب وأظهر سرقته وخيانته على أهل الإيمان وسمّيت هذا الكتاب بالبوارق الموبقة ولقبته بالسيوف المحرقة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الراجي رحمة ربّه الغفّار محمد بن علي صاحب ذي‌الفقار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تبع المصنف أيضاً في تسمية كتاب له باسم الصوارم السيد النحرير الشهير السيّد دلدار علي قدس سره فإنّه صنّف كتاباً وسمّاه الصوارم الإلهيّات في قطع شبهات عابدي العزّى واللّات</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ويؤخذ من ملاحظة مجلّد حديث 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المجلد الثالث من المنهج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عبقات الأنوار في إمامة الأئمة الأطهار من تصنيفات السيد السند الجليل، والحبر المعتمد النبيل، سيف اللَّه المسلول على اهل الالحاد والتضليل، فخر طائفة الشيعة، وحامي حوزة الشريعة، مشيّد أركان الدين، ومروّج مذهب الائمة الطاهرين، السيد حامد حسين الهندي رضى الله عنه وأرضاه وجعل الجنة مسكنه ومأواه </w:t>
      </w:r>
      <w:r>
        <w:rPr>
          <w:rStyle w:val="FootnoteAnchor"/>
          <w:rtl w:val="true"/>
        </w:rPr>
        <w:footnoteReference w:id="54"/>
      </w:r>
      <w:bookmarkStart w:id="60" w:name="pg375_1597"/>
    </w:p>
    <w:p>
      <w:pPr>
        <w:pStyle w:val="Heading2"/>
        <w:numPr>
          <w:ilvl w:val="1"/>
          <w:numId w:val="1"/>
        </w:numPr>
        <w:rPr/>
      </w:pPr>
      <w:bookmarkStart w:id="61" w:name="__RefHeading___Toc3168834_211673320"/>
      <w:bookmarkStart w:id="62" w:name="_Toc22"/>
      <w:bookmarkEnd w:id="60"/>
      <w:bookmarkEnd w:id="61"/>
      <w:r>
        <w:rPr>
          <w:rtl w:val="true"/>
        </w:rPr>
        <w:t>أنّ لأحد من فضلاء أهل السنة كتاباً في ردّ الصوارم سمّاه بتنبيه السفيه، وعين عبارته فيه هذه</w:t>
      </w:r>
      <w:r>
        <w:rPr>
          <w:rtl w:val="true"/>
        </w:rPr>
        <w:t>:</w:t>
      </w:r>
      <w:bookmarkEnd w:id="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سيف اللَّه ملتانى در تنبيه السفيه كه عبارت است از شبهات سخيفه او بر بعض مقامات صوارم وبمزيد جسارت آنرا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 السفيه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مقدوح و مجروح بودن روات اهل سنت اگر مزعوم شيعه است پس چه اعتبار دارد، كه از قبيل شهادة العدوّ على العدوّ است و اگر بر طريق اهل سنت است پس صريح البطلان است چه روات صحاح اهل سنت همه معدل و مزكّى و اهل ديانت و تقوى بوده‌اند و نيز روايات اهل سنت در هر عصر و هر طبقه مشهور و معروف، و در محافل و مجالس و بر سر منابر مذكور و مدروس، با وصف اين شهرت و اين ظهور تلبيس و دخل و جعل وافترا امكان عادى ندارد به خلاف روايات روافض كه مدام چون لته حيض مستور و مخفى مانده، بيشتر اين قسم روايات مجال تلبيس و دخل و جعل و افترا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نقله أيضاً في الجزء الثاني من مجلدي حديث الغدير </w:t>
      </w:r>
      <w:r>
        <w:rPr>
          <w:rStyle w:val="FootnoteAnchor"/>
          <w:rtl w:val="true"/>
        </w:rPr>
        <w:footnoteReference w:id="55"/>
      </w:r>
      <w:r>
        <w:rPr>
          <w:rFonts w:ascii="Amiri" w:hAnsi="Amiri" w:eastAsia="Amiri" w:cs="Amiri"/>
          <w:color w:val="111111"/>
          <w:sz w:val="28"/>
          <w:sz w:val="28"/>
          <w:szCs w:val="28"/>
          <w:rtl w:val="true"/>
          <w:lang w:bidi="ar-SA"/>
        </w:rPr>
        <w:t>بهذه العبارة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وسيف اللَّه بن اسد اللَّه ملتانى در تنبيه كه عين تمويه است گفته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ينقل السيد المذكور قدس سره في مواضع من العبقات من هذا الكتاب معبّراً عنه بالتنبيه فمنها قوله بعيد ما مرّ ذكره </w:t>
      </w:r>
      <w:r>
        <w:rPr>
          <w:rStyle w:val="FootnoteAnchor"/>
          <w:rtl w:val="true"/>
        </w:rPr>
        <w:footnoteReference w:id="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وسيف اللَّه بن اسد اللَّه ملتاني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فى 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عبارته في التنبيه الذي هو عين التمويه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قوله في مجلد حديث الطير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المجلّد الرابع من المنهج الثاني، من كتاب عبقات الانوار</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سيف اللَّه ابن اسد اللَّه ملتانى در تنبيه كه عين تمويه است الخ</w:t>
      </w:r>
      <w:r>
        <w:rPr>
          <w:rFonts w:eastAsia="Amiri" w:cs="Amiri" w:ascii="Amiri" w:hAnsi="Amiri"/>
          <w:color w:val="111111"/>
          <w:sz w:val="28"/>
          <w:szCs w:val="28"/>
          <w:rtl w:val="true"/>
          <w:lang w:bidi="ar-SA"/>
        </w:rPr>
        <w:t>»</w:t>
      </w:r>
      <w:bookmarkStart w:id="63" w:name="pg375_1598"/>
    </w:p>
    <w:p>
      <w:pPr>
        <w:pStyle w:val="BookText"/>
        <w:rPr/>
      </w:pPr>
      <w:bookmarkEnd w:id="63"/>
      <w:r>
        <w:rPr>
          <w:rFonts w:ascii="Amiri" w:hAnsi="Amiri" w:eastAsia="Amiri" w:cs="Amiri"/>
          <w:color w:val="111111"/>
          <w:sz w:val="28"/>
          <w:sz w:val="28"/>
          <w:szCs w:val="28"/>
          <w:rtl w:val="true"/>
          <w:lang w:bidi="ar-SA"/>
        </w:rPr>
        <w:t>ومنها قوله في مجلد حديث التشبيه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المجلد السادس من المنهج الثاني </w:t>
      </w:r>
      <w:r>
        <w:rPr>
          <w:rStyle w:val="FootnoteAnchor"/>
          <w:rtl w:val="true"/>
        </w:rPr>
        <w:footnoteReference w:id="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از غرائب دهور آن است كه سيف اللَّه ملتانى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عبارة الملتاني في تمويه السفيه الذي سمّاه تنبيه السفيه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الموارد التي يقف عليها المتتبّع إلّاأنّه لم يتبين لي أنّ هذا الكتاب هل هو ردّ على الصوارم المهرقة أم على الصوارم الإلهيات فليلاحظ وإن كان الظنّ يميل إلى الكتاب الثاني لبعض القرائن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سبب طبع الصوارم وما يتعلق به‌</w:t>
      </w:r>
    </w:p>
    <w:p>
      <w:pPr>
        <w:pStyle w:val="Heading2"/>
        <w:numPr>
          <w:ilvl w:val="1"/>
          <w:numId w:val="1"/>
        </w:numPr>
        <w:rPr/>
      </w:pPr>
      <w:bookmarkStart w:id="64" w:name="__RefHeading___Toc3168836_211673320"/>
      <w:bookmarkStart w:id="65" w:name="_Toc23"/>
      <w:bookmarkEnd w:id="64"/>
      <w:r>
        <w:rPr>
          <w:rtl w:val="true"/>
        </w:rPr>
        <w:t>ذكر سبب طبع الصوارم وما يتعلق به‌</w:t>
      </w:r>
      <w:bookmarkEnd w:id="6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رجع أحد العلماء من زيارة الأئمة المدفونة بالعراق عليهم السلام تشرّفت بزيارته وجرى الكلام من الأبواب المتفرقة حتى انتهى إلى الكتب النفيسة النادر الوجود، فسألته عمّا اطلع عليه منها في سفره هذا، فشرع في تعداد ما رآه في هذا السفر وذكر من جملتها الكتاب الحاضر المسمى بالصوارم المهرقة ووصفه وصفاً لا مزيد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ظفرنا بنسخة منه لأقدمنا على طبعه ونشره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مكتبة عالم من علماء طهران نسخة منه، وأظنّ أن لا يضايقنا ولا يضنّ بها إن استعرناها منه للطبع،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الاستعارة والتصحيح، وعلينا بذل النفقة والنشر، وعلى اللَّه المفضل المنعام الأجر والثواب بكرمه وفضله ومنّه وذلك، لأنّ أحد التجار الأخيار قد تعهّد على طبعه ونشره إنْ ظفر به كسائر ما نشره من الكتب الدينية والآثار الإسلامية قربة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 اللَّه تعالى من الآفات والمهالك ووفّقه لخدمة الاسلام والدين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فاستعرتها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مالكه أعني العالم الفاضل الشيخ أحمد </w:t>
      </w:r>
      <w:r>
        <w:rPr>
          <w:rStyle w:val="FootnoteAnchor"/>
          <w:rtl w:val="true"/>
        </w:rPr>
        <w:footnoteReference w:id="59"/>
      </w:r>
      <w:r>
        <w:rPr>
          <w:rFonts w:ascii="Amiri" w:hAnsi="Amiri" w:eastAsia="Amiri" w:cs="Amiri"/>
          <w:color w:val="111111"/>
          <w:sz w:val="28"/>
          <w:sz w:val="28"/>
          <w:szCs w:val="28"/>
          <w:rtl w:val="true"/>
          <w:lang w:bidi="ar-SA"/>
        </w:rPr>
        <w:t>الملقّب بسلطان العلماء المتوفّى في هذه الايام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فأعار النسخة، واطّلعنا على نسخة أخرى أيضاً كانت في مكتبة مجلس الشورى فأخذنا نسخة عكسية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فوتوغرافية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أيضاً، فصارت النسختان أصلًا بنينا عليه طبع الكتاب الحاضر إلّاأنّ تعدّد النّسخة هنا ما كان مثمراً الفائدة التي تترقّب من تعدد النسخة على الإطلاق لأنّ إحداهما كانت مأخوذة من الأخرى، وكان ذلك ظاهراً من القرائن والأمارات التي اطّلعنا عليها ولم تكونا أيضاً خاليتين من الغلط والتشويش البالغ في بعض الموارد منتهى درجته ومع ذلك انضمام النسخة الفوتوغرافية إلى النسخة المستعارة أفاد فوائد معتدّاً بها؛ فصححنا النسخة المطبوعة على حسب الوسع والطاقة، وحيث كان في أوائل ايام الطّبع أحد من اخواننا الديني عازماً على زيارة أئمة العراق وتشرّف تلك الأعتاب المقدسة والمشاهد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مشرفيها السلام والتحية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استدعيت منه أن يستنسخ الموارد الضائعة فيما عندي من النسختين المذكورتين كما ستقف عليها عند المطالعة </w:t>
      </w:r>
      <w:r>
        <w:rPr>
          <w:rStyle w:val="FootnoteAnchor"/>
          <w:rtl w:val="true"/>
        </w:rPr>
        <w:footnoteReference w:id="60"/>
      </w:r>
      <w:r>
        <w:rPr>
          <w:rFonts w:ascii="Amiri" w:hAnsi="Amiri" w:eastAsia="Amiri" w:cs="Amiri"/>
          <w:color w:val="111111"/>
          <w:sz w:val="28"/>
          <w:sz w:val="28"/>
          <w:szCs w:val="28"/>
          <w:rtl w:val="true"/>
          <w:lang w:bidi="ar-SA"/>
        </w:rPr>
        <w:t xml:space="preserve">لكنّه لم يمهله الأجل لإتمام ذلك، نعم وصلت إلينا بعد طبع الكتاب نسخة أخرى قد كانت في مكتبة الشيخ الشهيد الحاج الشيخ فضل اللَّه النوري قدس سره وكان يظهر من بعض القرائن أنّها هي النسخة التي انتقلت إليه من أبي زوجته خاتم المحدّثين الحاج ميرزا حسين النوري قدس سره الذي يشير إلى كون الكتاب عنده وإطّلاعه على ما فيه قوله قدس سره في الفائدة الثانية من خاتمة المستدرك عند البحث عن حال كتاب الاستغاثة في بدع الثلاثة في مقام اثبات اعتباره بهذه العبارة </w:t>
      </w:r>
      <w:r>
        <w:rPr>
          <w:rStyle w:val="FootnoteAnchor"/>
          <w:rtl w:val="true"/>
        </w:rPr>
        <w:footnoteReference w:id="6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ولذا اعتمد</w:t>
      </w:r>
      <w:bookmarkStart w:id="66" w:name="pg375_1600"/>
    </w:p>
    <w:p>
      <w:pPr>
        <w:pStyle w:val="BookText"/>
        <w:rPr/>
      </w:pPr>
      <w:bookmarkEnd w:id="66"/>
      <w:r>
        <w:rPr>
          <w:rFonts w:ascii="Amiri" w:hAnsi="Amiri" w:eastAsia="Amiri" w:cs="Amiri"/>
          <w:color w:val="111111"/>
          <w:sz w:val="28"/>
          <w:sz w:val="28"/>
          <w:szCs w:val="28"/>
          <w:rtl w:val="true"/>
          <w:lang w:bidi="ar-SA"/>
        </w:rPr>
        <w:t>عليه العلماء الأعلام مثل ابن شهرآشوب في مناقبه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والقاضي في الصوارم المهرقه</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فوجدنا الموارد الضائعة المشار إليها ضائعة في تلك النسخة أيضاً ولعلّ اللَّه يحدث بعد ذلك أمراً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فالملتمس من المستفيد من هذا الكتاب أنْ يدعو للمشار إليه بالخير وطلب الرحمة والرضوان من اللَّه الواهب المنّان لأنّه قد بذل مجهوده في المساعدة على طبع الكتاب ونشره فأفاض اللَّه على تربته شآبيب الرحمة والرضوان وألبسه بفضله البسة الكرامة والإحسان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آمين آمين لا أرضى بواحدة حتى أبلغها ألفين آمينا</w:t>
      </w:r>
    </w:p>
    <w:p>
      <w:pPr>
        <w:pStyle w:val="BookText"/>
        <w:rPr/>
      </w:pPr>
      <w:r>
        <w:rPr>
          <w:rFonts w:ascii="Amiri" w:hAnsi="Amiri" w:eastAsia="Amiri" w:cs="Amiri"/>
          <w:color w:val="111111"/>
          <w:sz w:val="28"/>
          <w:sz w:val="28"/>
          <w:szCs w:val="28"/>
          <w:rtl w:val="true"/>
          <w:lang w:bidi="ar-SA"/>
        </w:rPr>
        <w:t>تاريخ تأليف الصوارم وطبعه‌</w:t>
      </w:r>
    </w:p>
    <w:p>
      <w:pPr>
        <w:pStyle w:val="Heading2"/>
        <w:numPr>
          <w:ilvl w:val="1"/>
          <w:numId w:val="1"/>
        </w:numPr>
        <w:rPr/>
      </w:pPr>
      <w:bookmarkStart w:id="67" w:name="__RefHeading___Toc3168838_211673320"/>
      <w:bookmarkStart w:id="68" w:name="_Toc24"/>
      <w:bookmarkEnd w:id="67"/>
      <w:r>
        <w:rPr>
          <w:rtl w:val="true"/>
        </w:rPr>
        <w:t>تاريخ تأليف الصوارم وطبعه‌</w:t>
      </w:r>
      <w:bookmarkEnd w:id="68"/>
    </w:p>
    <w:p>
      <w:pPr>
        <w:pStyle w:val="BookText"/>
        <w:rPr/>
      </w:pPr>
      <w:r>
        <w:rPr>
          <w:rFonts w:ascii="Amiri" w:hAnsi="Amiri" w:eastAsia="Amiri" w:cs="Amiri"/>
          <w:color w:val="111111"/>
          <w:sz w:val="28"/>
          <w:sz w:val="28"/>
          <w:szCs w:val="28"/>
          <w:rtl w:val="true"/>
          <w:lang w:bidi="ar-SA"/>
        </w:rPr>
        <w:t xml:space="preserve">أمّا تاريخ تأليفه فلم أطّلع عليه إلى الآن لعدم ذكر منه في موضع لافي النسخ التي رأيتها ولا في موضع آخر من الفهارس وكتب التراجم إلّاأنّه يؤخذ من إحالة المصنف قدس سره تحقيق بعض المطالب المذكورة في هذا الكتاب إلى سائر كتبه المعنونة هنا أنّ تأليفه متأخّر عن تأليفها وذلك لأنه أحال بعض المطالب المطوى ذكرها في هذا الكتاب إلى مصائب النواصب المؤلّف في سنة </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كما سيأتي ذكر تاريخ تأليفه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قدس سره قال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وههنا تفاصيل مذكورة في كتابنا الموسوم بمصائب النواصب فليرجع إليه من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وأحال أيضاً في هذا الكتاب إلى كتاب مجالس المؤمنين المؤلّف في سنة </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كما مرّ تفصيله فإنّه قدس سره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وتفصيل ما جرى من هذه المناظرة بين شيخنا قدس سره والقاضي المذكور مسطور في ترجمته قدس سره من كتابنا الموسوم</w:t>
      </w:r>
      <w:bookmarkStart w:id="69" w:name="pg375_1601"/>
    </w:p>
    <w:p>
      <w:pPr>
        <w:pStyle w:val="BookText"/>
        <w:rPr/>
      </w:pPr>
      <w:bookmarkEnd w:id="69"/>
      <w:r>
        <w:rPr>
          <w:rFonts w:ascii="Amiri" w:hAnsi="Amiri" w:eastAsia="Amiri" w:cs="Amiri"/>
          <w:color w:val="111111"/>
          <w:sz w:val="28"/>
          <w:sz w:val="28"/>
          <w:szCs w:val="28"/>
          <w:rtl w:val="true"/>
          <w:lang w:bidi="ar-SA"/>
        </w:rPr>
        <w:t>بمجالس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أحال فيه إلى إحقاق الحقّ المؤلف في سنة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كمامرّ بيانه </w:t>
      </w:r>
      <w:r>
        <w:rPr>
          <w:rStyle w:val="FootnoteAnchor"/>
          <w:rtl w:val="true"/>
        </w:rPr>
        <w:footnoteReference w:id="63"/>
      </w:r>
      <w:r>
        <w:rPr>
          <w:rFonts w:ascii="Amiri" w:hAnsi="Amiri" w:eastAsia="Amiri" w:cs="Amiri"/>
          <w:color w:val="111111"/>
          <w:sz w:val="28"/>
          <w:sz w:val="28"/>
          <w:szCs w:val="28"/>
          <w:rtl w:val="true"/>
          <w:lang w:bidi="ar-SA"/>
        </w:rPr>
        <w:t>حيث قال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في هذا الحديث من سوء الأدب بالنسبة إلى النّبيّ صلى الله عليه و آله والعباس ما لا يخفى على المتأمّل وقد أوضحناه في شرحنا على كتاب نهج الحق فارجع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في الكتاب الحاضر </w:t>
      </w:r>
      <w:r>
        <w:rPr>
          <w:rStyle w:val="FootnoteAnchor"/>
          <w:rtl w:val="true"/>
        </w:rPr>
        <w:footnoteReference w:id="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فصّلنا الكلام في ذلك في شرحنا لكتاب كشف الحق فليرجع إليه من أراد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فيه </w:t>
      </w:r>
      <w:r>
        <w:rPr>
          <w:rStyle w:val="FootnoteAnchor"/>
          <w:rtl w:val="true"/>
        </w:rPr>
        <w:footnoteReference w:id="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وههنا زيادة تدقيق وتحقيق وشحنا بها شرحنا لكتاب كشف الحق ونهج الصدق فليطالع 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فيؤخذ من ملاحظة هذه الموارد أنَّ تأليف هذا الكتاب قد وقع في أواخر عمر القاضي قدس سره بعد تأليف تلك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تأريخ خاتمة طبعه فهو ما ذكر في آخره بهذه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 طبع الكتاب بعون اللَّه الملك الوهاب في عاشر ربيع الأوّل من هذه السنة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الهجرية القمرية مطابقاً لهذا التاريخ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الهجرية الشمسية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مصائب النواصب‌</w:t>
      </w:r>
    </w:p>
    <w:p>
      <w:pPr>
        <w:pStyle w:val="Heading2"/>
        <w:numPr>
          <w:ilvl w:val="1"/>
          <w:numId w:val="1"/>
        </w:numPr>
        <w:rPr/>
      </w:pPr>
      <w:bookmarkStart w:id="70" w:name="__RefHeading___Toc3168840_211673320"/>
      <w:bookmarkStart w:id="71" w:name="_Toc25"/>
      <w:bookmarkEnd w:id="70"/>
      <w:r>
        <w:rPr>
          <w:rtl w:val="true"/>
        </w:rPr>
        <w:t>مصائب النواصب‌</w:t>
      </w:r>
      <w:bookmarkEnd w:id="7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من مشاهير تأليفات القاضي قدس سره وهو الذي أشار إليه مؤلّفه نفسه قدس سره في مجالس المؤمنين في المجلس الخامس في ترجمة المولى حسين الواعظ المعروف بالكاشفي السبزواري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واز جمله قصائد او كه در مدح حضرت أميرالمؤمنين عليه السلام واقع شده دو بيت مذكور مى‌باشد</w:t>
      </w:r>
      <w:r>
        <w:rPr>
          <w:rFonts w:eastAsia="Amiri" w:cs="Amiri" w:ascii="Amiri" w:hAnsi="Amiri"/>
          <w:color w:val="111111"/>
          <w:sz w:val="28"/>
          <w:szCs w:val="28"/>
          <w:rtl w:val="true"/>
          <w:lang w:bidi="ar-SA"/>
        </w:rPr>
        <w:t>.</w:t>
      </w:r>
      <w:bookmarkStart w:id="72" w:name="pg375_1602"/>
    </w:p>
    <w:p>
      <w:pPr>
        <w:pStyle w:val="BookText"/>
        <w:rPr/>
      </w:pPr>
      <w:bookmarkEnd w:id="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رسول خدا بخوان 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لاينال 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جوابش بكن ادا</w:t>
      </w:r>
    </w:p>
    <w:p>
      <w:pPr>
        <w:pStyle w:val="BookText"/>
        <w:rPr/>
      </w:pPr>
      <w:r>
        <w:rPr>
          <w:rFonts w:ascii="IRNazanin" w:hAnsi="IRNazanin" w:eastAsia="IRNazanin"/>
          <w:color w:val="111111"/>
          <w:sz w:val="28"/>
          <w:sz w:val="28"/>
          <w:szCs w:val="28"/>
          <w:rtl w:val="true"/>
          <w:lang w:bidi="fa-IR"/>
        </w:rPr>
        <w:t>گردد ترا عيان كه امامت نه لايق است آن را كه بوده بيشتر عمر در خطا</w:t>
      </w:r>
    </w:p>
    <w:p>
      <w:pPr>
        <w:pStyle w:val="BookText"/>
        <w:rPr/>
      </w:pPr>
      <w:r>
        <w:rPr>
          <w:rFonts w:ascii="Amiri" w:hAnsi="Amiri" w:eastAsia="Amiri" w:cs="Amiri"/>
          <w:color w:val="111111"/>
          <w:sz w:val="28"/>
          <w:sz w:val="28"/>
          <w:szCs w:val="28"/>
          <w:rtl w:val="true"/>
          <w:lang w:bidi="ar-SA"/>
        </w:rPr>
        <w:t xml:space="preserve">وتوضيح اين مقال، على سبيل الاجمال، آن است كه مطابقه جواب با سؤال،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لاينال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وعلوّ مقام ابراهيم عليه السلام از طلب محال، دليلى است بديع المثال، برآنكه ظالم كافر ضالّ، لايق امامت نيست بهيج حال، و تفصيل اين استدلال با نقض وابرام در كتاب مصائب النواصب كه از مؤلفات اين فقير مستهام است سمت تقرير و تحرير يافته به آنجا رجوع نمايند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وأحال إليه في هذا الكتاب أيضاً </w:t>
      </w:r>
      <w:r>
        <w:rPr>
          <w:rStyle w:val="FootnoteAnchor"/>
          <w:rtl w:val="true"/>
        </w:rPr>
        <w:footnoteReference w:id="66"/>
      </w:r>
      <w:r>
        <w:rPr>
          <w:rFonts w:ascii="Amiri" w:hAnsi="Amiri" w:eastAsia="Amiri" w:cs="Amiri"/>
          <w:color w:val="111111"/>
          <w:sz w:val="28"/>
          <w:sz w:val="28"/>
          <w:szCs w:val="28"/>
          <w:rtl w:val="true"/>
          <w:lang w:bidi="ar-SA"/>
        </w:rPr>
        <w:t>كما مرّ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الأفندي قدس سره</w:t>
      </w:r>
    </w:p>
    <w:p>
      <w:pPr>
        <w:pStyle w:val="BookText"/>
        <w:rPr/>
      </w:pPr>
      <w:r>
        <w:rPr>
          <w:rFonts w:ascii="Amiri" w:hAnsi="Amiri" w:eastAsia="Amiri" w:cs="Amiri"/>
          <w:color w:val="111111"/>
          <w:sz w:val="28"/>
          <w:sz w:val="28"/>
          <w:szCs w:val="28"/>
          <w:rtl w:val="true"/>
          <w:lang w:bidi="ar-SA"/>
        </w:rPr>
        <w:t>عند عدّ تأليفات القاضي ناقلًا أساميها عن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كتاب مصائب النواصب في ردّ نواقض الروافض لميرزا مخدوم الشريفي السنّي المعاصر له بالفارسية في تخطئة الإمامية وألّف هذا القاضي ذلك الكتاب باسم السلطان شاه عباس الماضي الصفوي وهو كتاب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هامشه معترضاً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كتاب مصائب النواصب الذي رأيته بهراة بالعربية ولم يؤلّفه باسم السلطان المذكور فلعلّ له نسختين فلاحظ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الظاهر من العبارة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لكتاب نواقض الروافض وذلك لقرينة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تخطئة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لايمكن أن يكون قيداً لمصائب النواصب فالاعتراض من هذه الجهة غير وارد لكن كتاب النواقض أيضاً بالعربية فلا يستقيم الكلام على هذا الوجه أيضاً، ففي الكلام تشويش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اعجاز حسين‌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3" w:name="__RefHeading___Toc3168842_211673320"/>
      <w:bookmarkStart w:id="74" w:name="_Toc26"/>
      <w:bookmarkEnd w:id="73"/>
      <w:r>
        <w:rPr>
          <w:rtl w:val="true"/>
        </w:rPr>
        <w:t xml:space="preserve">في كشف الحجب </w:t>
      </w:r>
      <w:r>
        <w:rPr>
          <w:rtl w:val="true"/>
        </w:rPr>
        <w:t>«</w:t>
      </w:r>
      <w:r>
        <w:rPr>
          <w:rtl w:val="true"/>
        </w:rPr>
        <w:t>مصائب النواصب للقاضي نوراللَّه بن شريف بن نوراللَّه الحسيني الشوشتري، استشهد رحمه الله بتاليف إحقاق الحق‌</w:t>
      </w:r>
      <w:bookmarkStart w:id="75" w:name="pg375_1603"/>
      <w:bookmarkEnd w:id="74"/>
    </w:p>
    <w:p>
      <w:pPr>
        <w:pStyle w:val="Heading2"/>
        <w:numPr>
          <w:ilvl w:val="1"/>
          <w:numId w:val="1"/>
        </w:numPr>
        <w:rPr/>
      </w:pPr>
      <w:bookmarkStart w:id="76" w:name="__RefHeading___Toc3168844_211673320"/>
      <w:bookmarkStart w:id="77" w:name="_Toc27"/>
      <w:bookmarkEnd w:id="75"/>
      <w:bookmarkEnd w:id="76"/>
      <w:r>
        <w:rPr>
          <w:rtl w:val="true"/>
        </w:rPr>
        <w:t xml:space="preserve">في سنة تسع عشرة بعد الألف، كما قيل في تاريخ وفاته بالفارسية </w:t>
      </w:r>
      <w:r>
        <w:rPr>
          <w:rtl w:val="true"/>
        </w:rPr>
        <w:t>«</w:t>
      </w:r>
      <w:r>
        <w:rPr>
          <w:rtl w:val="true"/>
        </w:rPr>
        <w:t>سيد نوراللَّه شهيد شد</w:t>
      </w:r>
      <w:r>
        <w:rPr>
          <w:rtl w:val="true"/>
        </w:rPr>
        <w:t xml:space="preserve">» </w:t>
      </w:r>
      <w:r>
        <w:rPr>
          <w:rtl w:val="true"/>
        </w:rPr>
        <w:t>ودفن في مقابر أهل الحق في اگرة ونقض في هذا الكتاب كتاب نواقض الروافض نقضاً جيّداً ورتّبه على مقدمات جياد وجنود شداد، أوّله</w:t>
      </w:r>
      <w:r>
        <w:rPr>
          <w:rtl w:val="true"/>
        </w:rPr>
        <w:t xml:space="preserve">» </w:t>
      </w:r>
      <w:r>
        <w:rPr>
          <w:rtl w:val="true"/>
        </w:rPr>
        <w:t>نحمدك يامن جعلنا من الفرقة الناجية الإمامية الإثني عشريّة الخ</w:t>
      </w:r>
      <w:r>
        <w:rPr>
          <w:rtl w:val="true"/>
        </w:rPr>
        <w:t>».</w:t>
      </w:r>
      <w:bookmarkEnd w:id="77"/>
    </w:p>
    <w:p>
      <w:pPr>
        <w:pStyle w:val="BookText"/>
        <w:rPr/>
      </w:pPr>
      <w:r>
        <w:rPr>
          <w:rFonts w:ascii="Amiri" w:hAnsi="Amiri" w:eastAsia="Amiri" w:cs="Amiri"/>
          <w:color w:val="111111"/>
          <w:sz w:val="28"/>
          <w:sz w:val="28"/>
          <w:szCs w:val="28"/>
          <w:rtl w:val="true"/>
          <w:lang w:bidi="ar-SA"/>
        </w:rPr>
        <w:t>تأريخ تأليف مصائب النواصب‌</w:t>
      </w:r>
    </w:p>
    <w:p>
      <w:pPr>
        <w:pStyle w:val="Heading2"/>
        <w:numPr>
          <w:ilvl w:val="1"/>
          <w:numId w:val="1"/>
        </w:numPr>
        <w:rPr/>
      </w:pPr>
      <w:bookmarkStart w:id="78" w:name="__RefHeading___Toc3168846_211673320"/>
      <w:bookmarkStart w:id="79" w:name="_Toc28"/>
      <w:bookmarkEnd w:id="78"/>
      <w:r>
        <w:rPr>
          <w:rtl w:val="true"/>
        </w:rPr>
        <w:t>تأريخ تأليف مصائب النواصب‌</w:t>
      </w:r>
      <w:bookmarkEnd w:id="79"/>
    </w:p>
    <w:p>
      <w:pPr>
        <w:pStyle w:val="BookText"/>
        <w:rPr/>
      </w:pPr>
      <w:r>
        <w:rPr>
          <w:rFonts w:ascii="Amiri" w:hAnsi="Amiri" w:eastAsia="Amiri" w:cs="Amiri"/>
          <w:color w:val="111111"/>
          <w:sz w:val="28"/>
          <w:sz w:val="28"/>
          <w:szCs w:val="28"/>
          <w:rtl w:val="true"/>
          <w:lang w:bidi="ar-SA"/>
        </w:rPr>
        <w:t>ألّف القاضي قدّس اللَّه تربته هذا الكتاب في زمان قليل كما يعلم من ملاحظة تأريخه فإنّه قال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اتّفق إتمام أصل المسودّة بيد مؤلّفه الفقير إلى اللَّه الغني نوراللَّه بن شريف الحسيني الشوشتري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نوّراللَّه باله وحقّق آماله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سبعة عشر أيّام بلياليها من شهر رجب المرجّب المنتظم في سلك شهور سنة خمس وتسعين وتسعمائة هجرية والحمد للَّه‌على توفيق الإتمام والصلاة والسّلام على النبيّ وآله الطهر الكرام أتمّ الصلوات وأكمل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الأفندي قدس سره بعد نقل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 الذي بالعربية وفي آخره كتب ما نقلناه كتاب طويل الذيل فتأليفه في هذه المدّة القليلة في غاية الغرابة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علم من تأريخ تأليف إحقاق الحق أنّ القاضي قدس سره قد كان سريع القلم وسريع الإنتقال وجيّد البيان وحسنة القريحة فلا غرابة فيه بالنسبة إلى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تراجم مصائب النواصب‌</w:t>
      </w:r>
    </w:p>
    <w:p>
      <w:pPr>
        <w:pStyle w:val="Heading2"/>
        <w:numPr>
          <w:ilvl w:val="1"/>
          <w:numId w:val="1"/>
        </w:numPr>
        <w:rPr/>
      </w:pPr>
      <w:bookmarkStart w:id="80" w:name="__RefHeading___Toc3168848_211673320"/>
      <w:bookmarkStart w:id="81" w:name="_Toc29"/>
      <w:bookmarkEnd w:id="80"/>
      <w:r>
        <w:rPr>
          <w:rtl w:val="true"/>
        </w:rPr>
        <w:t>تراجم مصائب النواصب‌</w:t>
      </w:r>
      <w:bookmarkEnd w:id="81"/>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نظراً إلى اهمية هذا الكتاب وكونه مقبولًا عند أولي الألباب نقله جماعة من العربية إلى الفارسية فمنهم من ذكره الأفندي قدس سره في الرياض في هامش موضع البحث عن كتب القاضي بهذه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ألّف قدس سره مصائب النواصب في سنة تسعمائة وخمس وتسعين ثم أهداه إلى السلطان شاه عباس الماضي الصفوي وهو قد</w:t>
      </w:r>
    </w:p>
    <w:p>
      <w:pPr>
        <w:pStyle w:val="BookText"/>
        <w:rPr/>
      </w:pPr>
      <w:r>
        <w:rPr>
          <w:rFonts w:ascii="IRNazanin" w:hAnsi="IRNazanin" w:eastAsia="IRNazanin"/>
          <w:color w:val="111111"/>
          <w:sz w:val="28"/>
          <w:sz w:val="28"/>
          <w:szCs w:val="28"/>
          <w:rtl w:val="true"/>
          <w:lang w:bidi="fa-IR"/>
        </w:rPr>
        <w:t>وقفه على خزانة كتب الحضرة الرضوية وبعد ذلك بسنين قد ترجمه هناك الأمير محمد أشرف فنقله بالفارسية في سنة سبعين وألف في زمن شاه عباس الثاني الصفوي بأمر أحمد بيگ يوزباشى من أكابر خصيان تلك الدولة الصفوية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نسخة منه موجودة في المشهد المقدس في المكتبة الرضوية على ما قال جامع فهرس كتب هذه المكتبة </w:t>
      </w:r>
      <w:r>
        <w:rPr>
          <w:rStyle w:val="FootnoteAnchor"/>
          <w:rtl w:val="true"/>
        </w:rPr>
        <w:footnoteReference w:id="6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مصائب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مؤلف محمد أشرف كه ظاهراً صاحب فضائل السادات ومعاصر بامرحوم ميرداماد و شاه عباس كبير است و اين كتاب ترجمه مصائب النواصب است كه مرحوم قاضى نور اللَّه شوشترى بعربى تأليف كرده بود دررد كتاب نواقض الروافض مير مخدوم شريفى و مترجم بخواهش احمد بيك يوز باشى در سنه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بفارسى ترجمه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اول بعد از بسمله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گلى كه زيب چمن صفحه و خيابان منظر تواند شد ستايش كريمى است جلت آلائه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آخر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وشكر مرخداى را بر توفيق اتمام، و صلوات و سلام بر جناب گرامى پيغمبر و آل كرام آن سرور تمام‌ترين صلواتى و كامل‌ترين سلامى</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 ولد القاضي على ما قال صاحب الذريعة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ترجمة مصائب النواصب لولد مصنف أصله وهو السيد الشريف القاضي نوراللَّه التستري الشهيد في آگرة</w:t>
      </w: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كتاب مستطاب مصائب النواصب در رد نواقض الروافض ميرزا مخدوم شريفى ناصب كه از منصفات والد مرحوم اين بى‌مقدار است بنظر مقدس پادشاه جمجاه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محمد قطب شاه المتوفى</w:t>
      </w:r>
      <w:r>
        <w:rPr>
          <w:rFonts w:eastAsia="IRNazanin" w:cs="IRNazanin"/>
          <w:color w:val="111111"/>
          <w:sz w:val="28"/>
          <w:szCs w:val="28"/>
          <w:rtl w:val="true"/>
          <w:lang w:bidi="fa-IR"/>
        </w:rPr>
        <w:t>(</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بر زبان ايشان جارى شد كه اگر اين كتاب بفارسى مترجم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نسخة منه في مكتبة سيدنا أبي محمد الحسن صدر الدين طاب ثراه ولم يذكر فيه</w:t>
      </w:r>
    </w:p>
    <w:p>
      <w:pPr>
        <w:pStyle w:val="BookText"/>
        <w:rPr/>
      </w:pPr>
      <w:r>
        <w:rPr>
          <w:rFonts w:ascii="Amiri" w:hAnsi="Amiri" w:eastAsia="Amiri" w:cs="Amiri"/>
          <w:color w:val="111111"/>
          <w:sz w:val="28"/>
          <w:sz w:val="28"/>
          <w:szCs w:val="28"/>
          <w:rtl w:val="true"/>
          <w:lang w:bidi="ar-SA"/>
        </w:rPr>
        <w:t>اسم ولد القاضي الذي هو المترجم نعم رأيت النقل عن هذه الترجمة من الحاج المولى باقر التستري جماع الكتب في بعض مجموعاته بخطه مصرّحاً بأن المترجم اسمه السيد محمد علي بن القاضي نوراللَّه الشهيد ولم يذكر مأخذ قوله وتوجد نسخة أخرى منه في مكتبة راجه السيد محمد مهدي في ضلع فيض آباد الهند وقد ذكر في فهرسها أنه للسيد علاء الملك بن قاضي نوراللَّه لكن يظهر من صاحب الرياض أن ابن القاضي نوراللَّه كان اسمه علاء الدولة وكان له ولد اسمه الأمير السيد علي الذي سكن بلاد الهند وقد أدرك صاحب 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المولود في </w:t>
      </w: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السيد علي بن علاء الدولة بن القاضي نوراللَّه الشهيد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إستدراك صاحب الذريعة بلا مورد لما سيأتي من أن علاء الملك وعلاء الدولة كليهما من أولاد القاضي 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ومنهم المولى الفاضل البارع الجليل الميرزا محمد علي الچهاردهى، قال صاحب الذريعة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ترجمة نواقض الروافض مذيّلًا له بترجمة ردّه الموسوم بمصائب النواصب لشيخنا ميرزا محمد علي الچهاردهي المدرس في النجف والمتوفّى بها في</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يذكر في كل ورقة ترجمة النواقض ثم ترجمة المصائب وهكذا إلى آخرهما والنسخة بخطه عند حفيده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يريد بحفيده الفاضل المتتبع الآغا مرتضى المدرسي وحيث أنّ هذه العبارة غير وافية بتعريف الكتاب أذكر شيئاً من كلام المترجم بعين عبارته حتى يتبيّن حال الكتاب وهو في ضمن مقدمة طويلة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قبيل دوم است صاحب نواقض چه اگر كسى تأمل در مطالب آن كتاب نمايد ميداند كه او تبعيت آباء خود نموده است و شايد لجاج و عناد او را داعى شد و احتمال قوى دارد كه حب دنيا او را باعث شد چنانچه از نقل حال از كلام قاضى نوراللَّه شوشترى فهميده 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داعى شد كه ملاحظه كتاب او نمودم از اينكه عربى بود او را و</w:t>
      </w:r>
    </w:p>
    <w:p>
      <w:pPr>
        <w:pStyle w:val="BookText"/>
        <w:rPr/>
      </w:pPr>
      <w:r>
        <w:rPr>
          <w:rFonts w:ascii="Amiri" w:hAnsi="Amiri" w:eastAsia="Amiri" w:cs="Amiri"/>
          <w:color w:val="111111"/>
          <w:sz w:val="28"/>
          <w:sz w:val="28"/>
          <w:szCs w:val="28"/>
          <w:rtl w:val="true"/>
          <w:lang w:bidi="ar-SA"/>
        </w:rPr>
        <w:t>شرح او را كه مؤلف او قاضى است بترجمه فارسى تعبير نمايم كه برادران دينى از او انتفاع ببرند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 را بعد از ترجمه و درج بعضى مطالب از خود و اسقاط بعضى حشو و زوائد او هديه و ارمغان و پيشكش آستانه مباركه عالى جناب سلطان سلاطين، و خاقان خواقين، دوحه هاشمية، و سلاله نبويه، قطب عالم امكان، شمس رفعت و اقتدار، فخر بنى آدم، سبب عزت جن و انس و انتظام موجودات محمد بن حسن بن علي بن محمد بن علي بن موسى بن جعفر بن محمد بن علي بن حسين بن علي بن ابي طالب صاحب الزمان نموده است اميد كه شرف قبول نزد آن خانواده و چاكران و نواب و خدمتكاران او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اينكه اغلب مرادات و مقصودات صاحب مصائب النواصب و نواقض الروافض مع الزيادة از روايت عيون أخبار الرضا كه مرويست از مأمون استفاده مى‌شد ولذا از جهت زيادتى بصيرت اين بى‌بضاعت او را مقدمه ذكر نمودم حقيقة آن روايت در مقام استفاده مطلب سرآمد همه براهين و امارات است اگرچه بحسب ظاهر يك دليل است لكن الفين وآلاف از شعب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فشرع في ترجمة الحديث المذكور، و أوله بعد البسملة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و ستايش و ثناء مرموجودى را سزد كه از پرتو وجود وى أعدام أصليه لباس هستى پوشيدند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وقع الفراغ بيد المترجم وقت عشية الخميس في ثاني رجب من سنة ألف وثلاثمائة وثمانية فألتمس من إخواننا أن لا ينسوني في حياتي ومماتي والحمد للَّه‌أوّلًا وآخراً سنة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مترجم اسمه محمد تقى الحسيني من فضلاء زمان سلطنة شاه عباس الكبير، وذلك بناءً على ما كتبه إلى بعض المعاصرين في مكتوب حاصله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في مكتبة مجلس الشورى نسخة من ترجمة مصائب النواصب ترجمة ونقله إلى</w:t>
      </w:r>
      <w:bookmarkStart w:id="82" w:name="pg375_1607"/>
    </w:p>
    <w:p>
      <w:pPr>
        <w:pStyle w:val="BookText"/>
        <w:rPr/>
      </w:pPr>
      <w:bookmarkEnd w:id="82"/>
      <w:r>
        <w:rPr>
          <w:rFonts w:ascii="Amiri" w:hAnsi="Amiri" w:eastAsia="Amiri" w:cs="Amiri"/>
          <w:color w:val="111111"/>
          <w:sz w:val="28"/>
          <w:sz w:val="28"/>
          <w:szCs w:val="28"/>
          <w:rtl w:val="true"/>
          <w:lang w:bidi="ar-SA"/>
        </w:rPr>
        <w:t>الفارسية محمد تقي الحسيني في زمان شاه عباس الكبير وجعل لكتابه هذا مقدمة تشتمل على ترجمة القاضي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محصل مكتوبه لكنّي لم أتحقق حال هذه الترجمة لعدم الفرصة لذلك فمن أراد حقيقة الحال فليراجع المكتبة المذكورة وليكشف عن الكتاب وخصوصياته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 استطرادية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القاضي قدس سره في هذا الكتاب في ضمن أجوبته عن كلام الخصم الذي ادّعى حصر كتب الشيعة في الأربعة المشهورة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والفقيه والتهذيب والاستبصار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ثالثاً فلأنّ حصره كتب الأحاديث الإمامية في الأربعة المذكورة ليس بصحيح بل هي ستة؛</w:t>
      </w:r>
    </w:p>
    <w:p>
      <w:pPr>
        <w:pStyle w:val="BookText"/>
        <w:rPr/>
      </w:pPr>
      <w:r>
        <w:rPr>
          <w:rFonts w:ascii="IRNazanin" w:hAnsi="IRNazanin" w:eastAsia="IRNazanin"/>
          <w:color w:val="111111"/>
          <w:sz w:val="28"/>
          <w:sz w:val="28"/>
          <w:szCs w:val="28"/>
          <w:rtl w:val="true"/>
          <w:lang w:bidi="fa-IR"/>
        </w:rPr>
        <w:t>وخامسها</w:t>
      </w:r>
    </w:p>
    <w:p>
      <w:pPr>
        <w:pStyle w:val="BookText"/>
        <w:rPr/>
      </w:pPr>
      <w:r>
        <w:rPr>
          <w:rFonts w:ascii="Amiri" w:hAnsi="Amiri" w:eastAsia="Amiri" w:cs="Amiri"/>
          <w:color w:val="111111"/>
          <w:sz w:val="28"/>
          <w:sz w:val="28"/>
          <w:szCs w:val="28"/>
          <w:rtl w:val="true"/>
          <w:lang w:bidi="ar-SA"/>
        </w:rPr>
        <w:t>كتاب المحاسن تأليف أحمد بن محمد بن خالد البرقي،</w:t>
      </w:r>
    </w:p>
    <w:p>
      <w:pPr>
        <w:pStyle w:val="BookText"/>
        <w:rPr/>
      </w:pPr>
      <w:r>
        <w:rPr>
          <w:rFonts w:ascii="IRNazanin" w:hAnsi="IRNazanin" w:eastAsia="IRNazanin"/>
          <w:color w:val="111111"/>
          <w:sz w:val="28"/>
          <w:sz w:val="28"/>
          <w:szCs w:val="28"/>
          <w:rtl w:val="true"/>
          <w:lang w:bidi="fa-IR"/>
        </w:rPr>
        <w:t>وسادسها</w:t>
      </w:r>
    </w:p>
    <w:p>
      <w:pPr>
        <w:pStyle w:val="BookText"/>
        <w:rPr/>
      </w:pPr>
      <w:r>
        <w:rPr>
          <w:rFonts w:ascii="Amiri" w:hAnsi="Amiri" w:eastAsia="Amiri" w:cs="Amiri"/>
          <w:color w:val="111111"/>
          <w:sz w:val="28"/>
          <w:sz w:val="28"/>
          <w:szCs w:val="28"/>
          <w:rtl w:val="true"/>
          <w:lang w:bidi="ar-SA"/>
        </w:rPr>
        <w:t>قرب الاسناد تأليف محمد بن عبداللَّه بن جعفر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حيث كان طريفاً نقلناه وان كان خارجاً عمّا نحن بصدده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إزاحة وهم وإضاءة فهم‌</w:t>
      </w:r>
    </w:p>
    <w:p>
      <w:pPr>
        <w:pStyle w:val="Heading2"/>
        <w:numPr>
          <w:ilvl w:val="1"/>
          <w:numId w:val="1"/>
        </w:numPr>
        <w:rPr/>
      </w:pPr>
      <w:bookmarkStart w:id="83" w:name="__RefHeading___Toc3168850_211673320"/>
      <w:bookmarkStart w:id="84" w:name="_Toc30"/>
      <w:bookmarkEnd w:id="83"/>
      <w:r>
        <w:rPr>
          <w:rtl w:val="true"/>
        </w:rPr>
        <w:t>إزاحة وهم وإضاءة فهم‌</w:t>
      </w:r>
      <w:bookmarkEnd w:id="84"/>
    </w:p>
    <w:p>
      <w:pPr>
        <w:pStyle w:val="BookText"/>
        <w:rPr/>
      </w:pPr>
      <w:r>
        <w:rPr>
          <w:rFonts w:ascii="Amiri" w:hAnsi="Amiri" w:eastAsia="Amiri" w:cs="Amiri"/>
          <w:color w:val="111111"/>
          <w:sz w:val="28"/>
          <w:sz w:val="28"/>
          <w:szCs w:val="28"/>
          <w:rtl w:val="true"/>
          <w:lang w:bidi="ar-SA"/>
        </w:rPr>
        <w:t>قد توهم بعض من عاصرناه من الفضلاء مما قاله العلامة المجلسي قدس سره في حق كتب القاضي قدس سره أنه قدس سره ماكان يعتمد عليها في نقل الأخبار فلا بدّ من نقل كلامه هنا حتى يتبيّن الأمر فنقول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المذكور في المجلد الأول من البحار، في الفصل الثاني </w:t>
      </w:r>
      <w:r>
        <w:rPr>
          <w:rStyle w:val="FootnoteAnchor"/>
          <w:rtl w:val="true"/>
        </w:rPr>
        <w:footnoteReference w:id="68"/>
      </w:r>
      <w:r>
        <w:rPr>
          <w:rFonts w:ascii="Amiri" w:hAnsi="Amiri" w:eastAsia="Amiri" w:cs="Amiri"/>
          <w:color w:val="111111"/>
          <w:sz w:val="28"/>
          <w:sz w:val="28"/>
          <w:szCs w:val="28"/>
          <w:rtl w:val="true"/>
          <w:lang w:bidi="ar-SA"/>
        </w:rPr>
        <w:t>الّذي عقده لبيان الوثوق والإعتماد على الكتب المنتزع منها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والسيد الرشيد الشهيد التستري حشره اللَّه مع الشهداء الأولين بذل الجهد في نصرة الدين المبين ودفع شبهة المخالفين وكتبه معروفة لكن أخذنا أخبارها من مآخذها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بأنه لا</w:t>
      </w:r>
      <w:bookmarkStart w:id="85" w:name="pg375_1608"/>
    </w:p>
    <w:p>
      <w:pPr>
        <w:pStyle w:val="BookText"/>
        <w:rPr/>
      </w:pPr>
      <w:bookmarkEnd w:id="85"/>
      <w:r>
        <w:rPr>
          <w:rFonts w:ascii="Amiri" w:hAnsi="Amiri" w:eastAsia="Amiri" w:cs="Amiri"/>
          <w:color w:val="111111"/>
          <w:sz w:val="28"/>
          <w:sz w:val="28"/>
          <w:szCs w:val="28"/>
          <w:rtl w:val="true"/>
          <w:lang w:bidi="ar-SA"/>
        </w:rPr>
        <w:t xml:space="preserve">يدل على ما توهّمه وذلك لأنّ كلام المجلسي قدس سره ليس مسوقاً لبيان رفع الاعتبار عن أخبار كتب القاضي قدس سره بل هو مسوق لبيان الأمر المعهود والسيرة الجارية بين المحدّثين والرواة من أنه ينبغي لناقل الخبر أن يأخذه من الأصل الأوّلي الذي هو منشأ الانتزاع ومرجع النقل لسائر الكتب في صورة الإمكان وذلك رعاية للاحتياط وصوناً للأخبار عن الاشتباه والتصحيف والتحريف كما هو واضح عند التأمل بل هو أمر معهود وسيرة جارية بين العقلاء على الإطلاق فضلًا عن العلماء منهم فلا دلالة له بوجه من الوجوه على التوهّم المذكور وما مرّ نقله من كلام المجلسي قدس سره إشارة إلى ما ذكره في المجلد الأوّل من البحار، في الفصل الاول </w:t>
      </w:r>
      <w:r>
        <w:rPr>
          <w:rStyle w:val="FootnoteAnchor"/>
          <w:rtl w:val="true"/>
        </w:rPr>
        <w:footnoteReference w:id="69"/>
      </w:r>
      <w:r>
        <w:rPr>
          <w:rFonts w:ascii="Amiri" w:hAnsi="Amiri" w:eastAsia="Amiri" w:cs="Amiri"/>
          <w:color w:val="111111"/>
          <w:sz w:val="28"/>
          <w:sz w:val="28"/>
          <w:szCs w:val="28"/>
          <w:rtl w:val="true"/>
          <w:lang w:bidi="ar-SA"/>
        </w:rPr>
        <w:t>الذي عقده لبيان الأصول والكتب التي انتزع منها البحار بهذه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وكتاب إحقاق الحق وكتاب مصائب النواصب وكتاب الصوارم المهرقة في دفع الصواعق المحرقة وغيرها من مؤلفات السيد الأجلّ الشهيد القاضي نوراللَّه التستري رفع اللَّه درجته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القاضي قدس سره من الكتب ولم يثبت كونه منه قدس سره‌</w:t>
      </w:r>
    </w:p>
    <w:p>
      <w:pPr>
        <w:pStyle w:val="Heading2"/>
        <w:numPr>
          <w:ilvl w:val="1"/>
          <w:numId w:val="1"/>
        </w:numPr>
        <w:rPr/>
      </w:pPr>
      <w:bookmarkStart w:id="86" w:name="__RefHeading___Toc3168852_211673320"/>
      <w:bookmarkStart w:id="87" w:name="_Toc31"/>
      <w:bookmarkEnd w:id="86"/>
      <w:r>
        <w:rPr>
          <w:rtl w:val="true"/>
        </w:rPr>
        <w:t>ما نسب إلى القاضي من الكتب‌</w:t>
      </w:r>
      <w:bookmarkEnd w:id="8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 كتاب مثالب النواصب، قال الأفندي قدس سره في الرياض في ترجمة القاضى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نسب إليه بعضهم كتاب مثالب النواصب أيضاً وأظنّ أنه لغيره بل هو بعينه كتاب مصائب النواصب له والاشتباه قد نشأ من ذلك البعض فتأمّل ولعلّه لابن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فيه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من تعرّض لعدّ كتب ابن شهرآشوب عدّ منها مثالب النواصب؛ قال صاحب كشف الحجب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مثالب النواصب لزين الدين محمد بن علي بن شهرآشوب المازندراني المتوفى سنة ثمان</w:t>
      </w:r>
    </w:p>
    <w:p>
      <w:pPr>
        <w:pStyle w:val="BookText"/>
        <w:rPr/>
      </w:pPr>
      <w:r>
        <w:rPr>
          <w:rFonts w:ascii="Amiri" w:hAnsi="Amiri" w:eastAsia="Amiri" w:cs="Amiri"/>
          <w:color w:val="111111"/>
          <w:sz w:val="28"/>
          <w:sz w:val="28"/>
          <w:szCs w:val="28"/>
          <w:rtl w:val="true"/>
          <w:lang w:bidi="ar-SA"/>
        </w:rPr>
        <w:t>وثمانين وخمسمائة، 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الحمدللَّه الذي أظهر الحق ولو كره المشركون، وبيّن المنهاج لذوي الاحتجاج ولو نبذه المبطلون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دلائل الإمامة، قال صاحب الرياض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ينسب إليه كتاب دلائل الشيعة في الإمامة بالفارسية وهو كتاب كبير قد ألفه مؤلفه لعبد اللَّه قطب شاه بحيدر آباد وهذه النسبة غلط لأنّه قد ينقل فيه مؤلّفه عن كتب القاضي نوراللَّه هذا فهو متأخّر عنه بقليل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فيه أيضاً كما ذكره فإنّ مؤلف الكتاب المذكور قد ينقل فيه عن كتب القاضي قدس سره ويشير إليها فمن موارد الإشارة قوله في أواخر كتابه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كه بخواهد شيعه هر طايفه و قبيله را بداند بايد كه به‌كتاب مجالس المؤمنين مير نوراللَّه كه تصنيف آن را به‌جهت همين مطلب كرده رجوع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مما يدلّ على كذب هذه النسبة أمران آخران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p>
    <w:p>
      <w:pPr>
        <w:pStyle w:val="BookText"/>
        <w:rPr/>
      </w:pPr>
      <w:r>
        <w:rPr>
          <w:rFonts w:ascii="Amiri" w:hAnsi="Amiri" w:eastAsia="Amiri" w:cs="Amiri"/>
          <w:color w:val="111111"/>
          <w:sz w:val="28"/>
          <w:sz w:val="28"/>
          <w:szCs w:val="28"/>
          <w:rtl w:val="true"/>
          <w:lang w:bidi="ar-SA"/>
        </w:rPr>
        <w:t>تاريخ تأليفه لأنّه صرّح في آخر الكتاب بأن خاتمة تأليفه في سنة ثمانية وخمسين بعد الألف كما سيأتي فلا يمكن أن يكون من تأليفات القاضي المتوفى بسنين قبل ذلك؛</w:t>
      </w:r>
    </w:p>
    <w:p>
      <w:pPr>
        <w:pStyle w:val="BookText"/>
        <w:rPr/>
      </w:pPr>
      <w:r>
        <w:rPr>
          <w:rFonts w:ascii="Amiri" w:hAnsi="Amiri" w:eastAsia="Amiri" w:cs="Amiri"/>
          <w:color w:val="111111"/>
          <w:sz w:val="28"/>
          <w:sz w:val="28"/>
          <w:szCs w:val="28"/>
          <w:rtl w:val="true"/>
          <w:lang w:bidi="ar-SA"/>
        </w:rPr>
        <w:t>الثاني</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الكتاب بتمامه مسروق من حديقة الشيعة كما نبّه عليه العلامة النوري قدس سره في خاتمة المستدرك في الفائدة الثالثة، في ترجمة المحقق الأردبيلي قدس سره </w:t>
      </w:r>
      <w:r>
        <w:rPr>
          <w:rStyle w:val="FootnoteAnchor"/>
          <w:rtl w:val="true"/>
        </w:rPr>
        <w:footnoteReference w:id="70"/>
      </w:r>
      <w:r>
        <w:rPr>
          <w:rFonts w:ascii="Amiri" w:hAnsi="Amiri" w:eastAsia="Amiri" w:cs="Amiri"/>
          <w:color w:val="111111"/>
          <w:sz w:val="28"/>
          <w:sz w:val="28"/>
          <w:szCs w:val="28"/>
          <w:rtl w:val="true"/>
          <w:lang w:bidi="ar-SA"/>
        </w:rPr>
        <w:t>بهذه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من عجيب السرقة التي وقعت لبعض من لم يجد بزعمه وسيلة إلى جلب الحطام إلّا التدثّر بجلباب التأليف وإن لم يكن له حظ في الكلام أنه سافر إلى هند وسكن بلدة حيدرآباد في عهد السلطان عبداللَّه قطبشاه الإمامي وصار من خدمه وأعوانه على ما صرّح به نفسه، ثم عمد إلى كتاب حديقة الشيعة فأسقط</w:t>
      </w:r>
    </w:p>
    <w:p>
      <w:pPr>
        <w:pStyle w:val="BookText"/>
        <w:rPr/>
      </w:pPr>
      <w:r>
        <w:rPr>
          <w:rFonts w:ascii="Amiri" w:hAnsi="Amiri" w:eastAsia="Amiri" w:cs="Amiri"/>
          <w:color w:val="111111"/>
          <w:sz w:val="28"/>
          <w:sz w:val="28"/>
          <w:szCs w:val="28"/>
          <w:rtl w:val="true"/>
          <w:lang w:bidi="ar-SA"/>
        </w:rPr>
        <w:t>الخطبة وثلاثة أسطر تقريباً من بعدها ثم كتب خطبة وذكر بعدها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من أهمّ أمور الدين فوقع في خاطري أن أكتب رسالة عليحدة في إثبات إمامة أمير المؤمنين عليه السلام ونفي الخلافة عن أعداءه بالفارسية ثم جعلها هدية إلى السلطان المذكور أداءً لبعض حقوقه عليه وعلى ولده ومن يتعلق به ثم قال رتبتها على مقدمة و باب وخاتمة وذكر في المقدمة أصلين وفي الباب إثني عشر فصلًا وفي الخاتمة نكتاً متفرقة وذكر فهرست ما في الفصول ثم شرع في السرقة من دون تعب ومشقة في تلخيص أو إيجاز أو تغيير عبارة إلّافي مواضع قليلة أسقط بعض الكلمات أو زاده وأدرج فيه بعض الأشعار نعم أسقط في أحوال الصادق عليه السلام تمام ما يتعلق بأحوال الصوفية وذمهم لميل السلطان إليهم ثم إنه لما وصل إلى المواضع التي أشرنا إليها أنّ المولى الأردبيلي أحال المطلب إلى بعض مؤلفاته رأى أن في إسقاطه إخلالًا بالكلام وفي إبقاءه خوف الافتضاح فلعلّ الناظر يسأله عن تلك المؤلفات فقال في الأصل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أحمد أردبيلي در رساله اثبات واجب فرموده كه امام شخصى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إلى آخر ما في الحديقة، وقال في شرح سورة هل أتى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وملا احمد اردبيلى در شرحى كه بر ارشاد فقه نوشته گفته است كه ايثار حضرت امير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الى آخر مافي الحديقة، وقال في أحوال الحجة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اردبيلي در اعتقادات خود نوشته كه اعتقاد بايد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إلى آخر ما مرّ وآخر مافي الحديقة، ثم أسقط من آخر الحديقة أسطراً وشرع في مدح السلطان شاه إسماعيل أوّل‌السلاطين الصفوية والسلطان المذكور أنشأ أبياتاً أوّله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شكر حق را كه اين خجسته كتاب كه درو نيست غير صدق و صواب</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پنجاه و هشت بعد هزار كه بپايان رسيد اين گفتار</w:t>
      </w:r>
    </w:p>
    <w:p>
      <w:pPr>
        <w:pStyle w:val="BookText"/>
        <w:rPr/>
      </w:pPr>
      <w:r>
        <w:rPr>
          <w:rFonts w:ascii="Amiri" w:hAnsi="Amiri" w:eastAsia="Amiri" w:cs="Amiri"/>
          <w:color w:val="111111"/>
          <w:sz w:val="28"/>
          <w:sz w:val="28"/>
          <w:szCs w:val="28"/>
          <w:rtl w:val="true"/>
          <w:lang w:bidi="ar-SA"/>
        </w:rPr>
        <w:t>إنتهى ما أردنا نقله من هذا الكتاب المسروق الذي من تأمّله لا يرتاب في كون الحديقة للمولى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يمكن أن يكون من تأليفات القاضي الذي هو أجلّ شأناً من أن ينسب إليه هذه الكبيرة، كيف لا وهو القائل في خاتمة كتاب مجالس المؤمنين في وصاياه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آنكه چنانكه دأب بعضى از قاصران است جهت آنكه به آسانى كتابى بنام خود سازند به انتخاب و اقتصار آن نپردازند و از غضب پروردگار و امام روزگار كه اين كتاب به نام نامى و اسم سامى او تأليف يافته محترز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 رسالة مائة باب في علم الأُسطرلاب قال الأفندي قدس سره في الرياض في ضمن عدّ تأليفاته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مؤلفاته أيضاً على احتمال رسالة في علم الأسطرلاب بالفارسية مشتملة على مائة باب حسنة الفوائد وقد رأيتها ببلدة هراة ولكن اسمه في الديباجة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نوراللَّه بن محمد الحسيني المرعشي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التكرار من سهو القلم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ببلدة هراة رسالة مائة باب في الأسطرلاب بالفارسية وكانت من تأليفات الأمير نوراللَّه بن محمد الحسيني الشوشتري ولم يبعد كون مؤلفها هو القاضي نوراللَّه الشوشتري هذا، أو هي لواحد من أجداده فلاحظ وبالجملة هذه رسالة طويلة حسنة الفوائد جامعة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الرسالة لجدّ القاضي قدس سره وهو الذي ترجم حاله حفيده القاضي في أواخر المجلس الخامس من كتابه المجالس وصدر الترجمة بهذه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الكامل المؤيّد ضياء الدين نوراللَّه بن محمد شاه الحسيني المرعشي الشوشتري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في أواخر ترجمته المفصلة المبسوطة عند عدّ تأليفاته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از جمله مصنفات</w:t>
      </w:r>
      <w:bookmarkStart w:id="88" w:name="pg375_1612"/>
    </w:p>
    <w:p>
      <w:pPr>
        <w:pStyle w:val="BookText"/>
        <w:rPr/>
      </w:pPr>
      <w:bookmarkEnd w:id="88"/>
      <w:r>
        <w:rPr>
          <w:rFonts w:ascii="IRNazanin" w:hAnsi="IRNazanin" w:eastAsia="IRNazanin"/>
          <w:color w:val="111111"/>
          <w:sz w:val="28"/>
          <w:sz w:val="28"/>
          <w:szCs w:val="28"/>
          <w:rtl w:val="true"/>
          <w:lang w:bidi="fa-IR"/>
        </w:rPr>
        <w:t xml:space="preserve">ايشان كه متداول و مشهور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صد باب اسطرلاب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مطرح انظار متعينان هر ديار ومطلع انوار استبصار حكماى روزگار گشته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عشاق هر كجا رقم كلك آن نگار يا بند بر وى از مژه گوهر فشان كنند</w:t>
      </w:r>
    </w:p>
    <w:p>
      <w:pPr>
        <w:pStyle w:val="BookText"/>
        <w:rPr/>
      </w:pPr>
      <w:r>
        <w:rPr>
          <w:rFonts w:ascii="IRNazanin" w:hAnsi="IRNazanin" w:eastAsia="IRNazanin"/>
          <w:color w:val="111111"/>
          <w:sz w:val="28"/>
          <w:sz w:val="28"/>
          <w:szCs w:val="28"/>
          <w:rtl w:val="true"/>
          <w:lang w:bidi="fa-IR"/>
        </w:rPr>
        <w:t>هر كس گرفته حرفى از آنجا بيادگار تعويذ جان و حرز دل ناتوان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وصرّح بهذا المطلب أيضاً بمثل هذه العبارة حرفاً بحرف علاء الملك ولد القاضي في تذكرته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بمحفل 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الإشارة إليه في موضعه إن شاء اللَّه تعالى، فعلم أنّ ما نسبه إلى القاضي صاحب شهداء الفضيلة بضرس قاطع في ضمن عدّ تأليفاته بهذه العبارة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الأسطرلاب تشتمل على مائة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اشتباه بلا 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نسب إلى القاضى ولم يبلغ حدّ الثبوت رسالة فضل يوم عيد بابا شجاع الدين، كما ذكره صاحب شهداء الفضيلة وعبارة الرياض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مؤلفاته أيضاً رسالة في فضل يوم عيد بابا شجاع الدين وهو يوم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نسبها إليه محمد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 نقلًا عن السيد ماجد البحراني عبدالرشيد التستري ونقلها بتمامها منه وقد ينسب تلك الرسالة إلى الأمير السيد حسين المجتهد العاملي إلّاأنّ بينهما بعض الاختلافات وعندنا منهما نسختان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الحجب عن وجوه بعض ما مرّ ذكره من الكتب‌</w:t>
      </w:r>
    </w:p>
    <w:p>
      <w:pPr>
        <w:pStyle w:val="Heading2"/>
        <w:numPr>
          <w:ilvl w:val="1"/>
          <w:numId w:val="1"/>
        </w:numPr>
        <w:rPr/>
      </w:pPr>
      <w:bookmarkStart w:id="89" w:name="__RefHeading___Toc3168854_211673320"/>
      <w:bookmarkStart w:id="90" w:name="_Toc32"/>
      <w:bookmarkEnd w:id="89"/>
      <w:r>
        <w:rPr>
          <w:rtl w:val="true"/>
        </w:rPr>
        <w:t>كشف الحجب عن وجوه بعض ما مرّ ذكره من الكتب‌</w:t>
      </w:r>
      <w:bookmarkEnd w:id="9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صديقى الأعزّ المتتبع صاحب المكتبة النفيسة الحسين المتسجّل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باستانى 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وفّقه اللَّه لمراضيه وجعل مستقبله خيراً من ماضيه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هامش</w:t>
      </w:r>
    </w:p>
    <w:p>
      <w:pPr>
        <w:pStyle w:val="BookText"/>
        <w:rPr/>
      </w:pPr>
      <w:r>
        <w:rPr>
          <w:rFonts w:ascii="IRNazanin" w:hAnsi="IRNazanin" w:eastAsia="IRNazanin"/>
          <w:color w:val="111111"/>
          <w:sz w:val="28"/>
          <w:sz w:val="28"/>
          <w:szCs w:val="28"/>
          <w:rtl w:val="true"/>
          <w:lang w:bidi="fa-IR"/>
        </w:rPr>
        <w:t>ترجمة القاضي من النسخة التي عندي من تذكرة محفل فردوس، مستدركاً لمافات علاء الملك ذكره من أسامي كتب القاضي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ولد ارجمند قاضى رحمه الله ومعشر الماضي تعداد تأليفات پدر بزرگوار خود را نموده‌اند و صحيح‌ترين سند است در اين باب لذا مناسب است كه ذكر شود؛ در كتابخانه حقير مجموعه‌اى است كه قاضى نوراللَّه و پدرش جمع آورى نموده و شامل بعض احاديث مشكلة و حل آنها و مطالب علمى و دينى و عرفانى است كه اگر اين يكى راهم اضافه نمائيم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 همچنين رساله سؤال و جوابى است كه با امير يوسف على حسينى مكاتبه نموده‌اند و موضوع آن اشراف و اطلاع نبى است بر ضمائر و غيب كه قاضى نوراللَّه عقيده داشته است كه پيغمبر و امام در همه حال آن اطلاع وقدرت را نداشته‌اند مگر آنچه خدا ميخواسته و بر آنها افاضه مى‌كرده و الّا علم بر غيب از گذشته و آينده مخصوص ذات بارى است و در آن رساله پس از مكتوب ششم كار بحث و مناظره بمشاجره و ايراد كلمات درشت رسيده و بسى عبارات زننده رد و بدل شده و در هر حال غلبه و حق با قاضى بوده و شده كه چنانچه اين هم افزوده شود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دو نسخه فوق الذكر فعلًا جزو كتابخانه بنده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أنّ الصديق المذكور اطّلع على اشتغالى بترجمة القاضي، جعل الكتابين المذكورين فى اختيارى لأستطرف منهما ما يناسب الترجمة، والكتابان الآن عندى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الكتاب الأوّل الذي أشار إليه فلعلّه ما صرّح به الشيخ الحرّ العاملي قدس سره في أمل الآمل والأفندي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عدّهما تأليفات القاضي من أنّ له كتاباً يجري مجرى الكشكول، وعبارة الرياض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وأيضاً كتاب المجموعة مثل الكشكول للشيخ البهائي وقد رأيتها بمشهد الرضا عليه السلام وأنّها كانت بخطّه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الفاضل المعاصر إلى هذا يشير في شهداء الفضيلة بقوله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يجري مجرى الموسوعات رآه صاحب رياض العلماء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p>
    <w:p>
      <w:pPr>
        <w:pStyle w:val="BookText"/>
        <w:rPr/>
      </w:pP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فهذه المجموعة كبيرة قريبة في عدد الأبيات من كتاب الصوارم، أوّله بعد البسملة هذا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اسْمَ رَبِّهِ فَصَلّى</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ذكر فخر الدين الرازي في تفسير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صفت نفس مرضيه خلق نيك وترك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ويقين وتلطف وتقرب وفكر وصفا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الكاتب في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نقلت هذه الفوائد كلها من المجموعة التي نقلها السيد العالم ضياء الدين مير نوراللَّه الحسيني المرعشي الشوشتري ووالده السيد شريف بخطهما عليهما الرحمة والغفران وأسكنهما اللَّه تعالى فراديس الجنان، وقد وقع الفراغ في يوم الخميس، الرابع والعشر من شهر رجب المرجب سنة خمس وثلاثين بعد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الرسالة الثانية المشار إليها في ذلك الكلام فهي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أربعة وعشرين مكتوباً الإثني عشر منها مكاتيب سؤالية اعتراضية أرسلها الأمير يوسف علي الحسيني المذكور إلى القاضي قدس سره والإثني عشر الباقية أجوبة القاضي عنها إلّاأنّ ستّة من مجموع تلك المكاتيب؛ ثلاثة منها سؤالية وثلاثة جوابية سقطت من أوّلها والباقية موجودة، ولعل مراد صاحب الرياض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ردّ إيرادات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في ذيله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هذه الرسالة كما نقله عنه بهذه العبارة أيضاً صاحب شهداء الفضيلة كما نقلناه عنه </w:t>
      </w:r>
      <w:r>
        <w:rPr>
          <w:rStyle w:val="FootnoteAnchor"/>
          <w:rtl w:val="true"/>
        </w:rPr>
        <w:footnoteReference w:id="72"/>
      </w:r>
      <w:r>
        <w:rPr>
          <w:rFonts w:ascii="Amiri" w:hAnsi="Amiri" w:eastAsia="Amiri" w:cs="Amiri"/>
          <w:color w:val="111111"/>
          <w:sz w:val="28"/>
          <w:sz w:val="28"/>
          <w:szCs w:val="28"/>
          <w:rtl w:val="true"/>
          <w:lang w:bidi="ar-SA"/>
        </w:rPr>
        <w:t>وقال صاحب الذريعة في حقها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الأسئلة اليوسفية للسيد مير يوسفعلي الحسيني الأخباري أرسلها إلى السيد القاضي نوراللَّه الشهيد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السؤال عن اطلاع النبي صلى الله عليه و آله على ما في ضمائر جميع الناس في سائر الأحوال والأزمان ذكر في فهرس تصانيفه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مطالب نفيسة قابلة للذكر في هذه الترجمة ولعل في بعض هذه المكاتيب تأييداً لما</w:t>
      </w:r>
    </w:p>
    <w:p>
      <w:pPr>
        <w:pStyle w:val="BookText"/>
        <w:rPr/>
      </w:pPr>
      <w:r>
        <w:rPr>
          <w:rFonts w:ascii="Amiri" w:hAnsi="Amiri" w:eastAsia="Amiri" w:cs="Amiri"/>
          <w:color w:val="111111"/>
          <w:sz w:val="28"/>
          <w:sz w:val="28"/>
          <w:szCs w:val="28"/>
          <w:rtl w:val="true"/>
          <w:lang w:bidi="ar-SA"/>
        </w:rPr>
        <w:t xml:space="preserve">أشرنا إليه من أنّ القاضي كأنّ قد استعدّ لبذل نفسه في طريق ترويج الدين </w:t>
      </w:r>
      <w:r>
        <w:rPr>
          <w:rStyle w:val="FootnoteAnchor"/>
          <w:rtl w:val="true"/>
        </w:rPr>
        <w:footnoteReference w:id="73"/>
      </w:r>
      <w:r>
        <w:rPr>
          <w:rFonts w:ascii="Amiri" w:hAnsi="Amiri" w:eastAsia="Amiri" w:cs="Amiri"/>
          <w:color w:val="111111"/>
          <w:sz w:val="28"/>
          <w:sz w:val="28"/>
          <w:szCs w:val="28"/>
          <w:rtl w:val="true"/>
          <w:lang w:bidi="ar-SA"/>
        </w:rPr>
        <w:t>ونذكر منها فيما يأتي ما يناسب ذكره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ينبغي أن يشار إليه هنا ما ذكره صاحب رياض العلماء في خاتمة تأليفات القاضي بعد نقل عبارة الشيخ الحرفي ترجمته بقوله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ذكر القاضي نوراللَّه نفسه في ترجمة ابن أبي عقيل؛ أنّ السيد الأمير معزّ الدين محمد الإصفهاني الصدر الأعظم قد ألّف رسالة في عدم نجاسة الماء القليل بملاقاة النجاسة تقوية لمذهب ابن أبي عقيل وردّاً على العلامة في المختلف، وقد ألّف القاضي نوراللَّه هذا رسالة عليحدة في رّدها في أوان مطالعته للمختلف وملاحظته لتلك الرسالة كما مرّ في ترجمته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 عبارة القاضي في المجلس الخامس في ترجمة ابن أبي عقيل هكذا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علي بن أبي عقيل العمّاني از اعيان فقها، واكابر متكلمين اماميه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 كسى است از مجتهدان اماميه كه با مالك موافقت نموده در آنكه آب قليل بمجرد ملاقات نجاست نجس نمى‌شود و بخاطر نمى‌رسد ديگرى از مجتهدان اين طايفه در اين مسأله با او موافقت نموده باشد مگر سيداجلّ حسيب، فاضل نقيب، امير معزّالدين محمد صدر اصفهانى كه در ترويج مذهب ابن ابى‌عقيل رساله‌اى نوشته واعتراضاتى كه شيخ علامه جمال‌الدين بن مطهر حلّى قدس سره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 بر ادلّه ابن ابى‌عقيل متوجه ساخته رد نموده و ادله‌اى ديگر در تقويت ابن ابى‌عقيل اقامه نموده و اين ضعيف مؤلف كتاب در ايامى كه مطالعه كتاب مختلف مى‌نمود و امتحان ذهن خود در استنباط مسائل شرعيه مى‌نمود آن رساله را در نظر مطالعه داشت و رساله‌اى عليحده در رد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وصرّح الشيخ الحرّ قدس سره</w:t>
      </w:r>
      <w:bookmarkStart w:id="91" w:name="pg375_1616"/>
    </w:p>
    <w:p>
      <w:pPr>
        <w:pStyle w:val="Heading2"/>
        <w:numPr>
          <w:ilvl w:val="1"/>
          <w:numId w:val="1"/>
        </w:numPr>
        <w:rPr/>
      </w:pPr>
      <w:bookmarkStart w:id="92" w:name="__RefHeading___Toc3168856_211673320"/>
      <w:bookmarkStart w:id="93" w:name="_Toc33"/>
      <w:bookmarkEnd w:id="91"/>
      <w:bookmarkEnd w:id="92"/>
      <w:r>
        <w:rPr>
          <w:rtl w:val="true"/>
        </w:rPr>
        <w:t>في ترجمة القاضي أيضاً</w:t>
      </w:r>
      <w:r>
        <w:rPr>
          <w:rtl w:val="true"/>
        </w:rPr>
        <w:t xml:space="preserve">: </w:t>
      </w:r>
      <w:r>
        <w:rPr>
          <w:rtl w:val="true"/>
        </w:rPr>
        <w:t>بأنّ له رسالة في نجاسة الماء القليل بالملاقاة للنجاسة</w:t>
      </w:r>
      <w:r>
        <w:rPr>
          <w:rtl w:val="true"/>
        </w:rPr>
        <w:t>.</w:t>
      </w:r>
      <w:bookmarkEnd w:id="93"/>
    </w:p>
    <w:p>
      <w:pPr>
        <w:pStyle w:val="BookText"/>
        <w:rPr/>
      </w:pPr>
      <w:r>
        <w:rPr>
          <w:rFonts w:ascii="Amiri" w:hAnsi="Amiri" w:eastAsia="Amiri" w:cs="Amiri"/>
          <w:color w:val="111111"/>
          <w:sz w:val="28"/>
          <w:sz w:val="28"/>
          <w:szCs w:val="28"/>
          <w:rtl w:val="true"/>
          <w:lang w:bidi="ar-SA"/>
        </w:rPr>
        <w:t xml:space="preserve">أمّا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العشرة الكاملة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فصرّح صاحب الروضات بأنّه في عشرة أبواب من المسائل المشكلة أولها في تفسير آية الخيط الأبيض والخيط الأسود، والثاني في حديث ستفترق أمتي والمراد بالفرقة الناجية، والثالث في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اللام جنساً لا جمعاً، والرابع في أنّ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للجنس لا للاستغراق، والخامس في معنى أصول الفقه مضافاً وعلماً، والسادسة في تحريم صلاة الجمعة في عصر الغيبة، والسابعة في المنطق، والثامنة في الإلهي، والتاسعة في الطبيعي، والعاشرة في الرياضي على عبارة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كتاب العقائد الإمامية وتعليقات على تفسير القاضي ورسالة في تحقيق آية الغار، ألّفها سنة ألف من الهجرة، ورسالة في تحريم صلاة الجمعة، كذا في بعض المواضع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الشيخ الحرّ من كتبه غير ما ذكرناه عنه إلى الآن؛ حاشية على تفسير البيضاوي وحاشية على شرح المختصر للعضدى إلّاأنّه قال في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شرحه لدعاء الصباح والمساء فقال صاحب الرياض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 بالفارسية قد فرغ منه مؤلّفه سنة تسعين وتسعمائة ألّفها باسم السلطان خيرات بيگم بنت بعض الملوك ولعلّها من أولاد السلاطين الصفوية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أيضاً بالنسبة إلى كتابه النور الأنور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مؤلّفاته أيضاً كتاب النور الأنور الأزهر في تنوير خفايا رسالة القضاء والقدر للعلامة الحلي ورأيت هذا الكتاب في الهراة وهو كتاب حسن جداً في ردّ رسالة بعض علماء الهند من أهل السنّة ممن عاصره وقد توفّي في عصر هذا السيد في ردّ رسالة العلامة الموسومة برسالة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استقصاء النظر في مسألة القضاء والقدر</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اللمعة في صلاة الجمعة قد قال فيها بحرمة صلاة الجمعة في زمن الغيبة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وعليها حواش منه كثيرة كما رأيناها، وهو غير رسالة اللمعة في تحقيق صلاة الحضر لسبط المحقق الكركي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بعد نقل هذه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وحاشية على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الفهرس المذكور على ظهر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المراد خلاصة العلامة في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علاء الملك بذلك في ضمن تعداد كتب أبيه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خلاصة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الفاضل المعاصر في شهداء الفضيلة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ولعلّها رجال العلّامة أو خلاصة الحساب للبهائي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بلا مورد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بعد نقل شرح الچغميني مكرراً عن الفهرس المكتوب على ظهر المجالس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سبق في أوّل الفهرس حاشية على شرح الچغميني، فلعلّ هذه حاشية أخرى عليه كما جعل على تفسير البيضاوي، ويحتمل أن يكون التكرار من غلط الناسخ، أو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على رسالة الچغميني شروحاً عديدة ومن جملتها شرح قاضى زاده الرومي وهو الذي اشتهر الآن بشرح الچغميني، فلعلّ أحدهما على الشرح المشهور والأخرى على الشرح الآخر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يكشف عن هذا الإبهام قول علاء الملك في حق الشرحين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حاشيه شرح چغميني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حاشيه شرح الشرح چغميني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مرّ </w:t>
      </w:r>
      <w:r>
        <w:rPr>
          <w:rStyle w:val="FootnoteAnchor"/>
          <w:rtl w:val="true"/>
        </w:rPr>
        <w:footnoteReference w:id="74"/>
      </w:r>
      <w:r>
        <w:rPr>
          <w:rFonts w:ascii="Amiri" w:hAnsi="Amiri" w:eastAsia="Amiri" w:cs="Amiri"/>
          <w:color w:val="111111"/>
          <w:sz w:val="28"/>
          <w:sz w:val="28"/>
          <w:szCs w:val="28"/>
          <w:rtl w:val="true"/>
          <w:lang w:bidi="ar-SA"/>
        </w:rPr>
        <w:t>وقال بعد ذكر شرح مختصر العضدي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جمعها من تعليقات أستاده المولى عبدالوحيد التستري لكنّها ليس بشي‌ء والآن هي موجودة عند المولى محمد نصير بن أخي ملّا محمد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يؤخذ من كتاب الذريعة أنّ تدوين الكتاب من القاضي لكن مطالبه من أستاده، وهذا نصّ لفظه عند الكلام في‌الحواشي على‌شرح مختصر ابن الحاجب </w:t>
      </w:r>
      <w:r>
        <w:rPr>
          <w:rStyle w:val="FootnoteAnchor"/>
          <w:rtl w:val="true"/>
        </w:rPr>
        <w:footnoteReference w:id="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الحاشية</w:t>
      </w:r>
    </w:p>
    <w:p>
      <w:pPr>
        <w:pStyle w:val="BookText"/>
        <w:rPr/>
      </w:pPr>
      <w:r>
        <w:rPr>
          <w:rFonts w:ascii="Amiri" w:hAnsi="Amiri" w:eastAsia="Amiri" w:cs="Amiri"/>
          <w:color w:val="111111"/>
          <w:sz w:val="28"/>
          <w:sz w:val="28"/>
          <w:szCs w:val="28"/>
          <w:rtl w:val="true"/>
          <w:lang w:bidi="ar-SA"/>
        </w:rPr>
        <w:t>عليه للمولى عبدالواحد بن علي التستري أستاد القاضي نوراللَّه الشهيد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مدوّنة مهذّبة فدوّنها وهذّبها القاضي نوراللَّه ولذا قد تنسب إليه، 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حمداً لمن تعذّر شرح مختصر من آلاءه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نسختها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فهرسها </w:t>
      </w:r>
      <w:r>
        <w:rPr>
          <w:rStyle w:val="FootnoteAnchor"/>
          <w:rtl w:val="true"/>
        </w:rPr>
        <w:footnoteReference w:id="76"/>
      </w:r>
      <w:r>
        <w:rPr>
          <w:rFonts w:ascii="Amiri" w:hAnsi="Amiri" w:eastAsia="Amiri" w:cs="Amiri"/>
          <w:color w:val="111111"/>
          <w:sz w:val="28"/>
          <w:sz w:val="28"/>
          <w:szCs w:val="28"/>
          <w:rtl w:val="true"/>
          <w:lang w:bidi="ar-SA"/>
        </w:rPr>
        <w:t>كتبها عبدالحليم أبو الخير أحمد بن عبدالرحمن القاري اللاهوري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لعلّ غالب ما يتراءى من الاختلاف من ذكر بعض العلماء بعض كتب القاضي وترك علاء الملك ابنه إيّاه لاختلاف العنوانين بأن كانت لكتاب واحد عناوين متعددة، فتصور أرباب التراجم تعدّد الكتاب الواحد من تعدّد عناوينه وإلّا فلاوجه لترك علاء الملك له مع ما يلاحظ من دقّته حتى أنه ذكر بعض رسائله الصغيرة جداً كرسالة جواب أسئلة الشيخ حسن </w:t>
      </w:r>
      <w:r>
        <w:rPr>
          <w:rStyle w:val="FootnoteAnchor"/>
          <w:rtl w:val="true"/>
        </w:rPr>
        <w:footnoteReference w:id="77"/>
      </w:r>
      <w:r>
        <w:rPr>
          <w:rFonts w:ascii="Amiri" w:hAnsi="Amiri" w:eastAsia="Amiri" w:cs="Amiri"/>
          <w:color w:val="111111"/>
          <w:sz w:val="28"/>
          <w:sz w:val="28"/>
          <w:szCs w:val="28"/>
          <w:rtl w:val="true"/>
          <w:lang w:bidi="ar-SA"/>
        </w:rPr>
        <w:t>وكيف كان فالمعوّل في هذا الباب عليه؛ لأنّ العمدة بعده في باب عدّ كتب القاضي صاحب رياض العلماء وهو قد سلب المسئولية عن نفسه بالنسبة إلى غالبها بقوله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مصنفاته فقد وجدنا على ظهر كتاب مجالس المؤمنين له فهرس بعض مؤلفاته فنقلناها كما رأيناها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بعد نقلها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 ما وجدناه على ظهر تلك النسخة من فهرس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بعد 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إنّي قد رأيت له مؤلّفات أخرى ولم يذكر في فهرسه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يسيراً مما ظفر به من مواضع أخرى، وأضف إلى ذلك تصريحه قدس سره في هامش موضع النقل بأنّ المنتسخ في غاية السقم مشيراً بهذا القول إلى عدم اطمينانه بصحة ما ينقله من أسامي الكتب، وأما صاحب شهداء الفضيلة فهو تبع له في الباب من دون تفطن لما ذكرناه، على أنّ علاء الملك ابنه ومن</w:t>
      </w:r>
      <w:bookmarkStart w:id="94" w:name="pg375_1619"/>
    </w:p>
    <w:p>
      <w:pPr>
        <w:pStyle w:val="BookText"/>
        <w:rPr/>
      </w:pPr>
      <w:bookmarkEnd w:id="94"/>
      <w:r>
        <w:rPr>
          <w:rFonts w:ascii="Amiri" w:hAnsi="Amiri" w:eastAsia="Amiri" w:cs="Amiri"/>
          <w:color w:val="111111"/>
          <w:sz w:val="28"/>
          <w:sz w:val="28"/>
          <w:szCs w:val="28"/>
          <w:rtl w:val="true"/>
          <w:lang w:bidi="ar-SA"/>
        </w:rPr>
        <w:t>أهله المطّلعين على كتبه كما 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 أدرى بما 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فيستبعد احتمال عدم اطّلاعه فلذا لا نطيل الكلام بالبحث عن آحاد ما مرّ ذكره من الكتب المذكورة لوضعنا عبارة علاء الملك بمرأى الناظر وبالمسمع منه فلا حاجة في الباب إلى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بقى هنا أمران ينبغي أن يشار إليهما إجمالًا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5" w:name="__RefHeading___Toc3168858_211673320"/>
      <w:bookmarkStart w:id="96" w:name="_Toc34"/>
      <w:bookmarkEnd w:id="95"/>
      <w:r>
        <w:rPr>
          <w:rtl w:val="true"/>
        </w:rPr>
        <w:t>أنّ خصوصيات الكتب المذكورة تطلب من فهارس الكتب كالذريعة وكشف الحجب وغيرهما لأنّها موضوعة لبيانها ولا يسعه كتابنا هذا مع أنّه ليس موضوعاً لهذا الغرض وإنّما تكلّمنا في بعضها لرفع الاشتباه الواقع في مورد آخر أو للتنبيه على نكتة مفيدة أو ضرورة أخرى دعتنا إليها فتفطّن ولا تقنع بما ذكرناه إن شئت البحث عنها مع الاستيفاء</w:t>
      </w:r>
      <w:r>
        <w:rPr>
          <w:rtl w:val="true"/>
        </w:rPr>
        <w:t>.</w:t>
      </w:r>
      <w:bookmarkEnd w:id="96"/>
    </w:p>
    <w:p>
      <w:pPr>
        <w:pStyle w:val="Heading2"/>
        <w:numPr>
          <w:ilvl w:val="1"/>
          <w:numId w:val="1"/>
        </w:numPr>
        <w:rPr/>
      </w:pPr>
      <w:bookmarkStart w:id="97" w:name="__RefHeading___Toc3168860_211673320"/>
      <w:bookmarkStart w:id="98" w:name="_Toc35"/>
      <w:bookmarkEnd w:id="97"/>
      <w:r>
        <w:rPr>
          <w:rtl w:val="true"/>
        </w:rPr>
        <w:t xml:space="preserve">أنّ الأفندي قد تكلّم في رياض العلماء حول كلمة </w:t>
      </w:r>
      <w:r>
        <w:rPr>
          <w:rtl w:val="true"/>
        </w:rPr>
        <w:t>«</w:t>
      </w:r>
      <w:r>
        <w:rPr>
          <w:rtl w:val="true"/>
        </w:rPr>
        <w:t>مرعش</w:t>
      </w:r>
      <w:r>
        <w:rPr>
          <w:rtl w:val="true"/>
        </w:rPr>
        <w:t xml:space="preserve">» </w:t>
      </w:r>
      <w:r>
        <w:rPr>
          <w:rtl w:val="true"/>
        </w:rPr>
        <w:t xml:space="preserve">و </w:t>
      </w:r>
      <w:r>
        <w:rPr>
          <w:rtl w:val="true"/>
        </w:rPr>
        <w:t>«</w:t>
      </w:r>
      <w:r>
        <w:rPr>
          <w:rtl w:val="true"/>
        </w:rPr>
        <w:t>تستر</w:t>
      </w:r>
      <w:r>
        <w:rPr>
          <w:rtl w:val="true"/>
        </w:rPr>
        <w:t xml:space="preserve">» </w:t>
      </w:r>
      <w:r>
        <w:rPr>
          <w:rtl w:val="true"/>
        </w:rPr>
        <w:t>وذكر ما اقتضاه المقام في كتابه بالنسبة إليهما، وحيث أنّ البحث عن الأوّل منهما مرّ في كلام الفاضل المعاصر ويأتي أيضاً مفصّلًا في ترجمة جدّ القاضي بقلم القاضي، والثاني أيضاً مذكور في كتب الأمكنة والبقاع فلا نطيل الكلام بذكر كلماته هنا فمن أرادها فليطلبها من رياض العلماء</w:t>
      </w:r>
      <w:r>
        <w:rPr>
          <w:rtl w:val="true"/>
        </w:rPr>
        <w:t>.</w:t>
      </w:r>
      <w:bookmarkEnd w:id="98"/>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استطرفناه من مكاتيب القاضي والأمير يوسفعلى‌</w:t>
      </w:r>
    </w:p>
    <w:p>
      <w:pPr>
        <w:pStyle w:val="Heading2"/>
        <w:numPr>
          <w:ilvl w:val="1"/>
          <w:numId w:val="1"/>
        </w:numPr>
        <w:rPr/>
      </w:pPr>
      <w:bookmarkStart w:id="99" w:name="__RefHeading___Toc3168862_211673320"/>
      <w:bookmarkStart w:id="100" w:name="_Toc36"/>
      <w:bookmarkEnd w:id="99"/>
      <w:r>
        <w:rPr>
          <w:rtl w:val="true"/>
        </w:rPr>
        <w:t>ما استطرفناه من مكاتيب القاضي والأمير يوسفعلى‌</w:t>
      </w:r>
      <w:bookmarkEnd w:id="10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حيث أنّا أسلفنا أنّ رسالة المكاتيب المذكورة تبحث عن كيفية علم النبيّ والإمام بالمغيّبات فالأولى أن نذكر شيئاً من عبارة الرسالة حتى ينكشف موضوع البحث فيها للناظرين في هذا الكتاب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مدّعا الطرفين، فصرّح به القاضي في جواب المكتوب الخامس بهذه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كه مدّعاى خدام آن بود كه پيغمبر وائمه عليهم السلام بر جميع غيوب وضماير در جميع احوال مطلع‌اند وفقير مى‌گفت ومى‌گويد كه اين كليت نيست بلكه در بعضى از احوال ودر بعضى از اوقات</w:t>
      </w:r>
      <w:bookmarkStart w:id="101" w:name="pg375_1620"/>
    </w:p>
    <w:p>
      <w:pPr>
        <w:pStyle w:val="BookText"/>
        <w:rPr/>
      </w:pPr>
      <w:bookmarkEnd w:id="101"/>
      <w:r>
        <w:rPr>
          <w:rFonts w:ascii="Amiri" w:hAnsi="Amiri" w:eastAsia="Amiri" w:cs="Amiri"/>
          <w:color w:val="111111"/>
          <w:sz w:val="28"/>
          <w:sz w:val="28"/>
          <w:szCs w:val="28"/>
          <w:rtl w:val="true"/>
          <w:lang w:bidi="ar-SA"/>
        </w:rPr>
        <w:t>مى‌تواند بود كه مطلع باشند و در بعضى اوقات نه، بخاطر شريف باشد كه شعر شيخ سعدى قدس سره ترجمه مضمون كلام فقير بود كه در رقعه اوّل نوشته بود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بگفت احوال ما برق جهانست دمى پيدا و ديگر دم نهانست</w:t>
      </w:r>
    </w:p>
    <w:p>
      <w:pPr>
        <w:pStyle w:val="BookText"/>
        <w:rPr/>
      </w:pPr>
      <w:r>
        <w:rPr>
          <w:rFonts w:ascii="IRNazanin" w:hAnsi="IRNazanin" w:eastAsia="IRNazanin"/>
          <w:color w:val="111111"/>
          <w:sz w:val="28"/>
          <w:sz w:val="28"/>
          <w:szCs w:val="28"/>
          <w:rtl w:val="true"/>
          <w:lang w:bidi="fa-IR"/>
        </w:rPr>
        <w:t xml:space="preserve">گهى بر طارم اعلى نشينيم گهى بر پشت پاى خود نبينيم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الاعتراض على القاضي قدس سره بتركه للتقيّة في كتبه</w:t>
      </w:r>
    </w:p>
    <w:p>
      <w:pPr>
        <w:pStyle w:val="Heading2"/>
        <w:numPr>
          <w:ilvl w:val="1"/>
          <w:numId w:val="1"/>
        </w:numPr>
        <w:rPr/>
      </w:pPr>
      <w:bookmarkStart w:id="102" w:name="__RefHeading___Toc3168864_211673320"/>
      <w:bookmarkStart w:id="103" w:name="_Toc37"/>
      <w:bookmarkEnd w:id="102"/>
      <w:r>
        <w:rPr>
          <w:rtl w:val="true"/>
        </w:rPr>
        <w:t>الاعتراض على القاضي بتركه للتقيّة في كتبه‌</w:t>
      </w:r>
      <w:bookmarkEnd w:id="103"/>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الأمير يوسفعلي في ضمن ما قال في المكتوب العاشر معترضاً على القاضي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بر تقديرى كه بزعم </w:t>
      </w:r>
      <w:r>
        <w:rPr>
          <w:rStyle w:val="FootnoteAnchor"/>
          <w:rtl w:val="true"/>
        </w:rPr>
        <w:footnoteReference w:id="79"/>
      </w:r>
      <w:r>
        <w:rPr>
          <w:rFonts w:ascii="Amiri" w:hAnsi="Amiri" w:eastAsia="Amiri" w:cs="Amiri"/>
          <w:color w:val="111111"/>
          <w:sz w:val="28"/>
          <w:sz w:val="28"/>
          <w:szCs w:val="28"/>
          <w:rtl w:val="true"/>
          <w:lang w:bidi="ar-SA"/>
        </w:rPr>
        <w:t>ايشان سخنان بنده سراسر مهمل باشد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الحمدللَّه كه آن چنان نيست كه بنده را از آن ضررى متصور باشد يا كسى را كه آن را نويسد و خواند بخلاف مصنفات ايشان، كه هم ايشان را از آن ضرر متصور است وهم كسى را كه آن را نويسد وخواند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آنكه ايشان‌را ضرر متصور است،</w:t>
      </w:r>
    </w:p>
    <w:p>
      <w:pPr>
        <w:pStyle w:val="BookText"/>
        <w:rPr/>
      </w:pPr>
      <w:r>
        <w:rPr>
          <w:rFonts w:ascii="IRNazanin" w:hAnsi="IRNazanin" w:eastAsia="IRNazanin"/>
          <w:color w:val="111111"/>
          <w:sz w:val="28"/>
          <w:sz w:val="28"/>
          <w:szCs w:val="28"/>
          <w:rtl w:val="true"/>
          <w:lang w:bidi="fa-IR"/>
        </w:rPr>
        <w:t>ظاهر است كه در بلاد مخالف ترك تقيه كرده‌اند با آنكه به‌واجبى مى‌دانند كه تقيه واجب است و ترك واجب اثم، و نيز مى‌دانند كه جميع ائمه معصومين عليهم السلام تقيه مى‌كرده‌اند، بلكه حضرت رسالت صلى الله عليه و آله تقيه مى‌كرده چنانكه در عيون اخبار الرضا مذكور است كه شخصى از امام رضا عليه السلام پرسيد كه حضرت رسالت تقيه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بعد از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يَعْصِمُكَ مِنَ النَّاسِ</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تقيه نكرده از اين معلوم ميشود كه قبل از آن تقيه ميكرده پس يقيناً كسى كه ترك تقيه كند مخالفت ايشان كرده باشد اما آنكه تصنيف ايشان را نويسد بيم ضرر است وجه آن است كه ظاهراً در كشمير تصنيف خود را به يكى از شيعيان داده بودند و احمد بيگ حاكم كشمير بر اين معنى اطلاع يافته در مقام آزار و ايذاى آن مرد شده مردم در ميان افتاده سوگندهاى دروغ خورده او را خلاص كرده‌اند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تصنيف چنان بايد كه پيش موافق و مخالف مقبول باشد كه بيم هلاكت در آن مضمر نباشد الحق بى‌ملاحظگى‌هاى ايشان و نمودن ايشان همچنان به مردم بيگانه ناملايم است مگر از حالت ملا احمد تته فراموش كرده‌اند و نمى‌دانند كه به او چه رسيد؟ ديگر با بزرگانى كه بوده‌اند در اين وادى تصنيف كردن بى‌فايده است اگر غرض ردّ سخنان مخدوم‌زاده شريفى بوده در معرض جواب او آمدن لازم نبود چه حقيقت حال بر شيعيان واضح ولائح است و به هيچ وجه من الوجوه خاطرنشان مخالفان نمى‌شود پس بى‌فايده باشد ديگر تصنيف از زاده طبع خود بايد كه بر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لكلّ جديد لذة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طبايع به آن مايل است تصنيفى كه مشتمل باشد بر اخبار و آثارى كه به كرات و مرات گوشزد اهل معنى شده باشد چه لطافت دارد؟</w:t>
      </w:r>
      <w:bookmarkStart w:id="104" w:name="pg375_1623"/>
    </w:p>
    <w:p>
      <w:pPr>
        <w:pStyle w:val="BookText"/>
        <w:rPr/>
      </w:pPr>
      <w:bookmarkEnd w:id="104"/>
      <w:r>
        <w:rPr>
          <w:rFonts w:ascii="Amiri" w:hAnsi="Amiri" w:eastAsia="Amiri" w:cs="Amiri"/>
          <w:color w:val="111111"/>
          <w:sz w:val="28"/>
          <w:sz w:val="28"/>
          <w:szCs w:val="28"/>
          <w:rtl w:val="true"/>
          <w:lang w:bidi="ar-SA"/>
        </w:rPr>
        <w:t>جواب القاضي قدس سره عن الاعتراضات المذكورة</w:t>
      </w:r>
    </w:p>
    <w:p>
      <w:pPr>
        <w:pStyle w:val="Heading2"/>
        <w:numPr>
          <w:ilvl w:val="1"/>
          <w:numId w:val="1"/>
        </w:numPr>
        <w:rPr/>
      </w:pPr>
      <w:bookmarkStart w:id="105" w:name="__RefHeading___Toc3168866_211673320"/>
      <w:bookmarkStart w:id="106" w:name="_Toc38"/>
      <w:bookmarkEnd w:id="105"/>
      <w:r>
        <w:rPr>
          <w:rtl w:val="true"/>
        </w:rPr>
        <w:t>جواب القاضي عن الاعتراضات المذكورة</w:t>
      </w:r>
      <w:bookmarkEnd w:id="106"/>
    </w:p>
    <w:p>
      <w:pPr>
        <w:pStyle w:val="BookText"/>
        <w:rPr/>
      </w:pPr>
      <w:r>
        <w:rPr>
          <w:rFonts w:ascii="IRNazanin" w:hAnsi="IRNazanin" w:eastAsia="IRNazanin"/>
          <w:color w:val="111111"/>
          <w:sz w:val="28"/>
          <w:sz w:val="28"/>
          <w:szCs w:val="28"/>
          <w:rtl w:val="true"/>
          <w:lang w:bidi="fa-IR"/>
        </w:rPr>
        <w:t>أجاب القاضي عن الاعتراضات المذكورة في جواب المكتوب بما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آنكه نوشته‌اند كه مصنفات شما موجب ضرر است جواب آن است كه فقير نام خود را در آن تصانيف ننوشته تا قربة إلى اللَّه باشد، و أيضاً هرگز به كسى از مخالفان اظهار نكرده كه آن تصانيف از فقير است، بلكه مى‌گويد كه طالب علمان عراق فارس نوشته‌اند پس ضرر به فقير چرا رسد؟، وآنكه ديگرى از فقراى مؤمنان آنرا نويسد و به او ضرر رسد خصوصيتى بتصنيف فقير ندارد زيرا كه مؤمنان، لعنيه شيخ على </w:t>
      </w:r>
      <w:r>
        <w:rPr>
          <w:rStyle w:val="FootnoteAnchor"/>
          <w:rtl w:val="true"/>
        </w:rPr>
        <w:footnoteReference w:id="81"/>
      </w:r>
      <w:r>
        <w:rPr>
          <w:rFonts w:ascii="IRNazanin" w:hAnsi="IRNazanin" w:eastAsia="IRNazanin"/>
          <w:color w:val="111111"/>
          <w:sz w:val="28"/>
          <w:sz w:val="28"/>
          <w:szCs w:val="28"/>
          <w:rtl w:val="true"/>
          <w:lang w:bidi="fa-IR"/>
        </w:rPr>
        <w:t>و سائر تصنيفات اماميه را مى‌نويسند و نگاه مى‌دارند، كتاب انوار كه در رد بعضى از اهل سنت است و ملا مقصود على تبريزى پيش از آمدن فقير به اين شهر داشت و به ملا غياث على بدخشى و امثال ايشان مى‌خواند در مرتبه كمتر از لعنيه شيخ على و كتاب فقير نيست، مناسب آن بود كه او را نيز نصيحت كند بلكه به خانه‌هاى مؤمنان ساكنان آگره رفته هر كسى كتابى در مذهب شيعه داشته باشد از او بگيرند به آتش اندازند و خدام در خراسان تشريف داشتند كه مير ابوالفتح شرح بر باب حادي‌عشر نوشتند و به ولايت شام به خدمت مرحوم شيخ زين‌الدين فرستادند و آخر روميان به واسطه آنكه كتاب در ميان كتب او پيدا شد شيخ را شهيد ساختند مى‌بايست غم‌خوارى نموده ابوالفتح را نصيحت كنند كه آنچنان تصنيف نكند و به جناب شيخ پيغام كنند كه چنان كتاب را در ميان كتب خود نگاه ندارند تا كشته نشوند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به‌اعتقاد ايشان، هميشه زمان تقيه بوده، پس بايستى كه هيچ‌يك از</w:t>
      </w:r>
    </w:p>
    <w:p>
      <w:pPr>
        <w:pStyle w:val="BookText"/>
        <w:rPr/>
      </w:pPr>
      <w:r>
        <w:rPr>
          <w:rFonts w:ascii="IRNazanin" w:hAnsi="IRNazanin" w:eastAsia="IRNazanin"/>
          <w:color w:val="111111"/>
          <w:sz w:val="28"/>
          <w:sz w:val="28"/>
          <w:szCs w:val="28"/>
          <w:rtl w:val="true"/>
          <w:lang w:bidi="fa-IR"/>
        </w:rPr>
        <w:t xml:space="preserve">علماى اماميه در رد مخالف تصنيف ننمودى وهذا دليل على أنه باطل، ديگر به اعتقاد فقير در دار الملك هند به دولت پادشاه عادل جاى تقيه نيست </w:t>
      </w:r>
      <w:r>
        <w:rPr>
          <w:rStyle w:val="FootnoteAnchor"/>
          <w:rtl w:val="true"/>
        </w:rPr>
        <w:footnoteReference w:id="82"/>
      </w:r>
      <w:r>
        <w:rPr>
          <w:rFonts w:ascii="IRNazanin" w:hAnsi="IRNazanin" w:eastAsia="IRNazanin"/>
          <w:color w:val="111111"/>
          <w:sz w:val="28"/>
          <w:sz w:val="28"/>
          <w:szCs w:val="28"/>
          <w:rtl w:val="true"/>
          <w:lang w:bidi="fa-IR"/>
        </w:rPr>
        <w:t>و اگر جاى تقيه باشد بر امثال فقير واجب نيست زيرا كه كشته شدن امثال فقير در نصرت مذهب حق موجب عزّت دين است و صاحب شرع رخصت داده‌اند كه چنين كسى تقيه نكند اما ديگرى را كه در ميان اهل دين او را اسمى و رسمى نباشد و در نصرت دين معقول نتواند گفت واجب است كه تقيه كند ولهذا شيخ على در اول رساله تقيه فرموده كه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التقية جائزة وربما وجبت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بعضى اوقات بر بعضى كسان واجب مى‌شود و آنكه نوشته‌اند كه تصنيف خود را در كشمير به يكى از شيعيان داده‌اند واحمد بيگ كابلى در مقام آزار او شده جواب آن است كه ظاهراً ملا محمد جامع در هم بافته و به خدام گفته و حقيقت حال آن است كه آن شيعى ملا محمد امين نام دارد و در كشمير بغير از او صاحب نفس ناطقه نيست و در جميع اقسام حيثيات مسلّم مردم اهل است و پادشاه‌شناس است غرض كه آزار ملا محمد امين مذكور مقدور احمد بيگ نبوده خصوصاً كه حمزه بيگ و محمد قلى سلطان كه قزلباش‌اند از جمله حكام كشميرند و مريد ملا محمد معين‌اند آرى چون احمد بيگ فى الجمله طالب علمى دارد و بعضى طالب علمان خوب مثل ملا محمد لاهورى و قاضى منهاج بخارى با او همراه بودند و مذهب ملا محمد امين را مى‌دانستند بواسطه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آنكه شيعه كشمير هرگز تقيه نكرده‌اند و نمى‌كنند، لاجرم گاهى از مسأله امامت بحثى در ميان مى‌آوردند، چون ملا محمد امين در وقتى كه فقير به كشمير رفته بود به فقير اختصاص ميورزيد، آن ايام مسودّه ردّ النواقض را ديده بود از فقير طلبيد و فقير عذر گفت كه بر بياض نرفته، و چون به لاهور آمديم مكرراً كتابات نوشته آنرا طلبيد و در جواب همان عذر نوشته شد تا آنكه احمد بيك به كشمير رفت و ميان ايشان مباحثات منعقد شد، در اين مرتبه كتابتى بفقير نوشت و در آنجا مذكور ساخت كه اين چنين اجتماعى و مباحثه‌اى روى داده اگر كتاب ردّ النواقض را نخواهيد فرستاد فرداى قيامت از شما پيش جد شما شكايت خواهم كرد، و در اين مرتبه چون از تصحيح آن نسخه فارغ شده بود نسخه‌اى از آن به او فرستاد، و از جمله دلائل قبول آن نسخه به درگاه الهى آنكه ملا محمد مذكور بعد از وصول آن نسخه كتابتى به فقير نوشته بود و در آنجا مذكور نموده كه سه روز پيش از آنكه ردّ النواقض برسد خواب ديدم كه حضرت امير المؤمنين عليه السلام تركش پر تير باكمان بر ميان من بستند وبعد از سه روز آن نسخه رسيد و از آن تركش، تيرهاى جانكاه بر مخالفان زدم، و آنكه نوشته‌اند كه تصنيف بايد پيش مخالف و مؤالف مقبول باشد بسيار بيوجه است زيرا كه اكثر تصانيف اهل سنت مقبول شيعه نيست و اكثر تصانيف شيعه مقبول اهل سنت نيست، خصوصاً آنچه در مسأله امامت نوشته‌اند في الواقع لعنيه شيخ على مقبول اهل سنت، يا نواقض ميرزاى مخدوم شريفى مقبول شيعيان است؟ و از جمله تصانيف شيعه كتاب تجريد است كه اهل سنت آنرا شوم نام كرده، متعرّض درس و بحث آن نمى‌شوند، پس خواجه نصير الدين عليه الرحمة تصنيف را ندانسته كه در بحث امامت آن، كتاب مطاعن خلفاى ثلاث را نوشته‌اند و كتاب خود را از قابليت قبول طبايع اهل سنت بيرون برده‌اند و در طرز تصنيف كتاب محتاج بنصيحت خدام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كلام آنكه سخنى كه مغزى و جانى دارد و رتبه‌اى دارد، مقبول جميع طبايع است، اگر از وجهى مردود طبع باشد از وجه ديگر مقبول طبع اوست زيرا كه سخن بلند را هر كه انصاف داشته باشد قبول دارد بلكه بعضى از اهل انصاف گاه هست شعر هجو خود را كه خوب واقع شده ياد ميگيرند و ميخوانند چنانكه در امالى شيخ ابو جعفر طوسى مسطور است كه دعبل بن على خزاعى كه مداح حضرت امام رضا بود بعد از شهادت آن حضرت قصيده‌اى در مرثيه او و مذمت مأمون وسائر بنى‌العباس گفت و آنرا مخفى ميداشت و آخر مأمون بر آن مطلع شد، آرزوى شنيدن كرد، و دعبل را طلبيد امان داد و بخواندن آن امر كرد چون دعبل باين بيت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أرى أميّة معذورين لوقتلوا وما أرى لبني العباس من عذر</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انصاف داد و دستار خود را از سر برداشت و بر زمين زد و دعبل را نوازش نمود، آنكه نوشته‌اند در اين وادى تصنيف كردن بى‌فائده است و در معرض رد سخنان مير مخدوم شريفى درآمدن لازم نبود چه حقيقت حال بر شيعيان واضح و لايح است جواب آن است كه اگر اين سخن شما معقول باشد لازم مى‌آيد كه مدت هزار سال هزار تصنيفى كه علماى شيعه در روزگار مخالفان كرده باشند بى‌فايده باشد زيرا كه حق هميشه بر اهل حق ظاهر بوده پس احتياج به كتاب كشف الحق شيخ جمال الدين ابن مطهر و كتاب ألفين و كتاب منهاج الكرامة و كتاب طرائف ابن طاووس ولعنيه شيخ على و امثال آنها ممّا لا تعدّ و لا تحصى نباشد بلكه مى‌گوئيم شكى نيست در آنكه وجود واجب تعالى از جميع مطالب كلامى ظاهرتر است و مع هذا هميشه متكلمان عصر در اثبات واجب تعالى رساله‌ها و كتابها تصنيف كنند پس بنا بر زعم ايشان بايد كه جميع آن كتب</w:t>
      </w:r>
    </w:p>
    <w:p>
      <w:pPr>
        <w:pStyle w:val="BookText"/>
        <w:rPr/>
      </w:pPr>
      <w:r>
        <w:rPr>
          <w:rFonts w:ascii="IRNazanin" w:hAnsi="IRNazanin" w:eastAsia="IRNazanin"/>
          <w:color w:val="111111"/>
          <w:sz w:val="28"/>
          <w:sz w:val="28"/>
          <w:szCs w:val="28"/>
          <w:rtl w:val="true"/>
          <w:lang w:bidi="fa-IR"/>
        </w:rPr>
        <w:t>بى‌فائده‌تر باشد و ديگر در آن كتاب تنها اكتفا به ردّ سخنان مير مخدوم شريفى نشده بلكه فوائد ديگر نيز ذكر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غنچه‌هاى حديقه ناز است تازه گل‌هاى گلشن راز است</w:t>
      </w:r>
    </w:p>
    <w:p>
      <w:pPr>
        <w:pStyle w:val="BookText"/>
        <w:rPr/>
      </w:pPr>
      <w:r>
        <w:rPr>
          <w:rFonts w:ascii="IRNazanin" w:hAnsi="IRNazanin" w:eastAsia="IRNazanin"/>
          <w:color w:val="111111"/>
          <w:sz w:val="28"/>
          <w:sz w:val="28"/>
          <w:szCs w:val="28"/>
          <w:rtl w:val="true"/>
          <w:lang w:bidi="fa-IR"/>
        </w:rPr>
        <w:t>آفتابى است چشم بد زو دور آسمانى است پر كواكب نور</w:t>
      </w:r>
    </w:p>
    <w:p>
      <w:pPr>
        <w:pStyle w:val="BookText"/>
        <w:rPr/>
      </w:pPr>
      <w:r>
        <w:rPr>
          <w:rFonts w:ascii="IRNazanin" w:hAnsi="IRNazanin" w:eastAsia="IRNazanin"/>
          <w:color w:val="111111"/>
          <w:sz w:val="28"/>
          <w:sz w:val="28"/>
          <w:szCs w:val="28"/>
          <w:rtl w:val="true"/>
          <w:lang w:bidi="fa-IR"/>
        </w:rPr>
        <w:t>تأمل نمايند كه اين قسم سخنان بغير تيتال بيهوده چيز ديگر هست؟ و از ادنى طالب علمى لايق است كه چنين سخن كند؟، چون فقير تصانيف ايشان‌را در جنب تصانيف شيخ سعدى و ملا جامى كلونده پاى منار گفته بود خواسته‌اند كه عوض آن قدحى در تصانيف فقير كنند و ندانسته‌اند كه اين نيز كلونده پاى منار است اما تميز كار اهل استبصار است نه كار هر غبى بيكار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نوشته‌اند كه تصنيف از زاده طبع خود بايد كرد كه بر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لكلّ جديد لذة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به آن مايل است تصنيفى كه مشتمل باشد بر آثار و اخبارى كه به كرّات و مرّات گوشزد اهل معنى شده چه لطافت دارد؟ جواب آن است كه مسلّم نمى‌داريم كه تصنيف و تأليف بايد كه تمام زاده طبع مؤلف باشد بلكه اين‌چنين تصنيف در عالم پيدا نمى‌شود چه علوم بتلاحق افكار انتظام يافته و گاه هست كه علما بمجرّد طبع سخنان خوب و مسائل ضرورى اكتفا مى‌نمايد چنان‌كه اكثر كتب اهل سنت و شرح ملا جامى بر كافيه و مجموعه‌هاى اخبار و حكايات از آن قبيل است، ديگر مقدمه مشهوره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لكلّ جديد لذة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 بعد الكلام في عدم كلّيتها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از كجا دانسته‌اند كه تصنيف فقير مشتمل بر آثار و اخبارى است كه به كرّات و مرّات گوشزد اهل معنى شده، خصوصاً كه خود را داخل اهل معنى مى‌دانند، ديگر مجرد ذكر اخبار و آثار دليل چيزى نمى‌شود تا كسى بر همان اكتفا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تواند نمود، زيرا كه دليل نقلى صرف محال است، چنانكه علما به آن تصريح نموده‌اند، بلكه اخبار و آثار كه از جمله نقل‌اند به ضمّ مقدمات عقليه دليل مى‌شوند، و ظاهر است كه تحصيل مقدمات عقليه و تأليف و تركيب آن به مقدمات نقليه به تصرف عقل و نظر مى‌شود، و اگر آنچه فقير در رد كتاب ميرزاى مخدوم نوشته زاده طبع فقير نباشد، بلكه سخنان كهنه ديگران باشد لازم مى‌آيد كه سخنان ميرزاى مخدوم كهنه‌تر باشد، و هرگاه ميرزاى مخدوم سخنان كهنه‌تر را كه به زعم خدام متقدمين علماى شيعه به اخبار و آثار دفع كرده‌اند، در مقام رد بر متأخرين علماى شيعه مذكور سازند، و آن را تصنيف نام نهند، به طريق اولى فقير را نيز رسد كه سخنان كهنه و اخبار و آثار شيعه را در رد سخنان او مذكور سازد و تصنيف نام نهد، اما حال نه بر آن وجه است كه خدام تصور نموده‌اند، بلكه اگر طالب عالم صاحب تتبع، نظر در تصنيف ميرزاى مخدوم اندازد، داند كه آن مردود مطرود به مقتضاى طبع يا به واسطه مصلحت جذب قلوب روميان به جانب خود، چه مقدار فكر دقيق تازه در آن كتاب دارد، و لهذا در ميان علماى روم متداول شده، و مردمى كه از مكه به هند مى‌آمده‌اند تا الحال قريب به صد نسخه از آنجا آورده‌اند، و علماى هند آن را از همديگر مى‌ربايند، و همچنين آن كس كه كتب متقدمين اماميه ديده باشد، و نظر بر آن كتاب فقير اندازد، و اندك فهم و معرفتى داشته باشد، مى‌داند كه فقير نيز در آن تأليف چه جفا كشيده، و تصرفات خاصه فقير در آنجا چند و چونست، و مرحوم شيخ مبارك كه دانشمند زمان خود بود، و تتبع كتب شيعه نموده، و كتاب ميرزاى مخدوم را نيز داشت، چون مطلع شد كه فقير بر آن رد مى‌نويسم، مجال نداد كه بر بياض رود، روزبه‌روز نسخه مسودّه آن را از فقير مى‌گرفت و به كاتب خود مى‌داد كه بنويسد، و مى‌گفت، اگر توفيق بياض شود، يك بار آن را نيز خواهم</w:t>
      </w:r>
      <w:bookmarkStart w:id="107" w:name="pg375_1629"/>
    </w:p>
    <w:p>
      <w:pPr>
        <w:pStyle w:val="BookText"/>
        <w:rPr/>
      </w:pPr>
      <w:bookmarkEnd w:id="107"/>
      <w:r>
        <w:rPr>
          <w:rFonts w:ascii="IRNazanin" w:hAnsi="IRNazanin" w:eastAsia="IRNazanin"/>
          <w:color w:val="111111"/>
          <w:sz w:val="28"/>
          <w:sz w:val="28"/>
          <w:szCs w:val="28"/>
          <w:rtl w:val="true"/>
          <w:lang w:bidi="fa-IR"/>
        </w:rPr>
        <w:t>نويسانيد، و چون آن تصانيف را قربة الى اللَّه نموده نه از براى اظهار فضل و خودنمائى، زياده از اين در مدح آن سخن نمى‌گويد و اين نيز كه گفته شد، از باب تحديث به نعم الهى است، نه اظهار فخر و تزكيه نفس، كه مؤدى به نامه سياهى است، إلى آخر المكتوب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 عدم ذكر القاضي اسمه فى كتبه كان فى أوائل الحال وذلك لأنّ اسمه مذكور فيما وصل إلينا من كتبه حتى في كتاب مصائب النواصب المبحوث عنه في هذا المكتوب كما مرّ ذكره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تصريح القاضي بعدم ثبوت نسبة خطبة البيان إلى أمير المؤمنين عليه السلام‌</w:t>
      </w:r>
    </w:p>
    <w:p>
      <w:pPr>
        <w:pStyle w:val="Heading2"/>
        <w:numPr>
          <w:ilvl w:val="1"/>
          <w:numId w:val="1"/>
        </w:numPr>
        <w:rPr/>
      </w:pPr>
      <w:bookmarkStart w:id="108" w:name="__RefHeading___Toc3168868_211673320"/>
      <w:bookmarkStart w:id="109" w:name="_Toc39"/>
      <w:bookmarkEnd w:id="108"/>
      <w:r>
        <w:rPr>
          <w:rtl w:val="true"/>
        </w:rPr>
        <w:t>تصريح القاضي بعدم ثبوت نسبة خطبة البيان إلى أمير المؤمنين‌</w:t>
      </w:r>
      <w:bookmarkEnd w:id="109"/>
    </w:p>
    <w:p>
      <w:pPr>
        <w:pStyle w:val="BookText"/>
        <w:rPr/>
      </w:pPr>
      <w:r>
        <w:rPr>
          <w:rFonts w:ascii="Amiri" w:hAnsi="Amiri" w:eastAsia="Amiri" w:cs="Amiri"/>
          <w:color w:val="111111"/>
          <w:sz w:val="28"/>
          <w:sz w:val="28"/>
          <w:szCs w:val="28"/>
          <w:rtl w:val="true"/>
          <w:lang w:bidi="ar-SA"/>
        </w:rPr>
        <w:t>مما ينبغي أن يستطرف من محتويات الرسالة ويذكر هنا أنّ المير يوسف علي الحسينى رحمه الله قد استدلّ على مطلوبه فى ضمن دلائله ببعض عبارات خطبة البيان والقاضي رحمه الله اعترض عليه بعدم ثبوت نسبة الخطبة إلى أمير المؤمنين عليه السلام وهذه عين عبارة القاضي في المكتوب الخامس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 نوشته‌اند كه از عبارات خطبة البيان و غيره چون ثابت نموده‌ايم كه حضرت امير را اطلاع بر جميع ضمائر بود به طريق اولى لازم آيد كه حضرت پيغمبر عليه السلام نيز چنين باشد جواب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الْعَرْش ثُمَّ انْقُش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اثبات است، و خدام تا غايت نه اثبات صحت خطبة البيان به حضرت امير كرده‌اند و نه اثبات اراده عموم كه از ظاهر آن فهميده‌اند، و در رقعه‌هاى سابق مكرراً منع هر دو مقدمه نموديم پس چگونه مى‌گويند كه از عبارات خطبة البيان اثبات مدعا كرده‌ايم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نوشته‌اند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نسبت خطبة البيان به حضرت امير دغدغه نمودن جا ندارد زيرا كه عقل ناطق است به آنكه هر كس را ذره‌اى از ايمان باشد</w:t>
      </w:r>
    </w:p>
    <w:p>
      <w:pPr>
        <w:pStyle w:val="BookText"/>
        <w:rPr/>
      </w:pPr>
      <w:r>
        <w:rPr>
          <w:rFonts w:ascii="IRNazanin" w:hAnsi="IRNazanin" w:eastAsia="IRNazanin"/>
          <w:color w:val="111111"/>
          <w:sz w:val="28"/>
          <w:sz w:val="28"/>
          <w:szCs w:val="28"/>
          <w:rtl w:val="true"/>
          <w:lang w:bidi="fa-IR"/>
        </w:rPr>
        <w:t>اين نوع سخنان بلند از زبان حضرت امير عليه السلام نشنيده نقل نمى‌كند، جواب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 در صحت نسبت خطبه مذكور بنا بر آن است كه هنوز ايمان راوى آن خطبه بر ما ظاهر نشده و هر گاه حال بر اين منوال باشد و اصول مذهب بر خلاف آن دلالت كند حكم جزم بر عدم صحت بايد كرد، چه جاى دغدغه و تردد، و الّا لازم آيد كه هر كس كه كلام فصيح بليغ بر طبق كلام خدا ترتيب نمايد يا كلام بلند فصيح را نسبت به انبياء و ائمه دهد تصديق به آن لازم باشد و خدام خود در همين رقعه خبرى نوشته‌اند كه هر روايتى كه موافق قرآن نباشد باطل است و فقير مكرراً عرض نموده كه عبارت خطبة البيان بر وجهى كه خدام معنى آن را فهميده‌اند موافق قرآن و اصول مذهب نيست پس بالضروره مى‌بايد كه نسبت آن عبارت به حضرت امير باطل باشد يا تأويل به وجهى بايد كرد كه مخالف قرآن و اصول نباشد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مخفى نباشد كه غلات شيعه بسيار دعوى‌هاى بلند و سخنان بلند به آن حضرت نسبت داده‌اند تا آن كه بعضى او را خدا گفته‌اند و چون راوى خطبة البيان مجهول است مى‌تواند بود كه آن خطبه را يكى از ايشان به آن حضرت نسبت داده باشد و همچنين مى‌تواند بود كه بعضى از عامه يا معتزله آن عبارات را به نام آن حضرت مشهور ساخته باشند تا عوام شيعه به نقل آن اقبال نمايند آنگاه اقبال ايشان را به نقل و روايت آن موجب تشنيع و تجهيل طايفه شيعه سازند و بر خدام ظاهر است كه جميع اين اختلافات كه در دين پيدا شده از احاديث كاذبه و اخبار موضوعه خارجيان و غلاتست و در كتب رجال شيعه تنبيه بر روايات بسيار از غلات شيعه كرده‌اند بلكه بعضى از اهل اسلام يك سوره قرآنى ترتيب داده مى‌گويند كه از قرآن است و عثمان آن را از قرآن انداخته و ظاهراً آن سوره به نظر شريف رسيده باشد و بالجمله احتمال عدم صحت نسبت</w:t>
      </w:r>
      <w:bookmarkStart w:id="110" w:name="pg375_1631"/>
    </w:p>
    <w:p>
      <w:pPr>
        <w:pStyle w:val="BookText"/>
        <w:rPr/>
      </w:pPr>
      <w:bookmarkEnd w:id="110"/>
      <w:r>
        <w:rPr>
          <w:rFonts w:ascii="Amiri" w:hAnsi="Amiri" w:eastAsia="Amiri" w:cs="Amiri"/>
          <w:color w:val="111111"/>
          <w:sz w:val="28"/>
          <w:sz w:val="28"/>
          <w:szCs w:val="28"/>
          <w:rtl w:val="true"/>
          <w:lang w:bidi="ar-SA"/>
        </w:rPr>
        <w:t xml:space="preserve">خطبة البيان به حضرت امير نه از آن قبيل است كه كسى از آن تعجب نمايد؛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أول قارورة كسرت فى الاسلام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أيضاً في جواب المكتوب العاشر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وخدام خود در رُقَعهاى سابق نوشته‌اند كه حضرت رسالت فرموده كه هر حديث و خبر كه از من بشنويد آن را عرض كنيد بر قرآن و با او ملاحظه نمائيد اگر موافق مضمون قرآن است به آن عمل كنيد و إلّاترك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مى‌گوئيم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عبارات خطبة البيان بيش از آن نيست كه در مرتبه حديث نبوى عليه الصلاة والسلام باشد هرگاه ظاهر آن مخالف قرآن باشد بناچار يكى از دو كار بايد كرد يا بالكليه ترك آن كرد و انكار صحت آن نمود يا تأويل آن به وجهى كرد كه موافق ظاهر قرآن شود نه آن كه قرآن را تأويل كنند بر وجهى كه موافق خطبه شود چنان كه از سياق كلام خدام مستفاد مى‌شود و آنچه اعلام مفسرين و علماى كلام از تابعان اهل البيت عليهم السلام به آن تصريح نموده‌اند آن است كه اعتقاد بايد كرد كه آنچه از امور غيبى متعلق به احكام دين باشد خداى‌تعالى عندالاحتياج آن را به پيغمبر و اوصياى او اعلام مى‌نمايد و زياده از اين دعوى نكرده‌اند و به تواتر رسيده كه حضرت پيغمبر مدت‌ها در مسئله‌اى انتظار وحى كشيده‌اند و اگر ايشان را در اول فطرت يا در اول بعثت اطلاع بر جميع غيب مى‌بود انتظار وحى كشيدن بى‌وجه مى‌بود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صورة مكتوبين من المكاتيب المشار اليها</w:t>
      </w:r>
    </w:p>
    <w:p>
      <w:pPr>
        <w:pStyle w:val="Heading2"/>
        <w:numPr>
          <w:ilvl w:val="1"/>
          <w:numId w:val="1"/>
        </w:numPr>
        <w:rPr/>
      </w:pPr>
      <w:bookmarkStart w:id="111" w:name="__RefHeading___Toc3168870_211673320"/>
      <w:bookmarkStart w:id="112" w:name="_Toc40"/>
      <w:bookmarkEnd w:id="111"/>
      <w:r>
        <w:rPr>
          <w:rtl w:val="true"/>
        </w:rPr>
        <w:t>صورة مكتوبين من المكاتيب المشار اليها</w:t>
      </w:r>
      <w:bookmarkEnd w:id="11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وإتماماً للفائدة للناظرين أنقل المكتوبين الأخيرين من تلك المجموعة هنا بعين عبارتهما وعنوانيهما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قاضى نوراللَّه الحسينى، اللَّه اكبر، ورقهاى مسوده خدام شمرده شد و در وقت شماره مجملًا معلوم شد كه از قبيل همان سخنان</w:t>
      </w:r>
    </w:p>
    <w:p>
      <w:pPr>
        <w:pStyle w:val="BookText"/>
        <w:rPr/>
      </w:pPr>
      <w:r>
        <w:rPr>
          <w:rFonts w:ascii="IRNazanin" w:hAnsi="IRNazanin" w:eastAsia="IRNazanin"/>
          <w:color w:val="111111"/>
          <w:sz w:val="28"/>
          <w:sz w:val="28"/>
          <w:szCs w:val="28"/>
          <w:rtl w:val="true"/>
          <w:lang w:bidi="fa-IR"/>
        </w:rPr>
        <w:t>خام بيهوده سابق است كه اصلًا مناسبتى به كلام عقلاء فضلًا عن الفضلاء ندارد و سواد شما را بر آن داشته كه در برابر جفاكشيدگان وادى فضل نا در برابر نويسد اين نوشته‌ها همان لايق است كه در پهلوى كتاب دلستان شما مجلد شود و در تمثيل حال شما به همين يك بيت اكتفا نموده قطع گفت و شنيد مى‌نمايد اگرچه يك مرتبه اين سنت را پيش از اين به كار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مگس عرصه سيمرغ نه جولانگه تست عرض خود مى‌برى و زحمت ما مى‌دارى</w:t>
      </w:r>
    </w:p>
    <w:p>
      <w:pPr>
        <w:pStyle w:val="BookText"/>
        <w:rPr/>
      </w:pPr>
      <w:r>
        <w:rPr>
          <w:rFonts w:ascii="IRNazanin" w:hAnsi="IRNazanin" w:eastAsia="IRNazanin"/>
          <w:color w:val="111111"/>
          <w:sz w:val="28"/>
          <w:sz w:val="28"/>
          <w:szCs w:val="28"/>
          <w:rtl w:val="true"/>
          <w:lang w:bidi="fa-IR"/>
        </w:rPr>
        <w:t>رقعه ميريوسف على الحسينى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بر ارباب وجد و حال و اصحاب فضل و كمال مخفى نيست كه وسيله قرب و منزلت در عجز و مسكنت مضمر است نه در رفعت و مكنت، بنده كه باشم كه برابر مگس باشم، چه مگس را حالت پرواز است و بنده را نيست و از چند وجه مگس بهتر است از سيمرغ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آنكه مگس غالباً با پادشاهان سلوك مى‌كند و پادشاهان پيش او عاجز آيند، شنيدم كه سلطان محمود سبكتكين از بزرگى پرسيد كه چه حكمت است خداى‌تعالى را در خلقت مگس؟ گفت كمترين حكمت آنست كه عجز جباران را به ايشان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آنكه حكما گفته‌اند كه مگس دفع عفونت و وبا مى‌كند، شنيدم كه حضرت اعلى به مرحوم شاه فتح‌اللَّه در باب مگس سخنى گفتند شاه مرحوم گفت كه اگر مگس دفع عفونت و وبا نمى‌كرد من مگس را دفع مى‌كردم و هيچ‌يك از اين دو در سيمرغ موجود نيست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سيم آنكه مگس از موجودات است و سيمرغ از معدومات، و وجود از وجهى مقدم است بر عدم، ولهذا اين رباعى روى داد</w:t>
      </w:r>
      <w:r>
        <w:rPr>
          <w:rFonts w:eastAsia="IRNazanin" w:cs="IRNazanin"/>
          <w:color w:val="111111"/>
          <w:sz w:val="28"/>
          <w:szCs w:val="28"/>
          <w:rtl w:val="true"/>
          <w:lang w:bidi="fa-IR"/>
        </w:rPr>
        <w:t>:</w:t>
      </w:r>
      <w:bookmarkStart w:id="113" w:name="pg375_1633"/>
    </w:p>
    <w:p>
      <w:pPr>
        <w:pStyle w:val="BookText"/>
        <w:rPr/>
      </w:pPr>
      <w:bookmarkEnd w:id="113"/>
      <w:r>
        <w:rPr>
          <w:rFonts w:ascii="IRNazanin" w:hAnsi="IRNazanin" w:eastAsia="IRNazanin"/>
          <w:color w:val="111111"/>
          <w:sz w:val="28"/>
          <w:sz w:val="28"/>
          <w:szCs w:val="28"/>
          <w:rtl w:val="true"/>
          <w:lang w:bidi="fa-IR"/>
        </w:rPr>
        <w:t>از روى جفا مگو كه من هيچ كسم نبود به تو از هيچ ممر دست رسم</w:t>
      </w:r>
    </w:p>
    <w:p>
      <w:pPr>
        <w:pStyle w:val="BookText"/>
        <w:rPr/>
      </w:pPr>
      <w:r>
        <w:rPr>
          <w:rFonts w:ascii="IRNazanin" w:hAnsi="IRNazanin" w:eastAsia="IRNazanin"/>
          <w:color w:val="111111"/>
          <w:sz w:val="28"/>
          <w:sz w:val="28"/>
          <w:szCs w:val="28"/>
          <w:rtl w:val="true"/>
          <w:lang w:bidi="fa-IR"/>
        </w:rPr>
        <w:t>من چون مگسم تو همچو سيمرغ ولى سيمرغ تو را شكار سازد مگسم</w:t>
      </w:r>
    </w:p>
    <w:p>
      <w:pPr>
        <w:pStyle w:val="BookText"/>
        <w:rPr/>
      </w:pPr>
      <w:r>
        <w:rPr>
          <w:rFonts w:ascii="IRNazanin" w:hAnsi="IRNazanin" w:eastAsia="IRNazanin"/>
          <w:color w:val="111111"/>
          <w:sz w:val="28"/>
          <w:sz w:val="28"/>
          <w:szCs w:val="28"/>
          <w:rtl w:val="true"/>
          <w:lang w:bidi="fa-IR"/>
        </w:rPr>
        <w:t>ديگر خدام ملانجم‌الدين على از تلقين ايشان نوشته بود كه ما در رنگ طفلان با فلان كس بازى مى‌كرده‌ايم و الحق بر اين دليل هست ايشان را و آن دليل آن است كه طفلان در شب‌ها يك نوع بازى مى‌كنند و آن را باريام سنگين مى‌گويند و چيز بزرگى سه چهار دستار بر هم بسته بر سر خوردسالى مى‌نهند و تا آن چيز بر سر اوست مى‌گويند باريام سنگى است و هرگاه آن بار را از سر مى‌اندازد همه يك بار از روى شوق فرياد مى‌كنند و مى‌گويند كه گوساله بار انداخت، اين كه ايشان جزو اخير را به تفصيل جواب ننوشتند نه از روى انصاف تصديق كردند و نه سند مانعى آوردند بلكه سپر انداختند و اين سپر انداختن ايشان مثل بار انداختن آن گوساله است، و معذور دارند كه امثال اين گستاخى‌ها از روى همان بيت استاد گرامى شيخ نظامى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درين گنبد به‌نيكى بر كش آواز كه گنبد هر چه گوئى گويدت باز</w:t>
      </w:r>
    </w:p>
    <w:p>
      <w:pPr>
        <w:pStyle w:val="BookText"/>
        <w:rPr/>
      </w:pPr>
      <w:r>
        <w:rPr>
          <w:rFonts w:ascii="Amiri" w:hAnsi="Amiri" w:eastAsia="Amiri" w:cs="Amiri"/>
          <w:color w:val="111111"/>
          <w:sz w:val="28"/>
          <w:sz w:val="28"/>
          <w:szCs w:val="28"/>
          <w:rtl w:val="true"/>
          <w:lang w:bidi="ar-SA"/>
        </w:rPr>
        <w:t>ايام افادت و افاضت مخلد باد بالنبى وآله الامجاد، انتهى ما استطرفناه من مجموعة المكاتيب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فوائد تشيد بنيان بعض ما مرّ ذكره‌</w:t>
      </w:r>
    </w:p>
    <w:p>
      <w:pPr>
        <w:pStyle w:val="Heading2"/>
        <w:numPr>
          <w:ilvl w:val="1"/>
          <w:numId w:val="1"/>
        </w:numPr>
        <w:rPr/>
      </w:pPr>
      <w:bookmarkStart w:id="114" w:name="__RefHeading___Toc3168872_211673320"/>
      <w:bookmarkStart w:id="115" w:name="_Toc41"/>
      <w:bookmarkEnd w:id="114"/>
      <w:r>
        <w:rPr>
          <w:rtl w:val="true"/>
        </w:rPr>
        <w:t>فوائد تشيد بنيان بعض ما مرّ ذكره‌</w:t>
      </w:r>
      <w:bookmarkEnd w:id="115"/>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 من صاحب الروضات، دال على ما ادعيناه من حرص القاضي على تكثير سواد الشيعة كما مرّ ذكره </w:t>
      </w:r>
      <w:r>
        <w:rPr>
          <w:rStyle w:val="FootnoteAnchor"/>
          <w:rtl w:val="true"/>
        </w:rPr>
        <w:footnoteReference w:id="83"/>
      </w:r>
      <w:r>
        <w:rPr>
          <w:rFonts w:ascii="Amiri" w:hAnsi="Amiri" w:eastAsia="Amiri" w:cs="Amiri"/>
          <w:color w:val="111111"/>
          <w:sz w:val="28"/>
          <w:sz w:val="28"/>
          <w:szCs w:val="28"/>
          <w:rtl w:val="true"/>
          <w:lang w:bidi="ar-SA"/>
        </w:rPr>
        <w:t>، و ذلك لأنه قال في ترجمة محمد بن علي</w:t>
      </w:r>
    </w:p>
    <w:p>
      <w:pPr>
        <w:pStyle w:val="BookText"/>
        <w:rPr/>
      </w:pPr>
      <w:r>
        <w:rPr>
          <w:rFonts w:ascii="Amiri" w:hAnsi="Amiri" w:eastAsia="Amiri" w:cs="Amiri"/>
          <w:color w:val="111111"/>
          <w:sz w:val="28"/>
          <w:sz w:val="28"/>
          <w:szCs w:val="28"/>
          <w:rtl w:val="true"/>
          <w:lang w:bidi="ar-SA"/>
        </w:rPr>
        <w:t>المعروف بمحيى الدين ابن العربي بعد نقل شي‌ء من مزخرفات الصوفية وتزييفه ما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في هذه الطائفة جماعة عليحدة، ينظرون دائماً إلى أمثال هؤلاء الملاحدة؛ بعين واحدة مثل ابن فهد الحلي، وشيخنا البهائي ومولانا محسن الكاشي، والمولى محمدتقي المجلسي، والقاضي نوراللَّه التستري، ولاسيما المتأخر منهم المتلقّب من أجل ذلك بشيعه تراش، وقد ذكر هذا المتأخر في كتاب مجالسه أحوال صاحب هذه الترجمة بما ترجمته بعد التسمية له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أوحد الدين محيى الدين محمد بن علي العربي الحاتمي الاندلسي قدّس سرّه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أهل بيت الفضل والجود، والمتصاعدين من حضيض تعلقات القيود إلى أوج الإطلاق والشهود، وتنتهى نسبة خرقته بواسطة واحدة إلى خضر النبي عليه السلام والخضر بموجب تصريح مولانا قطب‌الدين الأنصاري صاحب المكاتيب خليفة الإمام ابن الإمام زين العابدين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أبو الفتوح الرازي في ذيل تفسير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مُحَرَّمَةٌ عَلَيْهِمْ أَرْبَعِينَ سَنَةً يَتِيهُونَ فِي اْلأَرْضِ</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أنه قال لبعض الملحوظين بعين العناية في هذه الطريقة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 جملة موالي علي والموكلين بشيعته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سمع من بعض فقراء السلسلة النوربخشية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أظهر ملاقاة الخضر عليه السلام من مشايخ هذه الطائفة أو نسب إليه خرقته فقد التزم بمذهب الشيعة وقد أشعر هذا الشيخ بمعتقد نفسه في باب الإمامة وعبارته في الفتوحات صريحة في إعتقاده بالأئمة الإثني عشر، وثبوت الوصاية لهم عن سيد البشر 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صاحب المجالس أخذ في تأويل كلماته الكفرية مثل قوله بوحدة وجود الخالق والمخلوق، وكون عبادة الأصنام هى عبادة اللَّه؛ وأنّ رسل اللَّه يستفيدون المعرفة من خاتم الأولياء، وأنّ الكفار غير مخلّدين في النار، وغير ذلك ولو كان الأمر كذلك، لما بقي على وجه الأرض كافر ولا هالك، ولا جاز إظهار البراءة من أحد من أهل الممالك، في شى‌ء من المسالك، وهذا ممّا لا يقوله أحد من المليين، فكيف بمن كان من اتباع النبيين ومسافرى العليين؟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 في ضمن ترجمة الغزالي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ذكره صاحب مجالس المؤمنين مع نهاية التمجيد والتبجيل، وعدّه من الشيعة الإمامية وأسبغ عليه الدلائل على سبيل التفصيل، وهذه عين ما ذكره بالفارسية في طرف من كتابة المزبور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الإسلام محمد بن محمد الغزالي الطوسي رحمة اللَّه عليه كنيت او ابوحامد است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ما نقل كلامه الطويل الذيل جداً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 صاحب المجالس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 كنّا رضينا منه بكل خبط وخطاء واشتباه، لكونه مصداق المؤمن الواقعي الّذي ينظر بنور اللَّه، فلسنا نرضى منه بمثل هذه العثرة الفاحشة والزلة العظيمة في زعمه الرجل من الشيعة الإمامية، مع أنه من كبار الناصبة في المراتب الكلامية، وهو في الفروع الفقهية والأحكام الشرعية الفرعية كما عرفته من متعصبي جماعة الشافعية، بل لو فرض كون هذا النمط منهم شيعياً، وأمكن حمل مزخرفاته الباطلة على ما كان رضياً، لما وجد بعد ذلك لسنى مصداق، ولا استند أحد في تشخيص العقائد الملية بسنن وسياق</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قوى متين، نعم لصاحب الروضات كلام آخر اشتبه الأمر عليه من جهة أخرى وهي تشخيص طريقة القاضي في المجالس وهو قوله في ترجمة العارف المعروف بمحمد البلخي الرومي بهذه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أطرء في مدحه صاحب مجالس</w:t>
      </w:r>
      <w:bookmarkStart w:id="116" w:name="pg375_1636"/>
    </w:p>
    <w:p>
      <w:pPr>
        <w:pStyle w:val="BookText"/>
        <w:rPr/>
      </w:pPr>
      <w:bookmarkEnd w:id="116"/>
      <w:r>
        <w:rPr>
          <w:rFonts w:ascii="Amiri" w:hAnsi="Amiri" w:eastAsia="Amiri" w:cs="Amiri"/>
          <w:color w:val="111111"/>
          <w:sz w:val="28"/>
          <w:sz w:val="28"/>
          <w:szCs w:val="28"/>
          <w:rtl w:val="true"/>
          <w:lang w:bidi="ar-SA"/>
        </w:rPr>
        <w:t>المؤمنين وجعله من خلص شيعة آل محمد المعصومين صلوات اللَّه عليهم أجمعين وأيّد ذلك بكونه من أولاد جلال الدين الداعي للدولة العلوية الإسماعيلية وكأن ذلك من جهة ظهور أشعاره الكثيرة الموجودة له في المثنوي وديوانه الكبير وغيرهما بل صراحة جملة منها في هذا المدعا بزعمه مع أنّ ما يوجب أنّه من الأمر أعم من الشيعية الّتي يكون هو بصدد إثباتها وهي الّتي توجب النجاة من عقوبات العقبى، والفوز بدخول الجنات العلى، والعطية الكبرى، كما قد أشرنا إلى وجه ذلك مراراً فيما تقدم من تراجم أمثال هذا المولى فليتأمّل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القاضى قد صرّح فيما نقلنا من كلامه في ترجمة علاء الدولة السمناني </w:t>
      </w:r>
      <w:r>
        <w:rPr>
          <w:rStyle w:val="FootnoteAnchor"/>
          <w:rtl w:val="true"/>
        </w:rPr>
        <w:footnoteReference w:id="85"/>
      </w:r>
      <w:r>
        <w:rPr>
          <w:rFonts w:ascii="Amiri" w:hAnsi="Amiri" w:eastAsia="Amiri" w:cs="Amiri"/>
          <w:color w:val="111111"/>
          <w:sz w:val="28"/>
          <w:sz w:val="28"/>
          <w:szCs w:val="28"/>
          <w:rtl w:val="true"/>
          <w:lang w:bidi="ar-SA"/>
        </w:rPr>
        <w:t>أنّ مبناه في المجالس على مطلق التشيع لا التشيع المنجي من نار جهنم الموجب للخلود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Heading2"/>
        <w:numPr>
          <w:ilvl w:val="1"/>
          <w:numId w:val="1"/>
        </w:numPr>
        <w:rPr/>
      </w:pPr>
      <w:bookmarkStart w:id="117" w:name="__RefHeading___Toc3168874_211673320"/>
      <w:bookmarkStart w:id="118" w:name="_Toc42"/>
      <w:bookmarkEnd w:id="117"/>
      <w:r>
        <w:rPr>
          <w:rtl w:val="true"/>
        </w:rPr>
        <w:t>بيان من العلامة القزويني فإنّه قال في هامش نسخة له من كتاب نجوم السماء عند ما نقل فيه مؤلفه الأبيات العشرة الّتي مرّ ذكرها من قصيدة القاضي رحمه الله في جواب السيد حسن الغزنوي</w:t>
      </w:r>
      <w:r>
        <w:rPr>
          <w:rtl w:val="true"/>
        </w:rPr>
        <w:t xml:space="preserve">: </w:t>
      </w:r>
      <w:r>
        <w:rPr>
          <w:rtl w:val="true"/>
        </w:rPr>
        <w:t>ومن هذه القصيدة بلاشك هذا البيت الّذي أورده المترجم نفسه في المجالس هكذا</w:t>
      </w:r>
      <w:r>
        <w:rPr>
          <w:rtl w:val="true"/>
        </w:rPr>
        <w:t>: «</w:t>
      </w:r>
      <w:r>
        <w:rPr>
          <w:rtl w:val="true"/>
        </w:rPr>
        <w:t>لمؤلفه</w:t>
      </w:r>
      <w:r>
        <w:rPr>
          <w:rtl w:val="true"/>
        </w:rPr>
        <w:t>:</w:t>
      </w:r>
      <w:bookmarkEnd w:id="118"/>
    </w:p>
    <w:p>
      <w:pPr>
        <w:pStyle w:val="BookText"/>
        <w:rPr/>
      </w:pPr>
      <w:r>
        <w:rPr>
          <w:rFonts w:ascii="Amiri" w:hAnsi="Amiri" w:eastAsia="Amiri" w:cs="Amiri"/>
          <w:color w:val="111111"/>
          <w:sz w:val="28"/>
          <w:sz w:val="28"/>
          <w:szCs w:val="28"/>
          <w:rtl w:val="true"/>
          <w:lang w:bidi="ar-SA"/>
        </w:rPr>
        <w:t>بس كن حديث غار كه عار است نزد عقل آن حزن و بى‌قرارى شيخ معمرم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المصنف رحمه الله في ترجمة فريد الدين العطار في المجلس السادس، فلاحظ إن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إعلم أن النسخ المطبوعة من الصواعق المحرقة ليست على ترتيب النسخ الخطية الموجودة من هذا الكتاب من جهة تقديم بعض المطالب وتأخيرها،</w:t>
      </w:r>
      <w:bookmarkStart w:id="119" w:name="pg375_1637"/>
    </w:p>
    <w:p>
      <w:pPr>
        <w:pStyle w:val="BookText"/>
        <w:rPr/>
      </w:pPr>
      <w:bookmarkEnd w:id="119"/>
      <w:r>
        <w:rPr>
          <w:rFonts w:ascii="Amiri" w:hAnsi="Amiri" w:eastAsia="Amiri" w:cs="Amiri"/>
          <w:color w:val="111111"/>
          <w:sz w:val="28"/>
          <w:sz w:val="28"/>
          <w:szCs w:val="28"/>
          <w:rtl w:val="true"/>
          <w:lang w:bidi="ar-SA"/>
        </w:rPr>
        <w:t>وتبيّن لي هذا المطلب عند المراجعة إلى النسخ الخطية وقت تصحيح الصوارم إلّاأني حيث لم أفحص عن هذا الأمر حق الفحص، ولم أرد في الكشف عنه غاية الكشف، لا أدري هل هذا التصرف في التقديم والتأخير فقط كما ذكرناه أم سرى إلى أصل مطالب الكتاب أيضاً من جهة التقليل والتكثير والإضافة والنقصان فمن أراد العلم به فليفحص عنه حتى يتبيّن له وجه الصواب وذلك لأنه لم يتعلق لنا غرض بالخوض في هذا الأمر وإنّما أشرنا إلى ذلك هنا ليعلم الناظر في كتاب الصواعق والصوارم أنّ ترتيب الرد في كتاب الصوارم مبني على ترتيب النسخ الخطية الغير المتصرّف فيها من كتاب الصواعق فراجع حتّى تعرف صدق المدعا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قصيدة القوسي في مدح القاضى رحمه الله‌</w:t>
      </w:r>
    </w:p>
    <w:p>
      <w:pPr>
        <w:pStyle w:val="Heading2"/>
        <w:numPr>
          <w:ilvl w:val="1"/>
          <w:numId w:val="1"/>
        </w:numPr>
        <w:rPr/>
      </w:pPr>
      <w:bookmarkStart w:id="120" w:name="__RefHeading___Toc3168876_211673320"/>
      <w:bookmarkStart w:id="121" w:name="_Toc43"/>
      <w:bookmarkEnd w:id="120"/>
      <w:r>
        <w:rPr>
          <w:rtl w:val="true"/>
        </w:rPr>
        <w:t>قصيدة القوسي في مدح القاضى‌</w:t>
      </w:r>
      <w:bookmarkEnd w:id="121"/>
    </w:p>
    <w:p>
      <w:pPr>
        <w:pStyle w:val="BookText"/>
        <w:rPr/>
      </w:pPr>
      <w:r>
        <w:rPr>
          <w:rFonts w:ascii="IRNazanin" w:hAnsi="IRNazanin" w:eastAsia="IRNazanin"/>
          <w:color w:val="111111"/>
          <w:sz w:val="28"/>
          <w:sz w:val="28"/>
          <w:szCs w:val="28"/>
          <w:rtl w:val="true"/>
          <w:lang w:bidi="fa-IR"/>
        </w:rPr>
        <w:t xml:space="preserve">ممّا ينبغي ذكره هنا قصيدة أنشأها الشاعر المتخلّص بقوسي في مدح القاضي رحمه الله وهو من شعراء عصره، صدر علاء الملك ترجمته في تذكرته ما بهذه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 طرز انورى و فردوسى مولانا قوسى، نفسى با تأثير و عبارتى دلپذير داشت او را منشآت انيقه و اشعار رشيقه است از اشعار او اين قصيده لطافت آثار است كه در مدح والد مرحوم نوّر اللَّه مرقده وطيّب مشهده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 زمانه ز ارباب فضل دارد عار كه علم را نبود جز به جهل استظهار</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رواج و رونق بازار دهر بين كه بود به قدر مرتبه جهل شخص را مقدار</w:t>
      </w:r>
    </w:p>
    <w:p>
      <w:pPr>
        <w:pStyle w:val="BookText"/>
        <w:rPr/>
      </w:pPr>
      <w:r>
        <w:rPr>
          <w:rFonts w:ascii="IRNazanin" w:hAnsi="IRNazanin" w:eastAsia="IRNazanin"/>
          <w:color w:val="111111"/>
          <w:sz w:val="28"/>
          <w:sz w:val="28"/>
          <w:szCs w:val="28"/>
          <w:rtl w:val="true"/>
          <w:lang w:bidi="fa-IR"/>
        </w:rPr>
        <w:t>چنان كساد متاع هنر رواج گرفت كه تنگ بر سر تنگ است و بار بر سر بار</w:t>
      </w:r>
    </w:p>
    <w:p>
      <w:pPr>
        <w:pStyle w:val="BookText"/>
        <w:rPr/>
      </w:pPr>
      <w:r>
        <w:rPr>
          <w:rFonts w:ascii="IRNazanin" w:hAnsi="IRNazanin" w:eastAsia="IRNazanin"/>
          <w:color w:val="111111"/>
          <w:sz w:val="28"/>
          <w:sz w:val="28"/>
          <w:szCs w:val="28"/>
          <w:rtl w:val="true"/>
          <w:lang w:bidi="fa-IR"/>
        </w:rPr>
        <w:t>غلط شدم چه هنر؟ كو هنر؟ كدام هنر؟ هنر قماش فرنگ است يا متاع تتار</w:t>
      </w:r>
    </w:p>
    <w:p>
      <w:pPr>
        <w:pStyle w:val="BookText"/>
        <w:rPr/>
      </w:pPr>
      <w:r>
        <w:rPr>
          <w:rFonts w:ascii="IRNazanin" w:hAnsi="IRNazanin" w:eastAsia="IRNazanin"/>
          <w:color w:val="111111"/>
          <w:sz w:val="28"/>
          <w:sz w:val="28"/>
          <w:szCs w:val="28"/>
          <w:rtl w:val="true"/>
          <w:lang w:bidi="fa-IR"/>
        </w:rPr>
        <w:t>هنر به قدر پشيزى عزيز اگر بودى‌چو سيم ناسره صاحب هنر نبودى خوار زبس كه علم زعالم رميده در عجبم</w:t>
      </w:r>
    </w:p>
    <w:p>
      <w:pPr>
        <w:pStyle w:val="BookText"/>
        <w:rPr/>
      </w:pPr>
      <w:r>
        <w:rPr>
          <w:rFonts w:ascii="IRNazanin" w:hAnsi="IRNazanin" w:eastAsia="IRNazanin"/>
          <w:color w:val="111111"/>
          <w:sz w:val="28"/>
          <w:sz w:val="28"/>
          <w:szCs w:val="28"/>
          <w:rtl w:val="true"/>
          <w:lang w:bidi="fa-IR"/>
        </w:rPr>
        <w:t>كه نقش علم به‌عالم چسان گرفته 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درين زمانه كه خورشيد فضل را به‌مثل سهاى جهل بود پيش ديده آينه دار</w:t>
      </w:r>
    </w:p>
    <w:p>
      <w:pPr>
        <w:pStyle w:val="BookText"/>
        <w:rPr/>
      </w:pPr>
      <w:r>
        <w:rPr>
          <w:rFonts w:ascii="Amiri" w:hAnsi="Amiri" w:eastAsia="Amiri" w:cs="Amiri"/>
          <w:color w:val="111111"/>
          <w:sz w:val="28"/>
          <w:sz w:val="28"/>
          <w:szCs w:val="28"/>
          <w:rtl w:val="true"/>
          <w:lang w:bidi="ar-SA"/>
        </w:rPr>
        <w:t>درين زمانه كه شعر و شعير را به‌قياس مميزى نبود غير دفتر و خروار</w:t>
      </w:r>
    </w:p>
    <w:p>
      <w:pPr>
        <w:pStyle w:val="BookText"/>
        <w:rPr/>
      </w:pPr>
      <w:r>
        <w:rPr>
          <w:rFonts w:ascii="IRNazanin" w:hAnsi="IRNazanin" w:eastAsia="IRNazanin"/>
          <w:color w:val="111111"/>
          <w:sz w:val="28"/>
          <w:sz w:val="28"/>
          <w:szCs w:val="28"/>
          <w:rtl w:val="true"/>
          <w:lang w:bidi="fa-IR"/>
        </w:rPr>
        <w:t>مرا كه بندگى اهل فضل شد قسمت مرا كه خدمت اهل كمال باشد كار</w:t>
      </w:r>
    </w:p>
    <w:p>
      <w:pPr>
        <w:pStyle w:val="BookText"/>
        <w:rPr/>
      </w:pPr>
      <w:r>
        <w:rPr>
          <w:rFonts w:ascii="IRNazanin" w:hAnsi="IRNazanin" w:eastAsia="IRNazanin"/>
          <w:color w:val="111111"/>
          <w:sz w:val="28"/>
          <w:sz w:val="28"/>
          <w:szCs w:val="28"/>
          <w:rtl w:val="true"/>
          <w:lang w:bidi="fa-IR"/>
        </w:rPr>
        <w:t>ببين كه گلبن اميد من چه بخشد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كه نخل تمناى من چه آرد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 است شكوه زمانى خموش شوقوسى به‌شكوه چند خود و خلق را دهى آزار؟</w:t>
      </w:r>
    </w:p>
    <w:p>
      <w:pPr>
        <w:pStyle w:val="BookText"/>
        <w:rPr/>
      </w:pPr>
      <w:r>
        <w:rPr>
          <w:rFonts w:ascii="IRNazanin" w:hAnsi="IRNazanin" w:eastAsia="IRNazanin"/>
          <w:color w:val="111111"/>
          <w:sz w:val="28"/>
          <w:sz w:val="28"/>
          <w:szCs w:val="28"/>
          <w:rtl w:val="true"/>
          <w:lang w:bidi="fa-IR"/>
        </w:rPr>
        <w:t>زفقر شكوه كنى و دل تو گنج گهر زخلق رنجه شوى و زبانت آتش بار</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گرت فلك نه به‌وفق رضا كند گردش ورت زمانه نه بر مدّعا بود در كار</w:t>
      </w:r>
    </w:p>
    <w:p>
      <w:pPr>
        <w:pStyle w:val="BookText"/>
        <w:rPr/>
      </w:pPr>
      <w:r>
        <w:rPr>
          <w:rFonts w:ascii="Amiri" w:hAnsi="Amiri" w:eastAsia="Amiri" w:cs="Amiri"/>
          <w:color w:val="111111"/>
          <w:sz w:val="28"/>
          <w:sz w:val="28"/>
          <w:szCs w:val="28"/>
          <w:rtl w:val="true"/>
          <w:lang w:bidi="ar-SA"/>
        </w:rPr>
        <w:t>به آفتاب توسّل نما كه عرض كند شكايت تو به قطب صدور و فخر كبار</w:t>
      </w:r>
    </w:p>
    <w:p>
      <w:pPr>
        <w:pStyle w:val="BookText"/>
        <w:rPr/>
      </w:pPr>
      <w:r>
        <w:rPr>
          <w:rFonts w:ascii="IRNazanin" w:hAnsi="IRNazanin" w:eastAsia="IRNazanin"/>
          <w:color w:val="111111"/>
          <w:sz w:val="28"/>
          <w:sz w:val="28"/>
          <w:szCs w:val="28"/>
          <w:rtl w:val="true"/>
          <w:lang w:bidi="fa-IR"/>
        </w:rPr>
        <w:t>چه آفتاب كه در آسمان تعظيمش چو آفتاب بود صدهزار خدمتكار</w:t>
      </w:r>
    </w:p>
    <w:p>
      <w:pPr>
        <w:pStyle w:val="BookText"/>
        <w:rPr/>
      </w:pPr>
      <w:r>
        <w:rPr>
          <w:rFonts w:ascii="IRNazanin" w:hAnsi="IRNazanin" w:eastAsia="IRNazanin"/>
          <w:color w:val="111111"/>
          <w:sz w:val="28"/>
          <w:sz w:val="28"/>
          <w:szCs w:val="28"/>
          <w:rtl w:val="true"/>
          <w:lang w:bidi="fa-IR"/>
        </w:rPr>
        <w:t>زبحر خاطر من باز مطلعى سر زد كه چشم عقل نديد آنچنان دُر شهوار</w:t>
      </w:r>
    </w:p>
    <w:p>
      <w:pPr>
        <w:pStyle w:val="BookText"/>
        <w:rPr/>
      </w:pPr>
      <w:r>
        <w:rPr>
          <w:rFonts w:ascii="Amiri" w:hAnsi="Amiri" w:eastAsia="Amiri" w:cs="Amiri"/>
          <w:color w:val="111111"/>
          <w:sz w:val="28"/>
          <w:sz w:val="28"/>
          <w:szCs w:val="28"/>
          <w:rtl w:val="true"/>
          <w:lang w:bidi="ar-SA"/>
        </w:rPr>
        <w:t>مسبّحان زواياى اين كبود حصار زبام عرش ندا مى‌كنند ليل و نهار</w:t>
      </w:r>
    </w:p>
    <w:p>
      <w:pPr>
        <w:pStyle w:val="BookText"/>
        <w:rPr/>
      </w:pPr>
      <w:r>
        <w:rPr>
          <w:rFonts w:ascii="IRNazanin" w:hAnsi="IRNazanin" w:eastAsia="IRNazanin"/>
          <w:color w:val="111111"/>
          <w:sz w:val="28"/>
          <w:sz w:val="28"/>
          <w:szCs w:val="28"/>
          <w:rtl w:val="true"/>
          <w:lang w:bidi="fa-IR"/>
        </w:rPr>
        <w:t>كه باد تا ابد اندر پناه فضل خداى سر صدور افاضل زعمر بر خور دار</w:t>
      </w:r>
    </w:p>
    <w:p>
      <w:pPr>
        <w:pStyle w:val="BookText"/>
        <w:rPr/>
      </w:pPr>
      <w:r>
        <w:rPr>
          <w:rFonts w:ascii="Amiri" w:hAnsi="Amiri" w:eastAsia="Amiri" w:cs="Amiri"/>
          <w:color w:val="111111"/>
          <w:sz w:val="28"/>
          <w:sz w:val="28"/>
          <w:szCs w:val="28"/>
          <w:rtl w:val="true"/>
          <w:lang w:bidi="ar-SA"/>
        </w:rPr>
        <w:t>خليل خلق و مسيحا دم و كليم قدم فرشته طينت و يوسف خصال و خضر شعار</w:t>
      </w:r>
    </w:p>
    <w:p>
      <w:pPr>
        <w:pStyle w:val="BookText"/>
        <w:rPr/>
      </w:pPr>
      <w:r>
        <w:rPr>
          <w:rFonts w:ascii="IRNazanin" w:hAnsi="IRNazanin" w:eastAsia="IRNazanin"/>
          <w:color w:val="111111"/>
          <w:sz w:val="28"/>
          <w:sz w:val="28"/>
          <w:szCs w:val="28"/>
          <w:rtl w:val="true"/>
          <w:lang w:bidi="fa-IR"/>
        </w:rPr>
        <w:t>سحاب چرخ شكوه آفتاب كيوان قدر محيط كوه و قار آسمان بحر ايثار</w:t>
      </w:r>
    </w:p>
    <w:p>
      <w:pPr>
        <w:pStyle w:val="BookText"/>
        <w:rPr/>
      </w:pPr>
      <w:r>
        <w:rPr>
          <w:rFonts w:ascii="IRNazanin" w:hAnsi="IRNazanin" w:eastAsia="IRNazanin"/>
          <w:color w:val="111111"/>
          <w:sz w:val="28"/>
          <w:sz w:val="28"/>
          <w:szCs w:val="28"/>
          <w:rtl w:val="true"/>
          <w:lang w:bidi="fa-IR"/>
        </w:rPr>
        <w:t>جمال چهره دين نور ديده اسلام سپهر فضل و معالى جهان حلم و وقار</w:t>
      </w:r>
    </w:p>
    <w:p>
      <w:pPr>
        <w:pStyle w:val="BookText"/>
        <w:rPr/>
      </w:pPr>
      <w:r>
        <w:rPr>
          <w:rFonts w:ascii="Amiri" w:hAnsi="Amiri" w:eastAsia="Amiri" w:cs="Amiri"/>
          <w:color w:val="111111"/>
          <w:sz w:val="28"/>
          <w:sz w:val="28"/>
          <w:szCs w:val="28"/>
          <w:rtl w:val="true"/>
          <w:lang w:bidi="ar-SA"/>
        </w:rPr>
        <w:t>فروغ نور الهى امير نور اللَّه كه دانش از دل او مستضى است ليل و نهار</w:t>
      </w:r>
    </w:p>
    <w:p>
      <w:pPr>
        <w:pStyle w:val="BookText"/>
        <w:rPr/>
      </w:pPr>
      <w:r>
        <w:rPr>
          <w:rFonts w:ascii="IRNazanin" w:hAnsi="IRNazanin" w:eastAsia="IRNazanin"/>
          <w:color w:val="111111"/>
          <w:sz w:val="28"/>
          <w:sz w:val="28"/>
          <w:szCs w:val="28"/>
          <w:rtl w:val="true"/>
          <w:lang w:bidi="fa-IR"/>
        </w:rPr>
        <w:t>چو مهر كز پس صبح دوم نمايد روى نمود بعد دوم مطلع سوم ديدار</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زهى ضمير تو خورشيد عالم اسرار كمال پيش كمال تو ناتمام عيار</w:t>
      </w:r>
    </w:p>
    <w:p>
      <w:pPr>
        <w:pStyle w:val="BookText"/>
        <w:rPr/>
      </w:pPr>
      <w:r>
        <w:rPr>
          <w:rFonts w:ascii="IRNazanin" w:hAnsi="IRNazanin" w:eastAsia="IRNazanin"/>
          <w:color w:val="111111"/>
          <w:sz w:val="28"/>
          <w:sz w:val="28"/>
          <w:szCs w:val="28"/>
          <w:rtl w:val="true"/>
          <w:lang w:bidi="fa-IR"/>
        </w:rPr>
        <w:t>سپهر دست ترا گفته دجله مواج زمانه طبع ترا خوانده قلزم زخار</w:t>
      </w:r>
    </w:p>
    <w:p>
      <w:pPr>
        <w:pStyle w:val="BookText"/>
        <w:rPr/>
      </w:pPr>
      <w:r>
        <w:rPr>
          <w:rFonts w:ascii="Amiri" w:hAnsi="Amiri" w:eastAsia="Amiri" w:cs="Amiri"/>
          <w:color w:val="111111"/>
          <w:sz w:val="28"/>
          <w:sz w:val="28"/>
          <w:szCs w:val="28"/>
          <w:rtl w:val="true"/>
          <w:lang w:bidi="ar-SA"/>
        </w:rPr>
        <w:t>جهان به مهر تو مشعوف و تا ابد مشعوف خدا زخصم تو بيزار و از ازل بيزار</w:t>
      </w:r>
    </w:p>
    <w:p>
      <w:pPr>
        <w:pStyle w:val="BookText"/>
        <w:rPr/>
      </w:pPr>
      <w:r>
        <w:rPr>
          <w:rFonts w:ascii="IRNazanin" w:hAnsi="IRNazanin" w:eastAsia="IRNazanin"/>
          <w:color w:val="111111"/>
          <w:sz w:val="28"/>
          <w:sz w:val="28"/>
          <w:szCs w:val="28"/>
          <w:rtl w:val="true"/>
          <w:lang w:bidi="fa-IR"/>
        </w:rPr>
        <w:t>تو علتى و فنون فضائلت معلول تو مركزى و فحول افاضلت پرگار</w:t>
      </w:r>
    </w:p>
    <w:p>
      <w:pPr>
        <w:pStyle w:val="BookText"/>
        <w:rPr/>
      </w:pPr>
      <w:r>
        <w:rPr>
          <w:rFonts w:ascii="Amiri" w:hAnsi="Amiri" w:eastAsia="Amiri" w:cs="Amiri"/>
          <w:color w:val="111111"/>
          <w:sz w:val="28"/>
          <w:sz w:val="28"/>
          <w:szCs w:val="28"/>
          <w:rtl w:val="true"/>
          <w:lang w:bidi="ar-SA"/>
        </w:rPr>
        <w:t>زهى مدارج قدرت برون ز حدّ قياس زهى مكارم ذاتت فزون ز حدّ شمار</w:t>
      </w:r>
    </w:p>
    <w:p>
      <w:pPr>
        <w:pStyle w:val="BookText"/>
        <w:rPr/>
      </w:pPr>
      <w:r>
        <w:rPr>
          <w:rFonts w:ascii="Amiri" w:hAnsi="Amiri" w:eastAsia="Amiri" w:cs="Amiri"/>
          <w:color w:val="111111"/>
          <w:sz w:val="28"/>
          <w:sz w:val="28"/>
          <w:szCs w:val="28"/>
          <w:rtl w:val="true"/>
          <w:lang w:bidi="ar-SA"/>
        </w:rPr>
        <w:t>دل عليم تو انواع فضل را جامع كف كريم تو ميزان جود را معيار</w:t>
      </w:r>
    </w:p>
    <w:p>
      <w:pPr>
        <w:pStyle w:val="BookText"/>
        <w:rPr/>
      </w:pPr>
      <w:r>
        <w:rPr>
          <w:rFonts w:ascii="Amiri" w:hAnsi="Amiri" w:eastAsia="Amiri" w:cs="Amiri"/>
          <w:color w:val="111111"/>
          <w:sz w:val="28"/>
          <w:sz w:val="28"/>
          <w:szCs w:val="28"/>
          <w:rtl w:val="true"/>
          <w:lang w:bidi="ar-SA"/>
        </w:rPr>
        <w:t>كفت به صورت ابرى بود كه بر سر خلق به جاى باران بارد همه دُر شهسوار</w:t>
      </w:r>
    </w:p>
    <w:p>
      <w:pPr>
        <w:pStyle w:val="BookText"/>
        <w:rPr/>
      </w:pPr>
      <w:r>
        <w:rPr>
          <w:rFonts w:ascii="IRNazanin" w:hAnsi="IRNazanin" w:eastAsia="IRNazanin"/>
          <w:color w:val="111111"/>
          <w:sz w:val="28"/>
          <w:sz w:val="28"/>
          <w:szCs w:val="28"/>
          <w:rtl w:val="true"/>
          <w:lang w:bidi="fa-IR"/>
        </w:rPr>
        <w:t>دلت بمعنى بحرى بود كه هر موجش جهان جهان گهر حكمت افكند به‌كنار</w:t>
      </w:r>
    </w:p>
    <w:p>
      <w:pPr>
        <w:pStyle w:val="BookText"/>
        <w:rPr/>
      </w:pPr>
      <w:r>
        <w:rPr>
          <w:rFonts w:ascii="IRNazanin" w:hAnsi="IRNazanin" w:eastAsia="IRNazanin"/>
          <w:color w:val="111111"/>
          <w:sz w:val="28"/>
          <w:sz w:val="28"/>
          <w:szCs w:val="28"/>
          <w:rtl w:val="true"/>
          <w:lang w:bidi="fa-IR"/>
        </w:rPr>
        <w:t>ز استقامت رأى و اصابت نظرت اگر مدوّن منطق شدى دليل گزار</w:t>
      </w:r>
    </w:p>
    <w:p>
      <w:pPr>
        <w:pStyle w:val="BookText"/>
        <w:rPr/>
      </w:pPr>
      <w:r>
        <w:rPr>
          <w:rFonts w:ascii="IRNazanin" w:hAnsi="IRNazanin" w:eastAsia="IRNazanin"/>
          <w:color w:val="111111"/>
          <w:sz w:val="28"/>
          <w:sz w:val="28"/>
          <w:szCs w:val="28"/>
          <w:rtl w:val="true"/>
          <w:lang w:bidi="fa-IR"/>
        </w:rPr>
        <w:t>چنان وجوه خطا گشتى از ضميرش محو كه وضع منطق از و يافتى به‌رفع قرار</w:t>
      </w:r>
    </w:p>
    <w:p>
      <w:pPr>
        <w:pStyle w:val="BookText"/>
        <w:rPr/>
      </w:pPr>
      <w:r>
        <w:rPr>
          <w:rFonts w:ascii="IRNazanin" w:hAnsi="IRNazanin" w:eastAsia="IRNazanin"/>
          <w:color w:val="111111"/>
          <w:sz w:val="28"/>
          <w:sz w:val="28"/>
          <w:szCs w:val="28"/>
          <w:rtl w:val="true"/>
          <w:lang w:bidi="fa-IR"/>
        </w:rPr>
        <w:t>وجود دشمن جاه تو كز تهى مغزى چو جزو لا يتجزّى است در خور انكار</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 هست فرض وجودش دليل بر عدمش گرش به فرض وجودى بود عدم پندار</w:t>
      </w:r>
    </w:p>
    <w:p>
      <w:pPr>
        <w:pStyle w:val="BookText"/>
        <w:rPr/>
      </w:pPr>
      <w:r>
        <w:rPr>
          <w:rFonts w:ascii="IRNazanin" w:hAnsi="IRNazanin" w:eastAsia="IRNazanin"/>
          <w:color w:val="111111"/>
          <w:sz w:val="28"/>
          <w:sz w:val="28"/>
          <w:szCs w:val="28"/>
          <w:rtl w:val="true"/>
          <w:lang w:bidi="fa-IR"/>
        </w:rPr>
        <w:t>حقيقت بشريت كه عين مردمى است مقول اگر بتفاوت شود عجب مشمار</w:t>
      </w:r>
    </w:p>
    <w:p>
      <w:pPr>
        <w:pStyle w:val="BookText"/>
        <w:rPr/>
      </w:pPr>
      <w:r>
        <w:rPr>
          <w:rFonts w:ascii="IRNazanin" w:hAnsi="IRNazanin" w:eastAsia="IRNazanin"/>
          <w:color w:val="111111"/>
          <w:sz w:val="28"/>
          <w:sz w:val="28"/>
          <w:szCs w:val="28"/>
          <w:rtl w:val="true"/>
          <w:lang w:bidi="fa-IR"/>
        </w:rPr>
        <w:t>بلى به‌ذات مفيض تو و ذوات دگر چسان بود به‌طريق تساويش تكرار؟</w:t>
      </w:r>
    </w:p>
    <w:p>
      <w:pPr>
        <w:pStyle w:val="BookText"/>
        <w:rPr/>
      </w:pPr>
      <w:r>
        <w:rPr>
          <w:rFonts w:ascii="IRNazanin" w:hAnsi="IRNazanin" w:eastAsia="IRNazanin"/>
          <w:color w:val="111111"/>
          <w:sz w:val="28"/>
          <w:sz w:val="28"/>
          <w:szCs w:val="28"/>
          <w:rtl w:val="true"/>
          <w:lang w:bidi="fa-IR"/>
        </w:rPr>
        <w:t>تو عين مردميى زان سبب چو مردم عين بود مقام تو در ديده اولوالأبصار</w:t>
      </w:r>
    </w:p>
    <w:p>
      <w:pPr>
        <w:pStyle w:val="BookText"/>
        <w:rPr/>
      </w:pPr>
      <w:r>
        <w:rPr>
          <w:rFonts w:ascii="Amiri" w:hAnsi="Amiri" w:eastAsia="Amiri" w:cs="Amiri"/>
          <w:color w:val="111111"/>
          <w:sz w:val="28"/>
          <w:sz w:val="28"/>
          <w:szCs w:val="28"/>
          <w:rtl w:val="true"/>
          <w:lang w:bidi="ar-SA"/>
        </w:rPr>
        <w:t>ز بس كه هست ترا در فضائل استطلاع زبسكه هست ترا در مسائل استحضار</w:t>
      </w:r>
    </w:p>
    <w:p>
      <w:pPr>
        <w:pStyle w:val="BookText"/>
        <w:rPr/>
      </w:pPr>
      <w:r>
        <w:rPr>
          <w:rFonts w:ascii="Amiri" w:hAnsi="Amiri" w:eastAsia="Amiri" w:cs="Amiri"/>
          <w:color w:val="111111"/>
          <w:sz w:val="28"/>
          <w:sz w:val="28"/>
          <w:szCs w:val="28"/>
          <w:rtl w:val="true"/>
          <w:lang w:bidi="ar-SA"/>
        </w:rPr>
        <w:t>زفيض علم حصولى رسيده كار به‌آن كه نخل ذهن تو علم حضورى آرد بار</w:t>
      </w:r>
    </w:p>
    <w:p>
      <w:pPr>
        <w:pStyle w:val="BookText"/>
        <w:rPr/>
      </w:pPr>
      <w:r>
        <w:rPr>
          <w:rFonts w:ascii="IRNazanin" w:hAnsi="IRNazanin" w:eastAsia="IRNazanin"/>
          <w:color w:val="111111"/>
          <w:sz w:val="28"/>
          <w:sz w:val="28"/>
          <w:szCs w:val="28"/>
          <w:rtl w:val="true"/>
          <w:lang w:bidi="fa-IR"/>
        </w:rPr>
        <w:t>ترا به هندسه و هيأت آن تبحّر هست كه گر كنى به‌زمين هيئت سپهر نگار</w:t>
      </w:r>
    </w:p>
    <w:p>
      <w:pPr>
        <w:pStyle w:val="BookText"/>
        <w:rPr/>
      </w:pPr>
      <w:r>
        <w:rPr>
          <w:rFonts w:ascii="IRNazanin" w:hAnsi="IRNazanin" w:eastAsia="IRNazanin"/>
          <w:color w:val="111111"/>
          <w:sz w:val="28"/>
          <w:sz w:val="28"/>
          <w:szCs w:val="28"/>
          <w:rtl w:val="true"/>
          <w:lang w:bidi="fa-IR"/>
        </w:rPr>
        <w:t>بسى عجب نبود از كمال جنسيت كه چون فلك مترتب شود برآن آثار</w:t>
      </w:r>
    </w:p>
    <w:p>
      <w:pPr>
        <w:pStyle w:val="BookText"/>
        <w:rPr/>
      </w:pPr>
      <w:r>
        <w:rPr>
          <w:rFonts w:ascii="IRNazanin" w:hAnsi="IRNazanin" w:eastAsia="IRNazanin"/>
          <w:color w:val="111111"/>
          <w:sz w:val="28"/>
          <w:sz w:val="28"/>
          <w:szCs w:val="28"/>
          <w:rtl w:val="true"/>
          <w:lang w:bidi="fa-IR"/>
        </w:rPr>
        <w:t>ز بس فروع تو است از اصول مستنبط زبس اصول تو با حجت است و برهان بار</w:t>
      </w:r>
    </w:p>
    <w:p>
      <w:pPr>
        <w:pStyle w:val="BookText"/>
        <w:rPr/>
      </w:pPr>
      <w:r>
        <w:rPr>
          <w:rFonts w:ascii="IRNazanin" w:hAnsi="IRNazanin" w:eastAsia="IRNazanin"/>
          <w:color w:val="111111"/>
          <w:sz w:val="28"/>
          <w:sz w:val="28"/>
          <w:szCs w:val="28"/>
          <w:rtl w:val="true"/>
          <w:lang w:bidi="fa-IR"/>
        </w:rPr>
        <w:t>بديهةً پى حل كلام و بسط مقام چو معضلات مسائل كنندت استفسار</w:t>
      </w:r>
    </w:p>
    <w:p>
      <w:pPr>
        <w:pStyle w:val="BookText"/>
        <w:rPr/>
      </w:pPr>
      <w:r>
        <w:rPr>
          <w:rFonts w:ascii="IRNazanin" w:hAnsi="IRNazanin" w:eastAsia="IRNazanin"/>
          <w:color w:val="111111"/>
          <w:sz w:val="28"/>
          <w:sz w:val="28"/>
          <w:szCs w:val="28"/>
          <w:rtl w:val="true"/>
          <w:lang w:bidi="fa-IR"/>
        </w:rPr>
        <w:t>دليل عقلى و نقلى چهار مذهب را كنى چو حجت فورى و ظاهرى اظهار</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چون بيان معانى كنى به‌لفظ بديع كنند اعشى و سحبان بباقلى اقرار</w:t>
      </w:r>
    </w:p>
    <w:p>
      <w:pPr>
        <w:pStyle w:val="BookText"/>
        <w:rPr/>
      </w:pPr>
      <w:r>
        <w:rPr>
          <w:rFonts w:ascii="IRNazanin" w:hAnsi="IRNazanin" w:eastAsia="IRNazanin"/>
          <w:color w:val="111111"/>
          <w:sz w:val="28"/>
          <w:sz w:val="28"/>
          <w:szCs w:val="28"/>
          <w:rtl w:val="true"/>
          <w:lang w:bidi="fa-IR"/>
        </w:rPr>
        <w:t>و گر زپرتو حكمت دهى طراز كلام دهد ارسطو چون بوعلى به عجز اقرار</w:t>
      </w:r>
    </w:p>
    <w:p>
      <w:pPr>
        <w:pStyle w:val="BookText"/>
        <w:rPr/>
      </w:pPr>
      <w:r>
        <w:rPr>
          <w:rFonts w:ascii="IRNazanin" w:hAnsi="IRNazanin" w:eastAsia="IRNazanin"/>
          <w:color w:val="111111"/>
          <w:sz w:val="28"/>
          <w:sz w:val="28"/>
          <w:szCs w:val="28"/>
          <w:rtl w:val="true"/>
          <w:lang w:bidi="fa-IR"/>
        </w:rPr>
        <w:t>ستايش تو به طب گرچه دون رتبه تست اگر همى نكنم نيست جاى استعذار</w:t>
      </w:r>
    </w:p>
    <w:p>
      <w:pPr>
        <w:pStyle w:val="BookText"/>
        <w:rPr/>
      </w:pPr>
      <w:r>
        <w:rPr>
          <w:rFonts w:ascii="Amiri" w:hAnsi="Amiri" w:eastAsia="Amiri" w:cs="Amiri"/>
          <w:color w:val="111111"/>
          <w:sz w:val="28"/>
          <w:sz w:val="28"/>
          <w:szCs w:val="28"/>
          <w:rtl w:val="true"/>
          <w:lang w:bidi="ar-SA"/>
        </w:rPr>
        <w:t>كه كس ادا نكند خاصه در مقام ثنا كه آفتاب منير است و آسمان سيار</w:t>
      </w:r>
    </w:p>
    <w:p>
      <w:pPr>
        <w:pStyle w:val="BookText"/>
        <w:rPr/>
      </w:pPr>
      <w:r>
        <w:rPr>
          <w:rFonts w:ascii="IRNazanin" w:hAnsi="IRNazanin" w:eastAsia="IRNazanin"/>
          <w:color w:val="111111"/>
          <w:sz w:val="28"/>
          <w:sz w:val="28"/>
          <w:szCs w:val="28"/>
          <w:rtl w:val="true"/>
          <w:lang w:bidi="fa-IR"/>
        </w:rPr>
        <w:t>اگرچه ملتفت طب نه‌اى ولى به‌مثل اگر خيال تو در خواب بنگرد بيمار</w:t>
      </w:r>
    </w:p>
    <w:p>
      <w:pPr>
        <w:pStyle w:val="BookText"/>
        <w:rPr/>
      </w:pPr>
      <w:r>
        <w:rPr>
          <w:rFonts w:ascii="Amiri" w:hAnsi="Amiri" w:eastAsia="Amiri" w:cs="Amiri"/>
          <w:color w:val="111111"/>
          <w:sz w:val="28"/>
          <w:sz w:val="28"/>
          <w:szCs w:val="28"/>
          <w:rtl w:val="true"/>
          <w:lang w:bidi="ar-SA"/>
        </w:rPr>
        <w:t>خواص يمن قدوم تو در لباس خيال صحيح و سالم از خواب سازد بيدار</w:t>
      </w:r>
    </w:p>
    <w:p>
      <w:pPr>
        <w:pStyle w:val="BookText"/>
        <w:rPr/>
      </w:pPr>
      <w:r>
        <w:rPr>
          <w:rFonts w:ascii="Amiri" w:hAnsi="Amiri" w:eastAsia="Amiri" w:cs="Amiri"/>
          <w:color w:val="111111"/>
          <w:sz w:val="28"/>
          <w:sz w:val="28"/>
          <w:szCs w:val="28"/>
          <w:rtl w:val="true"/>
          <w:lang w:bidi="ar-SA"/>
        </w:rPr>
        <w:t>زمنشآت تو صابى و صاحب از حيرت به خود فرو شده مانند صورت ديوار</w:t>
      </w:r>
    </w:p>
    <w:p>
      <w:pPr>
        <w:pStyle w:val="BookText"/>
        <w:rPr/>
      </w:pPr>
      <w:r>
        <w:rPr>
          <w:rFonts w:ascii="Amiri" w:hAnsi="Amiri" w:eastAsia="Amiri" w:cs="Amiri"/>
          <w:color w:val="111111"/>
          <w:sz w:val="28"/>
          <w:sz w:val="28"/>
          <w:szCs w:val="28"/>
          <w:rtl w:val="true"/>
          <w:lang w:bidi="ar-SA"/>
        </w:rPr>
        <w:t>مصنفات تو هر يك زشرعى و حكمى جمال شاهد تصنيف راست خال عذار</w:t>
      </w:r>
    </w:p>
    <w:p>
      <w:pPr>
        <w:pStyle w:val="BookText"/>
        <w:rPr/>
      </w:pPr>
      <w:r>
        <w:rPr>
          <w:rFonts w:ascii="IRNazanin" w:hAnsi="IRNazanin" w:eastAsia="IRNazanin"/>
          <w:color w:val="111111"/>
          <w:sz w:val="28"/>
          <w:sz w:val="28"/>
          <w:szCs w:val="28"/>
          <w:rtl w:val="true"/>
          <w:lang w:bidi="fa-IR"/>
        </w:rPr>
        <w:t>سپهر منزلتا بنده را به‌آن درگاه كه هست كعبه اخيار و قبله ابرار</w:t>
      </w:r>
    </w:p>
    <w:p>
      <w:pPr>
        <w:pStyle w:val="BookText"/>
        <w:rPr/>
      </w:pPr>
      <w:r>
        <w:rPr>
          <w:rFonts w:ascii="IRNazanin" w:hAnsi="IRNazanin" w:eastAsia="IRNazanin"/>
          <w:color w:val="111111"/>
          <w:sz w:val="28"/>
          <w:sz w:val="28"/>
          <w:szCs w:val="28"/>
          <w:rtl w:val="true"/>
          <w:lang w:bidi="fa-IR"/>
        </w:rPr>
        <w:t>عقيده‌اى است كزين پيش داشتند مگر به خاندان نبوت مهاجر و انصار</w:t>
      </w:r>
    </w:p>
    <w:p>
      <w:pPr>
        <w:pStyle w:val="BookText"/>
        <w:rPr/>
      </w:pPr>
      <w:r>
        <w:rPr>
          <w:rFonts w:ascii="IRNazanin" w:hAnsi="IRNazanin" w:eastAsia="IRNazanin"/>
          <w:color w:val="111111"/>
          <w:sz w:val="28"/>
          <w:sz w:val="28"/>
          <w:szCs w:val="28"/>
          <w:rtl w:val="true"/>
          <w:lang w:bidi="fa-IR"/>
        </w:rPr>
        <w:t>به خدمت تو ز اخلاص غايبانه خويش اگر شروع نمايم به عشرى از معشار</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هزار فقره در آن باب طى شود كه هنوز بيان نگردد از آن مدعا يكى ز هزار</w:t>
      </w:r>
    </w:p>
    <w:p>
      <w:pPr>
        <w:pStyle w:val="BookText"/>
        <w:rPr/>
      </w:pPr>
      <w:r>
        <w:rPr>
          <w:rFonts w:ascii="Amiri" w:hAnsi="Amiri" w:eastAsia="Amiri" w:cs="Amiri"/>
          <w:color w:val="111111"/>
          <w:sz w:val="28"/>
          <w:sz w:val="28"/>
          <w:szCs w:val="28"/>
          <w:rtl w:val="true"/>
          <w:lang w:bidi="ar-SA"/>
        </w:rPr>
        <w:t>به حضرت تو كه باشد مدار فضل و هنر كسى كه تحفه شعر آورد به معرض بار</w:t>
      </w:r>
    </w:p>
    <w:p>
      <w:pPr>
        <w:pStyle w:val="BookText"/>
        <w:rPr/>
      </w:pPr>
      <w:r>
        <w:rPr>
          <w:rFonts w:ascii="IRNazanin" w:hAnsi="IRNazanin" w:eastAsia="IRNazanin"/>
          <w:color w:val="111111"/>
          <w:sz w:val="28"/>
          <w:sz w:val="28"/>
          <w:szCs w:val="28"/>
          <w:rtl w:val="true"/>
          <w:lang w:bidi="fa-IR"/>
        </w:rPr>
        <w:t>اگرچه تحفه او در ازاى فضل تو نيست شبيه زيره به‌كرمان و نافه و تاتار</w:t>
      </w:r>
    </w:p>
    <w:p>
      <w:pPr>
        <w:pStyle w:val="BookText"/>
        <w:rPr/>
      </w:pPr>
      <w:r>
        <w:rPr>
          <w:rFonts w:ascii="IRNazanin" w:hAnsi="IRNazanin" w:eastAsia="IRNazanin"/>
          <w:color w:val="111111"/>
          <w:sz w:val="28"/>
          <w:sz w:val="28"/>
          <w:szCs w:val="28"/>
          <w:rtl w:val="true"/>
          <w:lang w:bidi="fa-IR"/>
        </w:rPr>
        <w:t>ولى چو بزم تو دارالعيار معرفت است عجب نباشد اگر نقدى آورد به‌عيار</w:t>
      </w:r>
    </w:p>
    <w:p>
      <w:pPr>
        <w:pStyle w:val="BookText"/>
        <w:rPr/>
      </w:pPr>
      <w:r>
        <w:rPr>
          <w:rFonts w:ascii="IRNazanin" w:hAnsi="IRNazanin" w:eastAsia="IRNazanin"/>
          <w:color w:val="111111"/>
          <w:sz w:val="28"/>
          <w:sz w:val="28"/>
          <w:szCs w:val="28"/>
          <w:rtl w:val="true"/>
          <w:lang w:bidi="fa-IR"/>
        </w:rPr>
        <w:t>به جز تو كيست ز الماس طبع موى شكاف به جز تو كيست زاعجاز فضل وحى گزار</w:t>
      </w:r>
    </w:p>
    <w:p>
      <w:pPr>
        <w:pStyle w:val="BookText"/>
        <w:rPr/>
      </w:pPr>
      <w:r>
        <w:rPr>
          <w:rFonts w:ascii="IRNazanin" w:hAnsi="IRNazanin" w:eastAsia="IRNazanin"/>
          <w:color w:val="111111"/>
          <w:sz w:val="28"/>
          <w:sz w:val="28"/>
          <w:szCs w:val="28"/>
          <w:rtl w:val="true"/>
          <w:lang w:bidi="fa-IR"/>
        </w:rPr>
        <w:t>كه شاعر از پى محض قبول خاطر او به‌فكر دقت شعر آن قدر كند اصرار</w:t>
      </w:r>
    </w:p>
    <w:p>
      <w:pPr>
        <w:pStyle w:val="BookText"/>
        <w:rPr/>
      </w:pPr>
      <w:r>
        <w:rPr>
          <w:rFonts w:ascii="IRNazanin" w:hAnsi="IRNazanin" w:eastAsia="IRNazanin"/>
          <w:color w:val="111111"/>
          <w:sz w:val="28"/>
          <w:sz w:val="28"/>
          <w:szCs w:val="28"/>
          <w:rtl w:val="true"/>
          <w:lang w:bidi="fa-IR"/>
        </w:rPr>
        <w:t>كه از خيال دقيق آن چنان دقيق شود كه همچو رشته تواند گذشت از سوفار</w:t>
      </w:r>
    </w:p>
    <w:p>
      <w:pPr>
        <w:pStyle w:val="BookText"/>
        <w:rPr/>
      </w:pPr>
      <w:r>
        <w:rPr>
          <w:rFonts w:ascii="IRNazanin" w:hAnsi="IRNazanin" w:eastAsia="IRNazanin"/>
          <w:color w:val="111111"/>
          <w:sz w:val="28"/>
          <w:sz w:val="28"/>
          <w:szCs w:val="28"/>
          <w:rtl w:val="true"/>
          <w:lang w:bidi="fa-IR"/>
        </w:rPr>
        <w:t>درين قصيده چو گشتى مرا زكثرت فكر دماغ فاسد و خاطر كليل و مغز فكار</w:t>
      </w:r>
    </w:p>
    <w:p>
      <w:pPr>
        <w:pStyle w:val="BookText"/>
        <w:rPr/>
      </w:pPr>
      <w:r>
        <w:rPr>
          <w:rFonts w:ascii="Amiri" w:hAnsi="Amiri" w:eastAsia="Amiri" w:cs="Amiri"/>
          <w:color w:val="111111"/>
          <w:sz w:val="28"/>
          <w:sz w:val="28"/>
          <w:szCs w:val="28"/>
          <w:rtl w:val="true"/>
          <w:lang w:bidi="ar-SA"/>
        </w:rPr>
        <w:t>بياد مدح تو هم مشتغل بآن شدمى كه هم بباده توان كرد دفع رنج خمار</w:t>
      </w:r>
    </w:p>
    <w:p>
      <w:pPr>
        <w:pStyle w:val="BookText"/>
        <w:rPr/>
      </w:pPr>
      <w:r>
        <w:rPr>
          <w:rFonts w:ascii="IRNazanin" w:hAnsi="IRNazanin" w:eastAsia="IRNazanin"/>
          <w:color w:val="111111"/>
          <w:sz w:val="28"/>
          <w:sz w:val="28"/>
          <w:szCs w:val="28"/>
          <w:rtl w:val="true"/>
          <w:lang w:bidi="fa-IR"/>
        </w:rPr>
        <w:t>ولى خوشم كه چو معلوم حضرت تو شود كه چيست رتبه اشعار من كنى اشعار</w:t>
      </w:r>
    </w:p>
    <w:p>
      <w:pPr>
        <w:pStyle w:val="BookText"/>
        <w:rPr/>
      </w:pPr>
      <w:r>
        <w:rPr>
          <w:rFonts w:ascii="IRNazanin" w:hAnsi="IRNazanin" w:eastAsia="IRNazanin"/>
          <w:color w:val="111111"/>
          <w:sz w:val="28"/>
          <w:sz w:val="28"/>
          <w:szCs w:val="28"/>
          <w:rtl w:val="true"/>
          <w:lang w:bidi="fa-IR"/>
        </w:rPr>
        <w:t>كه اى سخنور جادو بيان عفاك اللَّه كه ختم شد به زبان تو نوبت گفتار</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همت تو اگر همت تو يار شود اساس مدح رسانم به گنبد دوار</w:t>
      </w:r>
    </w:p>
    <w:p>
      <w:pPr>
        <w:pStyle w:val="BookText"/>
        <w:rPr/>
      </w:pPr>
      <w:r>
        <w:rPr>
          <w:rFonts w:ascii="IRNazanin" w:hAnsi="IRNazanin" w:eastAsia="IRNazanin"/>
          <w:color w:val="111111"/>
          <w:sz w:val="28"/>
          <w:sz w:val="28"/>
          <w:szCs w:val="28"/>
          <w:rtl w:val="true"/>
          <w:lang w:bidi="fa-IR"/>
        </w:rPr>
        <w:t>وگر ز مهر قبول تو پرتوى يابم برم چو شعرى بر چرخ پايه اشعار</w:t>
      </w:r>
    </w:p>
    <w:p>
      <w:pPr>
        <w:pStyle w:val="BookText"/>
        <w:rPr/>
      </w:pPr>
      <w:r>
        <w:rPr>
          <w:rFonts w:ascii="IRNazanin" w:hAnsi="IRNazanin" w:eastAsia="IRNazanin"/>
          <w:color w:val="111111"/>
          <w:sz w:val="28"/>
          <w:sz w:val="28"/>
          <w:szCs w:val="28"/>
          <w:rtl w:val="true"/>
          <w:lang w:bidi="fa-IR"/>
        </w:rPr>
        <w:t>به عهد انورى و روزگار خاقانى كه داشت نقد سخنشان روائى بازار</w:t>
      </w:r>
    </w:p>
    <w:p>
      <w:pPr>
        <w:pStyle w:val="BookText"/>
        <w:rPr/>
      </w:pPr>
      <w:r>
        <w:rPr>
          <w:rFonts w:ascii="IRNazanin" w:hAnsi="IRNazanin" w:eastAsia="IRNazanin"/>
          <w:color w:val="111111"/>
          <w:sz w:val="28"/>
          <w:sz w:val="28"/>
          <w:szCs w:val="28"/>
          <w:rtl w:val="true"/>
          <w:lang w:bidi="fa-IR"/>
        </w:rPr>
        <w:t>هم از موافقت روزگار بود كه بود وزير شعر طلب پادشاه شعر شعار</w:t>
      </w:r>
    </w:p>
    <w:p>
      <w:pPr>
        <w:pStyle w:val="BookText"/>
        <w:rPr/>
      </w:pPr>
      <w:r>
        <w:rPr>
          <w:rFonts w:ascii="IRNazanin" w:hAnsi="IRNazanin" w:eastAsia="IRNazanin"/>
          <w:color w:val="111111"/>
          <w:sz w:val="28"/>
          <w:sz w:val="28"/>
          <w:szCs w:val="28"/>
          <w:rtl w:val="true"/>
          <w:lang w:bidi="fa-IR"/>
        </w:rPr>
        <w:t>به عهد ما كه به تحسين خشك خرسنديم نشسته‌اند گروهى به صدر صفه بار</w:t>
      </w:r>
    </w:p>
    <w:p>
      <w:pPr>
        <w:pStyle w:val="BookText"/>
        <w:rPr/>
      </w:pPr>
      <w:r>
        <w:rPr>
          <w:rFonts w:ascii="Amiri" w:hAnsi="Amiri" w:eastAsia="Amiri" w:cs="Amiri"/>
          <w:color w:val="111111"/>
          <w:sz w:val="28"/>
          <w:sz w:val="28"/>
          <w:szCs w:val="28"/>
          <w:rtl w:val="true"/>
          <w:lang w:bidi="ar-SA"/>
        </w:rPr>
        <w:t>كه مدح‌شان كند از خامى از كمال طمع كه بسته باد زبان سخنوران زين عار</w:t>
      </w:r>
    </w:p>
    <w:p>
      <w:pPr>
        <w:pStyle w:val="BookText"/>
        <w:rPr/>
      </w:pPr>
      <w:r>
        <w:rPr>
          <w:rFonts w:ascii="Amiri" w:hAnsi="Amiri" w:eastAsia="Amiri" w:cs="Amiri"/>
          <w:color w:val="111111"/>
          <w:sz w:val="28"/>
          <w:sz w:val="28"/>
          <w:szCs w:val="28"/>
          <w:rtl w:val="true"/>
          <w:lang w:bidi="ar-SA"/>
        </w:rPr>
        <w:t>دو بيتى از سر اكراه بشنوند و كنند در آن ميانه حديث زر و ضياع و عقار</w:t>
      </w:r>
    </w:p>
    <w:p>
      <w:pPr>
        <w:pStyle w:val="BookText"/>
        <w:rPr/>
      </w:pPr>
      <w:r>
        <w:rPr>
          <w:rFonts w:ascii="IRNazanin" w:hAnsi="IRNazanin" w:eastAsia="IRNazanin"/>
          <w:color w:val="111111"/>
          <w:sz w:val="28"/>
          <w:sz w:val="28"/>
          <w:szCs w:val="28"/>
          <w:rtl w:val="true"/>
          <w:lang w:bidi="fa-IR"/>
        </w:rPr>
        <w:t>به اين روائى بازار شعر در عجبم كه وزن وقافيه چون مى‌شوند باهم يار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عجبتر آنكه كسى در زمانه نيست كه نيست به زعم فاسد خود نقد شعر را معيار</w:t>
      </w:r>
    </w:p>
    <w:p>
      <w:pPr>
        <w:pStyle w:val="BookText"/>
        <w:rPr/>
      </w:pPr>
      <w:r>
        <w:rPr>
          <w:rFonts w:ascii="Amiri" w:hAnsi="Amiri" w:eastAsia="Amiri" w:cs="Amiri"/>
          <w:color w:val="111111"/>
          <w:sz w:val="28"/>
          <w:sz w:val="28"/>
          <w:szCs w:val="28"/>
          <w:rtl w:val="true"/>
          <w:lang w:bidi="ar-SA"/>
        </w:rPr>
        <w:t>نكرده فرق رديف از روى وردف از قيد مزيد جسته و خود را دخيل كرده شمار</w:t>
      </w:r>
    </w:p>
    <w:p>
      <w:pPr>
        <w:pStyle w:val="BookText"/>
        <w:rPr/>
      </w:pPr>
      <w:r>
        <w:rPr>
          <w:rFonts w:ascii="Amiri" w:hAnsi="Amiri" w:eastAsia="Amiri" w:cs="Amiri"/>
          <w:color w:val="111111"/>
          <w:sz w:val="28"/>
          <w:sz w:val="28"/>
          <w:szCs w:val="28"/>
          <w:rtl w:val="true"/>
          <w:lang w:bidi="ar-SA"/>
        </w:rPr>
        <w:t>مدار بر سخن زيف و اعتراض سمج مصرّ به دقت بى‌جا و حرف دور از كار</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 بى‌تصرّفى شوهران بكر سخن درون حجله خاطر عرائس‌اند افكار</w:t>
      </w:r>
      <w:bookmarkStart w:id="122" w:name="pg375_1645"/>
    </w:p>
    <w:p>
      <w:pPr>
        <w:pStyle w:val="BookText"/>
        <w:rPr/>
      </w:pPr>
      <w:bookmarkEnd w:id="122"/>
      <w:r>
        <w:rPr>
          <w:rFonts w:ascii="IRNazanin" w:hAnsi="IRNazanin" w:eastAsia="IRNazanin"/>
          <w:color w:val="111111"/>
          <w:sz w:val="28"/>
          <w:sz w:val="28"/>
          <w:szCs w:val="28"/>
          <w:rtl w:val="true"/>
          <w:lang w:bidi="fa-IR"/>
        </w:rPr>
        <w:t>نشسته‌اند بزير لباس غم مستور چو بيوگان همه را بر رخ اميد غبار</w:t>
      </w:r>
    </w:p>
    <w:p>
      <w:pPr>
        <w:pStyle w:val="BookText"/>
        <w:rPr/>
      </w:pPr>
      <w:r>
        <w:rPr>
          <w:rFonts w:ascii="IRNazanin" w:hAnsi="IRNazanin" w:eastAsia="IRNazanin"/>
          <w:color w:val="111111"/>
          <w:sz w:val="28"/>
          <w:sz w:val="28"/>
          <w:szCs w:val="28"/>
          <w:rtl w:val="true"/>
          <w:lang w:bidi="fa-IR"/>
        </w:rPr>
        <w:t>سخن شناس نه و روزگار سرد سخن گهر طلب نه و گوهر شكن قطار قطار</w:t>
      </w:r>
    </w:p>
    <w:p>
      <w:pPr>
        <w:pStyle w:val="BookText"/>
        <w:rPr/>
      </w:pPr>
      <w:r>
        <w:rPr>
          <w:rFonts w:ascii="IRNazanin" w:hAnsi="IRNazanin" w:eastAsia="IRNazanin"/>
          <w:color w:val="111111"/>
          <w:sz w:val="28"/>
          <w:sz w:val="28"/>
          <w:szCs w:val="28"/>
          <w:rtl w:val="true"/>
          <w:lang w:bidi="fa-IR"/>
        </w:rPr>
        <w:t>سخن شناس اگر بشكندم گهر زآن به كه ناشناس كند گوهرم به فرق نثار</w:t>
      </w:r>
    </w:p>
    <w:p>
      <w:pPr>
        <w:pStyle w:val="BookText"/>
        <w:rPr/>
      </w:pPr>
      <w:r>
        <w:rPr>
          <w:rFonts w:ascii="Amiri" w:hAnsi="Amiri" w:eastAsia="Amiri" w:cs="Amiri"/>
          <w:color w:val="111111"/>
          <w:sz w:val="28"/>
          <w:sz w:val="28"/>
          <w:szCs w:val="28"/>
          <w:rtl w:val="true"/>
          <w:lang w:bidi="ar-SA"/>
        </w:rPr>
        <w:t>فلك جنابا ز احوال نا مشخص خويش به خدمتت سزد ارشمه‌اى كنم اظهار</w:t>
      </w:r>
    </w:p>
    <w:p>
      <w:pPr>
        <w:pStyle w:val="BookText"/>
        <w:rPr/>
      </w:pPr>
      <w:r>
        <w:rPr>
          <w:rFonts w:ascii="Amiri" w:hAnsi="Amiri" w:eastAsia="Amiri" w:cs="Amiri"/>
          <w:color w:val="111111"/>
          <w:sz w:val="28"/>
          <w:sz w:val="28"/>
          <w:szCs w:val="28"/>
          <w:rtl w:val="true"/>
          <w:lang w:bidi="ar-SA"/>
        </w:rPr>
        <w:t>دو سال شد كه به جرم هنر زمانه مرا فكنده دور بصد درد دل زيار و ديار</w:t>
      </w:r>
    </w:p>
    <w:p>
      <w:pPr>
        <w:pStyle w:val="BookText"/>
        <w:rPr/>
      </w:pPr>
      <w:r>
        <w:rPr>
          <w:rFonts w:ascii="IRNazanin" w:hAnsi="IRNazanin" w:eastAsia="IRNazanin"/>
          <w:color w:val="111111"/>
          <w:sz w:val="28"/>
          <w:sz w:val="28"/>
          <w:szCs w:val="28"/>
          <w:rtl w:val="true"/>
          <w:lang w:bidi="fa-IR"/>
        </w:rPr>
        <w:t>زمانه بر سر آزار و چرخ مايل جور سپهر دشمن روى و ستاره دشمن سار</w:t>
      </w:r>
    </w:p>
    <w:p>
      <w:pPr>
        <w:pStyle w:val="BookText"/>
        <w:rPr/>
      </w:pPr>
      <w:r>
        <w:rPr>
          <w:rFonts w:ascii="IRNazanin" w:hAnsi="IRNazanin" w:eastAsia="IRNazanin"/>
          <w:color w:val="111111"/>
          <w:sz w:val="28"/>
          <w:sz w:val="28"/>
          <w:szCs w:val="28"/>
          <w:rtl w:val="true"/>
          <w:lang w:bidi="fa-IR"/>
        </w:rPr>
        <w:t>به هيچ نحو نشد صرف ماضى عمرم به غير كسب كمال از مصارف اعمار</w:t>
      </w:r>
    </w:p>
    <w:p>
      <w:pPr>
        <w:pStyle w:val="BookText"/>
        <w:rPr/>
      </w:pPr>
      <w:r>
        <w:rPr>
          <w:rFonts w:ascii="IRNazanin" w:hAnsi="IRNazanin" w:eastAsia="IRNazanin"/>
          <w:color w:val="111111"/>
          <w:sz w:val="28"/>
          <w:sz w:val="28"/>
          <w:szCs w:val="28"/>
          <w:rtl w:val="true"/>
          <w:lang w:bidi="fa-IR"/>
        </w:rPr>
        <w:t>ولى زگردش احوال حال مى‌ترسم كه بگذرد همه مستقبلم بدين هنجار</w:t>
      </w:r>
    </w:p>
    <w:p>
      <w:pPr>
        <w:pStyle w:val="BookText"/>
        <w:rPr/>
      </w:pPr>
      <w:r>
        <w:rPr>
          <w:rFonts w:ascii="IRNazanin" w:hAnsi="IRNazanin" w:eastAsia="IRNazanin"/>
          <w:color w:val="111111"/>
          <w:sz w:val="28"/>
          <w:sz w:val="28"/>
          <w:szCs w:val="28"/>
          <w:rtl w:val="true"/>
          <w:lang w:bidi="fa-IR"/>
        </w:rPr>
        <w:t>مراست منبع آب حيات و چشمه طبع ولى زسنگ جفاى زمانه خاك انبار</w:t>
      </w:r>
    </w:p>
    <w:p>
      <w:pPr>
        <w:pStyle w:val="BookText"/>
        <w:rPr/>
      </w:pPr>
      <w:r>
        <w:rPr>
          <w:rFonts w:ascii="IRNazanin" w:hAnsi="IRNazanin" w:eastAsia="IRNazanin"/>
          <w:color w:val="111111"/>
          <w:sz w:val="28"/>
          <w:sz w:val="28"/>
          <w:szCs w:val="28"/>
          <w:rtl w:val="true"/>
          <w:lang w:bidi="fa-IR"/>
        </w:rPr>
        <w:t>گرم زمانه پسندد توأم چنين مپسند ورم فلك بگذارد توأم چنين مگذار</w:t>
      </w:r>
    </w:p>
    <w:p>
      <w:pPr>
        <w:pStyle w:val="BookText"/>
        <w:rPr/>
      </w:pPr>
      <w:r>
        <w:rPr>
          <w:rFonts w:ascii="IRNazanin" w:hAnsi="IRNazanin" w:eastAsia="IRNazanin"/>
          <w:color w:val="111111"/>
          <w:sz w:val="28"/>
          <w:sz w:val="28"/>
          <w:szCs w:val="28"/>
          <w:rtl w:val="true"/>
          <w:lang w:bidi="fa-IR"/>
        </w:rPr>
        <w:t>هميشه تا بود اندر جهان شماره عمر اساس عمر تو پاينده تا به‌روز شمار</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يؤخذ من ملاحظة هذه القصيدة أن القاضي قدس سره كانت له يد في الهيئة والطب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تلمذ القاضي عند المولى عبدالواحد في المشهد الرضوي‌</w:t>
      </w:r>
    </w:p>
    <w:p>
      <w:pPr>
        <w:pStyle w:val="Heading2"/>
        <w:numPr>
          <w:ilvl w:val="1"/>
          <w:numId w:val="1"/>
        </w:numPr>
        <w:rPr/>
      </w:pPr>
      <w:bookmarkStart w:id="123" w:name="__RefHeading___Toc3168878_211673320"/>
      <w:bookmarkStart w:id="124" w:name="_Toc44"/>
      <w:bookmarkEnd w:id="123"/>
      <w:r>
        <w:rPr>
          <w:rtl w:val="true"/>
        </w:rPr>
        <w:t>تلمذ القاضي عند المولى عبدالواحد في المشهد الرضوي‌</w:t>
      </w:r>
      <w:bookmarkEnd w:id="124"/>
    </w:p>
    <w:p>
      <w:pPr>
        <w:pStyle w:val="BookText"/>
        <w:rPr/>
      </w:pPr>
      <w:r>
        <w:rPr>
          <w:rFonts w:ascii="Amiri" w:hAnsi="Amiri" w:eastAsia="Amiri" w:cs="Amiri"/>
          <w:color w:val="111111"/>
          <w:sz w:val="28"/>
          <w:sz w:val="28"/>
          <w:szCs w:val="28"/>
          <w:rtl w:val="true"/>
          <w:lang w:bidi="ar-SA"/>
        </w:rPr>
        <w:t xml:space="preserve">إعلم أنّ ما ذكره الفاضل المعاصر في شهداء الفضيلة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القاضي قدس سره قد قرأ في تستر على المولى عبدالوحيد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يشتمل على الاشتباه من جهتين، الأولى من جهة اسم أستاد القاضي قدس سره وذلك لأنّ اسم العالم النحرير التستري الذي تلمّذ القاضي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عبدالوحيد 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عالم جيلاني معاصر للمولى عبدالواحد كما سيذكر تفصيلًا على أنّا نقلنا سابقاً ما يدلّ على ذلك من صاحب الذريعة </w:t>
      </w:r>
      <w:r>
        <w:rPr>
          <w:rStyle w:val="FootnoteAnchor"/>
          <w:rtl w:val="true"/>
        </w:rPr>
        <w:footnoteReference w:id="86"/>
      </w:r>
      <w:r>
        <w:rPr>
          <w:rFonts w:ascii="Amiri" w:hAnsi="Amiri" w:eastAsia="Amiri" w:cs="Amiri"/>
          <w:color w:val="111111"/>
          <w:sz w:val="28"/>
          <w:sz w:val="28"/>
          <w:szCs w:val="28"/>
          <w:rtl w:val="true"/>
          <w:lang w:bidi="ar-SA"/>
        </w:rPr>
        <w:t>الثانية من جهة مكان تحصيل القاضي وتلمّذه وذلك لأنّ تلمّذ القاضي على المولى المذكور لم يكن بتستر بل كان في المشهد المقدس الرضوي كما سيأتي ذكره مبسوطاً إلّاأنّه أخذ هما من صاحب رياض العلماء قدس سره وحيث أنّ كلامه مع اشتماله على الاشتباهين المذكورين نفيس جداً أنقله بطوله هنا ثم أشير إلى وجهي الاشتباه وهو قوله قدس سره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الجليل الأوّاه القاضي نوراللَّه بن السيد شريف الدين الحسيني المرعشي التستري الشهير بالأمير السيد الساكن بالبلاد الهندية صاحب كتاب مجالس المؤمنين بالفارسية وغيره من التصانيف الكثيرة الجيّدة وهو قدس سره فاضل عالم ديّن صالح علامة فقيه، محدّث بصير بالسير والتواريخ، جامع للفضائل، ناقد في كل العلوم، شاعر منشى‌ء، مجيد في قدره، مجيد في شعره، وله يد فى النظم بالفارسية والعربية، وله أشعار وقصائد في مدح الأئمة عليهم السلام مشهورة، وبالبال أنّ له ديوان شعر</w:t>
      </w:r>
    </w:p>
    <w:p>
      <w:pPr>
        <w:pStyle w:val="BookText"/>
        <w:rPr/>
      </w:pPr>
      <w:r>
        <w:rPr>
          <w:rFonts w:ascii="Amiri" w:hAnsi="Amiri" w:eastAsia="Amiri" w:cs="Amiri"/>
          <w:color w:val="111111"/>
          <w:sz w:val="28"/>
          <w:sz w:val="28"/>
          <w:szCs w:val="28"/>
          <w:rtl w:val="true"/>
          <w:lang w:bidi="ar-SA"/>
        </w:rPr>
        <w:t>وكان قدس سره من عظماء علماء دولة السلاطين الصفوية وكان في أوّل أمره في مقرّه ومولده وهو تستر من بلاد خوزستان وقد قرأ فيه على المولى عبدالوحيد التستري ثم رحل عنه إلى بلاد الهند وجعل فيها قاضياً وكان متصلّباً في التشيع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وهو أوّل من أظهر التشيع في الهند من العلماء علانيةً ولم أعلم أنّه على من قرأ وعند من قرأ فليراجع ولكن كان رحمه الله معاصراً لميرزا مخدوم الشريفي صاحب نواقض الروافض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فعلم من هذا الكلام أنّ الأفندي قدس سره زعم أنّ اسم أستاد القاضي قدس سره عبدالوحيد </w:t>
      </w:r>
      <w:r>
        <w:rPr>
          <w:rStyle w:val="FootnoteAnchor"/>
          <w:rtl w:val="true"/>
        </w:rPr>
        <w:footnoteReference w:id="88"/>
      </w:r>
      <w:r>
        <w:rPr>
          <w:rFonts w:ascii="Amiri" w:hAnsi="Amiri" w:eastAsia="Amiri" w:cs="Amiri"/>
          <w:color w:val="111111"/>
          <w:sz w:val="28"/>
          <w:sz w:val="28"/>
          <w:szCs w:val="28"/>
          <w:rtl w:val="true"/>
          <w:lang w:bidi="ar-SA"/>
        </w:rPr>
        <w:t xml:space="preserve">وعلم أيضاً أنّه لم يطّلع على أنّ القاضي قدس سره كان مقيماً مدّة مديدة في المشهد المقدس الرضوي لتحصيل العلوم وعلى أنّ استفادته من المولى عبدالوحيد كانت في تلك العتبة المقدسة كما هو المصرّح به في كلام ولده علاء الملك كما مرّ بل صرّح القاضي قدس سره نفسه في مجالس المؤمنين بأنّه أقام برهة من الزمان في المشهد لتحصيل الكمالات وهذا نصّ كلامه في أواخر المجلس الأوّل </w:t>
      </w:r>
      <w:r>
        <w:rPr>
          <w:rStyle w:val="FootnoteAnchor"/>
          <w:rtl w:val="true"/>
        </w:rPr>
        <w:footnoteReference w:id="89"/>
      </w:r>
      <w:r>
        <w:rPr>
          <w:rFonts w:ascii="IRNazanin" w:hAnsi="IRNazanin" w:eastAsia="IRNazanin"/>
          <w:color w:val="111111"/>
          <w:sz w:val="28"/>
          <w:sz w:val="28"/>
          <w:szCs w:val="28"/>
          <w:rtl w:val="true"/>
          <w:lang w:bidi="fa-IR"/>
        </w:rPr>
        <w:t>تحت عنوان سبزوار</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ومؤلف اين كتاب وقتى كه در مشهد مقدس به تحصيل علوم وتكميل نفس شوم اشتغال داشت از بعضى اعيان از مردم آن ديار شنيده كه چون كمال الواعظين</w:t>
      </w:r>
      <w:bookmarkStart w:id="125" w:name="pg375_1648"/>
    </w:p>
    <w:p>
      <w:pPr>
        <w:pStyle w:val="BookText"/>
        <w:rPr/>
      </w:pPr>
      <w:bookmarkEnd w:id="125"/>
      <w:r>
        <w:rPr>
          <w:rFonts w:ascii="Amiri" w:hAnsi="Amiri" w:eastAsia="Amiri" w:cs="Amiri"/>
          <w:color w:val="111111"/>
          <w:sz w:val="28"/>
          <w:sz w:val="28"/>
          <w:szCs w:val="28"/>
          <w:rtl w:val="true"/>
          <w:lang w:bidi="ar-SA"/>
        </w:rPr>
        <w:t>مولانا حسين كاشفى سبزوارى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يدلّ على المدّعا دلالة صريحة ما نقله علاء الملك قدس سره في محفل فردوس عن والده القاضي قدس سره عن أستاده الجليل المولى المذكوره قدس سره في ضمن ترجمة نفسه ونقل ما جرى عليه في سنى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أنّ مذكر الترجمة بعينها هنا حتى يتبيّن صدق المدّعا بالنسبة إلى اشتباهين المذكورين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المولى عبدالواحد بقلم تلميذه القاضي قدس سره‌</w:t>
      </w:r>
    </w:p>
    <w:p>
      <w:pPr>
        <w:pStyle w:val="Heading2"/>
        <w:numPr>
          <w:ilvl w:val="1"/>
          <w:numId w:val="1"/>
        </w:numPr>
        <w:rPr/>
      </w:pPr>
      <w:bookmarkStart w:id="126" w:name="__RefHeading___Toc3168880_211673320"/>
      <w:bookmarkStart w:id="127" w:name="_Toc45"/>
      <w:bookmarkEnd w:id="126"/>
      <w:r>
        <w:rPr>
          <w:rtl w:val="true"/>
        </w:rPr>
        <w:t>ترجمة المولى عبدالواحد بقلم تلميذه القاضي‌</w:t>
      </w:r>
      <w:bookmarkEnd w:id="127"/>
    </w:p>
    <w:p>
      <w:pPr>
        <w:pStyle w:val="BookText"/>
        <w:rPr/>
      </w:pPr>
      <w:r>
        <w:rPr>
          <w:rFonts w:ascii="Amiri" w:hAnsi="Amiri" w:eastAsia="Amiri" w:cs="Amiri"/>
          <w:color w:val="111111"/>
          <w:sz w:val="28"/>
          <w:sz w:val="28"/>
          <w:szCs w:val="28"/>
          <w:rtl w:val="true"/>
          <w:lang w:bidi="ar-SA"/>
        </w:rPr>
        <w:t>قال علاء الملك في محفل فردوس في شرح حال هذا المولى ما لفظه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المولى المحقق النحرير والبحر الغزير عبدالواحد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افادت پناهى كه عقل مستفاد از قوت قدسيه او مستفيد وفكر فلك پيماى او با ملأ أعلى گفت و شنيد بود، نفس قدسيش در استنباط شرايع اسلام توأم وحى و الهام مى‌نمود و فهم دقائق پرستش عقل كل را الزام وافحام مى‌فرمود والد مؤلف نوّر اللَّه مرقده در بعضى از مقالات خود تحرير نموده كه حضرت استاد محقق نحرير عبدالواحد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مى‌فرمودند كه چون در شوشتر كافيه و متوسط در خدمت عم خود ملا سعدالدين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 ببصره رفتم كه از آنجا به نجف اشرف رفته در خدمت مير فضل اللَّه استر آبادى و ديگر فضلاء كه آنجا متوطّن شده بودند تحصيل نمايم اتفاقاً مانعى از توجه به آن صوب بهم رسيد و از راه بنادر به شيراز رفتم و وقتى به شيراز رسيدم كه هيچ يك از فضلاى شيراز در شيراز نبود بلكه طالب علمى كه شرح شمسيه پيش او بخوانم نبود چه خواجه جمال الدين محمود را قاضى جهان به تبريز فرستاده به تعليم پسر خود ميرزا شرف برده بود و شيخ نصر البيان به اردوى معلّى رفته بود و شيخ منصور و ملا تقى الدين محمد به گرمسير رفته بودند و ملا سليمان وجمعى ديگر به طرفى ديگر رفته بودند بنابراين شش ماه در شيراز مدرس على الاطلاق بودم و</w:t>
      </w:r>
    </w:p>
    <w:p>
      <w:pPr>
        <w:pStyle w:val="BookText"/>
        <w:rPr/>
      </w:pPr>
      <w:r>
        <w:rPr>
          <w:rFonts w:ascii="IRNazanin" w:hAnsi="IRNazanin" w:eastAsia="IRNazanin"/>
          <w:color w:val="111111"/>
          <w:sz w:val="28"/>
          <w:sz w:val="28"/>
          <w:szCs w:val="28"/>
          <w:rtl w:val="true"/>
          <w:lang w:bidi="fa-IR"/>
        </w:rPr>
        <w:t xml:space="preserve">زنجانى و كافيه و متوسط درس مى‌گفتم تا آنكه ملا محمد شاه لارى از لار به شيراز آمد و من پيش ملا محمد شاه شرح هدايه قاضى مى‌خواندم و ملاميرزا جان از غايت كدّى كه داشت با من شريك شد و چون شرح شمسيه و شرح هدايه را تمام كردم ملا آقا جان شيروانى كه از افاضل تلامذه خواجه جمال الدين محمود بود از تبريز به شيراز آمد و من پيش او شروع درخواندن جواهر شرح تجريد نمودم و چون ملا آقا جان غريب بود و از هيچ ممرّ معاشى نداشت من در هفته‌اى دو روز كتاب را تعطيل مى‌كردم و از اجرت آن چون در شيراز ارزانى بود اوقات ملا و من و برادر خُرد من كه حسن نام داشت مى‌گذشت تا آنكه در اين اثنا خواجه جمال‌الدين محمود بعد از دوازده سال از تبريز به شيراز آمد و قصد او آن بود كه چون از قاضى جهان رعايت خوب يافته طالب علمان را رعايت نموده در شيراز بطريقه سيد الحكماء ميرغياث الدين منصور كرسى نهاده به افاده مشغول شود و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أَعْلَمُ ما لا تَعْلَمُونَ</w:t>
      </w:r>
      <w:r>
        <w:rPr>
          <w:rFonts w:eastAsia="IRNazanin" w:cs="IRNazanin"/>
          <w:color w:val="111111"/>
          <w:sz w:val="28"/>
          <w:szCs w:val="28"/>
          <w:rtl w:val="true"/>
          <w:lang w:bidi="fa-IR"/>
        </w:rPr>
        <w:t xml:space="preserve">» </w:t>
      </w:r>
      <w:r>
        <w:rPr>
          <w:rStyle w:val="FootnoteAnchor"/>
          <w:rtl w:val="true"/>
        </w:rPr>
        <w:footnoteReference w:id="90"/>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به‌گوش هوش افاضل زمان رساند اما چون در وقتى كه از اصفهان بيرون مى‌آمد داماد او با اسباب پيش از سوار شدن خواجه در وقت سحر از دروازه شهر بيرون آمد جمعى از يتيمان او را كشتند اموال و كتب و مسودّات خواجه را بردند خواجه پريشان و بى‌سامان به شيراز درآمده و راه اختلاط مردم را بر خود مسدود ساخت تا آنكه مرحوم شيخ شمس‌الدين ولد مجتهد الزماني شيخ ابراهيم قطيفي از هند دكن </w:t>
      </w:r>
      <w:r>
        <w:rPr>
          <w:rStyle w:val="FootnoteAnchor"/>
          <w:rtl w:val="true"/>
        </w:rPr>
        <w:footnoteReference w:id="91"/>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 xml:space="preserve">زر و جمعيت بسيار به شيراز آمد و او به خدمت خواجه رفته و نيازمندى بسيار اظهار نموده، از نقد و جنس، هداياى لايق به خدمت خواجه فرستاد، و التماس نمود كه شرح تجريد و حاشيه افاده فرمايند، چون طلبه مانند ملا احمد اردبيلى و ملاحاجى محمود يزدى و ملا ميرزا جان باغنوى و سيد حسين عميدى و ملا عبداللَّه شوشترى و ملا محمد شريف اصفهانى </w:t>
      </w:r>
      <w:r>
        <w:rPr>
          <w:rStyle w:val="FootnoteAnchor"/>
          <w:rtl w:val="true"/>
        </w:rPr>
        <w:footnoteReference w:id="92"/>
      </w:r>
      <w:r>
        <w:rPr>
          <w:rFonts w:ascii="IRNazanin" w:hAnsi="IRNazanin" w:eastAsia="IRNazanin"/>
          <w:color w:val="111111"/>
          <w:sz w:val="28"/>
          <w:sz w:val="28"/>
          <w:szCs w:val="28"/>
          <w:rtl w:val="true"/>
          <w:lang w:bidi="fa-IR"/>
        </w:rPr>
        <w:t>، وغيرهم، در حاشيه قديم با شيخ شمس‌الدين شريك شدند، ملا آقا جان از غايت محبتى كه با من داشت گفت كه برو و شريك درس اين جماعت شو كه ادراك درس حضرت خواجه غنيمت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مى‌فرمودند كه أفهم شريكان ما ملا حاجى محمود يزدى بود و بعد از او ملا احمد اردبيلى و افهام ديگران متقارب بود و چون ملا حاجى محمود </w:t>
      </w:r>
      <w:r>
        <w:rPr>
          <w:rStyle w:val="FootnoteAnchor"/>
          <w:rtl w:val="true"/>
        </w:rPr>
        <w:footnoteReference w:id="93"/>
      </w:r>
      <w:r>
        <w:rPr>
          <w:rFonts w:ascii="IRNazanin" w:hAnsi="IRNazanin" w:eastAsia="IRNazanin"/>
          <w:color w:val="111111"/>
          <w:sz w:val="28"/>
          <w:sz w:val="28"/>
          <w:szCs w:val="28"/>
          <w:rtl w:val="true"/>
          <w:lang w:bidi="fa-IR"/>
        </w:rPr>
        <w:t xml:space="preserve">بنا بر قوت فهم با حضرت استاد از روى قدرت و جدل بحث ميكرد و استاد را آن طريقه خوش نمى‌آمد لاجرم خاطر ايشان از او مكدر بود، احياناً روزى كسى نسبت فضلاى تلامذه ايشان از ايشان مى‌پرسيد و ايشان در آن اثناء فرمودند كه ملا محمد شريف اصفهانى </w:t>
      </w:r>
      <w:r>
        <w:rPr>
          <w:rStyle w:val="FootnoteAnchor"/>
          <w:rtl w:val="true"/>
        </w:rPr>
        <w:footnoteReference w:id="94"/>
      </w:r>
      <w:r>
        <w:rPr>
          <w:rFonts w:ascii="IRNazanin" w:hAnsi="IRNazanin" w:eastAsia="IRNazanin"/>
          <w:color w:val="111111"/>
          <w:sz w:val="28"/>
          <w:sz w:val="28"/>
          <w:szCs w:val="28"/>
          <w:rtl w:val="true"/>
          <w:lang w:bidi="fa-IR"/>
        </w:rPr>
        <w:t>، ملا حاجى محمود را درس ميتواند گفت، چون اين سخن بگوش ملا حاجى محمود رسيد به مقتضاى غيرت طبيعت آزرده شد، به حضرت استاد گفت كه، شنيده‌ام كه فرموده‌ايد كه ملا محمد شريف مرا درس مى‌تواند گفت مى‌خواهم كه مبحثى را از علمى تعيين كنيد تا من بر او بخوانم و</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ببينم كه چگونه از عهده درس گفتن من بر مى‌آيد، حضرت استاد چون دانستند كه تفضيل ايشان ملا محمد شريف را اصلى ندارد خصوصاً در علوم عقليه فرمودند كه بسم اللَّه شما صفحه‌اى را از مطوّل مطالعه كنيد و او مطالعه كند و صباح پيش او بخوانيد تا حقيقت ظاهر شود و از طرفين برآن قرار دادند و طالب علمان همگى متوجه مطالعه آن مبحث شدند و حضرت استاد در مقام امداد ملا محمد شريف شدند و چون ملا حاجى محمود را با من طريقه يارى و برادرى بود بعد از يك پاس شب كه از مطالعه آن مبحث فارغ شدم و بعضى از دقائق و نكات به خاطر رسيد متوجه حجره ملا حاجى محمود شدم كه ببينم كه او چكار كرده ديدم كه مغموم و مأيوس تكيه كرده و از مطالعه دلگير شده و سخنان بلند كه به قدر قضاى فهم خود مى‌خواسته كه بيابد نيافته به او گفتم كه چه حال دارى؟ و چرا مكدّرى؟ گفت هر چند فكر كردم سخنى بلند نيافتم به او گفتم كه اين علم عربيت است سخن بلند در هر مقام نمى‌توان يافت مدار بر تدقيق در نكات و دخل در آن است از اين مقوله چيزى چند بايد يافت كه قابل سؤال باشد و خصم را به استفسار از آن عاجز توان ساخت اين معنى او را معقول افتاد و به اتفاق نكته‌اى چند در آن مبحث يافتيم على‌الصباح ملا حاجى محمود جزء مطول را برداشته در مجلس استاد كه محفوف به افاضل بود حاضر شد و قرائت عبارت بر ملا محمد شريف نمود و چون شروع بتقرير شد ملا حاجى محمد نكته‌گيرى‌ها را به جايى رسانيد كه ملا محمد شريف عاجز شد و مدد استاد مفيد نيفتاد و اين معنى موجب كدورت استاد شد و ملا حاجى محمود ترك درس كرد و بواسطه امدادى كه من او را كرده بودم استاد از من نيز اندكى رنجيد اما آخر معذور داشت و بالجمله از شيراز به اصفهان و از اصفهان به قزوين رفتم و به خانه مير علاءالملك مرعشى نزول نمودم و او پيش من حاشيه مطالع قرائت مينمود و</w:t>
      </w:r>
    </w:p>
    <w:p>
      <w:pPr>
        <w:pStyle w:val="BookText"/>
        <w:rPr/>
      </w:pPr>
      <w:r>
        <w:rPr>
          <w:rFonts w:ascii="IRNazanin" w:hAnsi="IRNazanin" w:eastAsia="IRNazanin"/>
          <w:color w:val="111111"/>
          <w:sz w:val="28"/>
          <w:sz w:val="28"/>
          <w:szCs w:val="28"/>
          <w:rtl w:val="true"/>
          <w:lang w:bidi="fa-IR"/>
        </w:rPr>
        <w:t>فاضل مدقق ملا ابوالحسن كاشى در آن زمان در قزوين بود و ميان او و ميرعلاءالملك بر سر امرى رقابت بود و مير علاءالملك ميخواست كه او را آزارى كند لاجرم در روزى كه خبر گرفته بود كه ملا ابوالحسن سر مقبره شاهزاده علاءالدين حسين كه محل اجتماع مردم است به سير آمده مرا همراه برداشته و آنجا برد و به اتفاق با ملا ابوالحسن ملاقات واقع شد و خدمت ملا چون بر خصوصيات احوال و طالب علمى من مطلع شد گفت سخنى به شما نقل ميكنم وآنگاه سخنى را كه در تحقيق موجبه سالبة المحمول داشت نقل كرد، من گفتم كه اين تحقيق مخالف اصول قوم است ملا ابوالحسن گفت كه من دعوى موافقت آن با اصول قوم نمى‌كنم مى‌گويم كه موجبه سالبة المحمول كه مفهوم محصّلى داشته باشد بهم مى‌رسانم و بعد از آن به طريقى كه استادان تحسين تلامذه كنند گفت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خوبك، خوبك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به غايت از آن آزرده شدم و رساله اثبات واجب را كه در آن ايام نوشته بود بدست آورده در مقام ردّ شدم و قطع نظر از منوع و نقوض كه بر او ايراد نمودم ظاهر ساختم كه شش دليل او از شرح هياكل ميرغياث‌الدين منصور و شرح او بر رساله واجب پدرش ميرصدرالدين محمد مأخوذ و مسروق شده و ملا ابوالحسن بنا بر آن تغيير آن نسخه كرده و نسخه‌اى را كه الحال مشهور شده نوشت </w:t>
      </w:r>
      <w:r>
        <w:rPr>
          <w:rStyle w:val="FootnoteAnchor"/>
          <w:rtl w:val="true"/>
        </w:rPr>
        <w:footnoteReference w:id="95"/>
      </w:r>
      <w:r>
        <w:rPr>
          <w:rFonts w:ascii="IRNazanin" w:hAnsi="IRNazanin" w:eastAsia="IRNazanin"/>
          <w:color w:val="111111"/>
          <w:sz w:val="28"/>
          <w:sz w:val="28"/>
          <w:szCs w:val="28"/>
          <w:rtl w:val="true"/>
          <w:lang w:bidi="fa-IR"/>
        </w:rPr>
        <w:t>بعد از آن از قزوين متوجه اردبيل شدم و چون وصف درس</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حاشيه مطالع مير ابوالفتح شرفه عالم گير شده بود خيال كرده بودم كه درس گفتن او خارج از طوق بشر است لاجرم از غايت حرصى كه به‌طلب علم داشتم التماس درس حاشيه مطالع از او كردم و خود شروع در درس شرح تجريد و حاشيه قديم نمودم و تمام طلبه كه شرح تجريد و حاشيه پيش او مى‌خواندند به من رجوع كردند و چون دو درس از حاشيه مطالع خواندم مير ابوالفتح انصاف آورده گفت كه ملا شما را حاجت خواندن شرح مطالع نيست به درس آن مشغول شويد و اگر جاى مشكلى روى دهد با ما مطارحه آن كنيد آن گاه جميع حواشى و متعلقات حاشيه مطالع با حواشى خود پيش من فرستاد و پسر خود مير ابو طالب را نيز گفت كه به درس حاشيه او حاضر شو و چند ماه كه در اردبيل بودم با ميرابوالفتح صحبت نيك درگرفت و با او مطارحه و مباحثه بسيار شد و چون من سخنان بسيار در اثناى شرح حاشيه مطالع بر طلبه القاء مى‌كردم خدمت مير گمان برده بود كه تعليقه مى‌كنم در وقتى كه از اردبيل متوجه گيلان شدم به من گفت كه مسودّه تعليقه‌اى كه بر حاشيه مطالع كرده‌ايد به ما بدهيد گفتم كه تعليقه نكرده‌ام و تا غايت عادت بر قيد سخنان واقع نشده و چون از آن‌جا به گيلان آمدم و شروع در درس سديدى موجز پيش صدر الشريعه كردم ديدم كه علميت او سهل است اما جهت ضبط بعضى اصطلاحات و مسموعات طب اكثر شرح سديدى را بر او خواندم و صدر الشريعه چون قانون نخوانده بود و ديد كه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سليقه مرا در طب مناسبت تمام است گفت كه اگر كليات قانون مباحثه شود خوب است پاره از قانون نيز مباحثه شد و در اكثر مواضع استفاده بيش از افاده بود و چون در آن ايام حاكم گيلان پسر صدرالشريعه را كشته بود و از صدارت معزول ساخته و ملا عبدالرزاق گيلانى صدر شده بود و ميان او و صدرالشريعه نهايت عداوت بود بعضى از طلبه عراق كه به گيلان رفته بودند و به درس ملا عبدالرزاق حاضر مى‌شدند با من ملاقات نمودند و گفتند كه اگر مى‌خواهى كه در گيلان چند روزى باشى مى‌بايد كه با ملا عبدالرزاق ملاقات كنى والّا مضرّت از او خواهى يافت بالضروره متوجه ملاقات او شدم و او از احوال پرسيد و شرح احوال تا وصول به اردبيل و تعريف مير ابوالفتح رسيد وچون او به سبب بعضى از اغراض فاسده منكر مير ابوالفتح بود چون نام مير ابوالفتح از من شنيد در مقام انكار و نفى فضيلت او شد من گفتم كه خدمت مير نه اين چنين است كه شما تصور فرموده‌ايدايشان را سخنان به‌رتبت هست‌اگر خواهيد سخنى از ايشان نقل كنم گفتند نقل كنيد از سخنان مير سخنى را كه با او مطارحه كرده بودم و پسنديده طبع من افتاده بود بر او نقل كردم و ملا عبدالرزاق شروع در منع و نقض نمود و به اندك سعى دفع منع و نقض او نموده آن سخن را تمام كردم ملا خجل شده جهت دفع خجالت گفت يك سخن ديگر نقل كنيد و ملا اينجا نيز در مقام منع و نقض شد و نگذاشتم كه كارى از پيش برد لاجرم به غايت از دعوى خود منفعل شد و تا من در گيلان به صحبت او مى‌رسيدم هرگز نام مير ابوالفتح نبرد اما به انتقام اين با ملا عبدالوحيد گيلانى كه شاگرد او وشاگرد ديگران بود و به غايت بحّاث و تيز چنك بود قرار داد كه مبحثى از حاشيه قديم را مطالعه كند و با او مطارحه آن نمايد و بعد از آن مجلسى سازند و ملا عبدالوحيد را با من به بحث اندازند و خود و ديگران مدد او كنند شايد غلبه او بر من ظاهر شود و آخر چنان كردند و چون</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ما بين منعقد شد ملا عبدالوحيد با هر مقدمه چندين سخن درشت ناهموار مى‌گفت و مى‌خواست كه مرا به درشتى مضطرب سازد و من اغماض عين از درشتى‌هاى او مى‌نمودم و القاى مقدمات ميكردم و سخن را منقّح مى‌گفتم تا سكوت و افحام او را ضرورى شد و مجال مكابره و عناد نماند و ملا عبدالوحيد و ملا عبدالرزاق هر دو سر پيش انداختند در اين اثنا داعيه انتقام آن درشتى‌هاى ملا عبدالوحيد در دل آمد و به او خطاب كرده گفتم كه آن كه من در جواب درشتى‌هاى تو كه در اثناى بحث واقع مى‌شد سپر انداخته بودم و مقابله به مثل آن نمى‌نمودم جهت آن بود كه مبحث گم نشود و حال سخن هر كس ظاهر گردد و الحال دانسته‌اى كه بدكردى و بد گفتى و سر بر ديوار زدى ولايق طالب علمان نيست كه در بحث به سخنان نامعقول متكلم شوند و چون از مباحثه طب به قدر امكان فارغ شدم شروع در قرائت شرح مختصر اصول عضدى بر قاضى ابوالحسن لاهيجى كه از قدماى فضلاى گيلان بود نمودم و بعد از مباحثه طرفى از آن كتاب متوجه قزوين گرديدم و از آن‌جا در خدمت مرحوم صدارت پناه ميرسيد على متوجه زيارت مشهد مقدس شدم و بعد از چند مدت از آن جا به شوشتر رفتم و چهار سال در آن‌جا به مطالعه كتب نفيسه كه در كتابخانه سادات عالى درجات بود مشغول شدم و شرح مبادى اصول را در آن‌جا به نام پادشاه دين پناه شاه طهماسب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اللَّه برهانه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و هم‌چنين مسودّه شرحى بر تهذيب اصول نمودم و چون كتب نفيسه اصول مثل محصول و نهاية الوصول و تلويح و شروح متعدده منهاج و شروح متعدده تهذيب در آن كتابخانه بسيار بود در آن علم تأمل بسيار نمودم و چون مرتبه دوم و مرحوم ميرسيد على را از شوشتر طلبيده صدر ساختند به اتفاق ايشان آمده منظور نظرشاه دين پناه شدم و تدريس اردوى معلى و تعليم سلطان حيدر ميرزا كه ولى عهد بود به من مفوّض</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و مدتى در مدرسه رزم ساره قزوين به درس قواعد فقه و شرح اشارات و شرح مختصر عضدى و شرح تجريد و حاشيه قديم و غير آن اشتغال نمودم و قارى درس شرح اشارات ميرزا جان پسر معصوم بيگ صفوى بود و در اكثر آن درس‌ها ميرزا مخدوم شريفى و خواجه افضل الدين تركه </w:t>
      </w:r>
      <w:r>
        <w:rPr>
          <w:rStyle w:val="FootnoteAnchor"/>
          <w:rtl w:val="true"/>
        </w:rPr>
        <w:footnoteReference w:id="96"/>
      </w:r>
      <w:r>
        <w:rPr>
          <w:rFonts w:ascii="IRNazanin" w:hAnsi="IRNazanin" w:eastAsia="IRNazanin"/>
          <w:color w:val="111111"/>
          <w:sz w:val="28"/>
          <w:sz w:val="28"/>
          <w:szCs w:val="28"/>
          <w:rtl w:val="true"/>
          <w:lang w:bidi="fa-IR"/>
        </w:rPr>
        <w:t>حاضر مى‌شدند و چون در تعليم سلطان حيدر ميرزا و محافظت تركان محظورى چند بود كه بيم جان بود از خدمت مير التماس نمودم كه مرا از آن خدمت خلاص سازند و خدمت مير فرمودند كه حضرت شاه را با تو اعتقاد تمام است اين التماس به درجه قبول نمى‌افتد بناچار جهت خلاصى خود را بيمار و محنت‌دار ظاهر ساخت و تا يك سال حال بدين منوال بود و شاه دين پناه از خدمت مير احوال مى‌پرسيدند و اظهار كلفت از تضييع اوقات سلطان حيدر ميرزا مى‌نمودند و مير عذر بيمارى مرا مى‌گفتند تا آنكه بعد از يك سال سيادت و افادت پناه مير فخرالدين سماكى كه از افاضل تلامذه ميرغياث‌الدين منصور بود از سبزوار به اردوى معلى آمد و خواهرزاده او مير محمد مؤمن كه جوانى فاضل بود با او همراه بود پادشاه دين پناه از من مأيوس شده تدريس اردو را به مير فخرالدين عنايت كردند و تعليم سلطان حيدر ميرزا را به مير محمد مؤمن و من بعد از اندك وقتى اظهار صحت</w:t>
      </w:r>
    </w:p>
    <w:p>
      <w:pPr>
        <w:pStyle w:val="BookText"/>
        <w:rPr/>
      </w:pPr>
      <w:r>
        <w:rPr>
          <w:rFonts w:ascii="IRNazanin" w:hAnsi="IRNazanin" w:eastAsia="IRNazanin"/>
          <w:color w:val="111111"/>
          <w:sz w:val="28"/>
          <w:sz w:val="28"/>
          <w:szCs w:val="28"/>
          <w:rtl w:val="true"/>
          <w:lang w:bidi="fa-IR"/>
        </w:rPr>
        <w:t>نموده التماس رخصت زيارت مشهد مقدس و تدريس آنجا نمودم و فرمان عالى‌شأن در باب تدريس و وظيفه من صادر گرديد و مرتبه ديگر به شرف زيارت آن مرقد منور فائز شدم و قرار دادم كه در اين مرتبه ترك درس و بحث علوم عقليه نموده اجتهاد در مسائل شرعيه را نصب العين خاطر سازم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والد مرحوم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حاشيه شرح هدايه فرموده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أوان مجاورتنا للمشهد المقدّس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مشرفها ألف سلام و تحية قدم عدة مستعدة من أبناء بعض أفاضل لاهيجان إلى المشهد المقدس فاستعدّوا ذات يوم لزيارة الأستاد وأعدّوا بأجمعهم شبهة وعرضوها على الأستاد وهي هذه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مقدورات اللَّه تعالى إمّا متناهية أو غير متناهية، فإن كانت متناهية فهو باطل لأنّ قدرته تعالى لا تنتهي إلى مرتبة وإن كانت غير متناهية أمكن وجودها في علم اللَّه بالفعل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متحقّقة في علمه تعالى فيلزم إمكان وجود غير المتناهي في الذهن وهو محال؛ لأنّ وجود غير المتناهي سواء كان بين أجزائه ترتّب أم لا ممتنع في نفس الأمر سواء كان في الذهن أو في الخارج، فأجاب الأستاد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مبني على أنّ الحصول في غير الأذهان السافلة داخل في الوجود الذهني وهو ممنوع، ولو سلّم فلا نسلّم أنّ حصول الأمور الغير المتناهية في الوجود محال، ولو سلّم فلا نسلّم أنّ غير المتناهي إذا لم يكن بين أجزائه ترتّب ممتنع و جريان الدليل ممنوع كما بيّنه العلامة الدواني في بحث العلة والمعلول في حاشيته القديمة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والحق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نعترض اعتراضاً إلزامياً على من قال بجميع ذلك</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 لم يقل أحد بمجموع ذلك ولا يخفى أنّ تلك الشبهة ترجع إلى إشكال يورد على قول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الجسم ينقسم إلى غير النهاية بمعنى لا يقف و تحريره أنّ الأجزاء الممكنة الحصول إمّا متناهية أو غير متناهية، فإن كانت متناهية انتهت</w:t>
      </w:r>
      <w:bookmarkStart w:id="128" w:name="pg375_1658"/>
    </w:p>
    <w:p>
      <w:pPr>
        <w:pStyle w:val="BookText"/>
        <w:rPr/>
      </w:pPr>
      <w:bookmarkEnd w:id="128"/>
      <w:r>
        <w:rPr>
          <w:rFonts w:ascii="Amiri" w:hAnsi="Amiri" w:eastAsia="Amiri" w:cs="Amiri"/>
          <w:color w:val="111111"/>
          <w:sz w:val="28"/>
          <w:sz w:val="28"/>
          <w:szCs w:val="28"/>
          <w:rtl w:val="true"/>
          <w:lang w:bidi="ar-SA"/>
        </w:rPr>
        <w:t>القسمة، وإن كانت غير متناهية كانت الذوات متحققة في نفس الأمر لأنّ القسمة لا تحدث ذوات الأجزاء فيلزم تحقق الذوات الغير المتناهية وهو محال والفرق بينهما أنّ ههنا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محال بعين الدليل الذي يبطل القول بتركّب الجسم من الأجزاء الغير المتناهية بالفعل، وهناك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محال لما تقرّر من استحالة وجود الأمور الغير المتناهية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أفاده الأستاد في جوابهم بديهة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مصنفات ايشان شرح تهذيب اصول است، ديگر شرح مبادى، شرح ارشاد، حاشيه شرح مختصر عضدى، حاشيه كنز العرفان، حاشيه شرح تجريد، حاشيه شرح قديم، حاشيه شرح هدايه، حاشيه شريفه شمسيه، حاشيه تهذيب منطق، حاشيه حاشيه خطائى، حاشيه شرح هدايه اصول حديث، حاشيه رساله عمل به قول ميّت، حاشيه اثبات واجب ملا ابوالحسن كاشى، تكمله حساب، انموذج و از اشعار ايشان است اين ابيات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فذكر شيئاً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للقاضي قدس سره أساتذة أخرى غير المولى المذكور كما يدلّ عليه ما مرّ من عبارة علاء الملك في أثناء ترجمته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خدمت محقق نحرير مولانا عبدالواحد و ديگر موالى به استفاده اشتغال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يدلّ عليه أيضاً ما ذكره القاضي قدس سره نفسه في مجالس المؤمنين، في أواخر المجلس السابع، في ترجمة المحقق الدواني بعد ذكر تأليفاته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مجموع آنچه از مآثر اقلام خدمت علامى به نظر اين مستهام رسيده يا از استادان خود كه تلميذ ايشان به يك واسطه به او منتهى ميشود شنيده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أسرة القاضي قدس سره‌</w:t>
      </w:r>
    </w:p>
    <w:p>
      <w:pPr>
        <w:pStyle w:val="Heading2"/>
        <w:numPr>
          <w:ilvl w:val="1"/>
          <w:numId w:val="1"/>
        </w:numPr>
        <w:rPr/>
      </w:pPr>
      <w:bookmarkStart w:id="129" w:name="__RefHeading___Toc3168882_211673320"/>
      <w:bookmarkStart w:id="130" w:name="_Toc46"/>
      <w:bookmarkEnd w:id="129"/>
      <w:r>
        <w:rPr>
          <w:rtl w:val="true"/>
        </w:rPr>
        <w:t>ترجمة أسرة القاضي‌</w:t>
      </w:r>
      <w:bookmarkEnd w:id="130"/>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تمّ لنا ما أردنا ذكره من ترجمة القاضي قدس سره فآن أن نذكر ترجمة جماعة من علماء أسرة القاضي كما وعدناك به في أول الكتاب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جدّه السيد</w:t>
      </w:r>
      <w:bookmarkStart w:id="131" w:name="pg375_1659"/>
    </w:p>
    <w:p>
      <w:pPr>
        <w:pStyle w:val="BookText"/>
        <w:rPr/>
      </w:pPr>
      <w:bookmarkEnd w:id="131"/>
      <w:r>
        <w:rPr>
          <w:rFonts w:ascii="Amiri" w:hAnsi="Amiri" w:eastAsia="Amiri" w:cs="Amiri"/>
          <w:color w:val="111111"/>
          <w:sz w:val="28"/>
          <w:sz w:val="28"/>
          <w:szCs w:val="28"/>
          <w:rtl w:val="true"/>
          <w:lang w:bidi="ar-SA"/>
        </w:rPr>
        <w:t>نوراللَّه فقد ذكر حفيده القاضي نوراللَّه قدس سره ترجمته في أوائل المجلس الخامس من كتابه المجالس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جدّ القاضي بقلم القاضي قدس سره</w:t>
      </w:r>
      <w:r>
        <w:rPr>
          <w:rFonts w:eastAsia="Amiri" w:cs="Amiri" w:ascii="Amiri" w:hAnsi="Amiri"/>
          <w:color w:val="111111"/>
          <w:sz w:val="28"/>
          <w:szCs w:val="28"/>
          <w:rtl w:val="true"/>
          <w:lang w:bidi="ar-SA"/>
        </w:rPr>
        <w:t>)</w:t>
      </w:r>
    </w:p>
    <w:p>
      <w:pPr>
        <w:pStyle w:val="Heading2"/>
        <w:numPr>
          <w:ilvl w:val="1"/>
          <w:numId w:val="1"/>
        </w:numPr>
        <w:rPr/>
      </w:pPr>
      <w:bookmarkStart w:id="132" w:name="__RefHeading___Toc3168884_211673320"/>
      <w:bookmarkStart w:id="133" w:name="_Toc47"/>
      <w:bookmarkEnd w:id="132"/>
      <w:r>
        <w:rPr>
          <w:rtl w:val="true"/>
        </w:rPr>
        <w:t>ترجمة جدّ القاضي بقلم القاضي‌</w:t>
      </w:r>
      <w:bookmarkEnd w:id="133"/>
    </w:p>
    <w:p>
      <w:pPr>
        <w:pStyle w:val="BookText"/>
        <w:rPr/>
      </w:pPr>
      <w:r>
        <w:rPr>
          <w:rFonts w:ascii="Amiri" w:hAnsi="Amiri" w:eastAsia="Amiri" w:cs="Amiri"/>
          <w:color w:val="111111"/>
          <w:sz w:val="28"/>
          <w:sz w:val="28"/>
          <w:szCs w:val="28"/>
          <w:rtl w:val="true"/>
          <w:lang w:bidi="ar-SA"/>
        </w:rPr>
        <w:t xml:space="preserve">السيد الكامل المؤيّد ضياء الدين نوراللَّه بن محمد شاه الحسيني المرعشي الشوشتري رافع رايات مذهب اثنا عشري، خالع صفات ذميمه بشرى، متخلّق به اخلاق حميده نبيّ الورى؛ متأدب به آداب مرضيه ائمه هدى، مرجّح آستان فقر بر آسمان غناء، مفضّل سعادت دين بر سلطنت دنيا، معتكف زاويه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ألْفَقْرُ فَخْرِي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 xml:space="preserve">متولى آستانه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 مَنْ يَشْرِي</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 جامع علوم ديني، و مستجمع معارف يقينى، مرجع علما و فضلا، و ملجأ فقرا و صلحا بود و صورت نسب شريف و شجره پرثمره منيف آن شجره ثمره هدايت، و ثمره شجره فضل و درايت بر اين وجه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نوراللَّه بن محمد شاه بن مبارزالدين مندة بن الحسين بن نجم الدين محمود بن أحمد بن الحسين بن محمد بن أبي المفاخر بن علي بن أحمد بن أبي‌طالب بن إبراهيم بن يحيى بن الحسين بن محمد بن أبي علي بن حمزة بن علي بن حمزة بن علي المرعش بن عبداللَّه بن محمد الملقب بالسيلق بن الحسن بن الحسين الأصغر بن الإمام علي زين العابدين بن الإمام الحسين الشهيد المظلوم بن أميرالمؤمنين علي المرتضى صلوات اللَّه و سلامه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نسبٌ تَضاءَلَت الْمناسب دونه وَالْبَدْرُ مِنْ فَخْرِهِ في بَهْجَةٍ وَضِياء</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 چهارم سيد نجم الدين محمود كه اختر فضل و هنر بود از دارالمؤمنين</w:t>
      </w:r>
    </w:p>
    <w:p>
      <w:pPr>
        <w:pStyle w:val="BookText"/>
        <w:rPr/>
      </w:pPr>
      <w:r>
        <w:rPr>
          <w:rFonts w:ascii="IRNazanin" w:hAnsi="IRNazanin" w:eastAsia="IRNazanin"/>
          <w:color w:val="111111"/>
          <w:sz w:val="28"/>
          <w:sz w:val="28"/>
          <w:szCs w:val="28"/>
          <w:rtl w:val="true"/>
          <w:lang w:bidi="fa-IR"/>
        </w:rPr>
        <w:t xml:space="preserve">آمل مازندران به عزم زيارت عتبات عاليات به جانب بغداد توجه نمود و از آنجا به شوشتر آمده به صحبت سيد أجل أمير عضد الملّة الحسنى كه در آن وقت نقيب سادات آن ديار و مقتداى اهالى آن ناحيه ميمنت آثار بود رسيد و چون آن سيد بزرگوار انوار فضل و نجابت و آثار رشد و نقابت از جبين مبين او مشاهده نمود تكليف او نمود و صبيه قدسيه خود را بحباله او درآورد و چون سيد عضدالملّة وفات يافت و نسل او منحصر در همان صبيه بود، ضياع وأقطاعى كه در شوشتر داشت به حسب ارث و استحقاق به سيد نجم‌الدين محمود مذكور رسيد و بعد از آنكه آفتاب حيات آن اختر سپهر كمال روى به مغرب فنا نهاد، اختلال بسيار به حال اهالى آن حوالى راه يافت و به علت تمادى رياح حوادث و محن، و توالى عواصف فترات وفتن، و استيلاى اصحاب شقا و شقاق، و استعلاى اهل تغلّب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نفاق، سال‌ها چراغ علم در آن دودمان منطفى و به‌حجب تقاليب روزگار فتنه بار متوارى و مختفى بود</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Amiri" w:hAnsi="Amiri" w:eastAsia="Amiri" w:cs="Amiri"/>
          <w:color w:val="111111"/>
          <w:sz w:val="28"/>
          <w:sz w:val="28"/>
          <w:szCs w:val="28"/>
          <w:rtl w:val="true"/>
          <w:lang w:bidi="ar-SA"/>
        </w:rPr>
        <w:t>نه رونق بود در دار السياده ولا عيش على حسب الإراده</w:t>
      </w:r>
    </w:p>
    <w:p>
      <w:pPr>
        <w:pStyle w:val="BookText"/>
        <w:rPr/>
      </w:pPr>
      <w:r>
        <w:rPr>
          <w:rFonts w:ascii="IRNazanin" w:hAnsi="IRNazanin" w:eastAsia="IRNazanin"/>
          <w:color w:val="111111"/>
          <w:sz w:val="28"/>
          <w:sz w:val="28"/>
          <w:szCs w:val="28"/>
          <w:rtl w:val="true"/>
          <w:lang w:bidi="fa-IR"/>
        </w:rPr>
        <w:t>فتاده هر دلى در زير بارى بسر مى‌رفت ناخوش روزگارى</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آنكه ديگر باره به توفيق ملك علّام و امداد بواطن فيض مواطن اسلاف كرام از پرتو نور وجود فايض الخير والجود سيد ضياءالدين نوراللَّه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نوّراللَّه تعالى مرقده بمصابيح الغفران وقناديل 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منوّر و مستضى‌ء گرديد و اشعه آن نور ثاقب به اباعد و اقارب رسيد، القصّه توفيق يزدانى و تأييد آسمانى قرين رأى آن مظهر الطاف ربانى گشته در عنفوان جوانى به اتفاق برادر خود سيد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زين‌الدين على كه از راه شيراز متوجه سفر هندوستان شده بود به شيراز آمد و رحل اقامت در آن‌جا انداخت و مطالعه علوم دينى و تحصيل معارف يقيني را وجهه همت والا نهمت ساخت و در خدمت مولانا قوام‌الدين كربالى و ديگر موالى آن حوالى كه از اعاظم تلامذه سيد المحققين ميرسيد شريف علامه شيرازى بودند به استفاده اشتغال نمود و به اندك روزى قصب السبق از فضلاى زمان و اكابر دوران ربود و چون بعد از استجماع اقسام فضل و كمال به شوشتر مراجعت نمود تمامى ولايت خوزستان در سلك تصرف و تسخير سلاطين مشعشع انتظام يافته بود و شعشعه رايات ايمان ايشان بر فضاى آن عرصه دلگشاى تافته، هواى جانفزاى آن ديار از غبار فتنه و خلاف و شوائب تفرقه و اختلاف صاف شده بود، لاجرم اقامت آنجا را كه وطن اصلى بود مناسب شمرد و صبيه قدسيه صاحب اعظم خواجه حسين شوشترى را كه از خاندان عزت بود به عقد خود در آورد و بر سجاده نقابت و مسند هدايت نشسته براهين جليّه او در جسم مواد بغى و عناد اهل فساد يد بيضا مى‌نمود و سده سنيّه‌اش مرجع اكابر و اشراف و مأمن خائفان آن حدود و اطراف بود و از جمله مآثر توفيقات او آنكه به صحبت فيض بخش غوث المتألّهين سيد محمد نوربخش قدس سره رسيده بود و از او تلقين ذكر و انابت يافته و در شيراز با جناب شمس الدين محمد لاهيجى شارح گلشن راز صحبت بسيار داشته و از خدمت درويشان و فيض صحبت ايشان نصيب فراوان يافته و چنانچه شيمه كريمه نفوس قدسيه اكثر افراد آن سلسله عاليه بود پيش از موت طبيعى بند علايق صورى گسسته و از دركات سجّين اسفل سافلين مرتبه حيوانى رسته و به اوج درجه ملكى پيوسته بر كنگره عرش شهود نشست، فَلِللَّهِ دَرُّهُمْ مِنْ أقْوامٍ، أجْسادُهُم فَرْشِيّة وَأنْفاسُهُم عَرْشِيّة، لا جرم هرگز آن قدسى صفات به اغراض دنيّه دنيويه و اعراض ردّيّه صوريّه التفات نمى‌نمود و دامن</w:t>
      </w:r>
    </w:p>
    <w:p>
      <w:pPr>
        <w:pStyle w:val="BookText"/>
        <w:rPr/>
      </w:pPr>
      <w:r>
        <w:rPr>
          <w:rFonts w:ascii="IRNazanin" w:hAnsi="IRNazanin" w:eastAsia="IRNazanin"/>
          <w:color w:val="111111"/>
          <w:sz w:val="28"/>
          <w:sz w:val="28"/>
          <w:szCs w:val="28"/>
          <w:rtl w:val="true"/>
          <w:lang w:bidi="fa-IR"/>
        </w:rPr>
        <w:t xml:space="preserve">همت را با لوث تعلّقات جسماني، و ارواث مستلذّات شهوانى نمى‌آلود، بلكه هميشه همت والا نهمت او بر اكتساب باقيات صالحات و اقتناء درجات عاليات مقصور بود و از اسباب دنيوى به قدر ضرورت اكتفا نموده فواضل آن را صرف فضايل و مثوبات اخروى مى‌فرمود ولهذا سلاطين مشعشع كه حلقه ارادت او را در گوش و غاشيه متابعتش در دوش داشتند هر چند منصب جليل القدر صدارت خود را بر او عرض نمودند قبول نفرمود و بعد از آنكه سلطان سيد على بن سلطان محسن مبالغه بسيار در آن باب نمودند، آن حضرت قاضى عبداللَّه پسر خواجه حسين مذكور را كه تلميذ و فرزند معنوى او بود صدر ايشان ساخت و خاطر شريف را از وسوسه تكاليف ايشان پرداخت و چون سن شريف او بحدود تسعين رسيد و قواى ظاهرى و باطنى ضعيف گرديد، گرد فتور بر حديقه حدقه او نشست و زنگار كلال در مرآت نظر اثر كرد و گوش تيز هوش كه از سروش ملك و خروش مسبحان فلك درجوش، و صوفى‌وار با وجد و سماع هم آغوش بود و دبيب نمل را بر كثيب رمل استماع مى‌نمود، مانند اهل فقر حلقه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آذانِنا وَقْرٌ</w:t>
      </w:r>
      <w:r>
        <w:rPr>
          <w:rFonts w:eastAsia="IRNazanin" w:cs="IRNazanin"/>
          <w:color w:val="111111"/>
          <w:sz w:val="28"/>
          <w:szCs w:val="28"/>
          <w:rtl w:val="true"/>
          <w:lang w:bidi="fa-IR"/>
        </w:rPr>
        <w:t xml:space="preserve">» </w:t>
      </w:r>
      <w:r>
        <w:rPr>
          <w:rStyle w:val="FootnoteAnchor"/>
          <w:rtl w:val="true"/>
        </w:rPr>
        <w:footnoteReference w:id="99"/>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قصبه غضروف كشيد، حضرت پادشاه غفران پناه شاه اسماعيل صفوى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اللَّه برهانه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تسخير ممالك خوزستان متوجه شدند و چون بعد از كشتن سيد على والى خوزستان و تسخير شهر حويزه و قتل عام طايفه مشعشع بى‌توقف به شوشتر نزول اجلال فرمودند، سيد نوراللَّه با وجود ضعف و پيرى بيمار بود و به استقبال آن پادشاه دين پناه اقدام نتوانست نمود بنابراين بعضى مفسدان آن ديار به قاضى محمد كاشى كه صدر آن پادشاه كامكار بود گفتند كه سيد نوراللَّه بيمارى را بهانه ساخته و به‌واسطه رابطه‌اى كه او را با سلاطين مشعشع بوده از استقبال حضرت پادشاه و زمين بوسى درگاه تقاعد نموده، آن قاضى</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كه به شرارت ذات و شراست طبع و خشونت خُلق مشهور و طينتش به قساوت قلب و استعمال مكر و اراقت دم نسبت به جميع اهل عالم مجبول و مفطور بود، گواهى آن مفسدان را به سمع قبول شنيد و پى فتواى اشاره عليّه قاهره در مقام مؤاخذه و مصادره آن سلاله ذرّيّه طاهره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پادشاه دين پناه در ايامى كه به شوشتر نزول اجلال داشتند حكم فرموده بودند كه مردم آنجا درهاى خانه خود را به شب نبندند و هر شب با دو سه كس از خواص و مقربان به خانه‌هاى مردم آنجا سير مى‌نمودند و تحقيق مذهب ايشان مى‌فرمودند و از هر كس حقيقت مذهب او را مى‌پرسيدند به جاى آنكه گويد مذهب شيعه دارم مى‌گفت مذهب سيد نوراللَّه دارم، بنابراين حضرت پادشاه در تحقيق حال او شده بعضى از امراى آن پادشاه عالى‌جاه كه به خدمت آن سيد ولايت‌پناه رسيده بودند عرض اوصاف كمال و شرح بيمارى و اختلال حال ايشان نمود و مقارن آن حكم جهان‌مطاع صادر شد كه او را در ملحفه‌اى نشانده به مجلس بهشت آئين حاضر كردند و چون بر كماهى حال سعادت قرين و مساعى او در ترويج مذهب حق ائمه طاهرين اطلاع يافتند، مشمول عواطف بى‌دريغ ساختند و ضياع و اقطاع او را به‌دستور قديم معاف و مسلم داشتند و آخر در همان ايام به موجب كلام وحى نظام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بنو عبدالمطلب، ما عادانا بيت إلّاوقد خرب، و ما عاوانا كلب إلّاوقد جرب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محمد خانه خراب كه چون سگ به بدنفسى قناعت كرده بود و با آن گُزيده خاندان عبدالمطلب اظهار عداوت مى‌نمود بنائره انتقام الهى و آتش غضب پادشاهى به‌حال سگان مرد و جان پليد به‌زبانيه دوزخ سپرد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سَيَعْلَمُ الَّذِينَ ظَلَمُوا أَيَّ مُنْقَلَبٍ يَنْقَلِبُونَ</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و از جمله مصنّفات ايشان كه متداول و مشهور شده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 باب اسطرلاب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فسّاق الكلام إلى آخر ما مرّ ذكره عند الكلام فيما نسب إلى القاضي من الكتب ولم يثبت كونه منه </w:t>
      </w:r>
      <w:r>
        <w:rPr>
          <w:rStyle w:val="FootnoteAnchor"/>
          <w:rtl w:val="true"/>
        </w:rPr>
        <w:footnoteReference w:id="101"/>
      </w:r>
      <w:r>
        <w:rPr>
          <w:rFonts w:ascii="IRNazanin" w:hAnsi="IRNazanin" w:eastAsia="IRNazanin"/>
          <w:color w:val="111111"/>
          <w:sz w:val="28"/>
          <w:sz w:val="28"/>
          <w:szCs w:val="28"/>
          <w:rtl w:val="true"/>
          <w:lang w:bidi="fa-IR"/>
        </w:rPr>
        <w:t>ديگر شرح زيج جديد كه مصدر آثار غرائب گوناگون و مظهر بدايع صنع كن فيكون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كتاب در علم طب كه در معالجات آن موافقت آب و هواى خوزستان را رعايت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رساله‌اى در تفسير آيه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قُلْنا لِلْمَلائِكَةِ اسْجُدُوا لِآدَمَ فَسَجَدُوا إِلّا إِبْلِيسَ أَبى وَ اسْتَكْبَرَ وَ كانَ مِنَ الْكافِرِينَ</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كه آنرا به التماس يكى از اعيان آن ديار تأليف نموده و در آنجا بسيارى از حقايق و دقايق درج فرموده، وفات 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علاء الملك في محفل الفردوس هذه الترجمة مثل ما مرّ حرفاً بحرف إلّاأنّ القاضي ترك بياضاً لضبط تاريخ وفاته ولم يكتبه وثمّ إنّ عندى نسخة خطّيّة نفيسة صاحبة مزايا من المجالس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جملة تلك المزايا نقل تاريخ تأليف الكتاب عن خط القاضي مطابقاً لما نقله صاحب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في هامش الترجمة هذه العبارة</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محمد شاه راسه پسر بود؛ مير زين الدين على، و مير نوراللَّه المذكور في المتن، و مير مانده، و مير زين الدين را يك پسر بود؛ مير اسد اللَّه صدر، و دو پسر داشت؛ ميرسيد على، و مير عبدالوهاب، و مير نوراللَّه را دو پسر؛ مير محمد شريف كه والد مصنف است، و مير حبيب اللَّه، و اولاد ايشان الحال متوليان بقعه</w:t>
      </w:r>
    </w:p>
    <w:p>
      <w:pPr>
        <w:pStyle w:val="BookText"/>
        <w:rPr/>
      </w:pPr>
      <w:r>
        <w:rPr>
          <w:rFonts w:ascii="IRNazanin" w:hAnsi="IRNazanin" w:eastAsia="IRNazanin"/>
          <w:color w:val="111111"/>
          <w:sz w:val="28"/>
          <w:sz w:val="28"/>
          <w:szCs w:val="28"/>
          <w:rtl w:val="true"/>
          <w:lang w:bidi="fa-IR"/>
        </w:rPr>
        <w:t>امام زاده عبداللَّه‌اند، و مير مانده را ايضاً دو پسر بود؛ مير محمد طاهر، كه بلاعقب بود، وميرعنايت‌اللَّه، واو دوپسر داشت؛ ميرعبدالغفار، ومير عبدالخالق، واولاد ايشان الحال پير طريقت‌اند و همگى در شوشتر معروف و مشهورند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صاحب تذكرة شوشتر في الفصل العاشر والحادي عشر </w:t>
      </w:r>
      <w:r>
        <w:rPr>
          <w:rStyle w:val="FootnoteAnchor"/>
          <w:rtl w:val="true"/>
        </w:rPr>
        <w:footnoteReference w:id="103"/>
      </w:r>
      <w:r>
        <w:rPr>
          <w:rFonts w:ascii="Amiri" w:hAnsi="Amiri" w:eastAsia="Amiri" w:cs="Amiri"/>
          <w:color w:val="111111"/>
          <w:sz w:val="28"/>
          <w:sz w:val="28"/>
          <w:szCs w:val="28"/>
          <w:rtl w:val="true"/>
          <w:lang w:bidi="ar-SA"/>
        </w:rPr>
        <w:t>ما يقرب مما نقلناه هنا من ترجمة جدّ القاضي وباقي أسرته وسنذكر بعض عباراته متفرّقة في مواضعها كما ننقل تحقيقاً مفيداً عن القاضي قدس سره بالنسبة إلى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المرعشية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قريب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والد القاضي قدس سره</w:t>
      </w:r>
    </w:p>
    <w:p>
      <w:pPr>
        <w:pStyle w:val="BookText"/>
        <w:rPr/>
      </w:pPr>
      <w:r>
        <w:rPr>
          <w:rFonts w:ascii="Amiri" w:hAnsi="Amiri" w:eastAsia="Amiri" w:cs="Amiri"/>
          <w:color w:val="111111"/>
          <w:sz w:val="28"/>
          <w:sz w:val="28"/>
          <w:szCs w:val="28"/>
          <w:rtl w:val="true"/>
          <w:lang w:bidi="ar-SA"/>
        </w:rPr>
        <w:t>فهو العالم الجليل السيد شريف أجاز له الشيخ الأجلّ النحرير إبراهيم بن سليمان القطيفي رضوان اللَّه عليهما قال صاحب الروضات في آخر ترجمة القاضي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ليعلم أنّي وجدت في بعض كتب الإجازات المعتبرة صورة إجازة مبسوطة مشتملة على مسائل كثيرة من فنّ الدراية للشيخ إبراهيم القطيفي الفقيه العريف، المتقدّم ذكره المنيف، كتبها باسم السيد شريف بن الفاضل العالم الكامل السيد جمال الدين بن نوراللَّه بن التقي الزكي المكاشف بالسرّ الخفىّ شمس الدين محمد شاه الحسيني التستري مع صفته فيها بالعلم والعمل وعلوّ الهمم وجامعيّة المعقول والمنقول وغير ذلك والظاهر كونه والد صاحب الترجمة بعينه لمساعدة الاسم والرسم والنسب والنسبة والطبقة وغيرها ولكنّى لم أظفر إلى الآن على من ينتهي سلسلة سنده إلى أحد من هذين المتوالدين، إلى أن يرتفع الحجاب من هذا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وجزم به في ترجمة الشيخ الأجل المجيز المذكور قائلًا ما لفظه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تلامذة هذا الشيخ السيد نعمة اللَّه الحلّي، والسيد شريف الدين المرعشي التستري والد القاضي نوراللَّه التستري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 في هذه الترجمة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 إجازاته الكبيرة لتلميذه في المعقول والمنقول السيد الجليل شريف الدين بن نوراللَّه المرعشي التستري والد صاحب مجالس المؤمنين وقد بالغ فيها في الثناء عليه كثيراً حتى أنّه ذكر أنّ في أيّام اشتغاله علينا كانت استفادتنا منه أكثر من إفادتنا له، و تاريخ هذه الإجازة كما رأيته في كتاب إجازات الشيخ إبراهيم للشيخ محمد الحرفوشي الآتي ذكره إن شاء اللَّه حادى عشر شهر جمادي الأولى سنة أربع وأربعين وتسع مائة وفيها من التحقيقات الأنيقة النافعة في فنون الدراية والرجال وغيرهما شي‌ء كثير منها قوله بعد ذكر كلام طويل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ما قرء وعرف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كلاماً طويلًا لا يسع نقله المقام فمن أراده فليطلبه من هناك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نظير ما ذكره صاحب الروضات في عبارته الأولى من استظهار كون المجاز له من الشيخ القطيفي قدس سره والد القاضي، تردد المجلسي قدس سره في إجازات البحار عند نقل صورة تلك الإجازة فإنّه قال قبل النقل </w:t>
      </w:r>
      <w:r>
        <w:rPr>
          <w:rStyle w:val="FootnoteAnchor"/>
          <w:rtl w:val="true"/>
        </w:rPr>
        <w:footnoteReference w:id="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اجازة الشيخ المدقّق إبراهيم بن سليمان القطيفي المذكور للسيد شريف بن جمال الدين نوراللَّه بن السيد شمس الدين محمد شاه الحسيني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المجاز له جدّ القاضي نوراللَّه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ويعلم من آخر الإجازة أنّ العبارة المذكورة هي بعينها عبارة الشيخ الحرفوشي صاحب كتاب الإجازات كما مرّ ذكره في كلام صاحب الروضات فإنّه قال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نقلتها من خط من نقلها من خطه قدّس اللَّه روحه ونوّر ضريحه وكتب الفقير إلى اللَّه الغني إبراهيم بن محمد بن علي الحرفوشي الخ</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الاحتمال صحيح وذلك الاستظهار صواب لتصريح علاء الملك بن القاضي قدس سره في محفل الفردوس بهذا الأمر وعبارته فيه في ترجمة جدّه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الزكي الذكي النحرير ذو النسب الطاهر والحسب الباهر شريف بن نوراللَّه الحسيني نوّراللَّه مرقدهما، صيت جلال وبزرگى او را گوش ملك شنيده، وآوازه فضل و بلاغت او به ايوان فلك رسيده، حاوى قوانين عقليه و جامع اساليب فنون نقليه بود پايه فضل و كمال او از آن گذشته كه زبان ثنا و لسان مدحت از كنه رفعت آن بيان تواند كرد، تحصيل علوم شرعيه در خدمت نقاوة المجتهدين شيخ قطيفي قدس سره كرده و جناب شيخ در اجازه‌اى كه براى آن سيد افادت پناه نوشته نگارش نموده كه افاده او از استفاده بيشتر بود، از مصنفات ايشان رساله اثبات واجب است، ديگر رساله حفظ الصحة در طب، ديگر شرح خطبه شقشقية، ديگر رساله‌اى در فن مناظره، ديگر رساله مناظره گل و نرگس، ديگر رساله منشآت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اشعار لطافت آثار ايشان است اين سه رباعى كه مسطور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رباعيات</w:t>
      </w:r>
    </w:p>
    <w:p>
      <w:pPr>
        <w:pStyle w:val="BookText"/>
        <w:rPr/>
      </w:pPr>
      <w:r>
        <w:rPr>
          <w:rFonts w:ascii="IRNazanin" w:hAnsi="IRNazanin" w:eastAsia="IRNazanin"/>
          <w:color w:val="111111"/>
          <w:sz w:val="28"/>
          <w:sz w:val="28"/>
          <w:szCs w:val="28"/>
          <w:rtl w:val="true"/>
          <w:lang w:bidi="fa-IR"/>
        </w:rPr>
        <w:t>شب بى‌تو زديده سيل خون مى‌گذرد روزم همه در مشق جنون مى‌گذرد</w:t>
      </w:r>
    </w:p>
    <w:p>
      <w:pPr>
        <w:pStyle w:val="BookText"/>
        <w:rPr/>
      </w:pPr>
      <w:r>
        <w:rPr>
          <w:rFonts w:ascii="IRNazanin" w:hAnsi="IRNazanin" w:eastAsia="IRNazanin"/>
          <w:color w:val="111111"/>
          <w:sz w:val="28"/>
          <w:sz w:val="28"/>
          <w:szCs w:val="28"/>
          <w:rtl w:val="true"/>
          <w:lang w:bidi="fa-IR"/>
        </w:rPr>
        <w:t>دور از تو شبم چنان بود روز چنين اوقات شريف بين كه چون مى‌گذرد</w:t>
      </w:r>
    </w:p>
    <w:p>
      <w:pPr>
        <w:pStyle w:val="BookText"/>
        <w:rPr/>
      </w:pPr>
      <w:r>
        <w:rPr>
          <w:rFonts w:ascii="IRNazanin" w:hAnsi="IRNazanin" w:eastAsia="IRNazanin"/>
          <w:color w:val="111111"/>
          <w:sz w:val="28"/>
          <w:sz w:val="28"/>
          <w:szCs w:val="28"/>
          <w:rtl w:val="true"/>
          <w:lang w:bidi="fa-IR"/>
        </w:rPr>
        <w:t>ناگفته بهم سخن زبان من و او دارد خبر از هم دل و جان من و او</w:t>
      </w:r>
    </w:p>
    <w:p>
      <w:pPr>
        <w:pStyle w:val="BookText"/>
        <w:rPr/>
      </w:pPr>
      <w:r>
        <w:rPr>
          <w:rFonts w:ascii="IRNazanin" w:hAnsi="IRNazanin" w:eastAsia="IRNazanin"/>
          <w:color w:val="111111"/>
          <w:sz w:val="28"/>
          <w:sz w:val="28"/>
          <w:szCs w:val="28"/>
          <w:rtl w:val="true"/>
          <w:lang w:bidi="fa-IR"/>
        </w:rPr>
        <w:t>بى‌واسطه گوش و زبان از ره چشم بسيار سخنهاست ميان من و او</w:t>
      </w:r>
    </w:p>
    <w:p>
      <w:pPr>
        <w:pStyle w:val="BookText"/>
        <w:rPr/>
      </w:pPr>
      <w:r>
        <w:rPr>
          <w:rFonts w:ascii="IRNazanin" w:hAnsi="IRNazanin" w:eastAsia="IRNazanin"/>
          <w:color w:val="111111"/>
          <w:sz w:val="28"/>
          <w:sz w:val="28"/>
          <w:szCs w:val="28"/>
          <w:rtl w:val="true"/>
          <w:lang w:bidi="fa-IR"/>
        </w:rPr>
        <w:t>گر خون تو ريخت خصم بد گوهر تو شد خون تو سرخ روئي محشر تو</w:t>
      </w:r>
    </w:p>
    <w:p>
      <w:pPr>
        <w:pStyle w:val="BookText"/>
        <w:rPr/>
      </w:pPr>
      <w:r>
        <w:rPr>
          <w:rFonts w:ascii="IRNazanin" w:hAnsi="IRNazanin" w:eastAsia="IRNazanin"/>
          <w:color w:val="111111"/>
          <w:sz w:val="28"/>
          <w:sz w:val="28"/>
          <w:szCs w:val="28"/>
          <w:rtl w:val="true"/>
          <w:lang w:bidi="fa-IR"/>
        </w:rPr>
        <w:t>سوزد دل‌از آنكه‌كشته گشتى وچو شمع جز دشمن تو كس نبود بر سر تو</w:t>
      </w:r>
    </w:p>
    <w:p>
      <w:pPr>
        <w:pStyle w:val="BookText"/>
        <w:rPr/>
      </w:pPr>
      <w:r>
        <w:rPr>
          <w:rFonts w:ascii="IRNazanin" w:hAnsi="IRNazanin" w:eastAsia="IRNazanin"/>
          <w:color w:val="111111"/>
          <w:sz w:val="28"/>
          <w:sz w:val="28"/>
          <w:szCs w:val="28"/>
          <w:rtl w:val="true"/>
          <w:lang w:bidi="fa-IR"/>
        </w:rPr>
        <w:t xml:space="preserve">ونظير ذلك ما ذكره الفاضل الكشميري في نجوم السماء في ضمن ترجمة القاضي بهذا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 بزرگوارش سيد شريف بن سيد نوراللَّه از اهل علم و فضل و از تلامذة شيخ ابراهيم قطيفي بود چنان‌كه در كتب رجال مسطور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فالأولى أن نذكر شيئاً من عبارة الإجازه مما ينكشف به حال المجاز له وعظمته عند المجيز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ممن صحبته في اللَّه، وتحقّقت أنّ حركاته وسكناته مخلصة للَّه، السيد السند، الظهير المعتمد، العالم العامل، الفاضل الكامل، مرضيّ الأخلاق، زكيّ الأعراق، كريم المحاسن والشيم، عالي المفاخر والهمم، رفيع القدر بين الأمم، حسن المحامد السميّة، والمكارم العليّة، المحافظ على الطاعات الفرضية، المداوم على المرغّبات النفلية، محكم المعارف العقلية ومتقن المسائل الشرعية، وموضح الدقائق الفرعية، سيدنا الأجل الأفضل الأكمل السيد شريف بن السيد الفاضل العالم الكامل السيد جمال الدين نوراللَّه بن التقي الزكيّ المكاشف بالسرّ الخفي، شمس الدين محمد شاه الحسيني التستري، أيّده اللَّه تعالى بالعنايات الأبديّة والكرامات السرمديّة التمس منّي قراءة الكتاب الموسوم بالإرشاد لعلمه أنّ في قراءته الهدى والرشاد والوصول إلى طريق السداد فأجبت ملتمسه لديّ، وعلمت أنّ ذلك فضل من اللَّه تعالى ساقه إليّ، فقرأه من أوّله إلى آخره قراءةً تشهد له بأنّه من أهل العلم والسعادة وكانت الإفادة منه أكثر من الاستفادة ولم يأل جهداً في تحقيق مسائله الشريفة وغوامضه اللطيفة ودقائقه المنيفة ولم يكتف من دون أن قرأ حواشي قد اقتضاها التحصيل للحقائق الشرعية وأوضح بها الدقائق الفرعية وكان يسأل عمّا يشتبه عليه ويبحث فيما يحتاج البحث إليه سؤالًا وبحثاً، يشهد أنّ له بأنّه من أهل التحقيق ومن ذوي الفهم والتوفيق، فلمّا بلغ مبتغاه ووصل إلى منتهاه التمس منّى إجازة له فيما قرأه من المتن والحواشي كما هو عادة</w:t>
      </w:r>
      <w:bookmarkStart w:id="134" w:name="pg375_1669"/>
    </w:p>
    <w:p>
      <w:pPr>
        <w:pStyle w:val="BookText"/>
        <w:rPr/>
      </w:pPr>
      <w:bookmarkEnd w:id="134"/>
      <w:r>
        <w:rPr>
          <w:rFonts w:ascii="Amiri" w:hAnsi="Amiri" w:eastAsia="Amiri" w:cs="Amiri"/>
          <w:color w:val="111111"/>
          <w:sz w:val="28"/>
          <w:sz w:val="28"/>
          <w:szCs w:val="28"/>
          <w:rtl w:val="true"/>
          <w:lang w:bidi="ar-SA"/>
        </w:rPr>
        <w:t>المدرّسين وقاعدة المذاكرين فأجزت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دامت أيّامه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ذلك 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الإجازة لأنّها طويلة جدّاً مع كونها مشتملة على فوائد كثيرة فمن أرادها فليراجع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على اشتباه‌</w:t>
      </w:r>
    </w:p>
    <w:p>
      <w:pPr>
        <w:pStyle w:val="Heading2"/>
        <w:numPr>
          <w:ilvl w:val="1"/>
          <w:numId w:val="1"/>
        </w:numPr>
        <w:rPr/>
      </w:pPr>
      <w:bookmarkStart w:id="135" w:name="__RefHeading___Toc3168886_211673320"/>
      <w:bookmarkStart w:id="136" w:name="_Toc48"/>
      <w:bookmarkEnd w:id="135"/>
      <w:r>
        <w:rPr>
          <w:rtl w:val="true"/>
        </w:rPr>
        <w:t>التنبيه على اشتباه‌</w:t>
      </w:r>
      <w:bookmarkEnd w:id="136"/>
    </w:p>
    <w:p>
      <w:pPr>
        <w:pStyle w:val="BookText"/>
        <w:rPr/>
      </w:pPr>
      <w:r>
        <w:rPr>
          <w:rFonts w:ascii="Amiri" w:hAnsi="Amiri" w:eastAsia="Amiri" w:cs="Amiri"/>
          <w:color w:val="111111"/>
          <w:sz w:val="28"/>
          <w:sz w:val="28"/>
          <w:szCs w:val="28"/>
          <w:rtl w:val="true"/>
          <w:lang w:bidi="ar-SA"/>
        </w:rPr>
        <w:t xml:space="preserve">إعلم أنّ ما ذكره الفاضل المعاصر من ترجمة والد القاضي قدس سره بهذه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السيد شريف والد المترجم، كان من أكابر علمائنا له كتب وتآليف ينقل فيها عن تأليفات ولده المترجم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يشتمل على اشتباه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ينقل فيها عن تأليفات ولده المترجم الشهيد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مأخذ قوله عبارة صاحب الرياض وهو بخطّه في أثناء ترجمة القاضي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كان أبوه أيضاً من أكابر العلماء وقد ينقل عن بعض مؤلفاته ولده هذا في بعض تصانيفه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والعبارة كماترى صريحة في أنّ القاضي ينقل عن كتب أبيه لا أنّ أباه ينقل عن كتب ابنه كما ذكره الفاضل المذكور ويصدقه ما وجدته في بعض تعليقات القاضي على كتابه 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في هامش فاتحة نسخة خطية عندي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نقله عن والده بهذه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والد ماجد فقير در بعضى از مؤلفات شريفه خود فرموده‌اند كه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 يُمْسِكُ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چنان معلوم مى‌شود كه امام در زمان غيبت واسطه 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العبارة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إزاحة وهم وإضاءة فهم‌</w:t>
      </w:r>
    </w:p>
    <w:p>
      <w:pPr>
        <w:pStyle w:val="Heading2"/>
        <w:numPr>
          <w:ilvl w:val="1"/>
          <w:numId w:val="1"/>
        </w:numPr>
        <w:rPr/>
      </w:pPr>
      <w:bookmarkStart w:id="137" w:name="__RefHeading___Toc3168888_211673320"/>
      <w:bookmarkStart w:id="138" w:name="_Toc49"/>
      <w:bookmarkEnd w:id="137"/>
      <w:r>
        <w:rPr>
          <w:rtl w:val="true"/>
        </w:rPr>
        <w:t>إزاحة وهم وإضاءة فهم‌</w:t>
      </w:r>
      <w:bookmarkEnd w:id="13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 لِمَ لم يذكر القاضي ترجمة أبيه وأستاده في كتابه المجالس مع كون كتابه موضوعاً لذلك الغرض وكونهما جليلين عنده كما يظهر مما ذكر هنا فلعلّ في تركه ترجمتهما في المجالس إشعاراً بقلّة اعتناءه بشأنهما وهو خلاف المدعى فكيف وجه</w:t>
      </w:r>
    </w:p>
    <w:p>
      <w:pPr>
        <w:pStyle w:val="BookText"/>
        <w:rPr/>
      </w:pPr>
      <w:r>
        <w:rPr>
          <w:rFonts w:ascii="Amiri" w:hAnsi="Amiri" w:eastAsia="Amiri" w:cs="Amiri"/>
          <w:color w:val="111111"/>
          <w:sz w:val="28"/>
          <w:sz w:val="28"/>
          <w:szCs w:val="28"/>
          <w:rtl w:val="true"/>
          <w:lang w:bidi="ar-SA"/>
        </w:rPr>
        <w:t>التوفيق؟ لأنّا نقول صرّح القاضي بوجه ذلك في خاتمة كتابه المجالس في ضمن وصاياه بهذه العبارة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آنكه تخصيص اين كتاب را به ذكر جمعى از اكابر مؤمنان كه قبل از ظهور دولت ابد اقتران سلاطين صفويه موسويه أنار اللَّه براهينهم الجليّة بوده‌اند بى‌وجه ندانند زيرا كه چون مقصود اصلى از اين كتاب بيان قدم اين طايفه رفيع جناب و عدم ارتكاب تشيع به طريق اجبار و ايجاب است و زمره معاندان اكابر اين زمان را از مقتضيات آن دولت ابداقتران مى‌دانند پس ذكر ايشان در نظر آن طايفه معاند اسلوب از قبيل مصادره بر مطلوب خواهد بود و اگر گاهى نادرى از بزرگان آن دولت يا معاصر ايشان را در بعضى از مجالس اين كتاب مذكور ساخته بنابر آن است كه توهّم تصرف آن دولت در ظهور ايمان ايشان بغايت دور است يا نكته ديگر كه به تأمّل در آن ظاهر شود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أنّ تركه لذكرهما وترجمتهما في هذا الكتاب لهذه النكتة كتركه سائر معاريف عصره ومشاهير زمانه من وجوه الطائفة كالمحقق الداماد والشيخ البهائي والشيخ عبداللَّه التستري بل جماعة المشاهير ممّن تقدّم على هذه الطبقة كالشهيد الثاني والشيخ حسين والد الشيخ البهائي والمحقق الكركي وأضرابهم فتفطّن ولا تغفل، على أنّه قدس سره وإن لم يجعل لهما في كتابه ترجمة مستقلّة إلّاأنّه أودع كتابه ما يدلّ على ثبوت جلالتهما عنده و ذلك لأنّه عبّر عن أستاده المولى عبدالواحد بقوله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استاد محقّق نحرير روّح اللَّه روحه</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وعن أبيه بما سيأتي نقله في ضمن كلامه في تحقيق كلمة المرعشية إلى غير ذلك ممّا أودعه مجالس المؤمنين ممّا يدلّ على عظمتهما</w:t>
      </w:r>
      <w:r>
        <w:rPr>
          <w:rFonts w:eastAsia="Amiri" w:cs="Amiri" w:ascii="Amiri" w:hAnsi="Amiri"/>
          <w:color w:val="111111"/>
          <w:sz w:val="28"/>
          <w:szCs w:val="28"/>
          <w:rtl w:val="true"/>
          <w:lang w:bidi="ar-SA"/>
        </w:rPr>
        <w:t>.</w:t>
      </w:r>
      <w:bookmarkStart w:id="139" w:name="pg375_1671"/>
    </w:p>
    <w:p>
      <w:pPr>
        <w:pStyle w:val="BookText"/>
        <w:rPr/>
      </w:pPr>
      <w:bookmarkEnd w:id="139"/>
      <w:r>
        <w:rPr>
          <w:rFonts w:ascii="Amiri" w:hAnsi="Amiri" w:eastAsia="Amiri" w:cs="Amiri"/>
          <w:color w:val="111111"/>
          <w:sz w:val="28"/>
          <w:sz w:val="28"/>
          <w:szCs w:val="28"/>
          <w:rtl w:val="true"/>
          <w:lang w:bidi="ar-SA"/>
        </w:rPr>
        <w:t xml:space="preserve">كلام القاضي قدس سره في تحقيق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المرعشية</w:t>
      </w:r>
      <w:r>
        <w:rPr>
          <w:rFonts w:eastAsia="Amiri" w:cs="Amiri" w:ascii="Amiri" w:hAnsi="Amiri"/>
          <w:color w:val="111111"/>
          <w:sz w:val="28"/>
          <w:szCs w:val="28"/>
          <w:rtl w:val="true"/>
          <w:lang w:bidi="ar-SA"/>
        </w:rPr>
        <w:t>»</w:t>
      </w:r>
    </w:p>
    <w:p>
      <w:pPr>
        <w:pStyle w:val="Heading2"/>
        <w:numPr>
          <w:ilvl w:val="1"/>
          <w:numId w:val="1"/>
        </w:numPr>
        <w:rPr/>
      </w:pPr>
      <w:bookmarkStart w:id="140" w:name="__RefHeading___Toc3168890_211673320"/>
      <w:bookmarkStart w:id="141" w:name="_Toc50"/>
      <w:bookmarkEnd w:id="140"/>
      <w:r>
        <w:rPr>
          <w:rtl w:val="true"/>
        </w:rPr>
        <w:t>كلام القاضي في تحقيق كلمة المرعشيّة</w:t>
      </w:r>
      <w:bookmarkEnd w:id="1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مخفى نماند كه مرعش بر وجهى كه از كتاب صحاح اللغه مستفاد ميشود نام بلده‌اى است از جزيره موصل و از كلام سيد مذكور أجل عزّ الملة والدين نسّابه چنان مفهوم مى‌شود كه آن نام قلعه‌اى است ميان ارمنيه و ديار بكر، و ظاهراً مآل هر دو قول يكى است و همچنين در كلام سيد مذكور اشارت است به آنكه على مرعشى كه جد اعلى سادات مرعشى است منسوب به آن قلعه باشد زيرا كه گفته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المرعشي كان أميراً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ومرعش قلعه‌اى بين ارمنيه است و ديار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كلام ظاهر در آن است كه على را به مرعش منسوب مى‌دارد بنابرآنكه معنى مرعش را بعد از ذكر على و وصف او مذكور ساخته و اضافه را به معنى نسبت دانسته ليكن به ثبوت نرسيده كه على در آن قلعه توطن نموده يا در آنجا امير باشد، و ديگر آنكه اضافه منسوب به منسوب اليه و اراده نسبت از آن وضوحى ندارد و اولى آن است كه حمل مرعش بر معنى ديگر كنند كه صاحب صحاح اللغة نيز آن را ذكر نموده و گفته كبوتر بلند پرواز را مرعش گويند و چون على مذكور به علوّ شأن و رفعت منزلت و مكان اتصاف داشت توصيف او به مرعش جهت استعاره علوّ منزلت او نموده باشند و مؤيّد اين است آنكه سمعانى در كتاب انساب بعد از ذكر مرعشى و تفسير او به نسبت بلدى از بلاد ساحل نقل نموده از احمد بن على علوى نسابه كه مرعش نام شخصى علوى است و در بيان سلسله نسبت يكى از سادات مرعشى كه در اين مقام ذكر نموده چون به على مذكور رسيده گفته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وهو المرعش بن عبداللَّه بن محمد الملقب بالسيلق بن الحسن بن الحسين الأصغر بن علي بن الحسين بن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اين طايفه عليّه چهار فرقه‌اند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 اول</w:t>
      </w:r>
    </w:p>
    <w:p>
      <w:pPr>
        <w:pStyle w:val="BookText"/>
        <w:rPr/>
      </w:pPr>
      <w:r>
        <w:rPr>
          <w:rFonts w:ascii="Amiri" w:hAnsi="Amiri" w:eastAsia="Amiri" w:cs="Amiri"/>
          <w:color w:val="111111"/>
          <w:sz w:val="28"/>
          <w:sz w:val="28"/>
          <w:szCs w:val="28"/>
          <w:rtl w:val="true"/>
          <w:lang w:bidi="ar-SA"/>
        </w:rPr>
        <w:t>سادات عالى‌درجات مازندران كه به تشيع مشهورند و در مجلس سلاطين از اين كتاب 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فرقه دوم</w:t>
      </w:r>
    </w:p>
    <w:p>
      <w:pPr>
        <w:pStyle w:val="BookText"/>
        <w:rPr/>
      </w:pPr>
      <w:r>
        <w:rPr>
          <w:rFonts w:ascii="IRNazanin" w:hAnsi="IRNazanin" w:eastAsia="IRNazanin"/>
          <w:color w:val="111111"/>
          <w:sz w:val="28"/>
          <w:sz w:val="28"/>
          <w:szCs w:val="28"/>
          <w:rtl w:val="true"/>
          <w:lang w:bidi="fa-IR"/>
        </w:rPr>
        <w:t>سادات صاحب سعادات شوشتر كه در اصل از مازندران به آنجا آمده‌اند و مساعى جميله اسلاف و اخلاف آن گروه عالى‌تبار در ترويج و اظهار مذهب ائمه اطهار كالشمس في نصف النهار غايت وضوح و اشتهار دارد و از اكابر متأخّران ايشان صدر عالى‌مقدار امير شمس‌الدين اسداللَّه الشهير به شاه مير، وبدر منشرح الصدر ميرسيد شريف است كه تشريف كرامت فضل و تقوى به طرز و طرازى كه لطف حقتعالى را ارادت و خواست بوده باشد بر قامت با استقامت او راست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بيت</w:t>
      </w:r>
    </w:p>
    <w:p>
      <w:pPr>
        <w:pStyle w:val="BookText"/>
        <w:rPr/>
      </w:pPr>
      <w:r>
        <w:rPr>
          <w:rFonts w:ascii="IRNazanin" w:hAnsi="IRNazanin" w:eastAsia="IRNazanin"/>
          <w:color w:val="111111"/>
          <w:sz w:val="28"/>
          <w:sz w:val="28"/>
          <w:szCs w:val="28"/>
          <w:rtl w:val="true"/>
          <w:lang w:bidi="fa-IR"/>
        </w:rPr>
        <w:t>فتادگان سر كوى دوست بسيارند وليكن از سر كويش چو من فتاده نخواست</w:t>
      </w:r>
    </w:p>
    <w:p>
      <w:pPr>
        <w:pStyle w:val="BookText"/>
        <w:rPr/>
      </w:pPr>
      <w:r>
        <w:rPr>
          <w:rFonts w:ascii="IRNazanin" w:hAnsi="IRNazanin" w:eastAsia="IRNazanin"/>
          <w:color w:val="111111"/>
          <w:sz w:val="28"/>
          <w:sz w:val="28"/>
          <w:szCs w:val="28"/>
          <w:rtl w:val="true"/>
          <w:lang w:bidi="fa-IR"/>
        </w:rPr>
        <w:t>فرقه سيّم مرعشيه اصفهان كه در اصل ايشان نيز از مازندران به اصفهان آمده‌اند و از افاضل متأخرين ايشان خليفه اسداللَّه است كه به حسن امداد امير شمس الدين اسداللَّه صدر مذكور، منظور نظر كيميا اثر پادشاه مغفور گشته، منصب جليل القدر توليت مشهد مقدس رضوى به او مفوض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 چهارم</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مرعشيه قزوين كه از قديم الايام در آن ديار كه خارزار وجود سنيان مردم آزار است از روى تقيه روزگار گذرانيده و محنت بسيار از اغيار جفا كار ديده‌اند و همواره به مذهب حق ائمه اثنا عشر عمل نموده‌اند و در اين ايام به يمن عنايت و حسن حمايت و رعايت امير شمس الدين اسداللَّه مذكور مشمول عواطف بى‌دريغ شاهى گشته بعضى از ايشان نقيب و متولى آستانه حضرت</w:t>
      </w:r>
      <w:bookmarkStart w:id="142" w:name="pg375_1673"/>
    </w:p>
    <w:p>
      <w:pPr>
        <w:pStyle w:val="BookText"/>
        <w:rPr/>
      </w:pPr>
      <w:bookmarkEnd w:id="142"/>
      <w:r>
        <w:rPr>
          <w:rFonts w:ascii="Amiri" w:hAnsi="Amiri" w:eastAsia="Amiri" w:cs="Amiri"/>
          <w:color w:val="111111"/>
          <w:sz w:val="28"/>
          <w:sz w:val="28"/>
          <w:szCs w:val="28"/>
          <w:rtl w:val="true"/>
          <w:lang w:bidi="ar-SA"/>
        </w:rPr>
        <w:t>شاهزاده حسين اندو بعضى در قزوين محتسب‌اند و از افاضل ايشان در اين زمان مير علاء الملك مرعشى است كه از جويبار تربيت قهرمان زمان آب خورده و بقدر فهم و استعداد آبى به روى كار آن دوحه خزان رسيده هوان ديده آورده منصب قضاى عسكر ظفر أثر به او متعلق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إخوان القاضي، فهم ثلاثة</w:t>
      </w:r>
    </w:p>
    <w:p>
      <w:pPr>
        <w:pStyle w:val="Heading2"/>
        <w:numPr>
          <w:ilvl w:val="1"/>
          <w:numId w:val="1"/>
        </w:numPr>
        <w:rPr/>
      </w:pPr>
      <w:bookmarkStart w:id="143" w:name="__RefHeading___Toc3168892_211673320"/>
      <w:bookmarkStart w:id="144" w:name="_Toc51"/>
      <w:bookmarkEnd w:id="143"/>
      <w:r>
        <w:rPr>
          <w:rtl w:val="true"/>
        </w:rPr>
        <w:t>إخوان القاضي‌</w:t>
      </w:r>
      <w:bookmarkEnd w:id="144"/>
    </w:p>
    <w:p>
      <w:pPr>
        <w:pStyle w:val="BookText"/>
        <w:rPr/>
      </w:pPr>
      <w:r>
        <w:rPr>
          <w:rFonts w:ascii="IRNazanin" w:hAnsi="IRNazanin" w:eastAsia="IRNazanin"/>
          <w:color w:val="111111"/>
          <w:sz w:val="28"/>
          <w:sz w:val="28"/>
          <w:szCs w:val="28"/>
          <w:rtl w:val="true"/>
          <w:lang w:bidi="fa-IR"/>
        </w:rPr>
        <w:t xml:space="preserve">قال صاحب تذكرة تستر في الفصل الحادي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 نوراللَّه را دو پسر بود مير شريف و مير حبيب اللَّه و مير نوراللَّه ثانى صاحب مجالس المؤمنين واحقاق الحق ومصائب النواصب وعشره كامله وكشف العوار وديگر مصنفات كه به هندوستان رفت و در لاهور قاضى و در آنجا شهيد شد، پسر مير شريف بود و اولاد او در هندوستان‌اند و چندى قبل از اين از ايشان به نجف اشرف آمدند و در آنجا ساكن شدند و مير شريف سه پسر ديگر داشت مير اسماعيل، مير قطب‌الدين و ميرمحسن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علاء الملك في محفل الفردوس بالنسبة إلى ميرإسماعيل مالفظه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الفاضل الجليل والعالم النبيل إسماعيل بن شريف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شرّفه اللَّه تعالى برضوانه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علوم دينى وسفينه معارف يقيني بود استفاده علوم عقليه وفنون نقليه از خدمت والد بزرگوار خود مير سيّد شريف قدس سره نموده، خلاصه اوقات را صرف عبادات مى‌نمود و بر ادعيه مأثوره و تعقيبات مشهوره مواظبت مى‌فرمود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بالنسبة إلى السيد محسن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الفاضل الذكي السعيد الشهيد وجيه الدين محسن بن شريف الحسيني بحليه فيض فضل سرمدى وزيور خلق محمدى آراسته بود در علوم عقلى و نقلى محققى نحرير، و در علوّ</w:t>
      </w:r>
      <w:bookmarkStart w:id="145" w:name="pg375_1674"/>
    </w:p>
    <w:p>
      <w:pPr>
        <w:pStyle w:val="BookText"/>
        <w:rPr/>
      </w:pPr>
      <w:bookmarkEnd w:id="145"/>
      <w:r>
        <w:rPr>
          <w:rFonts w:ascii="IRNazanin" w:hAnsi="IRNazanin" w:eastAsia="IRNazanin"/>
          <w:color w:val="111111"/>
          <w:sz w:val="28"/>
          <w:sz w:val="28"/>
          <w:szCs w:val="28"/>
          <w:rtl w:val="true"/>
          <w:lang w:bidi="fa-IR"/>
        </w:rPr>
        <w:t>فهم وفطرت مدقّقى بى‌نظير، استفاده افانين علوم و قوانين حكم از خدمت محقق نحرير، مولانا عبدالواحد كه شطرى از احوال او در محفل سيّم گذارش خواهد يافت نموده در مشهد مقدس رضويه على مشرفها الصلاة والتحية به درجه شهادت فائز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حشره اللَّه تعالى مع آبائه المعصومين صلوات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مصنفات ايشان آنچه به نظر اين خاكسار رسيده رساله‌اى است مشتمل بر هفت بحث از علوم عقليه وفنون نقليه، مسودّات تعاليق ايشان را بعد از فوز ايشان به مرتبه شهادت، ازبكيه به غارت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أخوه الآخر المسمّى به مير قطب‌الدين فلم يذكر بالنسبة إليه شيئاً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أبناء القاضي، فهم خمسة</w:t>
      </w:r>
    </w:p>
    <w:p>
      <w:pPr>
        <w:pStyle w:val="Heading2"/>
        <w:numPr>
          <w:ilvl w:val="1"/>
          <w:numId w:val="1"/>
        </w:numPr>
        <w:rPr/>
      </w:pPr>
      <w:bookmarkStart w:id="146" w:name="__RefHeading___Toc3168894_211673320"/>
      <w:bookmarkStart w:id="147" w:name="_Toc52"/>
      <w:bookmarkEnd w:id="146"/>
      <w:r>
        <w:rPr>
          <w:rtl w:val="true"/>
        </w:rPr>
        <w:t>أبناء القاضي‌</w:t>
      </w:r>
      <w:bookmarkEnd w:id="147"/>
    </w:p>
    <w:p>
      <w:pPr>
        <w:pStyle w:val="BookText"/>
        <w:rPr/>
      </w:pPr>
      <w:r>
        <w:rPr>
          <w:rFonts w:ascii="Amiri" w:hAnsi="Amiri" w:eastAsia="Amiri" w:cs="Amiri"/>
          <w:color w:val="111111"/>
          <w:sz w:val="28"/>
          <w:sz w:val="28"/>
          <w:szCs w:val="28"/>
          <w:rtl w:val="true"/>
          <w:lang w:bidi="ar-SA"/>
        </w:rPr>
        <w:t>يعلم من ملاحظة محفل الفردوس أنّ خمسة من أولاد القاضي كانوا من الفضلاء والعلماء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شريف بن نوراللَّه وعبارة علاء الملك في ترجمته هكذا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الفاضل الذكي الألمعي اللوذعي شريف بن نوراللَّه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شرّفه اللَّه تعالى برضوانه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 شرف فضل و افضال، و حاوي فنون كمال بود شعشعه علم وسيادت از جبين مبينش لائح، وانوار فضل وسعادت از ناصيه متينش ساطع، تولد با سعادتش روز يكشنبه نوزدهم شهر ربيع الاول سنه نهصد ونود ودو از هجرت خير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وآله صلوات اللَّه الملك 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بدايت حال، بعضى از مقدمات، در خدمت والد بزرگوار خودخواند، و بعد از آن اكثر كتب متداوله را از سيد محقق ميرتقي الدين محمد نسّابه شيرازى استفاده نموده و برخى از شرح اشارات را در خدمت سيد همدان ميرزا ابراهيم همداني گذرانيده، و تهذيب</w:t>
      </w:r>
    </w:p>
    <w:p>
      <w:pPr>
        <w:pStyle w:val="BookText"/>
        <w:rPr/>
      </w:pPr>
      <w:r>
        <w:rPr>
          <w:rFonts w:ascii="IRNazanin" w:hAnsi="IRNazanin" w:eastAsia="IRNazanin"/>
          <w:color w:val="111111"/>
          <w:sz w:val="28"/>
          <w:sz w:val="28"/>
          <w:szCs w:val="28"/>
          <w:rtl w:val="true"/>
          <w:lang w:bidi="fa-IR"/>
        </w:rPr>
        <w:t>حديث را در ملازمت ملا عبداللَّه شوشتري مقابله نموده و ارشاد فقه و قواعد را در خدمت زبدة المجتهدين شيخ بهاء الدين محمد خوانده و جناب شيخ براى آن سيد ستوده سير، اجازه كتب اربعه حديث و ساير كتب فقه و جميع مصنّفات خود نوشته، از مصنّفات ايشان حاشيه تفسير بيضاوى است، ديگر حاشيه مبحث جواهر حاشيه قديم است، ديگر حاشيه شرح مختصر عضدى، ديگر حاشيه حاشيه مطالع، ديگر رساله‌اى است مشتمل بر نه بحث از فنون متعدده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فبعد أن ذكر شيئاً من شعره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پنجم ماه ربيع الثاني سنه ألف و عشرين من الهجرة على مهاجرها ألف ألف سلام وألف ألف تحيّة در دار السلطنه آگره به جوار رحمت ايزدى شتافت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ثانيهم،</w:t>
      </w:r>
    </w:p>
    <w:p>
      <w:pPr>
        <w:pStyle w:val="BookText"/>
        <w:rPr/>
      </w:pPr>
      <w:r>
        <w:rPr>
          <w:rFonts w:ascii="Amiri" w:hAnsi="Amiri" w:eastAsia="Amiri" w:cs="Amiri"/>
          <w:color w:val="111111"/>
          <w:sz w:val="28"/>
          <w:sz w:val="28"/>
          <w:szCs w:val="28"/>
          <w:rtl w:val="true"/>
          <w:lang w:bidi="ar-SA"/>
        </w:rPr>
        <w:t>السيد محمد يوسف، قال علاء الملك في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يوسف بن نوراللَّه نوّر اللَّه بِآلِهِ بِولاه</w:t>
      </w:r>
    </w:p>
    <w:p>
      <w:pPr>
        <w:pStyle w:val="BookText"/>
        <w:rPr/>
      </w:pPr>
      <w:r>
        <w:rPr>
          <w:rFonts w:ascii="Amiri" w:hAnsi="Amiri" w:eastAsia="Amiri" w:cs="Amiri"/>
          <w:color w:val="111111"/>
          <w:sz w:val="28"/>
          <w:sz w:val="28"/>
          <w:szCs w:val="28"/>
          <w:rtl w:val="true"/>
          <w:lang w:bidi="ar-SA"/>
        </w:rPr>
        <w:t>على خصال و محمد شعار و يوسف خلق كه اين سه نور ز اوضاع او بود شاعل</w:t>
      </w:r>
    </w:p>
    <w:p>
      <w:pPr>
        <w:pStyle w:val="BookText"/>
        <w:rPr/>
      </w:pPr>
      <w:r>
        <w:rPr>
          <w:rFonts w:ascii="IRNazanin" w:hAnsi="IRNazanin" w:eastAsia="IRNazanin"/>
          <w:color w:val="111111"/>
          <w:sz w:val="28"/>
          <w:sz w:val="28"/>
          <w:szCs w:val="28"/>
          <w:rtl w:val="true"/>
          <w:lang w:bidi="fa-IR"/>
        </w:rPr>
        <w:t>سيادت از نسب سربلند او عالى سعادت از سبب پاى بوس او حالى</w:t>
      </w:r>
    </w:p>
    <w:p>
      <w:pPr>
        <w:pStyle w:val="BookText"/>
        <w:rPr/>
      </w:pPr>
      <w:r>
        <w:rPr>
          <w:rFonts w:ascii="Amiri" w:hAnsi="Amiri" w:eastAsia="Amiri" w:cs="Amiri"/>
          <w:color w:val="111111"/>
          <w:sz w:val="28"/>
          <w:sz w:val="28"/>
          <w:szCs w:val="28"/>
          <w:rtl w:val="true"/>
          <w:lang w:bidi="ar-SA"/>
        </w:rPr>
        <w:t>از اشعار ايشان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شيئاً من شعره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ثالثهم،</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علاءالملك صاحب كتاب محفل الفردوس وعبر عن المؤلف والمؤلف صاحب كشف‌الحجب والأستار بمالفظه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 للفاضل الكامل علاء الملك بن القاضي نوراللَّه الشوشتري المرعشي الحسيني ذكر فيه احوال فضلاء شوشتر</w:t>
      </w:r>
      <w:r>
        <w:rPr>
          <w:rFonts w:eastAsia="Amiri" w:cs="Amiri" w:ascii="Amiri" w:hAnsi="Amiri"/>
          <w:color w:val="111111"/>
          <w:sz w:val="28"/>
          <w:szCs w:val="28"/>
          <w:rtl w:val="true"/>
          <w:lang w:bidi="ar-SA"/>
        </w:rPr>
        <w:t>».</w:t>
      </w:r>
      <w:bookmarkStart w:id="148" w:name="pg375_1676"/>
    </w:p>
    <w:p>
      <w:pPr>
        <w:pStyle w:val="BookText"/>
        <w:rPr/>
      </w:pPr>
      <w:bookmarkEnd w:id="148"/>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ترجمته أيضاً صاحب تذكرة صبح گلشن فقال في حقه ما لفظه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علاء الملك مرعشى شوشترى است، و دون رتبه‌اش سخن‌پردازى و سخن‌پرورى، از فضلاى بى‌نظير و علماى نحارير بود و به منصب تعليم شاهزاده محمد شجاع خلف شاه جهان پادشاه سر به آسمان مى‌سود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الهيات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وسيط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واجب و غيرها از تصانيف اوست و سخنش خيلى خوش و نيكو، اين رباعى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چشم تو بر بستر گل خواب كند زلف تو به روز سير مهتاب كند</w:t>
      </w:r>
    </w:p>
    <w:p>
      <w:pPr>
        <w:pStyle w:val="BookText"/>
        <w:rPr/>
      </w:pPr>
      <w:r>
        <w:rPr>
          <w:rFonts w:ascii="IRNazanin" w:hAnsi="IRNazanin" w:eastAsia="IRNazanin"/>
          <w:color w:val="111111"/>
          <w:sz w:val="28"/>
          <w:sz w:val="28"/>
          <w:szCs w:val="28"/>
          <w:rtl w:val="true"/>
          <w:lang w:bidi="fa-IR"/>
        </w:rPr>
        <w:t>رورا همه كس به سوى محراب آرد جز چشم تو كو پشت به محراب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محفل الفردوس و ما فيه‌</w:t>
      </w:r>
    </w:p>
    <w:p>
      <w:pPr>
        <w:pStyle w:val="Heading2"/>
        <w:numPr>
          <w:ilvl w:val="1"/>
          <w:numId w:val="1"/>
        </w:numPr>
        <w:rPr/>
      </w:pPr>
      <w:bookmarkStart w:id="149" w:name="__RefHeading___Toc3168896_211673320"/>
      <w:bookmarkStart w:id="150" w:name="_Toc53"/>
      <w:bookmarkEnd w:id="149"/>
      <w:r>
        <w:rPr>
          <w:rtl w:val="true"/>
        </w:rPr>
        <w:t>محفل الفردوس و ما فيه‌</w:t>
      </w:r>
      <w:bookmarkEnd w:id="150"/>
    </w:p>
    <w:p>
      <w:pPr>
        <w:pStyle w:val="BookText"/>
        <w:rPr/>
      </w:pPr>
      <w:r>
        <w:rPr>
          <w:rFonts w:ascii="Amiri" w:hAnsi="Amiri" w:eastAsia="Amiri" w:cs="Amiri"/>
          <w:color w:val="111111"/>
          <w:sz w:val="28"/>
          <w:sz w:val="28"/>
          <w:szCs w:val="28"/>
          <w:rtl w:val="true"/>
          <w:lang w:bidi="ar-SA"/>
        </w:rPr>
        <w:t>رتّب علاء الملك كتابه الموسوم بمحفل الفردوس الذي نقلنا عنه غالب تراجم هذه الرسالة على خمسة محافل و جعل المحفل الأخير مختصّاً بترجمة نفسه، فأورد شيئاً كثيراً من نظمه و نثره و مكاتيبه و أودعه أيضاً مقاصد علمية لكن لم يورد بالنسبة إلى شرح حاله ما يشفي العليل و يروي الغليل فقال في أول المحفل الخامس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محفل پنجم در ذكر بعضى از سوانح خاطر مستهام اين گمنام كه چمن‌آراى اين فردوس هميشه‌بهار و رضوان اين روضه فيض آثار است، أوّلًا بعضى از مطالب علميه و مآرب حكميه نگاشته خامه رنگين هنگامه مى‌گردد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ثانياً برخى از منشآت صورت نگارش مى‌يابد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ثالثاً جمله‌اى از اشعار به تصوير در مى‌آيد و مقاصد علميه در دوازده مقصد مصوّر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في تفصيل ما ذكره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 نفسه في أوّل الكتاب بعد الخطبة الفارسية المشتملة على الحمد و الثناء والتحية والتسليم بمالفظه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نظارگيان بهار فيض آثار شوشتر كه گلگونه رخسار هفت كشور است پوشيده و مستور نماند كه يكى از دوستان كه گلدسته گلستان وفا و شكوفه بوستان صفاست از ذرّه محتاج أنوار شهود غيبى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علاءالملك بن نوراللَّه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چمن آراى اين فردوس و گلبن پيراى اين گلشن است استدعا نمود كه به وساطت خامه واسطى طرح نوى بر صفحه روزگار اندازد و نگارش احوال بعضى از مشاهير آن بلده طيبه از سادات عظام و صوفيه كرامت مقام و علماى اعلام و شعراى فصيح الكلام پردازد چون بنابر اشارت با بشارت آن صافى ضمير كه آب روان به خاك نشسته طبع روان اوست و آتش سركش هوازده گرمى بيان او شروع در آن واجب گرديد، ترتيب پنج محفل در اين فردوس كه نمونه خلد برين و رنگين‌تر از نگارخانه چين است مناسب ديد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في أول المحفل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محفل اول، در ذكر جمعى از سادات رفيع الدرجات آن ديار فيض 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أوّل المحفل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محفل دوم، در ذكر بعضى از قدماى آن بلده طيبه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أوّل المحفل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محفل سوم، در ذكر طايفه‌اى از متأخرين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أول المحفل الرابع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محفل چهارم، در ذكر بعضى از فضلاى 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عناوين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رابعهم،</w:t>
      </w:r>
    </w:p>
    <w:p>
      <w:pPr>
        <w:pStyle w:val="BookText"/>
        <w:rPr/>
      </w:pPr>
      <w:r>
        <w:rPr>
          <w:rFonts w:ascii="Amiri" w:hAnsi="Amiri" w:eastAsia="Amiri" w:cs="Amiri"/>
          <w:color w:val="111111"/>
          <w:sz w:val="28"/>
          <w:sz w:val="28"/>
          <w:szCs w:val="28"/>
          <w:rtl w:val="true"/>
          <w:lang w:bidi="ar-SA"/>
        </w:rPr>
        <w:t>أبوالمعالي بن نوراللَّه، قال علاءالملك في حقه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الفاضل الزكي أبوالمعالي بن نوراللَّه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نوّراللَّه مرقدهما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p>
    <w:p>
      <w:pPr>
        <w:pStyle w:val="BookText"/>
        <w:rPr/>
      </w:pPr>
      <w:r>
        <w:rPr>
          <w:rFonts w:ascii="IRNazanin" w:hAnsi="IRNazanin" w:eastAsia="IRNazanin"/>
          <w:color w:val="111111"/>
          <w:sz w:val="28"/>
          <w:sz w:val="28"/>
          <w:szCs w:val="28"/>
          <w:rtl w:val="true"/>
          <w:lang w:bidi="fa-IR"/>
        </w:rPr>
        <w:t>جودت طبع و سرعت فهم طاق، و در تمييز حق و باطل يگانه آفاق بود، اشعار دلپذيرش دست تصرف از دامن فصاحت آرائى در شاخ بلند سحر آزمائى زده و پاى ترقى حضيض بلاغت گسترى بر ذروه شاهق معجز پرورى نهاده، اگر چه برادر خُرد اين خاكسار است اما در انواع فضل بزرگ و در فنون كمال سترگ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با سعادتش روز پنجشنبه سوم ماه ذى القعده سنه هزار و چهار هجرت سيد الانام عليه وآله الصلاة والسلام و وفاتش در ماه ربيع الثاني سنه هزار و چهل و شش من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مهاجرها ألف ألف تحية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مصنفات او شرح الفيّه است، ديگر رساله نفى رؤيت واجب تعالى، ديگر رساله‌اى مشتمل بر چند بحث از فنون متعدده، ديگر ديوان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شيئاً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خامسهم،</w:t>
      </w:r>
    </w:p>
    <w:p>
      <w:pPr>
        <w:pStyle w:val="BookText"/>
        <w:rPr/>
      </w:pPr>
      <w:r>
        <w:rPr>
          <w:rFonts w:ascii="Amiri" w:hAnsi="Amiri" w:eastAsia="Amiri" w:cs="Amiri"/>
          <w:color w:val="111111"/>
          <w:sz w:val="28"/>
          <w:sz w:val="28"/>
          <w:szCs w:val="28"/>
          <w:rtl w:val="true"/>
          <w:lang w:bidi="ar-SA"/>
        </w:rPr>
        <w:t>علاءالدوله، قال علاء الملك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برادر خُرد منست جانم فداى او باد صاحب طبع عالى و ذهن حالى است تولد با سعادتش در ماه ربيع‌الاول سنه هزار و دوازده از هجرت سيد البشر عليه وآله صلوات اللَّه الملك الاكبر، از اشعار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شيئاً من شعره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ولد يسمى بالسيد على كما قال صاحب الرياض في آخر ترجمة القاضي قدس سره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من أسباط هذا السيد الفاضل السيد علي بن السيد علاءالدولة بن السيد ضياءالدين نوراللَّه الحسيني الشوشتري المرعشي وكان يسكن بالهند ولعله موجود الآن أيضاً لأنّي وجدت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الهراة في جملة كتب المولى رضا المدرس في ديباجة كتاب شرح الصحيفة الكاملة بشرح ممزوج لا يخلو من طول وترك شرح ديباجة الصحيفة وشرح من أوّل الأدعية، الموسوم بكتاب رياض العارفين الذي كان من تأليفات المولى شاه محمد بن المولى محمد الشيرازي الدارابي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السيد</w:t>
      </w:r>
      <w:bookmarkStart w:id="151" w:name="pg375_1679"/>
    </w:p>
    <w:p>
      <w:pPr>
        <w:pStyle w:val="BookText"/>
        <w:rPr/>
      </w:pPr>
      <w:bookmarkEnd w:id="151"/>
      <w:r>
        <w:rPr>
          <w:rFonts w:ascii="Amiri" w:hAnsi="Amiri" w:eastAsia="Amiri" w:cs="Amiri"/>
          <w:color w:val="111111"/>
          <w:sz w:val="28"/>
          <w:sz w:val="28"/>
          <w:szCs w:val="28"/>
          <w:rtl w:val="true"/>
          <w:lang w:bidi="ar-SA"/>
        </w:rPr>
        <w:t>قد كان من تلامذته، وأنّ المولى شاه محمد المذكور لما ورد إلى بلاد الهند ولم يكن لشرحه المذكور ديباجة أمر هو ذلك السيد بكتابة ديباجة لذلك الشرح، والظاهر أنّ المراد بالمولى شاه محمد المذكور هو المولى الشاه محمد الشيرازي المعاصر الساكن الآن بشيراز فانه قد رجع من الهند في قرب هذه الاوقات ولكن قد بالغ ذلك السيد في وصف هذا المولى بالفضل والعلم بمالا مزيد عليه ونحن لم نجد هذا المولى بهذا الشأن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قدمرّ عند البحث عمّا يتعلق بمصائب النواصب ماله ربط بالمقام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 القاضي قدس سره وابناه‌</w:t>
      </w:r>
    </w:p>
    <w:p>
      <w:pPr>
        <w:pStyle w:val="Heading2"/>
        <w:numPr>
          <w:ilvl w:val="1"/>
          <w:numId w:val="1"/>
        </w:numPr>
        <w:rPr/>
      </w:pPr>
      <w:bookmarkStart w:id="152" w:name="__RefHeading___Toc3168898_211673320"/>
      <w:bookmarkStart w:id="153" w:name="_Toc54"/>
      <w:bookmarkEnd w:id="152"/>
      <w:r>
        <w:rPr>
          <w:rtl w:val="true"/>
        </w:rPr>
        <w:t>عم القاضي وابناه‌</w:t>
      </w:r>
      <w:bookmarkEnd w:id="153"/>
    </w:p>
    <w:p>
      <w:pPr>
        <w:pStyle w:val="BookText"/>
        <w:rPr/>
      </w:pPr>
      <w:r>
        <w:rPr>
          <w:rFonts w:ascii="Amiri" w:hAnsi="Amiri" w:eastAsia="Amiri" w:cs="Amiri"/>
          <w:color w:val="111111"/>
          <w:sz w:val="28"/>
          <w:sz w:val="28"/>
          <w:szCs w:val="28"/>
          <w:rtl w:val="true"/>
          <w:lang w:bidi="ar-SA"/>
        </w:rPr>
        <w:t>قد قرع سمعك فيما سبق أن للقاضي قدس سره عمّاً معنوناً بعنوان الصدر فالأولى أن نشير إلى شي‌ء من ترجمته هنا حتى ينكشف الإبهام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القاضي قدس سره فيما نقلناه من ترجمة جده ضياءالدين نوراللَّه بأنّ لجدّه هذا أخاً لقبه واسمه زين‌الدين عليّ وإليه يشير كلام صاحب تذكرة شوشتر في الفصل الحادي‌عشر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ومير زين‌الدين علي را يك پسر بود مير اسد اللَّه كه در دولت صفويه به صدارت رسيد و قبل از او مير غياث‌الدين منصور شيرازى دشتكى صدر بود و چون بسعايت مفسدان فيما بين او و شيخ علي بن عبدالعالي شقاق بهم رسيد و روزى در مجلس شاه طهماسب بينهما مكالمه واقع شد كه به تخطئه و تجهيل كشيد و پادشاه تقويت جانب شيخ نمود و مير غياث‌الدين به اهانت از مجلس بيرون رفت، بعد از چند روزى استعفا و رخصت معاودت شيراز حاصل نمود و به</w:t>
      </w:r>
    </w:p>
    <w:p>
      <w:pPr>
        <w:pStyle w:val="BookText"/>
        <w:rPr/>
      </w:pPr>
      <w:r>
        <w:rPr>
          <w:rFonts w:ascii="IRNazanin" w:hAnsi="IRNazanin" w:eastAsia="IRNazanin"/>
          <w:color w:val="111111"/>
          <w:sz w:val="28"/>
          <w:sz w:val="28"/>
          <w:szCs w:val="28"/>
          <w:rtl w:val="true"/>
          <w:lang w:bidi="fa-IR"/>
        </w:rPr>
        <w:t>تصديق شيخ على منصب صدارت به مير معزّالدين اصفهانى و بعد از او به مير اسد اللَّه مرجوع گرديد و او را دو پسر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 سيدعلى صدر كه آخر الأمر از صدارت استعفا و اختيار توليت روضه رضويه نمود و مير عبدالوهاب و ايشان در ايام حيات والد ماجد و بعد از آن در تعمير املاك موروثى و احداث املاك جديده زياد كوشيدند و در محل احشام عقيلى و اراضى جلكان و شاه ولى و چمچه‌گران و لبانستان انهار متعدده از رودخانه برداشتند و به اراضى موات جارى ساختند و رعايا و زارعين از اطراف جمع نمودند و قلعه‌ها و دهكده‌ها و بنوارها ساختند و بساتين و باغات مرغوب بعمل آوردند و مالوجهات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اين‌ها حسب الارقام سلاطين به سيورغال </w:t>
      </w:r>
      <w:r>
        <w:rPr>
          <w:rStyle w:val="FootnoteAnchor"/>
          <w:rtl w:val="true"/>
        </w:rPr>
        <w:footnoteReference w:id="109"/>
      </w:r>
      <w:r>
        <w:rPr>
          <w:rFonts w:ascii="IRNazanin" w:hAnsi="IRNazanin" w:eastAsia="IRNazanin"/>
          <w:color w:val="111111"/>
          <w:sz w:val="28"/>
          <w:sz w:val="28"/>
          <w:szCs w:val="28"/>
          <w:rtl w:val="true"/>
          <w:lang w:bidi="fa-IR"/>
        </w:rPr>
        <w:t xml:space="preserve">ايشان مقرر بود و از همه جهت معاف و مرفوع القلم بودند و هر يك از حكام و عمال كه با اين سلسله عليّه در مقام معارضه و كجا كجى پى در آمدند به مضمون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بَنُو عَبْدُالْمُطَّلِب، ما عادانا بَيْتٌ إلّاوَخَرِبَ، وَلاعاوانا كَلْبٌ الَّا وَجَرِبَ </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منكوب و مخذول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يكشف عن بعض ما ذكر هنا ما ذكره القاضي في المجالس، في أواخر المجلس السابع، في ترجمة الأمير غياث الدين منصور الشيرازي بهذه العبارة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مدتى منصب عالى صدارت پادشاه مغفور به او متعلق بود و در غايت عظمت و استقلال اشتغال مى‌نمود و در مرتبه ثانى كه جناب مجتهد الزمانى شيخ على بن عبدالعالى روّح اللَّه روحه از عراق عرب متوجه پايه سرير خلافت مصير گشته حكاياتى كه در باب عدم تقيّد حضرت مير به احكام شرع اقدس مذكور مى‌شد وسيله نقار خاطر شريف جناب شيخ بزرگوار شد و بعضى از مفسدان در</w:t>
      </w:r>
    </w:p>
    <w:p>
      <w:pPr>
        <w:pStyle w:val="BookText"/>
        <w:rPr/>
      </w:pPr>
      <w:r>
        <w:rPr>
          <w:rFonts w:ascii="IRNazanin" w:hAnsi="IRNazanin" w:eastAsia="IRNazanin"/>
          <w:color w:val="111111"/>
          <w:sz w:val="28"/>
          <w:sz w:val="28"/>
          <w:szCs w:val="28"/>
          <w:rtl w:val="true"/>
          <w:lang w:bidi="fa-IR"/>
        </w:rPr>
        <w:t>مقام افساد در آمده مبانى نزاع استحكام تمام يافت تا آنكه روزى در مجلس بهشت آئين مباحثه علمى در ميان آمده و بحث به خشونت و نزاع كشيد و شاه دين پناه حمايت مجتهد الزمانى نمود حضرت مير رنجيدند و بعد از روزى چند از منصب صدارت استعفا نموده به جانب شيراز روان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يكشف عن بعضه الآخر ما ذكره ابنه علاء الملك فإنّه قال بالنسبة إلى السيد أسداللَّه المذكور ما لفظه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الحبر الإمام، صدر العلماء الأعلام، شمس‌الدين أسداللَّه الحسيني، كاشف غوامض أسرار حكميه، ناشر درر لطايف ادبيه بود لواى علوّ شأن و سموّ مكان او به سماء رفعت و سماك علوّ نسبت احمدى رسيده، جذر أصمّ آوازه فضائل او شنيده و فلك با هزار ديده نظير او نديده تلميذ محقق ثانى شيخ على عبدالعالى است جناب شيخ براى آن سيد السادات و منبع السعادات اجازه نوشته و بر مشاهد آن اجازه مخفى نيست كه آن اجازه شاهدى است عادل بر وفور مهارت آن ستوده خصال در علوم عقليه و فنون نقليه، مدت‌ها منصب جليل‌القدر صدارت پادشاه غفران پناه شاه طهماسب صفوى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أنار اللَّه برهانه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جناب ايشان مفوض بود، از مصنفات ايشان رساله كشف الحيره است كه در آن فوائد و حكم غيبت صاحب الأمر عليه السلام را بيان فرموده، ديگر ترجمه نفحات اللاهوت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ديگر رساله‌اى در تحقيق اراضى انفال، ديگر رساله‌اى متعلقه به قول علامه حلي در كتاب قواعد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زاد الشاهد في شهادته أو نقص قبل الحكم بين يدي الحاكم احتمل ردّ شهادته، ديگر رساله‌اى در تحقيق اينكه زينب و رقيه از صلب رسول خدا بودند و از اشعار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شيئاً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يشير إلى الإجازة المشار إليها في هذا الكلام ما ذكره القاضي في أواخر المجلس السابع من مجالس المؤمنين في ترجمة قطب‌الدين محمد بن محمد البويهي الرازي حيث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شريفش بر وجهى كه عمدة المجتهدين شيخ علي بن عبدالعالي قدس سره در اجازتى كه جهت عمّ بزرگوار اين خاكسار نوشته به آن اشعار نموده بسلسله آل بويه منتهى مى‌شود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وعليه ينطبق أيضاً قوله الآخر الذي ذكره في صدر حكاية ذكرها في ترجمة المحقق جلال الدين محمد الدواني بهذه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واز جمله مؤيدات آنكه از حضرت غفران پناه امير شمس‌الدين اسداللَّه صدر شوشترى كه معاصر خدمت علامى بود منقول است </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أنّه عمّ والد القاضي واطلاق القاضى عليه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مبنى على ما هو شائع في العرف من اطلاق العمّ على عمّ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علاءالملك في حقّ ابنه السيد زين‌الدين علي الصدر ما لفظه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الفاضل الزكي والعالم العامل الذكي زين الدين علي بن اسداللَّه الحسيني در قوانين عقلى بى نظير، و در فنون نقلى عديم المثيل، جامع مكارم اخلاق و طبيب اعراق بود، صدارت پادشاه مغفور بعد از ارتحال والد ايشان مير شمس‌الدين اسداللَّه به ايشان تفويض يافت و بعد از مدتى از منصب صدارت استعفا نموده خدمت جليل المنزلت توليت مشهد مقدس را اختيار فرمودند و بقيه عمر را در آنجا به سر بردند و بعد از وفات در آستان ملايك پاسبان امام الإنس و الجانّ على بن موسى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التحية والثناء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آسودند از مؤلفات ايشان آنچه مؤلف بمشاهده آن تشرّف يافته كتاب عمل السنه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p>
    <w:p>
      <w:pPr>
        <w:pStyle w:val="BookText"/>
        <w:rPr/>
      </w:pPr>
      <w:r>
        <w:rPr>
          <w:rFonts w:ascii="IRNazanin" w:hAnsi="IRNazanin" w:eastAsia="IRNazanin"/>
          <w:color w:val="111111"/>
          <w:sz w:val="28"/>
          <w:sz w:val="28"/>
          <w:szCs w:val="28"/>
          <w:rtl w:val="true"/>
          <w:lang w:bidi="fa-IR"/>
        </w:rPr>
        <w:t>لهذا السيد سبط ذكر ترجمته علاءالملك بهذه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السيد الزكي زين‌الدين علي بن السيد محمد باقر بن السيد زين‌الدين على الصدر، از اذكياى فضلا و اذكياى علماست، تحصيل علوم متداوله در مشهد مقدس رضويه نموده، در عهد پادشاه غفران پناه شاه عباس بهادر خان صدارت كوه گيلويان به سيد ستوده سير مفوّض بود، از اشعار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شيئاً من 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احفاده من ذكره صاحب تذكرة شوشتر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واز اعاظم معاريف ايشان الحال ميرزا عبداللَّه بن ميرزا شاه مير بن محمد باقر بن مير سيد على بن مير محمد باقر بن مير سيد علي بن مير سيد اسداللَّه است</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علاء الملك في حق السيد عبدالوهاب المشار اليه فيما تقدم نقله من كلام صاحب تذكرة شوشتر ما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الفاضل الأوّاب عبدالوهاب بن اسد اللَّه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محيط دائرة افادت و مركز مدار افاضت بود در عهد سلطان مغفورشاه طهماسب مدت‌ها ايالت دزفول به ايشان مفوّض بود، از</w:t>
      </w:r>
      <w:bookmarkStart w:id="154" w:name="pg375_1684"/>
    </w:p>
    <w:p>
      <w:pPr>
        <w:pStyle w:val="BookText"/>
        <w:rPr/>
      </w:pPr>
      <w:bookmarkEnd w:id="154"/>
      <w:r>
        <w:rPr>
          <w:rFonts w:ascii="IRNazanin" w:hAnsi="IRNazanin" w:eastAsia="IRNazanin"/>
          <w:color w:val="111111"/>
          <w:sz w:val="28"/>
          <w:sz w:val="28"/>
          <w:szCs w:val="28"/>
          <w:rtl w:val="true"/>
          <w:lang w:bidi="fa-IR"/>
        </w:rPr>
        <w:t>مؤلّفات ايشان آنچه به مؤلّف رسيده رساله تحقيق اراضى انفال است صدقى تخلص مى‌فرموده‌اند و از آثار ايشان است اين 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آن كيست كه در عشق كند جان قربان صدقى دلشده برخاست كه اين كار من است</w:t>
      </w:r>
    </w:p>
    <w:p>
      <w:pPr>
        <w:pStyle w:val="BookText"/>
        <w:rPr/>
      </w:pPr>
      <w:r>
        <w:rPr>
          <w:rFonts w:ascii="Amiri" w:hAnsi="Amiri" w:eastAsia="Amiri" w:cs="Amiri"/>
          <w:color w:val="111111"/>
          <w:sz w:val="28"/>
          <w:sz w:val="28"/>
          <w:szCs w:val="28"/>
          <w:rtl w:val="true"/>
          <w:lang w:bidi="ar-SA"/>
        </w:rPr>
        <w:t>كلمة الاختتام‌</w:t>
      </w:r>
    </w:p>
    <w:p>
      <w:pPr>
        <w:pStyle w:val="Heading2"/>
        <w:numPr>
          <w:ilvl w:val="1"/>
          <w:numId w:val="1"/>
        </w:numPr>
        <w:rPr/>
      </w:pPr>
      <w:bookmarkStart w:id="155" w:name="__RefHeading___Toc3168900_211673320"/>
      <w:bookmarkStart w:id="156" w:name="_Toc55"/>
      <w:bookmarkEnd w:id="155"/>
      <w:r>
        <w:rPr>
          <w:rtl w:val="true"/>
        </w:rPr>
        <w:t>كلمة الاختتام‌</w:t>
      </w:r>
      <w:bookmarkEnd w:id="156"/>
    </w:p>
    <w:p>
      <w:pPr>
        <w:pStyle w:val="BookText"/>
        <w:rPr/>
      </w:pPr>
      <w:r>
        <w:rPr>
          <w:rFonts w:ascii="Amiri" w:hAnsi="Amiri" w:eastAsia="Amiri" w:cs="Amiri"/>
          <w:color w:val="111111"/>
          <w:sz w:val="28"/>
          <w:sz w:val="28"/>
          <w:szCs w:val="28"/>
          <w:rtl w:val="true"/>
          <w:lang w:bidi="ar-SA"/>
        </w:rPr>
        <w:t>تمّ لنا إلى هنا ما أردنا ايراده في هذه الرسالة وحيث صارت بحمد اللَّه و منّه وتوفيقه وفضله رسالة جامعة مفيدة ومجموعة نافعة سديدة ينبغي أن يراجع إليها ويستفاد منها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فأحمد اللَّه على أن وفّقني للاختتام، مصلياً ومسلماً على سيد الانام، محمد وآله البررة الكرام، وكان تحرير ذلك في منتصف جمادي الثانية من سنة سبع وستين وثلاثمائة بعد الألف من الهجرة النبوية المصطفوية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مهاجرها ألف سلام و تحية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مطابقاً لهذا التاريخ الشمسي الهجري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مؤلّفه العبد الخادم للعلم الديني، جلال‌الدين بن القاسم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اللَّه له بالحسنى ورزقه في الدارين الفوز بالمقصد الأسنى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الصوارم المهرقة</w:t>
      </w:r>
    </w:p>
    <w:p>
      <w:pPr>
        <w:pStyle w:val="BookText"/>
        <w:rPr/>
      </w:pPr>
      <w:r>
        <w:rPr>
          <w:rFonts w:ascii="IRNazanin" w:hAnsi="IRNazanin" w:eastAsia="IRNazanin"/>
          <w:color w:val="111111"/>
          <w:sz w:val="28"/>
          <w:sz w:val="28"/>
          <w:szCs w:val="28"/>
          <w:rtl w:val="true"/>
          <w:lang w:bidi="fa-IR"/>
        </w:rPr>
        <w:t>فى جواب</w:t>
      </w:r>
    </w:p>
    <w:p>
      <w:pPr>
        <w:pStyle w:val="BookText"/>
        <w:rPr/>
      </w:pPr>
      <w:r>
        <w:rPr>
          <w:rFonts w:ascii="Amiri" w:hAnsi="Amiri" w:eastAsia="Amiri" w:cs="Amiri"/>
          <w:color w:val="111111"/>
          <w:sz w:val="28"/>
          <w:sz w:val="28"/>
          <w:szCs w:val="28"/>
          <w:rtl w:val="true"/>
          <w:lang w:bidi="ar-SA"/>
        </w:rPr>
        <w:t>الصواعق المحرقة</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السيد السند السعيد القاضي نور اللَّه التستري الشهيد في سنة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قدس سره وطاب ثراه عني بتصحيحه السيد جلال‌الدين المحدث</w:t>
      </w:r>
      <w:bookmarkStart w:id="157" w:name="pg375_1687"/>
    </w:p>
    <w:p>
      <w:pPr>
        <w:pStyle w:val="Heading2"/>
        <w:numPr>
          <w:ilvl w:val="1"/>
          <w:numId w:val="1"/>
        </w:numPr>
        <w:rPr/>
      </w:pPr>
      <w:bookmarkStart w:id="158" w:name="__RefHeading___Toc3168902_211673320"/>
      <w:bookmarkStart w:id="159" w:name="_Toc56"/>
      <w:bookmarkEnd w:id="157"/>
      <w:bookmarkEnd w:id="158"/>
      <w:r>
        <w:rPr>
          <w:rtl w:val="true"/>
        </w:rPr>
        <w:t>خطبة الكتاب وذكر سبب التأليف‌</w:t>
      </w:r>
      <w:bookmarkEnd w:id="15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للَّه‌على ما حجر عنّا حجارة ابن حجر، وصير نار صواعقه رماداً بلا أثر، فبهت الذي كفر، وكأنّه التقم الحجر، والشكر على ما أيّدنا بصوارم حجج قاطعة حاكمة فيما شجر، وأعلمنا أنّا على الحقّ الذي لا يزدجر، ولو ساقونا إلى سعفات هجر، ثمّ الصلاة على سيد الوبر والمدر، الذي سبّح في كفّه الحصى واستلمه الحجر، وعلى اثنتي عشرة عيناً باشارتهم إلى الحجر، قد نبّع الماء منه وانفجر، وشهد بإمامتهم البيت والركن والحجر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الشيخ الجاهل الجامد الحامل للزجاج الكامل في نقص الفطرة وسوء المزاج أبوالمدر ابن حجر، الثاني الذي نشأ في حجر رخام الانحراف وبرام الإعوجاج، وراج بمشاركة إسم الحافظ العسقلاني بعض الرواج، قد أظهر في مقام ايراد الشبهة والاحتجاج غاية الحماقة واللجاج، فلم يميّز العذب الفرات من الملح الاجاج، ولا ضوء الصبح عن المظلم الداج، ورام رمى الناس بالحجر مع كون بيته من الزجاج، بل حاول بيد قاصرة عن اقتباس قبس الاحتجاج، وقدم داحضة في ميادين الحجاج، معارضة المقتبسين عن مشكوة النبوة والولاية بالطبع الوهّاج،</w:t>
      </w:r>
      <w:bookmarkStart w:id="160" w:name="pg375_1688"/>
    </w:p>
    <w:p>
      <w:pPr>
        <w:pStyle w:val="BookText"/>
        <w:rPr/>
      </w:pPr>
      <w:bookmarkEnd w:id="160"/>
      <w:r>
        <w:rPr>
          <w:rFonts w:ascii="Amiri" w:hAnsi="Amiri" w:eastAsia="Amiri" w:cs="Amiri"/>
          <w:color w:val="111111"/>
          <w:sz w:val="28"/>
          <w:sz w:val="28"/>
          <w:szCs w:val="28"/>
          <w:rtl w:val="true"/>
          <w:lang w:bidi="ar-SA"/>
        </w:rPr>
        <w:t>ومبارزة رجال المنايا وأسود الهياج، المتدرّعين بسوابغ ولاء ادلّاء المنهاج، المؤيّدين بصوارم كأنّها لذي الفقار نتاج، مطفئة بحدّة ماءها الاجاج، حرّ صواعق كل متمجس اجاج، فبادر إلى تسويد كتاب، يستهزء به الألباب، لبيان حقّيّة خلافة أبى فصيل و ابن الخطاب، و مع احتوائه على المصادرة وسوء المكابرة، و انطوائه على الأحاديث الموضوعة والآثار المصنوعة والايرادات البارّة والاعتراضات الجامدة سمّاه بالصواعق المحرقة لمحاً إلى أنّه يحرق قلوب الشيعة، ويخرق صدور تلك الفرقة الناجية الرفيعة، وسيكشف لك ضوء ما قابلناه به من الصوارم المهرقة أنّه لا يحرق إلّالحيته و لا يخرق إلّاإليته، واللَّه يحقّ الحقّ ويهدي السبيل</w:t>
      </w:r>
      <w:r>
        <w:rPr>
          <w:rFonts w:eastAsia="Amiri" w:cs="Amiri" w:ascii="Amiri" w:hAnsi="Amiri"/>
          <w:color w:val="111111"/>
          <w:sz w:val="28"/>
          <w:szCs w:val="28"/>
          <w:rtl w:val="true"/>
          <w:lang w:bidi="ar-SA"/>
        </w:rPr>
        <w:t>.</w:t>
      </w:r>
    </w:p>
    <w:p>
      <w:pPr>
        <w:pStyle w:val="Heading2"/>
        <w:numPr>
          <w:ilvl w:val="1"/>
          <w:numId w:val="1"/>
        </w:numPr>
        <w:rPr/>
      </w:pPr>
      <w:bookmarkStart w:id="161" w:name="__RefHeading___Toc3168904_211673320"/>
      <w:bookmarkStart w:id="162" w:name="_Toc57"/>
      <w:bookmarkEnd w:id="161"/>
      <w:r>
        <w:rPr>
          <w:rtl w:val="true"/>
        </w:rPr>
        <w:t xml:space="preserve">الطعن على سند ومتن حديث </w:t>
      </w:r>
      <w:r>
        <w:rPr>
          <w:rtl w:val="true"/>
        </w:rPr>
        <w:t>«</w:t>
      </w:r>
      <w:r>
        <w:rPr>
          <w:rtl w:val="true"/>
        </w:rPr>
        <w:t>أصحابي كالنجوم</w:t>
      </w:r>
      <w:r>
        <w:rPr>
          <w:rtl w:val="true"/>
        </w:rPr>
        <w:t>»</w:t>
      </w:r>
      <w:bookmarkEnd w:id="1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أحرقه اللَّه بنار صواعقه في خطبة كتابه المذموم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للَّه‌الذي خصّ نبيّه محمداً بأصحاب كالنجوم، وأوجب على الكافة تعظيمهم واعتقاد حقّية ما كانوا عليه من حقايق المعارف والعلوم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كالنجوم إلى ما رووا من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أصحابي كالنجوم فبأيّهم اقتديتم اهتديتم</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وفيه بحث 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 فلما قال بعض الفضلاء من أولاد الشافعي في شرح كتاب الشفاء للقاضي عياض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أصحابى كالنجوم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الدار قطني في الفضايل، و ابن عبد في العلم من طريقه من حديث جابر، وقال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اسناد لا يقوم به حجّة، لأنّ في طريقه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غضين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bookmarkStart w:id="163" w:name="pg375_1689"/>
    </w:p>
    <w:p>
      <w:pPr>
        <w:pStyle w:val="BookText"/>
        <w:rPr/>
      </w:pPr>
      <w:bookmarkEnd w:id="163"/>
      <w:r>
        <w:rPr>
          <w:rFonts w:ascii="Amiri" w:hAnsi="Amiri" w:eastAsia="Amiri" w:cs="Amiri"/>
          <w:color w:val="111111"/>
          <w:sz w:val="28"/>
          <w:sz w:val="28"/>
          <w:szCs w:val="28"/>
          <w:rtl w:val="true"/>
          <w:lang w:bidi="ar-SA"/>
        </w:rPr>
        <w:t>مجهول، ورواه عبد بن حميد في مسنده من رواية عبدالرحيم بن زيد، عن أبيه عن المسيّب، عن عمر، قال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منكر لا يصح، و رواه ابن عديّ في الكامل من رواية حمزة بن أبي حمزة النصيبي، عن نافع، عن عمر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بأيّهم أخذتم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اقتديتم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وأسناده ضعيف، لأجل حمزة، لأنّه متّهم بالكذب، ورواه البيهقى في المدخل من حديث ابن عباس،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متنه مشهور و أسانيده ضعيفة لم يثبت في هذا الباب اسناد و 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مكذوب موضوع باطل وقال الحافظ زين الدين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ينبغي للمصنف أن لا يذكر هذا الحديث بصيغة الجزم، لما عرفت حاله عند علماء الفنّ، انتهى كلام شارح الشفاء، وهو كاف شاف في الردّ على أهل الشقاء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فلأنّ المخاطبين في متن الحديث بلفظ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اقتديتم واهتديتم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كانوا هم الصحابة أو الصحابة مع غيرهم فلا يستقيم، إذ لا مساغ للفصيح أن يقول لأصحابه أولهم مع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أصحابي كالنجوم بأيّهم اقتديتم اهتديتم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ظاهر و إن كانوا غير الصحابة فهو خلاف الظاهر، إذ الظاهر أنّ كلّ من خاطبه النبى صلى الله عليه و آله بهذا الخطاب المتبادر منه الخطاب الشفاهي كان بمرأى منه صلى الله عليه و آله فكان صحابياً ولو سلّم ذلك لكان الظاهر إخبار راويه بأنّ الرسول صلى الله عليه و آله قال لجميع من أسلم غير الصحابة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أصحابي كالنجوم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لم يكن في روايتكم شي‌ء من هذا التخصيص بطل ادّعاؤكم في ذلك</w:t>
      </w:r>
      <w:r>
        <w:rPr>
          <w:rFonts w:eastAsia="Amiri" w:cs="Amiri" w:ascii="Amiri" w:hAnsi="Amiri"/>
          <w:color w:val="111111"/>
          <w:sz w:val="28"/>
          <w:szCs w:val="28"/>
          <w:rtl w:val="true"/>
          <w:lang w:bidi="ar-SA"/>
        </w:rPr>
        <w:t>.</w:t>
      </w:r>
    </w:p>
    <w:p>
      <w:pPr>
        <w:pStyle w:val="Heading2"/>
        <w:numPr>
          <w:ilvl w:val="1"/>
          <w:numId w:val="1"/>
        </w:numPr>
        <w:rPr/>
      </w:pPr>
      <w:bookmarkStart w:id="164" w:name="__RefHeading___Toc3168906_211673320"/>
      <w:bookmarkStart w:id="165" w:name="_Toc58"/>
      <w:bookmarkEnd w:id="164"/>
      <w:r>
        <w:rPr>
          <w:rtl w:val="true"/>
        </w:rPr>
        <w:t>تصريح التفتازاني بعدول بعض الصحابة عن الحق‌</w:t>
      </w:r>
      <w:bookmarkEnd w:id="165"/>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يلزم على هذا التقدير أنّ كلّ من اقتدى بقول بعض الجهّال بل الفسّاق من الصحابة أو المنافقين منهم وترك العمل بقول بعض العلماء الصالحين منهم يكون</w:t>
      </w:r>
    </w:p>
    <w:p>
      <w:pPr>
        <w:pStyle w:val="BookText"/>
        <w:rPr/>
      </w:pPr>
      <w:r>
        <w:rPr>
          <w:rFonts w:ascii="Amiri" w:hAnsi="Amiri" w:eastAsia="Amiri" w:cs="Amiri"/>
          <w:color w:val="111111"/>
          <w:sz w:val="28"/>
          <w:sz w:val="28"/>
          <w:szCs w:val="28"/>
          <w:rtl w:val="true"/>
          <w:lang w:bidi="ar-SA"/>
        </w:rPr>
        <w:t>مهتدياً، ويلزم أن يكون المقتدي بقتلة عثمان والذي تقاعد عن نصرته تابعاً للحق مهتدياً وأن يكون المقتدي بعايشة وطلحة والزبير الذين بغوا وخرجوا على على عليه السلام وقاتلوه مهتدياً وأن يكون المقتول من الطرفين في الجنة ولو أنّ رجلًا اقتدى بمعاوية في صفين فحارب معه إلى نصف النهار ثمّ عاد في نصفه فحارب مع على عليه السلام إلى آخر النهار لكان في الحالين جميعاً مهتدياً تابعاً للحق والتوالي بأسرها باطلة ضرورة واتفاقاً والذي يسدّ باب كون عموم الصحابة كالنجوم ما قال الفاضل التفتازاني في شرح المقاصد من أنّ ما وقع بين الصحابة من المحاربات والمشاجرات على الوجه المسطور في كتب التواريخ والمذكور على ألسنة الثقات يدلّ بظاهره على أنّ بعضهم قد حادّ عن طريق الحق، وبلغ حدّ الظلم والفسق، وكان الباعث عليه الحقد والعناد والحسد واللداد وطلب الملك و الرياسات والميل الى اللذّات والشهوات إذ ليس كل صحابي معصوماً ولا كلّ من لقى النبي بالخير موسوماً إلّاأنّ العلماء لحسن ظنّهم بأصحاب رسول اللَّه صلى الله عليه و آله ذكروا لها محامل وتأويلات بها يليق، وذهبوا إلى أنّهم محفوظون عمّا يوجب التضليل والتفسيق، صوناً لعقائد المسلمين من الزيغ والضلالة في حق كبار الصحابة سيما المهاجرين منهم والأنصار المبشّرين بالثواب في دار القرار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ويتوجّه على ما ذكره آخرا من تعليل ذكر العلماء المحامل والتأويلات لما وقع بين الصحابة بحسن ظنّهم فيه أنّ بعد العلم بوقوع ماوقع بينهم لا وجه لحسن الظنّ بالكلّ إلّاالتعصّب فيهم واما من زعموه كبار الصحابة وعنوا به الثلثة فهم أوّل من أسّس أساس الظلم والعدوان بغصب الخلافة عن أهل البيت والإقدام بكيت و كيت و إنّما صاروا كباراً بغصبهم الخلافة وحكومتهم على الناس بالجلافة ولهذا قال بعض علماء العامّة كلّ زينته الخلافة إلّاعلي بن أبي‌طالب عليه السلام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هذا الشيخ الجامد في الفصل الثالث في ثناء الصحابة والسلف على</w:t>
      </w:r>
      <w:bookmarkStart w:id="166" w:name="pg375_1691"/>
    </w:p>
    <w:p>
      <w:pPr>
        <w:pStyle w:val="BookText"/>
        <w:rPr/>
      </w:pPr>
      <w:bookmarkEnd w:id="166"/>
      <w:r>
        <w:rPr>
          <w:rFonts w:ascii="Amiri" w:hAnsi="Amiri" w:eastAsia="Amiri" w:cs="Amiri"/>
          <w:color w:val="111111"/>
          <w:sz w:val="28"/>
          <w:sz w:val="28"/>
          <w:szCs w:val="28"/>
          <w:rtl w:val="true"/>
          <w:lang w:bidi="ar-SA"/>
        </w:rPr>
        <w:t>علي عليه السلام أنّه لما دخل علي عليه السلام الكوفة دخل عليه حكيم من العرب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يا أميرالمؤمنين لقد زيّنت الخلافة و ما زينتك، ورفعتها وما رفعتك، وهي كانت أحوج إليك منك إليها</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2"/>
        <w:numPr>
          <w:ilvl w:val="1"/>
          <w:numId w:val="1"/>
        </w:numPr>
        <w:rPr/>
      </w:pPr>
      <w:bookmarkStart w:id="167" w:name="__RefHeading___Toc3168908_211673320"/>
      <w:bookmarkStart w:id="168" w:name="_Toc59"/>
      <w:bookmarkEnd w:id="167"/>
      <w:r>
        <w:rPr>
          <w:rtl w:val="true"/>
        </w:rPr>
        <w:t>بيان أنّ الصحابي كغيره في أنّه لا يثبت إيمانه إلّابحجّة</w:t>
      </w:r>
      <w:bookmarkEnd w:id="168"/>
    </w:p>
    <w:p>
      <w:pPr>
        <w:pStyle w:val="BookText"/>
        <w:rPr/>
      </w:pPr>
      <w:r>
        <w:rPr>
          <w:rFonts w:ascii="Amiri" w:hAnsi="Amiri" w:eastAsia="Amiri" w:cs="Amiri"/>
          <w:color w:val="111111"/>
          <w:sz w:val="28"/>
          <w:sz w:val="28"/>
          <w:szCs w:val="28"/>
          <w:rtl w:val="true"/>
          <w:lang w:bidi="ar-SA"/>
        </w:rPr>
        <w:t>وأمّا ما ذكره من البشارة لهم بالثواب في دار القرار فإنْ أشار به إلى حديث بشارة العشرة فهو موضوع لا يصحّ إلّافي واحد منهم عليه السلام كما سيأتي بيانه، وإنْ أشار به إلى غيره من الأحاديث فلعلّ بعد ظهور صحّته يكون بشارة الثواب فيه مشروطاً بشروطه كما روى عن مولانا الرضا عليه السلام أنّه لمّا سئل عن صحّة رواية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لا إله إلّااللَّه وجبت 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بشروطها و أنا من شروطها</w:t>
      </w:r>
      <w:r>
        <w:rPr>
          <w:rFonts w:eastAsia="Amiri" w:cs="Amiri" w:ascii="Amiri" w:hAnsi="Amiri"/>
          <w:color w:val="111111"/>
          <w:sz w:val="28"/>
          <w:szCs w:val="28"/>
          <w:rtl w:val="true"/>
          <w:lang w:bidi="ar-SA"/>
        </w:rPr>
        <w:t xml:space="preserve">» </w:t>
      </w:r>
      <w:r>
        <w:rPr>
          <w:rStyle w:val="FootnoteAnchor"/>
          <w:rtl w:val="true"/>
        </w:rPr>
        <w:footnoteReference w:id="115"/>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جملة شروطها الإعتقاد بإمامتى ووجوب طاعتي، والحاصل أنّه لا يتحتّم بمجرّد الصحابية الحكم بالإيمان والعدالة و حسن الظن فيهم واستيهالهم للاقتداء بهم والاستهداء منهم، و ذلك لأنّه لا ريب في أنّ الصحابي من لقى النبي صلى الله عليه و آله مؤمناً به وموته على الإسلام و أنّ الإيمان والعدالة مكسبان وليسا طبيعين جبلّيين فالصحابي كغيره في أنّه لا يثبت إيمانه إلّابحجة لكن قد جازف أهل السنة كلّ المجازفة فحكموا بعدالة كل الصحابة من لابس منهم الفتن ومن لم يلابس، و قد كان فيهم المقهورون على الإسلام، والداخلون على غير بصيرة، والشكّاك كما وقع من فلتات ألسنتهم كثيراً، وكان فيهم شاربوا الخمر وقاتلوا النفس وسارقوا الرداء وغيرها من المناكير، بل كان فيهم المنافقون كما أخبر به البارى جلّ ثناؤه</w:t>
      </w:r>
      <w:r>
        <w:rPr>
          <w:rFonts w:eastAsia="Amiri" w:cs="Amiri" w:ascii="Amiri" w:hAnsi="Amiri"/>
          <w:color w:val="111111"/>
          <w:sz w:val="28"/>
          <w:szCs w:val="28"/>
          <w:rtl w:val="true"/>
          <w:lang w:bidi="ar-SA"/>
        </w:rPr>
        <w:t>.</w:t>
      </w:r>
      <w:bookmarkStart w:id="169" w:name="pg375_1692"/>
    </w:p>
    <w:p>
      <w:pPr>
        <w:pStyle w:val="Heading2"/>
        <w:numPr>
          <w:ilvl w:val="1"/>
          <w:numId w:val="1"/>
        </w:numPr>
        <w:rPr/>
      </w:pPr>
      <w:bookmarkStart w:id="170" w:name="__RefHeading___Toc3168910_211673320"/>
      <w:bookmarkStart w:id="171" w:name="_Toc60"/>
      <w:bookmarkEnd w:id="169"/>
      <w:bookmarkEnd w:id="170"/>
      <w:r>
        <w:rPr>
          <w:rtl w:val="true"/>
        </w:rPr>
        <w:t>نقل قصة العقبة عن دلائل النبوّة للبيهقي‌</w:t>
      </w:r>
      <w:bookmarkEnd w:id="171"/>
    </w:p>
    <w:p>
      <w:pPr>
        <w:pStyle w:val="BookText"/>
        <w:rPr/>
      </w:pPr>
      <w:r>
        <w:rPr>
          <w:rFonts w:ascii="Amiri" w:hAnsi="Amiri" w:eastAsia="Amiri" w:cs="Amiri"/>
          <w:color w:val="111111"/>
          <w:sz w:val="28"/>
          <w:sz w:val="28"/>
          <w:szCs w:val="28"/>
          <w:rtl w:val="true"/>
          <w:lang w:bidi="ar-SA"/>
        </w:rPr>
        <w:t>ورواه البخارى في صحيحه وغيره في غيره وكانوا في عهده صلى الله عليه و آله ساكنين في مدينته يصحبونه ويجلسون في مجلسه ويخاطبهم و يخاطبونه ويدعون بالصّحابة ولم يكونوا بالنفاق معروفين ولا متميّزين ظاهراً قال اللَّه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نَشاءُ لَأَرَيْناكَهُمْ فَلَعَرَفْتَهُمْ بِسِيماهُمْ وَ لَتَعْرِفَنَّهُمْ فِي لَحْنِ الْقَوْلِ</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بل كان فيهم من يبتغي له الغوائل ويتربّص به الدوائر ويمكر ويسعى في هدم أمره كما ذكره أبوبكر أحمد البيهقي في كتاب دلائل النبوّة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الحافظ، وذكر الأسناد مرفوعاً إلى أبي‌الأسود، 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رسول اللَّه صلى الله عليه و آله من تبوك إلى المدينة حتى إذا كان ببعض الطريق مكربه ناس من أصحابه، فأتمروا أنْ يطرحوه من عقبة في الطريق، و أرادوا أن يسلكوه معه، فأخبر رسول اللَّه صلى الله عليه و آله خبرهم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شاء منكم أن يأخذ بطن الوادى فانه أوسع لكم فأخذ النبى صلى الله عليه و آله العقبة وأخذ الناس بطن الوادي إلّاالنفر الذين أرادوا المكر به، فاستعدوا وتلثّموا وأمر رسول اللَّه صلى الله عليه و آله حذيفة بن اليمان وعمار بن ياسر فمشيا معه، وأمر عماراً أنْ يأخذ بزمام الناقة، وأمر حذيفة أنْ يسوقها، فبينّاهم يسيرون إذ سمعوا ذكرة القوم من ورائهم قد غشوهم، فغضب رسول اللَّه و أمر حذيفة أنْ يردّهم، فرجعوا متلثّمين، فرعّبهم اللَّه حين أبصروا حذيفة وظنّوا أنّ مكرهم قد ظهر وأسرعوا حتى خالطوا الناس، وأقبل حذيفة حتى أدرك رسول اللَّه صلى الله عليه و آله، فلمّا أدركه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إضرب الراحلة يا حذيفة وامش أنت يا عمار، فأسرعوا وخرجوا من العقبة ينتظرون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حذيفة هل عرفت من هؤلاء الرهط والركب أحداً؟</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راحلة فلان وفلان وكانت ظلمة الليل غشيتهم</w:t>
      </w:r>
    </w:p>
    <w:p>
      <w:pPr>
        <w:pStyle w:val="BookText"/>
        <w:rPr/>
      </w:pPr>
      <w:r>
        <w:rPr>
          <w:rFonts w:ascii="IRNazanin" w:hAnsi="IRNazanin" w:eastAsia="IRNazanin"/>
          <w:color w:val="111111"/>
          <w:sz w:val="28"/>
          <w:sz w:val="28"/>
          <w:szCs w:val="28"/>
          <w:rtl w:val="true"/>
          <w:lang w:bidi="fa-IR"/>
        </w:rPr>
        <w:t>وهم متلثّمون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علمتما ما شأن الركب وما أرادوا؟</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مكروا ليسيروا معي حتّى إذا أظلمت لي العقبة طرحوني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تأمر بهم يا رسول اللَّه إذا جاءك الناس فنضرب أعناقهم؟</w:t>
      </w:r>
    </w:p>
    <w:p>
      <w:pPr>
        <w:pStyle w:val="BookText"/>
        <w:rPr/>
      </w:pPr>
      <w:r>
        <w:rPr>
          <w:rFonts w:ascii="Amiri" w:hAnsi="Amiri" w:eastAsia="Amiri" w:cs="Amiri"/>
          <w:color w:val="111111"/>
          <w:sz w:val="28"/>
          <w:sz w:val="28"/>
          <w:szCs w:val="28"/>
          <w:rtl w:val="true"/>
          <w:lang w:bidi="ar-SA"/>
        </w:rPr>
        <w:t>قال أكره أنْ يتحدث الناس ويقولون انّ محمداً صلى الله عليه و آله قد وضع يده في أصحابه فسمّاهم لهما،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أكْتماهم وفي كتاب أبان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أثنى‌عشر سبعة من قريش و على تقدير ثبوت الإيمان والعدالة يمكن زوالهما كما في بلعم صاحب موسى عليه السلام حيث قال سبحانه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وَاتْلُ عَلَيْهِمْ نَبَأَ الَّذِي آتَيْناهُ آياتِنا فَانْسَلَخَ مِنْها فَأَتْبَعَهُ الشَّيْطانُ فَكانَ مِنَ الْغاوِينَ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شِئْنا لَرَفَعْناهُ بِها وَ لكِنَّهُ أَخْلَدَ إِلَى اْلأَرْضِ وَ اتَّبَعَ هَواهُ فَمَثَلُهُ كَمَثَلِ الْكَلْبِ إِنْ تَحْمِلْ عَلَيْهِ يَلْهَثْ أَوْ تَتْرُكْهُ يَلْهَثْ ذلِكَ مَثَلُ الْقَوْمِ الَّذِينَ كَذَّبُوا بِآياتِنا فَاقْصُصِ الْقَصَصَ لَعَلَّهُمْ يَتَفَكَّرُونَ</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وكان بلعم أوتي علم بعض كتب اللَّه، و قيل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يعرف اسم اللَّه الأعظم ثم كفر بآيات اللَّه وكما وقع من الطامة الكبرى في سبعين ألفاً من بني اسرائيل وأولاد الأنبياء الذين كانوا في دين موسى عليه السلام فارتدّوا في حياته بمجرد غيبته عنهم مدّة قليلة إلى الطور، واستضعفوا وصيّه هارون النبى عليه السلام وكادوا يقتلونه و يدفعونه باليد والرجل، واقتدوا بالسامري في عبادة العجل، وإذا كان هذا حال هؤلاء النجباء من أولاد الأنبياء الذين لم يدنّسهم سبق الشرك والكفر في حياة نبيّهم و وجود نبيّ آخر و وصيه فيهم فما ظنّك بحال جماعة مضى أكثر عمرهم في الكفر والجاهلية بعد وفات نبيّهم مع أنّه لم يكن يحصل لهؤلاء عن ذلك العجل الحنيد جاه أو مال عتيد و كان لمن وافق أبابكر في غصب خلافة نبيّنا الحميد من</w:t>
      </w:r>
      <w:bookmarkStart w:id="172" w:name="pg375_1694"/>
    </w:p>
    <w:p>
      <w:pPr>
        <w:pStyle w:val="BookText"/>
        <w:rPr/>
      </w:pPr>
      <w:bookmarkEnd w:id="172"/>
      <w:r>
        <w:rPr>
          <w:rFonts w:ascii="Amiri" w:hAnsi="Amiri" w:eastAsia="Amiri" w:cs="Amiri"/>
          <w:color w:val="111111"/>
          <w:sz w:val="28"/>
          <w:sz w:val="28"/>
          <w:szCs w:val="28"/>
          <w:rtl w:val="true"/>
          <w:lang w:bidi="ar-SA"/>
        </w:rPr>
        <w:t>طمع الجاه والمال ما ليس عليه مزيد فعقدوا لواء السلطنة بسيفهم خالد بن الوليد وسدّوا لسان أبي‌سفيان بتفويض ولاية الشام إلى ولده يزيد، ودفعوا فتنة زبير بما أراد و أريد، و فوّضوا إلى غيرهم كمغيرة و أباعبيدة حكومة صنعاء و زبيد إلى غير ذلك ممّا يطول به النشيد، وإذا كان كذلك فلا بدّ من تتبّع أحوالهم وأقوالهم في حياة النبي صلى الله عليه و آله وبعد موته</w:t>
      </w:r>
      <w:r>
        <w:rPr>
          <w:rFonts w:eastAsia="Amiri" w:cs="Amiri" w:ascii="Amiri" w:hAnsi="Amiri"/>
          <w:color w:val="111111"/>
          <w:sz w:val="28"/>
          <w:szCs w:val="28"/>
          <w:rtl w:val="true"/>
          <w:lang w:bidi="ar-SA"/>
        </w:rPr>
        <w:t>.</w:t>
      </w:r>
    </w:p>
    <w:p>
      <w:pPr>
        <w:pStyle w:val="Heading2"/>
        <w:numPr>
          <w:ilvl w:val="1"/>
          <w:numId w:val="1"/>
        </w:numPr>
        <w:rPr/>
      </w:pPr>
      <w:bookmarkStart w:id="173" w:name="__RefHeading___Toc3168912_211673320"/>
      <w:bookmarkStart w:id="174" w:name="_Toc61"/>
      <w:bookmarkEnd w:id="173"/>
      <w:r>
        <w:rPr>
          <w:rtl w:val="true"/>
        </w:rPr>
        <w:t>ذكر بعض ما صدر ممّا يخالف الشرع عن بعض الصحابة</w:t>
      </w:r>
      <w:bookmarkEnd w:id="174"/>
    </w:p>
    <w:p>
      <w:pPr>
        <w:pStyle w:val="BookText"/>
        <w:rPr/>
      </w:pPr>
      <w:r>
        <w:rPr>
          <w:rFonts w:ascii="Amiri" w:hAnsi="Amiri" w:eastAsia="Amiri" w:cs="Amiri"/>
          <w:color w:val="111111"/>
          <w:sz w:val="28"/>
          <w:sz w:val="28"/>
          <w:szCs w:val="28"/>
          <w:rtl w:val="true"/>
          <w:lang w:bidi="ar-SA"/>
        </w:rPr>
        <w:t xml:space="preserve">ليعلم من مات منهم على الإيمان والعدالة ومن مات ميتة جاهلية مثل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أدّعى الإمامة ونصّ الكتاب والحديث المتواتر، ودليل العقل ناطق بأنّه حقّ علي عليه السلام ومنع فاطمة عليها السلام إرثها وكتاب اللَّه ناطق بأنّ لها الإرث و قتاله لبنى حنيف الملتزمين للدّين الحنيف إلى غير ذلك مما يخالف الشرع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ادّعى ما ادّعاه وقال للنبي صلى الله عليه و آله في مرض موته من الهجر و الهذيان ماقال وفعل ما فعل من منع كتابته صلى الله عليه و آله ما يصون الأمّة عن الضلالة وإقدامه بتخريق الكتاب الذي كتبه أبوبكر لفاطمة عليها السلام في أخذها لفدك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متعتان كانتا على عهد رسول اللَّه حلالين وأنا أنهى عنهما و اعاقب عليهما و إحداثه بدعة الجماعة في التراويح وتفضيل العرب على العجم في العطايا، إلى غير ذلك من الطوامّ التي لا تحملها المطايا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ولى أمور المسلمين وولّى عليهم من لا يصلح لها مع ظهور فسقه و فساد حاله و دعائه حكم بن العاص طريد رسول اللَّه صلى الله عليه و آله وإيوائه وإعطائه المال العظيم من بيت مال المسلمين رعاية لقرابته وإعراضاً عن الدين وهتكاً لحرمة سيد المرسلين وإيذائه لأبي‌ذر وعمار بن ياسر وابن مسعود و غيرهم من أكابر الصحابة الذين كانوا أسود الغابة وغيرها مما هو بهذه المثابة،</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ومعاوية الطليق الباغي الفاسق الذي مال عن علي و سمّ الحسن عليهما السلام و غيّر</w:t>
      </w:r>
      <w:bookmarkStart w:id="175" w:name="pg375_1695"/>
    </w:p>
    <w:p>
      <w:pPr>
        <w:pStyle w:val="BookText"/>
        <w:rPr/>
      </w:pPr>
      <w:bookmarkEnd w:id="175"/>
      <w:r>
        <w:rPr>
          <w:rFonts w:ascii="Amiri" w:hAnsi="Amiri" w:eastAsia="Amiri" w:cs="Amiri"/>
          <w:color w:val="111111"/>
          <w:sz w:val="28"/>
          <w:sz w:val="28"/>
          <w:szCs w:val="28"/>
          <w:rtl w:val="true"/>
          <w:lang w:bidi="ar-SA"/>
        </w:rPr>
        <w:t>سنّة النبي صلى الله عليه و آله في كثير من الأحكام حتّى أنّه كان يلبس الحرير فقال له ابن عباس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محرّم على رجال 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به بأساً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عذيرى من معاوية بن أبي‌سفيان أنا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أرى به بأساً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المناكير والأباطيل الصادرة عنهم التي لا يحتملها مقام المقال، ويضيق عن ذكرها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مسلم في صحيحه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ليردنّ على الحوض رجال ممّن صاحبني حتى إذا رأيتهم رفعوا إلىّ واختلجوا دوني فلأقولنّ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أصيحابي أصيحابي، فليقالنّ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لا تدري ما احدثوا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مذكور في صحيح البخاري الذي هو أصح كتب الأحاديث عندهم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عَلَيْهِمْ شَهِيداً ما دُمْتُ فِيهِمْ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النووي في شرح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اختلجوا فمعناه اقتطعوا وأمّا أصحابي فقد وقع في الروايات مصغّراً مكرراً وفي بعض النسخ أصحابى مكبّراً مكرّراً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لصحة تأويل من تأوّل أنّهم أهل الردّة ولهذا قال فيهم سحقاً سحقاً ولا يقول ذلك في مذنبي الأُمّة بل يشفع لهم و يهتمّ لأمرهم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هؤلاء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عصاة مرتدّون عن الاستقامة لاعن الإسلام وهؤلاء مبدّلون الأعمال الصالحة بالسيّئة، والثاني مرتدّون إلى الكفر حقيقة ناكصون على أعقابهم و اسم التبديل يشمل الصنفين، انتهى</w:t>
      </w:r>
      <w:r>
        <w:rPr>
          <w:rFonts w:eastAsia="Amiri" w:cs="Amiri" w:ascii="Amiri" w:hAnsi="Amiri"/>
          <w:color w:val="111111"/>
          <w:sz w:val="28"/>
          <w:szCs w:val="28"/>
          <w:rtl w:val="true"/>
          <w:lang w:bidi="ar-SA"/>
        </w:rPr>
        <w:t>.</w:t>
      </w:r>
    </w:p>
    <w:p>
      <w:pPr>
        <w:pStyle w:val="Heading2"/>
        <w:numPr>
          <w:ilvl w:val="1"/>
          <w:numId w:val="1"/>
        </w:numPr>
        <w:rPr/>
      </w:pPr>
      <w:bookmarkStart w:id="176" w:name="__RefHeading___Toc3168914_211673320"/>
      <w:bookmarkStart w:id="177" w:name="_Toc62"/>
      <w:bookmarkEnd w:id="176"/>
      <w:r>
        <w:rPr>
          <w:rtl w:val="true"/>
        </w:rPr>
        <w:t>بيان أنّ ليس كلّ صحابي عدلًا مقبولًا</w:t>
      </w:r>
      <w:bookmarkEnd w:id="177"/>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المراد بالمرتدّين المحدثون في دين اللَّه الغاصبون للخلافة والآكلون لمال فدك ظلماً و جوراً على فاطمة عليها السلام ولهذا قال فيهم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سحقاً</w:t>
      </w:r>
      <w:bookmarkStart w:id="178" w:name="pg375_1696"/>
    </w:p>
    <w:p>
      <w:pPr>
        <w:pStyle w:val="BookText"/>
        <w:rPr/>
      </w:pPr>
      <w:bookmarkEnd w:id="178"/>
      <w:r>
        <w:rPr>
          <w:rFonts w:ascii="Amiri" w:hAnsi="Amiri" w:eastAsia="Amiri" w:cs="Amiri"/>
          <w:color w:val="111111"/>
          <w:sz w:val="28"/>
          <w:sz w:val="28"/>
          <w:szCs w:val="28"/>
          <w:rtl w:val="true"/>
          <w:lang w:bidi="ar-SA"/>
        </w:rPr>
        <w:t>سحقاً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وإذاكان الحال بهذا المنوال من‌الاختلال ووقع الإرتداد من الصحابة فلا يجوز الحكم بالإيمان والعدالة لأحد منهم إلّاإذا تحقق اتصافه بهما وموته عليهما ولا يعلم ذلك إلّابتتبّع الأحوال و استقراء الآثار الدالة على بقاء الإيمان والعدالة أو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الفاضل التفتازاني في التلويح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الجزم بالعدالة يختص بمن اشتهر بطول الصحبة على طريق التتبع والأخذ عن النبي صلى الله عليه و آله والباقون كسائر الناس فيهم عدول وغير 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الفقية الاسنوي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المراد من قول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الصحابة بأسرهم عدول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الصحبة شاهد التعديل مغن عن البحث عنهم فإنْ ظهر عن أحد منهم ما يفضى إلى التفسيق فليس بعدل كسارق رداء صفوان ومن ثبت زناؤه ولذا غير بعضهم عبارتهم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عدول إلّامن تحقّقنا قيام المانع فيه وليس المراد من كونهم عدولًا أنّه يلزم اتّصافهم بذلك ويستحيل خلافه، فإنّ هذا معنى العصمة المختصّة بالأنبياء عليهم السلام، انتهى كلامه</w:t>
      </w:r>
      <w:r>
        <w:rPr>
          <w:rFonts w:eastAsia="Amiri" w:cs="Amiri" w:ascii="Amiri" w:hAnsi="Amiri"/>
          <w:color w:val="111111"/>
          <w:sz w:val="28"/>
          <w:szCs w:val="28"/>
          <w:rtl w:val="true"/>
          <w:lang w:bidi="ar-SA"/>
        </w:rPr>
        <w:t xml:space="preserve">. </w:t>
      </w:r>
      <w:r>
        <w:rPr>
          <w:rStyle w:val="FootnoteAnchor"/>
          <w:rtl w:val="true"/>
        </w:rPr>
        <w:footnoteReference w:id="119"/>
      </w:r>
    </w:p>
    <w:p>
      <w:pPr>
        <w:pStyle w:val="Heading2"/>
        <w:numPr>
          <w:ilvl w:val="1"/>
          <w:numId w:val="1"/>
        </w:numPr>
        <w:rPr/>
      </w:pPr>
      <w:bookmarkStart w:id="179" w:name="__RefHeading___Toc3168916_211673320"/>
      <w:bookmarkStart w:id="180" w:name="_Toc63"/>
      <w:bookmarkEnd w:id="179"/>
      <w:r>
        <w:rPr>
          <w:rtl w:val="true"/>
        </w:rPr>
        <w:t>في أنّ الحكم بكون كل صحابة مجتهدا مجازفةً</w:t>
      </w:r>
      <w:bookmarkEnd w:id="180"/>
    </w:p>
    <w:p>
      <w:pPr>
        <w:pStyle w:val="BookText"/>
        <w:rPr/>
      </w:pPr>
      <w:r>
        <w:rPr>
          <w:rFonts w:ascii="IRNazanin" w:hAnsi="IRNazanin" w:eastAsia="IRNazanin"/>
          <w:color w:val="111111"/>
          <w:sz w:val="28"/>
          <w:sz w:val="28"/>
          <w:szCs w:val="28"/>
          <w:rtl w:val="true"/>
          <w:lang w:bidi="fa-IR"/>
        </w:rPr>
        <w:t>ومن العجب</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زاد بعضهم في المجازقة والمخارفة فحكم بأنّهم كلّهم كانوا مجتهدين وهذا ممّا يقطع من له أدنى عقل بفساده لأنّه كان فيهم الأعراب ومن أسلم قبل موت النبي صلى الله عليه و آله بيسير والأمّيون الذين يجهلون أكثر قواعد الأحكام وشرائع الدين فضلا عن الخوض فيه بالاستدلال، كيف والاجتهاد ملكة لا تحصل إلّابعد</w:t>
      </w:r>
      <w:bookmarkStart w:id="181" w:name="pg375_1697"/>
    </w:p>
    <w:p>
      <w:pPr>
        <w:pStyle w:val="BookText"/>
        <w:rPr/>
      </w:pPr>
      <w:bookmarkEnd w:id="181"/>
      <w:r>
        <w:rPr>
          <w:rFonts w:ascii="Amiri" w:hAnsi="Amiri" w:eastAsia="Amiri" w:cs="Amiri"/>
          <w:color w:val="111111"/>
          <w:sz w:val="28"/>
          <w:sz w:val="28"/>
          <w:szCs w:val="28"/>
          <w:rtl w:val="true"/>
          <w:lang w:bidi="ar-SA"/>
        </w:rPr>
        <w:t>فحص كثير وممارسة تامّة بغير خلاف، وإمكان حصول التفقّه والإجتهاد لهم لا يمنعه إلّاأنّه لا يقتضى الحكم بذلك، لأنّه خلاف العلم العادى، والذي ألجأهم إلى هذا القول البارد السمج الناشي عن العصبية ما قد تحقّقوه من وقوع الاختلاف والفتن بينهم وأنّه كان يفسّق ويكفّر بعضهم بعضاً، ويضرب بعضهم رقاب بعض، فحاولوا أن يجعلوا لهم طريقاً إلى التخلّص كما جوّزوا الايتمام بكلّ برّ وفاجر ليروّجوا أمر الفسّاق الجهّال من خلفائهم وأئمّتهم</w:t>
      </w:r>
      <w:r>
        <w:rPr>
          <w:rFonts w:eastAsia="Amiri" w:cs="Amiri" w:ascii="Amiri" w:hAnsi="Amiri"/>
          <w:color w:val="111111"/>
          <w:sz w:val="28"/>
          <w:szCs w:val="28"/>
          <w:rtl w:val="true"/>
          <w:lang w:bidi="ar-SA"/>
        </w:rPr>
        <w:t>.</w:t>
      </w:r>
    </w:p>
    <w:p>
      <w:pPr>
        <w:pStyle w:val="Heading2"/>
        <w:numPr>
          <w:ilvl w:val="1"/>
          <w:numId w:val="1"/>
        </w:numPr>
        <w:rPr/>
      </w:pPr>
      <w:bookmarkStart w:id="182" w:name="__RefHeading___Toc3168918_211673320"/>
      <w:bookmarkStart w:id="183" w:name="_Toc64"/>
      <w:bookmarkEnd w:id="182"/>
      <w:r>
        <w:rPr>
          <w:rtl w:val="true"/>
        </w:rPr>
        <w:t>في نفي العموم عن قوله صلى الله عليه و آله</w:t>
      </w:r>
      <w:r>
        <w:rPr>
          <w:rtl w:val="true"/>
        </w:rPr>
        <w:t>: «</w:t>
      </w:r>
      <w:r>
        <w:rPr>
          <w:rtl w:val="true"/>
        </w:rPr>
        <w:t>أصحابي كالنجوم</w:t>
      </w:r>
      <w:r>
        <w:rPr>
          <w:rtl w:val="true"/>
        </w:rPr>
        <w:t>»</w:t>
      </w:r>
      <w:bookmarkEnd w:id="183"/>
    </w:p>
    <w:p>
      <w:pPr>
        <w:pStyle w:val="BookText"/>
        <w:rPr/>
      </w:pPr>
      <w:r>
        <w:rPr>
          <w:rFonts w:ascii="Amiri" w:hAnsi="Amiri" w:eastAsia="Amiri" w:cs="Amiri"/>
          <w:color w:val="111111"/>
          <w:sz w:val="28"/>
          <w:sz w:val="28"/>
          <w:szCs w:val="28"/>
          <w:rtl w:val="true"/>
          <w:lang w:bidi="ar-SA"/>
        </w:rPr>
        <w:t>وأما ثالثاً فلما ذكر شارح الشفاء أيضاً من أنّ للقائل بالمذهب المختار من أنّ قول الصحابي ليس حجّة مطلقاً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وإن كان عامّاً في أشخاص الصحابة فلا دلالة فيه على عموم الاهتداء بهم في كلّ ما يقتدى فيه، وعند ذلك فيمكن حمله على الاقتداء بهم فيما يروونه عن النبي صلى الله عليه و آله وليس الحمل على غيره بأولى من الحمل عليه انتهى</w:t>
      </w:r>
    </w:p>
    <w:p>
      <w:pPr>
        <w:pStyle w:val="BookText"/>
        <w:rPr/>
      </w:pPr>
      <w:r>
        <w:rPr>
          <w:rFonts w:ascii="Amiri" w:hAnsi="Amiri" w:eastAsia="Amiri" w:cs="Amiri"/>
          <w:color w:val="111111"/>
          <w:sz w:val="28"/>
          <w:sz w:val="28"/>
          <w:szCs w:val="28"/>
          <w:rtl w:val="true"/>
          <w:lang w:bidi="ar-SA"/>
        </w:rPr>
        <w:t>ويؤيّد وجوب ارتكاب التخصيص فيه أنّ هذا الشيخ الجامد المتولّد من الحجر، استحسن أن يكون المراد بأهل البيت الذين هم أمان في الحديث الذي اسبقنا نقله من علمائهم معلّلًا بأنهم الذين يهتدي بهم كالنجوم ولاريب أن استحسان التخصيص المذكور في ذلك الحديث يوجب استحسان مثله في هذا الحديث بطريق أولى وما ذكره من التعليل يقتضي وجوب التأويل بذلك كما لا يخفى، ولنعم ما قال بعض الفضلاء رحمه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صحابه گرچه ايشان كالنجومند ولى بعضى كواكب نحس شومند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بطل الحمل على العموم، بطل استدلالهم بذلك على استيهال الصحابة</w:t>
      </w:r>
      <w:bookmarkStart w:id="184" w:name="pg375_1698"/>
    </w:p>
    <w:p>
      <w:pPr>
        <w:pStyle w:val="BookText"/>
        <w:rPr/>
      </w:pPr>
      <w:bookmarkEnd w:id="184"/>
      <w:r>
        <w:rPr>
          <w:rFonts w:ascii="Amiri" w:hAnsi="Amiri" w:eastAsia="Amiri" w:cs="Amiri"/>
          <w:color w:val="111111"/>
          <w:sz w:val="28"/>
          <w:sz w:val="28"/>
          <w:szCs w:val="28"/>
          <w:rtl w:val="true"/>
          <w:lang w:bidi="ar-SA"/>
        </w:rPr>
        <w:t>الثلاثة وأمثالهم للاقتداء بهم ووضع الخلافة فيهم والاستهداء منهم، فوجب تنزيله على أصحابه صلى الله عليه و آله من أهل بيته عليهم السلام لدلالة الآية والرواية والاتّفاق على عدالتهم وطهارتهم بل على علوّ عصمتهم، فوجب الاعتصام بحبلهم المتين والاهتداء بهداهم المبين</w:t>
      </w:r>
      <w:r>
        <w:rPr>
          <w:rFonts w:eastAsia="Amiri" w:cs="Amiri" w:ascii="Amiri" w:hAnsi="Amiri"/>
          <w:color w:val="111111"/>
          <w:sz w:val="28"/>
          <w:szCs w:val="28"/>
          <w:rtl w:val="true"/>
          <w:lang w:bidi="ar-SA"/>
        </w:rPr>
        <w:t>.</w:t>
      </w:r>
    </w:p>
    <w:p>
      <w:pPr>
        <w:pStyle w:val="Heading2"/>
        <w:numPr>
          <w:ilvl w:val="1"/>
          <w:numId w:val="1"/>
        </w:numPr>
        <w:rPr/>
      </w:pPr>
      <w:bookmarkStart w:id="185" w:name="__RefHeading___Toc3168920_211673320"/>
      <w:bookmarkStart w:id="186" w:name="_Toc65"/>
      <w:bookmarkEnd w:id="185"/>
      <w:r>
        <w:rPr>
          <w:rtl w:val="true"/>
        </w:rPr>
        <w:t>في أنّ تسمية العامّة الخاصّة بالرفضة لا يقدح في شأنهم‌</w:t>
      </w:r>
      <w:bookmarkEnd w:id="186"/>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فإنّي سُئلت قديماً في تأليف كتاب يبيّن حقيقة خلافة الصديق وأمارة ابن الخطّاب فأجبت إلى ذلك مسارعة في خدمة هذا الجناب، ثمّ سُئلت في إقرائه لكثرة الشيعة والرفضة ونحوهما الآن بمكّة المشرّفة أشرف بلاد الاسلام فأجبتُ إلى ذلك رجاء لهداية بعض من زلّ به قدمه عن واضح المسالك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الشيخ الجامد، لعمرك ما زدت بذلك إلّاإبراز زَلّة قدمك وإظهار جهلك المركّب على الشيعةبحيث يضحكون على تأليفك هذا، لما أشرنا إليه من ابتنائه على مجرّد المصادرة وسوء المكابرة الذين أخذتهما بإرث التعصّب من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عمى منكم القلب والبصر، والمسمار لا يؤثّر في الحجر، ثمّ إنْ أراد بالرفضة الغلاة من الشيعة الذين قالوا بألوهيّة على عليه السلام أو نبوّته، فهم كانوا جماعة قليلة قد حكم ساير طوايف الشيعة أيضاً بكفرهم، بل بنجاستهم العينيّة، وقد انقرضوا قبل خمسمائة من زماننا هذا وإنْ اراد به الشيعة الإمامية الذين هم عيون طوائف الشيعة المدار عليهم الطاعنين في خلافة المشايخ الثلاثة فليس في تلقّبهم بهذا الإجل ما ذكر شناعة، كما يشعر به سياق كلام هذا الشيخ الجاهل وأصحابه لأنّ مآل هذا الرفض يرجع عند التحقيق إلى رفض الباطل وهو اعتقاد صحّة خلافة المشايخ الثلاثة، وإنّما الشناعة في أصل تلقّب مخالفيهم بأهل السنّة والجماعة، فإنّ هذا اللقب قد وضع في زمان معاوية وأرادوا بالسنّة سنة معاوية من</w:t>
      </w:r>
      <w:bookmarkStart w:id="187" w:name="pg375_1699"/>
    </w:p>
    <w:p>
      <w:pPr>
        <w:pStyle w:val="BookText"/>
        <w:rPr/>
      </w:pPr>
      <w:bookmarkEnd w:id="187"/>
      <w:r>
        <w:rPr>
          <w:rFonts w:ascii="Amiri" w:hAnsi="Amiri" w:eastAsia="Amiri" w:cs="Amiri"/>
          <w:color w:val="111111"/>
          <w:sz w:val="28"/>
          <w:sz w:val="28"/>
          <w:szCs w:val="28"/>
          <w:rtl w:val="true"/>
          <w:lang w:bidi="ar-SA"/>
        </w:rPr>
        <w:t>سبّ علي عليه السلام على المنابر و نحوه من الكفر والبدعة، وبالجماعة جماعته كما يشعر به ما سيذكره هذا الجامد في باب خلافة الحسن عليه السلام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نزول الحسن عن الخلافة في ربيع الآخر سنة إحدى وأربعين فسمّي هذا العام عام الجماعة لاجتماع الأمّة على خليفة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ظهر دولة بني العباس ومعاداتهم لبني اميّة واتباعهم خافوا عن الحمل على ذلك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مرادنا بالسنة سنة النبي وبالجماعة جماعة أصحابه، فقد ظهر أنّهم في الحقيقة أهل السنة والجماعة لا أهل سنة النبي وجماعته</w:t>
      </w:r>
      <w:r>
        <w:rPr>
          <w:rFonts w:eastAsia="Amiri" w:cs="Amiri" w:ascii="Amiri" w:hAnsi="Amiri"/>
          <w:color w:val="111111"/>
          <w:sz w:val="28"/>
          <w:szCs w:val="28"/>
          <w:rtl w:val="true"/>
          <w:lang w:bidi="ar-SA"/>
        </w:rPr>
        <w:t>.</w:t>
      </w:r>
    </w:p>
    <w:p>
      <w:pPr>
        <w:pStyle w:val="Heading2"/>
        <w:numPr>
          <w:ilvl w:val="1"/>
          <w:numId w:val="1"/>
        </w:numPr>
        <w:rPr/>
      </w:pPr>
      <w:bookmarkStart w:id="188" w:name="__RefHeading___Toc3168922_211673320"/>
      <w:bookmarkStart w:id="189" w:name="_Toc66"/>
      <w:bookmarkEnd w:id="188"/>
      <w:r>
        <w:rPr>
          <w:rtl w:val="true"/>
        </w:rPr>
        <w:t>في طعن الزمخشري على أهل السنة والجماعة</w:t>
      </w:r>
      <w:bookmarkEnd w:id="189"/>
    </w:p>
    <w:p>
      <w:pPr>
        <w:pStyle w:val="BookText"/>
        <w:rPr/>
      </w:pPr>
      <w:r>
        <w:rPr>
          <w:rFonts w:ascii="Amiri" w:hAnsi="Amiri" w:eastAsia="Amiri" w:cs="Amiri"/>
          <w:color w:val="111111"/>
          <w:sz w:val="28"/>
          <w:sz w:val="28"/>
          <w:szCs w:val="28"/>
          <w:rtl w:val="true"/>
          <w:lang w:bidi="ar-SA"/>
        </w:rPr>
        <w:t>و لنعم ما قال صاحب الكشاف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لجماعة سمّوا هواهم سنّة وجماعة حمر لعمري موكفة</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شبّهوه بخلقه فتخوّفوا شنع الورى فتستّروا بالبلكفة </w:t>
      </w:r>
      <w:r>
        <w:rPr>
          <w:rStyle w:val="FootnoteAnchor"/>
          <w:rtl w:val="true"/>
        </w:rPr>
        <w:footnoteReference w:id="120"/>
      </w:r>
      <w:bookmarkStart w:id="190" w:name="pg375_1700"/>
    </w:p>
    <w:p>
      <w:pPr>
        <w:pStyle w:val="Heading2"/>
        <w:numPr>
          <w:ilvl w:val="1"/>
          <w:numId w:val="1"/>
        </w:numPr>
        <w:rPr/>
      </w:pPr>
      <w:bookmarkStart w:id="191" w:name="__RefHeading___Toc3168924_211673320"/>
      <w:bookmarkStart w:id="192" w:name="_Toc67"/>
      <w:bookmarkEnd w:id="190"/>
      <w:bookmarkEnd w:id="191"/>
      <w:r>
        <w:rPr>
          <w:rtl w:val="true"/>
        </w:rPr>
        <w:t>بيان ابن حجر سبب تأليفه لكتابه الصواعق‌</w:t>
      </w:r>
      <w:bookmarkEnd w:id="192"/>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الأولى، إعلم أنّ الحامل الداعي لي على التأليف في ذلك، وإن كنت قاصراً عن حقايق ماهنالك، ما اخرجه الخطيب البغدادي في الجامع وغيره أنّه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ظهرت 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 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 أصحابي فليظهر</w:t>
      </w:r>
      <w:bookmarkStart w:id="193" w:name="pg375_1701"/>
    </w:p>
    <w:p>
      <w:pPr>
        <w:pStyle w:val="BookText"/>
        <w:rPr/>
      </w:pPr>
      <w:bookmarkEnd w:id="193"/>
      <w:r>
        <w:rPr>
          <w:rFonts w:ascii="Amiri" w:hAnsi="Amiri" w:eastAsia="Amiri" w:cs="Amiri"/>
          <w:color w:val="111111"/>
          <w:sz w:val="28"/>
          <w:sz w:val="28"/>
          <w:szCs w:val="28"/>
          <w:rtl w:val="true"/>
          <w:lang w:bidi="ar-SA"/>
        </w:rPr>
        <w:t>العالم علمه فمن لم يفعل ذلك فعليه لعنة اللَّه والملائكة والناس أجمعين لا يقبل اللَّه له صرفاً ولا عدلا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اعترافه بالقصور عن حقايق هذه المسألة حق كما سيظهر و ليس فيه هضم نفس كما قد يتوهّمه بعض أوليائه وما ذكره من الحديث فلا يصلح حاملًا باعثاً على تأليفه هذا، لجواز أن يكون المراد من البدع ما أبدعه خلفائه الثلاثة في دين ربّ العالمين كما أشرنا إليه سابقاً وسيأتي لاحقاً والمراد بمن سبّ من الأصحاب هم مولانا أمير المؤمنين عليه السلام ومن تابعه من المهاجرين والأنصار فإنّ معاوية ومن بعده من فراعنة بنى اميّة سبّوهم على منابرهم ثمانين سنة كما هو المشهور المذكور على السنة الجمهور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والطبرانى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وَقَّرَ صاحِبَ بِدْعَةٍ فَقَدْ اعانَ عَلى هَدْمِ الإسْلامِ</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حجة عليه لا له حيث وقّر في كتابه هذا جماعة هم أوّل من أبدعوا في دين الإسلام بل حجّة على الصحابة الذين وقّروا الثلاثة ومكنوهم من غصب الخلافة وإحداث فنون البدع والكثافة</w:t>
      </w:r>
      <w:r>
        <w:rPr>
          <w:rFonts w:eastAsia="Amiri" w:cs="Amiri" w:ascii="Amiri" w:hAnsi="Amiri"/>
          <w:color w:val="111111"/>
          <w:sz w:val="28"/>
          <w:szCs w:val="28"/>
          <w:rtl w:val="true"/>
          <w:lang w:bidi="ar-SA"/>
        </w:rPr>
        <w:t>.</w:t>
      </w:r>
    </w:p>
    <w:p>
      <w:pPr>
        <w:pStyle w:val="Heading2"/>
        <w:numPr>
          <w:ilvl w:val="1"/>
          <w:numId w:val="1"/>
        </w:numPr>
        <w:rPr/>
      </w:pPr>
      <w:bookmarkStart w:id="194" w:name="__RefHeading___Toc3168926_211673320"/>
      <w:bookmarkStart w:id="195" w:name="_Toc68"/>
      <w:bookmarkEnd w:id="194"/>
      <w:r>
        <w:rPr>
          <w:rtl w:val="true"/>
        </w:rPr>
        <w:t>دعوى ابن حجر أنّ الشيعة من أهل البدعة</w:t>
      </w:r>
      <w:bookmarkEnd w:id="195"/>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وسيتلى عليك ما تعلم منه علماً قطعياً أنّ الرافضة والشيعة ونحوهما من أكابر أهل البدعة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لعمرك، أنّ هذا العلم أنّما حصل لك من فرط تقليدك للآباء والامّهات، ونموّك في عداوة أهل الحق من شيعة الأئمة الهداة، وإلّا فالإستدلال على ذلك بما</w:t>
      </w:r>
      <w:bookmarkStart w:id="196" w:name="pg375_1702"/>
    </w:p>
    <w:p>
      <w:pPr>
        <w:pStyle w:val="BookText"/>
        <w:rPr/>
      </w:pPr>
      <w:bookmarkEnd w:id="196"/>
      <w:r>
        <w:rPr>
          <w:rFonts w:ascii="Amiri" w:hAnsi="Amiri" w:eastAsia="Amiri" w:cs="Amiri"/>
          <w:color w:val="111111"/>
          <w:sz w:val="28"/>
          <w:sz w:val="28"/>
          <w:szCs w:val="28"/>
          <w:rtl w:val="true"/>
          <w:lang w:bidi="ar-SA"/>
        </w:rPr>
        <w:t>نسجته من الطامات، والأحاديث الموضوعات، التي وضعها أمثالك لنصرة المذهب، لا يصير حجة على الخصم ولا يورث ظناً ضعيفاً فضلًا عن العلم القطعي ولو سلّم أنّها من أكابر أهل البدعة فأكبرهم أكابر خلفائك الثلاث وسينجلي لك أنّ ما ذكرته مكابرة إنشاء اللَّه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المحاملي والطبراني والحاكم عن عويمر بن ساعد أنّه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اختارني واختار لي أصحاباً فجعل لي منهم وزراء وأنصاراً وأصهاراً فمن حفظنى فيهم حفظه اللَّه ومن آذاني فيهم آذاه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صحّ هذا الحديث فالمراد بالوزراء فيه علي عليه السلام والجمع للتعظيم كما قاله المفسّرون فيما نزل في شأنه عليه السلام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إذ لم يتعدّد وزيره صلى الله عليه و آله كما هو الأصل بل كان واحداً هو علي عليه السلام عند الشيعة ولو سلّم أنّ المراد غيره فهو من الأنصار لما سيذكر هذا الرجل في الفصل الأوّل من الباب الأوّل رواية عن أحمد ما يدلّ على حصر الوزارة في الأنصار وعلى هذا يكون لفظ الأنصار في هذا الحديث بمنزلة عطف تفسير للوزراء فافهم وكذا الكلام في الأصهار لظهور أنّ الأصهار على تقدير تسليم كون عثمان صهراً للنبي صلى الله عليه و آله أيضاً لا يبلغ مرتبة الجمعية بالاتّفاق</w:t>
      </w:r>
      <w:r>
        <w:rPr>
          <w:rFonts w:eastAsia="Amiri" w:cs="Amiri" w:ascii="Amiri" w:hAnsi="Amiri"/>
          <w:color w:val="111111"/>
          <w:sz w:val="28"/>
          <w:szCs w:val="28"/>
          <w:rtl w:val="true"/>
          <w:lang w:bidi="ar-SA"/>
        </w:rPr>
        <w:t>.</w:t>
      </w:r>
    </w:p>
    <w:p>
      <w:pPr>
        <w:pStyle w:val="Heading2"/>
        <w:numPr>
          <w:ilvl w:val="1"/>
          <w:numId w:val="1"/>
        </w:numPr>
        <w:rPr/>
      </w:pPr>
      <w:bookmarkStart w:id="197" w:name="__RefHeading___Toc3168928_211673320"/>
      <w:bookmarkStart w:id="198" w:name="_Toc69"/>
      <w:bookmarkEnd w:id="197"/>
      <w:r>
        <w:rPr>
          <w:rtl w:val="true"/>
        </w:rPr>
        <w:t>في تنزّه الشيعة الإمامية عن الغلو والشرك‌</w:t>
      </w:r>
      <w:bookmarkEnd w:id="198"/>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واخرج هو يعني أباذر الهروي والذهبي عن ابن عباس مرفوعاً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آخر الزمان قوم يسمّون الرافضة يرفضون الإسلام فاقتلوهم فإنّهم مشركون</w:t>
      </w:r>
      <w:r>
        <w:rPr>
          <w:rFonts w:eastAsia="Amiri" w:cs="Amiri" w:ascii="Amiri" w:hAnsi="Amiri"/>
          <w:color w:val="111111"/>
          <w:sz w:val="28"/>
          <w:szCs w:val="28"/>
          <w:rtl w:val="true"/>
          <w:lang w:bidi="ar-SA"/>
        </w:rPr>
        <w:t>».</w:t>
      </w:r>
      <w:bookmarkStart w:id="199" w:name="pg375_1703"/>
    </w:p>
    <w:p>
      <w:pPr>
        <w:pStyle w:val="BookText"/>
        <w:rPr/>
      </w:pPr>
      <w:bookmarkEnd w:id="199"/>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منع صحّة السند قد مرّ أنّ الكلام في هذا المبحث في كلّ عصر أنّما كان مع الشيعة الإمامية دون من لا يعبأ بهم من الغلاة، ومن الظاهر الذي لا يخفى على كلّ أحد أنّ الإمامية لا يقولون بتعدّد الالهة ولا بألوهية أحد من الأئمة المعصومين عليهم السلام حتى يكونوا مشركين فلو صح الحديث كان المراد من الرفضة المذكورة فيه الغلاة من الشيعة الذين يفرطون في حبّ على عليه السلام إلى أن يعتقدوا الربوبية فيه كما يدلّ عليه الحديث الذي سيذكره بعد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الدار قطني عن علي كرّم اللَّه وجهه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سيأتي من بعدي قوم لهم نبز يقال لهم الرافضة فإن أدركتهم فاقتلهم فإنّهم مشركون، قال قلت يا رسول اللَّه ما العلامة فيهم؟ قال يفرطونك بما ليس فيك ويطعنون على السلف</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إنتهى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المراد بالرفضة كلّما وقع في آثار السلف هم الغلاة وجعله شاملًا للشيعة الإمامية تعنت من مخالفيهم 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ويطعنون على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اضافات الخلف فهو خلف باطل كما لا يخفى</w:t>
      </w:r>
      <w:r>
        <w:rPr>
          <w:rFonts w:eastAsia="Amiri" w:cs="Amiri" w:ascii="Amiri" w:hAnsi="Amiri"/>
          <w:color w:val="111111"/>
          <w:sz w:val="28"/>
          <w:szCs w:val="28"/>
          <w:rtl w:val="true"/>
          <w:lang w:bidi="ar-SA"/>
        </w:rPr>
        <w:t>.</w:t>
      </w:r>
    </w:p>
    <w:p>
      <w:pPr>
        <w:pStyle w:val="Heading2"/>
        <w:numPr>
          <w:ilvl w:val="1"/>
          <w:numId w:val="1"/>
        </w:numPr>
        <w:rPr/>
      </w:pPr>
      <w:bookmarkStart w:id="200" w:name="__RefHeading___Toc3168930_211673320"/>
      <w:bookmarkStart w:id="201" w:name="_Toc70"/>
      <w:bookmarkEnd w:id="200"/>
      <w:r>
        <w:rPr>
          <w:rtl w:val="true"/>
        </w:rPr>
        <w:t xml:space="preserve">في بيان المراد من قوله </w:t>
      </w:r>
      <w:r>
        <w:rPr>
          <w:rtl w:val="true"/>
        </w:rPr>
        <w:t>«</w:t>
      </w:r>
      <w:r>
        <w:rPr>
          <w:rtl w:val="true"/>
        </w:rPr>
        <w:t>من سبّ أصحابي فعليه لعنة اللَّه</w:t>
      </w:r>
      <w:r>
        <w:rPr>
          <w:rtl w:val="true"/>
        </w:rPr>
        <w:t>»</w:t>
      </w:r>
      <w:bookmarkEnd w:id="201"/>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الطبراني عن ابن عباس رضى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 أصحابي فعليه لعنة اللَّه والملائكة والناس أجمعين</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 المراد سبّ جميع الأصحاب بحيث يدخل فيه المقبول منهم والمردود على أن يكون الإضافة في أصحابي للإستغراق ولا كلام في أنّ سابّ الجميع ملعون بل الظاهر أنّ المراد كون السبّ لأجل الصحابية لا لأجل استحقاق</w:t>
      </w:r>
    </w:p>
    <w:p>
      <w:pPr>
        <w:pStyle w:val="BookText"/>
        <w:rPr/>
      </w:pPr>
      <w:r>
        <w:rPr>
          <w:rFonts w:ascii="Amiri" w:hAnsi="Amiri" w:eastAsia="Amiri" w:cs="Amiri"/>
          <w:color w:val="111111"/>
          <w:sz w:val="28"/>
          <w:sz w:val="28"/>
          <w:szCs w:val="28"/>
          <w:rtl w:val="true"/>
          <w:lang w:bidi="ar-SA"/>
        </w:rPr>
        <w:t>ذلك الصحابي لذلك وهذا يرجع إلى عداوة النبي صلى الله عليه و آله ولا ريب في أنّ عداوة النبي صلى الله عليه و آله يوجب اللعن وأيضاً المراد من السبّ الشتم والقذف دون اللعن الذي ربما يرتكبه الشيعة بالنسبة إلى بعض المردودين من الصحابة ولا خفاء في أنّ الشتم لا يحلّ بالنسبة إلى كافر ذمّي فضلًا عن مسلم أو من ظاهره الإسلام وأما اللعن فهو دعاء من المظلوم أو من وليه على الظالم وليس بممنوع شرعاً بل قد يستحبّ كما صرّح به الفاضل النيشابوري في تفسيره ويدلّ عليه اللعن الجاري في الشرع بين المتلاعنين المسلمين بل الصحابيين بنصّ الكتاب وقوله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المُحَلِّلَ وَالمُحَلِّلَ لَهُ</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مع جواز التحليل بنصّ الكتاب أيضاً غاية الأمر إنّهما ليسا بحسنين في شرع التكرّم كما لا يخفى، تدبّر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الطبراني والحاكم عن جعدة بن هبيرة نقلًا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الناس قرني الذي أنا فيهم ثم الذين يلونهم ثم الذين يلونهم والآخرون أراذل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ومسلم عن أبى‌هريرة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أمتي القرن الذي بعثت فيه ثم الذين يلونهم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الإغماض عما في السند لا دلالة لهذين الحديثين وأمثالهما مما تركنا ذكره على ما قصده هذا الرجل من خيرية جميع الناس الموجودين في قرن النبي صلى الله عليه و آله حتى بعض الصحابة الذين حكم عليهم الشيعة بكونهم أشراراً، فإنّ قولنا قريش أفصح العرب وأكرمهم مثلًا لا يقتضى لغة وعرفاً أن يكون كلّ واحد من آحاده كذلك، لظهور وجود الآحاد المتّصفة بأضداد ذلك من العيّ واللؤم فيهم بل قد اطبقوا على انّ طائفة تيم قوم أبي‌بكر قاطبة من أراذل قريش وقد نقلوا النص على ذلك عن أبي سفيان وغيره عند البيعة علي أبي بكر على أنّ هذا الحديث معارض بما</w:t>
      </w:r>
      <w:bookmarkStart w:id="202" w:name="pg375_1705"/>
    </w:p>
    <w:p>
      <w:pPr>
        <w:pStyle w:val="BookText"/>
        <w:rPr/>
      </w:pPr>
      <w:bookmarkEnd w:id="202"/>
      <w:r>
        <w:rPr>
          <w:rFonts w:ascii="Amiri" w:hAnsi="Amiri" w:eastAsia="Amiri" w:cs="Amiri"/>
          <w:color w:val="111111"/>
          <w:sz w:val="28"/>
          <w:sz w:val="28"/>
          <w:szCs w:val="28"/>
          <w:rtl w:val="true"/>
          <w:lang w:bidi="ar-SA"/>
        </w:rPr>
        <w:t>رواه هذا الجامد في أواخر كتابه عند بيان وقوع الخلاف في التفضيل بين الصحابة ومن جاء بعدهم من صالحي هذه الأمة حيث قال ذهب أبوعمر بن عبدالبرّ إلى أنّه يوجد فيمن يأتي بعد الصحابة من هو أفضل من بعض الصحابة واحتجّ على ذلك بخبر عمر قال كنت جالساً عند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أتدرون أيّ خلق أفضل إيماناً؟ قلنا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لهم بل غيرهم قلنا الأنبياء قال وحق لهم بل غيرهم ثم قال صلى الله عليه و آله أفضل الخلق إيماناً قوم في أصلاب الرجال يؤمنون بي ولم يروني فهم أفضل الخلق إيماناً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أمتي مثل المطر لا يدري آخره خير أم أوله</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ليدركنّ المسيح أقواماً أنّهم لمثلكم أو خير ثلاثاً</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2"/>
        <w:numPr>
          <w:ilvl w:val="1"/>
          <w:numId w:val="1"/>
        </w:numPr>
        <w:rPr/>
      </w:pPr>
      <w:bookmarkStart w:id="203" w:name="__RefHeading___Toc3168932_211673320"/>
      <w:bookmarkStart w:id="204" w:name="_Toc71"/>
      <w:bookmarkEnd w:id="203"/>
      <w:r>
        <w:rPr>
          <w:rtl w:val="true"/>
        </w:rPr>
        <w:t>في إبطال ما تمسّك به ابن حجر ببيانات صاحب الاستغاثة</w:t>
      </w:r>
      <w:r>
        <w:rPr>
          <w:rtl w:val="true"/>
        </w:rPr>
        <w:t>:</w:t>
      </w:r>
      <w:bookmarkEnd w:id="204"/>
    </w:p>
    <w:p>
      <w:pPr>
        <w:pStyle w:val="BookText"/>
        <w:rPr/>
      </w:pPr>
      <w:r>
        <w:rPr>
          <w:rFonts w:ascii="Amiri" w:hAnsi="Amiri" w:eastAsia="Amiri" w:cs="Amiri"/>
          <w:color w:val="111111"/>
          <w:sz w:val="28"/>
          <w:sz w:val="28"/>
          <w:szCs w:val="28"/>
          <w:rtl w:val="true"/>
          <w:lang w:bidi="ar-SA"/>
        </w:rPr>
        <w:t xml:space="preserve">وقال صاحب الاستغاثة </w:t>
      </w:r>
      <w:r>
        <w:rPr>
          <w:rStyle w:val="FootnoteAnchor"/>
          <w:rtl w:val="true"/>
        </w:rPr>
        <w:footnoteReference w:id="128"/>
      </w:r>
      <w:r>
        <w:rPr>
          <w:rFonts w:ascii="Amiri" w:hAnsi="Amiri" w:eastAsia="Amiri" w:cs="Amiri"/>
          <w:color w:val="111111"/>
          <w:sz w:val="28"/>
          <w:sz w:val="28"/>
          <w:szCs w:val="28"/>
          <w:rtl w:val="true"/>
          <w:lang w:bidi="ar-SA"/>
        </w:rPr>
        <w:t>في بدع الثلاثة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مضمون هذا الحديث مخالف لحقائق النظر، خارج عن العدل والحكمة، وذلك لأنّه إن كان خيريتهم وفضلهم من جهة تقدّم خلقهم في الأزمنة المتقدّمة لما بعدها فقد زعموا أنّ أمّة محمد صلى الله عليه و آله أفضل من الأمم التي مضت قبلها، وأنّ محمداً صلى الله عليه و آله أفضل من الأنبياء عليهم السلام الذين تقدّموه قبل عصره وكان الواجب على طرد هذه العلة أن يكون كلّ أمة أفضل من التي تأتي بعدها فلمّا أوجبوا آخر الأمم أفضل ممّن تقدّمهم وآخر الأنبياء أفضل ممّن تقدمه كان لا معنى لهذا الخبر، في تفضيل القرن الأول على القرن الثاني من هذه</w:t>
      </w:r>
    </w:p>
    <w:p>
      <w:pPr>
        <w:pStyle w:val="BookText"/>
        <w:rPr/>
      </w:pPr>
      <w:r>
        <w:rPr>
          <w:rFonts w:ascii="Amiri" w:hAnsi="Amiri" w:eastAsia="Amiri" w:cs="Amiri"/>
          <w:color w:val="111111"/>
          <w:sz w:val="28"/>
          <w:sz w:val="28"/>
          <w:szCs w:val="28"/>
          <w:rtl w:val="true"/>
          <w:lang w:bidi="ar-SA"/>
        </w:rPr>
        <w:t>الامّة، بل يجب في النظر والتميز و ما يلزم من أحوال ما نقل إلينا من سيرة من تقدم عصرنا هذا أن يكون من تأخّر أفضل ممّن تقدّم منهم و ذلك أنّا وجدنا القرن الذي كان في عصر الرسول والقرن الذي كان بعده والقرن الثالث ممن كان في عصر الفراعنة والطواغيت من ملوك بني أمية الذين كانوا يقتلون أهل بيت الرسول، ويسبّون أميرالمؤمنين عليه السلام ويلعنونه على المنابر، وأهل عصرهم من فقهائهم وحكّامهم إلى غير ذلك منهم فهم على ذلك متّبعون و بأفهالهم مقتدون و بإمامتهم قائلون ولهم على ذلك معينون بوجوه المعونة من حامل سلاح إلى حاكم إلى خطيب إلى تاجر إلى غير ذلك من صنوف الأمة وأسباب المعونة ولسنا نجد في عصرنا هذا من كثر من ذلك شيئاً بل نجد الغالب على أهل عصرنا هذا الرغبة عن ذلك و الذمّ لفاعله والتنزّه عن كثير منه إلّامن لا يظهر بمذهبه بينهم فيجب أن يكونوا في حق النظر أفضل من أهل ذلك العصر الذي كانت هذه صفتهم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قالوا أنّ أهل عصر الرسول لأجل مشاهدتهم له ومجاهدتهم معه أفضل وكذلك سبيل من شاهدهم من بعد الرسول من التابعين ونقلوا إلينا العلوم والأخبار عنهم ومنهم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p>
    <w:p>
      <w:pPr>
        <w:pStyle w:val="BookText"/>
        <w:rPr/>
      </w:pPr>
      <w:r>
        <w:rPr>
          <w:rFonts w:ascii="Amiri" w:hAnsi="Amiri" w:eastAsia="Amiri" w:cs="Amiri"/>
          <w:color w:val="111111"/>
          <w:sz w:val="28"/>
          <w:sz w:val="28"/>
          <w:szCs w:val="28"/>
          <w:rtl w:val="true"/>
          <w:lang w:bidi="ar-SA"/>
        </w:rPr>
        <w:t>لهم أليس كلّ من تقدّم خلقته في ذلك العصر فهو فعل اللَّه فلا حمد للمتقدّم في تقدّم خلقه ولا صنع له في ذلك ولا فعل يحمد إليه ولا يذمّ منه فلا بدّ من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لهم أفتقولون أنّ اللَّه تعالى يحمد العباد على أفعاله و يذمهم عليها؟</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قالوا ذلك جهلوا عند كلّ ذي فهم وكفى بالجهل لصاحبه خزياً وإن قالوا لا قيل لهم فإذا كان كذلك وجب في حق النظر أن يكون من شاهد الرسول و رأى دلائل المعجزات والعلامات وظهر له البرهان وأسفر له البيان بقول يشهد فيه القرآن لا عذر له في تقصير عن حق و لا دخول في باطل فإنّ الحجّة بذلك الزم وعليه أوجب وكان من أشكل عليه منهم شيئى في تفسير آية وتحقيق معنى في</w:t>
      </w:r>
    </w:p>
    <w:p>
      <w:pPr>
        <w:pStyle w:val="BookText"/>
        <w:rPr/>
      </w:pPr>
      <w:r>
        <w:rPr>
          <w:rFonts w:ascii="Amiri" w:hAnsi="Amiri" w:eastAsia="Amiri" w:cs="Amiri"/>
          <w:color w:val="111111"/>
          <w:sz w:val="28"/>
          <w:sz w:val="28"/>
          <w:szCs w:val="28"/>
          <w:rtl w:val="true"/>
          <w:lang w:bidi="ar-SA"/>
        </w:rPr>
        <w:t>كتاب اللَّه أو سنّته يرجع في ذلك إلى الرسول فأثبت له الحق منه واليقين ونفى عنه الشك والزيغ فمن قصد منهم بعد هذا الحال إلى خلاف الواجب كان حقيقاً على اللَّه أن لا يقبل له عذراً ولا يقبل له عثرة وأمّا من كان في عصرنا هذا الذي قد اختلف فيه الأقاويل وتضادّت المذاهب وتشتّت الآراء و تباينت الأهواء وضلّت المعارف ونقصت البصائر وعدمت التحقيقات إذ ليس من يرجع إليه بزعم أهل الغفلة من صفته في تحقيق الأشياء صفة الرسول فيثبت لنا اليقين وينفى عنا الشك فيها فعذرهم مقبول وعثرتهم مغفورة بل أقول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أوجبت أن من يرتكب من أهل هذا العصر مائة ذنب أعذر ممن ارتكب في ذلك العصر ذنباً واحداً أو قلت أن من استبصر في هذا العصر في دينه فشغل نفسه لمعرفة بصيرته حتى عرف من ذلك ما نجا به بتوفيق اللَّه فيما سعى له من الطلب أفضل من عشرة مستبصرين كانوا في ذلك العصر لقلت حقاً ولكان صدقاً وإذا كان الحال على ما وصفت فيجب أن يكون مستبصرنا أفضل من مستبصرهم إذ كان البرهان قد قطع عذرهم والبيان قد أزاح عللهم بقرعه لأسماعهم صباحاً ومساء ومشاهدتهم إيّاه بأبصارهم من غير تكلّف منهم في طلبه وذلك كلّه معدوم في عصرنا بل نشاهد من الجهل ونباشر من وجوه الباطل ما يضلّ فيه ذهن الحكيم ويطيش فيه قلب العليم ويذهل معه عقولهم، ويزول معه أفهامهم، حتى يسعى الساعي منّا الدهر الطويل يقطع المسافة، ويجول البلدان الشاسعة، يتذلل للرجال ويخضع لكلّ صاحب نوال، إمّا أن يهلك ولم يدرك البغية وإمّا أن يمنّ اللَّه عليه بالبصيرة بعد جهد جهيد وعناء شديد وتعب كديد مع تقية المستبصرين وخوف العارفين من إظهار ذلك للظالمين وكشفه للراغبين فأيّ ظلم أم أيّ جور أبين من ظلم تفضيل اولئك فيما ارتكبوه دونهم؟ أو كم بين من استبصر في دينه تبصرة يزول معه كلّ شك ويثبت معه كلّ يقين من بيان النّبي المرسل وبرهان الكتاب المنزل وبين</w:t>
      </w:r>
    </w:p>
    <w:p>
      <w:pPr>
        <w:pStyle w:val="BookText"/>
        <w:rPr/>
      </w:pPr>
      <w:r>
        <w:rPr>
          <w:rFonts w:ascii="Amiri" w:hAnsi="Amiri" w:eastAsia="Amiri" w:cs="Amiri"/>
          <w:color w:val="111111"/>
          <w:sz w:val="28"/>
          <w:sz w:val="28"/>
          <w:szCs w:val="28"/>
          <w:rtl w:val="true"/>
          <w:lang w:bidi="ar-SA"/>
        </w:rPr>
        <w:t>من يستبصر في دينه بأخبار متضادة وأقاويل مختلفة وبيان غير شاف وبرهان غيركاف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يسعى ويطلب ويميز وينظر ويعتبر ويختبر بسهر ليله وظمأ نهاره وتعب بدنه وتصاغر نفسه وتذلّل قدره، هل هذا إلّاجور من قائله وظلم ظاهر من موجبه؟</w:t>
      </w:r>
    </w:p>
    <w:p>
      <w:pPr>
        <w:pStyle w:val="BookText"/>
        <w:rPr/>
      </w:pPr>
      <w:r>
        <w:rPr>
          <w:rFonts w:ascii="Amiri" w:hAnsi="Amiri" w:eastAsia="Amiri" w:cs="Amiri"/>
          <w:color w:val="111111"/>
          <w:sz w:val="28"/>
          <w:sz w:val="28"/>
          <w:szCs w:val="28"/>
          <w:rtl w:val="true"/>
          <w:lang w:bidi="ar-SA"/>
        </w:rPr>
        <w:t>حقيق على اللَّه أن يوجب لمستبصري أهل هذا العصر بما وصفنا من أحوالهم أضعاف ما يوجب لمستبصري أهل ذلك العصر ولا يبعد اللَّه إلّامن ظلم وقال بما 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قالوا إنّ اللَّه عزّ وجل قد قال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السَّابِقُونَ أُولئِكَ الْمُقَرَّبُونَ</w:t>
      </w:r>
      <w:r>
        <w:rPr>
          <w:rFonts w:eastAsia="Amiri" w:cs="Amiri" w:ascii="Amiri" w:hAnsi="Amiri"/>
          <w:color w:val="111111"/>
          <w:sz w:val="28"/>
          <w:szCs w:val="28"/>
          <w:rtl w:val="true"/>
          <w:lang w:bidi="ar-SA"/>
        </w:rPr>
        <w:t xml:space="preserve">» </w:t>
      </w:r>
      <w:r>
        <w:rPr>
          <w:rStyle w:val="FootnoteAnchor"/>
          <w:rtl w:val="true"/>
        </w:rPr>
        <w:footnoteReference w:id="129"/>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لهم قد قال اللَّه عزّ وجل وصدق اللَّه والأمر في ذلك بيّن واضح، والحكمة فيه مستقيمة وذلك أنّ السباق لا يجوز في الحكمة أن يقع في الإيمان إلا بين أهل العصر الحاضرين المشاهدين لندب الداعي لهم إلى السباق، ومحال في الحكمة وفي العدل أن يسابق اللَّه بين قوم خلقهم ومكّنهم من أحوال الإجابة، وبين قوم لم يخلقهم، هذا ظاهر الفساد بعيد من‌الرشاد بين المحال فظيع من المقال لكنّه عزّ وجل سابق بين الحاضرين من أهل عصرالرسول ولعمرى أنّ من سبق منهم إلى الإيمان أفضل وأجلّ وأقرب منزلة وأعلى درجة ممّن لحق من تقدّمه فلا ينكر هذا ذو فهم ولكن المنكر قول من زعم أنّ اللَّه سابق بين من خلق وبين من لم يخلق فمن قال انّ الصحابة قد سبقونا بالإيمان ويريد بذلك تقدّمهم في عصرهم وتأخّر عصرنا من عصرهم فيما قدّم اللَّه من خلقهم وأخّر خلقنا فذلك كلام صحيح وقول فصيح كما أنّ من تقدّم أيضاً من الأمم في الأعصار التي كانت قبل الصحابة كانوا متقدّمين على</w:t>
      </w:r>
      <w:bookmarkStart w:id="205" w:name="pg375_1709"/>
    </w:p>
    <w:p>
      <w:pPr>
        <w:pStyle w:val="BookText"/>
        <w:rPr/>
      </w:pPr>
      <w:bookmarkEnd w:id="205"/>
      <w:r>
        <w:rPr>
          <w:rFonts w:ascii="Amiri" w:hAnsi="Amiri" w:eastAsia="Amiri" w:cs="Amiri"/>
          <w:color w:val="111111"/>
          <w:sz w:val="28"/>
          <w:sz w:val="28"/>
          <w:szCs w:val="28"/>
          <w:rtl w:val="true"/>
          <w:lang w:bidi="ar-SA"/>
        </w:rPr>
        <w:t>الصّحابة بأعصارهم سابقاً من آمن منهم على مؤمني الصحابة وتقدّم خلقهم عليهم ليس في ذلك فضل لهم على من جاء بعدهم ومن قال أنّ الصحابة سبقونا بالإيمان بمعنى التسابق بيننا وبينهم إلى الإيمان فكان لهم بسبقهم ذلك الفضل علينا لأجل تأخّرنا عنهم كان ذلك قولًا محالًا شنيعاً، لأنّ تأخّرنا عن عصرهم من فعل اللَّه لا من فعلنا واللَّه يذمّنا على أفعاله ولو كان لأهل عصر الصحابة علينا فضل في إيمانهم بتقدّمهم علينا في الأعصار والخلق لوجب على هذه القضية أن يكون إيمان من تقدّمهم من الأمم السالفة أفضل من إيمانهم بتقدّمهم عليهم في الأعصار فلما كانوا يمنعون ذلك ويوجبون الفضل لأمّة محمد صلى الله عليه و آله على من تقدّمهم من الأمّة كان إيجابهم تفاضل اوائل هذه الأمّة على أواخرها فاسداً وهذا مالا نطلقه نحن أيضاً في مذهبنا لكنا نقول انّ أهل كلّ عصر يتفاضلون بينهم ومن سبق منهم إلى الإيمان فهو أفضل ممّن تأخّر عنه فلحق بالسابق من أهل عصره ولسنا نفضّل أهل عصر الرسول على من جاء بعدهم في الأعصار المتأخّرة كما لا نفضّل أهل الأعصار المتأخّرة على من تقدّمهم لكنّا نفاضل بين أهل كلّ عصر بعضهم على بعض بما وصفنا من السبق إلى الإيمان دون أن يكونوا فاضلين على من تقدّمهم ولا على من تأخّر عنهم فهذا ما تعلّق به أهل الغفلة والضلالة، وظهر بحمد اللَّه ما فيه من الوضع والجهالة</w:t>
      </w:r>
      <w:r>
        <w:rPr>
          <w:rFonts w:eastAsia="Amiri" w:cs="Amiri" w:ascii="Amiri" w:hAnsi="Amiri"/>
          <w:color w:val="111111"/>
          <w:sz w:val="28"/>
          <w:szCs w:val="28"/>
          <w:rtl w:val="true"/>
          <w:lang w:bidi="ar-SA"/>
        </w:rPr>
        <w:t>.</w:t>
      </w:r>
    </w:p>
    <w:p>
      <w:pPr>
        <w:pStyle w:val="Heading2"/>
        <w:numPr>
          <w:ilvl w:val="1"/>
          <w:numId w:val="1"/>
        </w:numPr>
        <w:rPr/>
      </w:pPr>
      <w:bookmarkStart w:id="206" w:name="__RefHeading___Toc3168934_211673320"/>
      <w:bookmarkStart w:id="207" w:name="_Toc72"/>
      <w:bookmarkEnd w:id="206"/>
      <w:r>
        <w:rPr>
          <w:rtl w:val="true"/>
        </w:rPr>
        <w:t>في استدلال ابن حجر بزعمه على خيريّة عموم الصحابة</w:t>
      </w:r>
      <w:r>
        <w:rPr>
          <w:rtl w:val="true"/>
        </w:rPr>
        <w:t>:</w:t>
      </w:r>
      <w:bookmarkEnd w:id="207"/>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وكفى فخراً لهم أن اللَّه تبارك وتعالى شهد لهم بأنّهم خير الناس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w:t>
      </w:r>
      <w:r>
        <w:rPr>
          <w:rFonts w:eastAsia="Amiri" w:cs="Amiri" w:ascii="Amiri" w:hAnsi="Amiri"/>
          <w:color w:val="111111"/>
          <w:sz w:val="28"/>
          <w:szCs w:val="28"/>
          <w:rtl w:val="true"/>
          <w:lang w:bidi="ar-SA"/>
        </w:rPr>
        <w:t xml:space="preserve">» </w:t>
      </w:r>
      <w:r>
        <w:rPr>
          <w:rStyle w:val="FootnoteAnchor"/>
          <w:rtl w:val="true"/>
        </w:rPr>
        <w:footnoteReference w:id="130"/>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فإنّهم أوّل داخل في هذا الخطاب، وكذلك شهد رسول اللَّه صلى الله عليه و آله بقوله في الحديث المتّفق على صحّته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w:t>
      </w:r>
    </w:p>
    <w:p>
      <w:pPr>
        <w:pStyle w:val="BookText"/>
        <w:rPr/>
      </w:pPr>
      <w:r>
        <w:rPr>
          <w:rFonts w:ascii="Amiri" w:hAnsi="Amiri" w:eastAsia="Amiri" w:cs="Amiri"/>
          <w:color w:val="111111"/>
          <w:sz w:val="28"/>
          <w:sz w:val="28"/>
          <w:szCs w:val="28"/>
          <w:rtl w:val="true"/>
          <w:lang w:bidi="ar-SA"/>
        </w:rPr>
        <w:t>القرون قرني</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مقام أعظم من مقام قوم ارتضاهم اللَّه عزّ وجلّ لصحبة نبيّه صلى الله عليه و آله ونصرته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 الَّذِينَ مَعَهُ أَشِدَّاءُ عَلَى الْكُفَّارِ رُحَماءُ بَيْنَهُمْ</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اْلأَوَّلُونَ مِنَ الْمُهاجِرِينَ وَ اْلأَنْصارِ وَ الَّذِينَ اتَّبَعُوهُمْ بِإِحْسانٍ رَضِيَ اللَّهُ عَنْهُمْ وَ رَضُوا عَنْهُ</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فتأمّل ذلك، فإنّك تنجو من قبيح ما اختلقته الرافضة عليهم ممّا هم بريئون منه كما سيأتي بسط ذلك وإيضاحه، فالحذر الحذر من اعتقاد أدنى شائبة من شوائب البغض فيهم معاذ اللَّه لم يختر اللَّه لأكمل أنبيائه إلّاأكمل من عداهم من بقيّة الأمم كما أعلمنا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وممّا يرشدك إلى أن ما نسبوه إليهم كذب مختلق عليهم، أنّهم لم ينقلوا شيئاً منه بأسناد عرفت رجاله ولا عدّلت نقلته وإنّما هو من إفكهم وحمقهم وجهلهم وافترائهم على اللَّه سبحانه، فإيّاك أن تدع الصحيح وتتبّع السقيم ميلًا إلى الهوى والعصبية ويتلى عليك عن علي وعن أكابر أهل بيته من تعظيم الصحابة سيّما الشيخان وعثمان وبقية العشرة المبشرين بالجنّة ما فيه مقنع لمن ألهم رشده، وكيف يسوغ لمن هو من العترة النبويّة أو من المتمسّكين بحبلهم أن يعدل عمّا تواتر عن إمامهم على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خير هذه الأمة بعد نبيّها أبوبكر ثم عمر</w:t>
      </w:r>
      <w:r>
        <w:rPr>
          <w:rFonts w:eastAsia="Amiri" w:cs="Amiri" w:ascii="Amiri" w:hAnsi="Amiri"/>
          <w:color w:val="111111"/>
          <w:sz w:val="28"/>
          <w:szCs w:val="28"/>
          <w:rtl w:val="true"/>
          <w:lang w:bidi="ar-SA"/>
        </w:rPr>
        <w:t xml:space="preserve">» </w:t>
      </w:r>
      <w:r>
        <w:rPr>
          <w:rStyle w:val="FootnoteAnchor"/>
          <w:rtl w:val="true"/>
        </w:rPr>
        <w:footnoteReference w:id="135"/>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وزعم الرافضة أنّ ذلك</w:t>
      </w:r>
      <w:bookmarkStart w:id="208" w:name="pg375_1711"/>
    </w:p>
    <w:p>
      <w:pPr>
        <w:pStyle w:val="BookText"/>
        <w:rPr/>
      </w:pPr>
      <w:bookmarkEnd w:id="208"/>
      <w:r>
        <w:rPr>
          <w:rFonts w:ascii="Amiri" w:hAnsi="Amiri" w:eastAsia="Amiri" w:cs="Amiri"/>
          <w:color w:val="111111"/>
          <w:sz w:val="28"/>
          <w:sz w:val="28"/>
          <w:szCs w:val="28"/>
          <w:rtl w:val="true"/>
          <w:lang w:bidi="ar-SA"/>
        </w:rPr>
        <w:t>تقية سيتكرّر عليك ردّه وبيان بطلانه وان ذلك أدّى بعض الرافضة إلى ان كفر عليّاً قال لأنّه أعان الكفّار على كفرهم فقاتلهم اللَّه ما أحمقهم وأجهلهم</w:t>
      </w:r>
      <w:r>
        <w:rPr>
          <w:rFonts w:eastAsia="Amiri" w:cs="Amiri" w:ascii="Amiri" w:hAnsi="Amiri"/>
          <w:color w:val="111111"/>
          <w:sz w:val="28"/>
          <w:szCs w:val="28"/>
          <w:rtl w:val="true"/>
          <w:lang w:bidi="ar-SA"/>
        </w:rPr>
        <w:t>.</w:t>
      </w:r>
    </w:p>
    <w:p>
      <w:pPr>
        <w:pStyle w:val="Heading2"/>
        <w:numPr>
          <w:ilvl w:val="1"/>
          <w:numId w:val="1"/>
        </w:numPr>
        <w:rPr/>
      </w:pPr>
      <w:bookmarkStart w:id="209" w:name="__RefHeading___Toc3168936_211673320"/>
      <w:bookmarkStart w:id="210" w:name="_Toc73"/>
      <w:bookmarkEnd w:id="209"/>
      <w:r>
        <w:rPr>
          <w:rtl w:val="true"/>
        </w:rPr>
        <w:t>في ابطال دعوى ابن حجر بسبعة أوجه‌</w:t>
      </w:r>
      <w:bookmarkEnd w:id="210"/>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فلأنّه لا دلالة في الآية على ما قصده من خيرية الصحابة المبحوث فيهم كما عرفته قبل ذلك عند ما تكلّمنا على دلالة حديث خير القرون قرني الحديث، وعلى ذلك فما ذكره من كون المشايخ الثلاثة أول داخل في هذا الخطاب أول البحث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شهد رسول اللَّه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أيضاً هنالك كذب دلالته على الشهادة بما قصده واللَّه يشهد أن المنافقين لكاذبون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مقام أعظم من مقام قوم ارتضاهم اللَّه لصحبة نبيّه صلى الله عليه و آله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بأنّ اللَّه تعالى ما ارتضاهم لصحبة نبيه صلى الله عليه و آله بل ابتلى نبيه صلى الله عليه و آله بصحبتهم زيادة في ثوابه وتحصيلا لرفع درجاته ولغيرهما من المصالح والحكم على ان صحبة النّبي صلى الله عليه و آله انما ينفع كريم الأصل شريف الذات وأمّا الخسيس الدنيّ فإنّما يزيده فساد الحال والمآل كما قال شاعر الشيعة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دون شود از قرب بزرگان خراب جيفه دهد بوى بد از آفتاب</w:t>
      </w:r>
    </w:p>
    <w:p>
      <w:pPr>
        <w:pStyle w:val="BookText"/>
        <w:rPr/>
      </w:pPr>
      <w:r>
        <w:rPr>
          <w:rFonts w:ascii="Amiri" w:hAnsi="Amiri" w:eastAsia="Amiri" w:cs="Amiri"/>
          <w:color w:val="111111"/>
          <w:sz w:val="28"/>
          <w:sz w:val="28"/>
          <w:szCs w:val="28"/>
          <w:rtl w:val="true"/>
          <w:lang w:bidi="ar-SA"/>
        </w:rPr>
        <w:t>وقال شاعر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هركه را روى به بهبود نبود ديدن روى نبى سود نبود</w:t>
      </w:r>
    </w:p>
    <w:p>
      <w:pPr>
        <w:pStyle w:val="BookText"/>
        <w:rPr/>
      </w:pPr>
      <w:r>
        <w:rPr>
          <w:rFonts w:ascii="Amiri" w:hAnsi="Amiri" w:eastAsia="Amiri" w:cs="Amiri"/>
          <w:color w:val="111111"/>
          <w:sz w:val="28"/>
          <w:sz w:val="28"/>
          <w:szCs w:val="28"/>
          <w:rtl w:val="true"/>
          <w:lang w:bidi="ar-SA"/>
        </w:rPr>
        <w:t>وأمّا الآية المذكورة فصريحة في إرادة غيرهم لمكان وصف الأشدّاء على الكفّار والثلاثة كان مدارهم على الفرار وولى الأدبار كما حقّق في كتب الأحاديث والأخبار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السَّابِقُونَ اْلأَوَّلُونَ مِنَ الْمُهاجِرِينَ</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فقد بيّنّا أيضاً في ضمن الحديث المذكور سابقاً عدم دلالته على مدّعاه على أنّا لا نسلّم كون المشايخ الثلاثة من السابقين الأوّلين فإنّ السابقين الأوّلين من المهاجرين هم الذين هاجروا الهجرة الأولى وهي الهجرة إلى رسول اللَّه صلى الله عليه و آله في حصاره بمكّة حين حاصرت قريش بني‌هاشم مع رسول اللَّه صلى الله عليه و آله في شعب عبدالمطّلب أربع سنين والأمّة مجتمعة على أنّ أبابكر وعمر لم يكونا معهم في ذلك الموطن بل لا نسلم كون أولهم من المهاجرين مطلقاً كما سيأتى بيانه في الموضع اللائق به انشاء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فلأنّ ما اختلقه من نسبة الاختلاق إلى الشيعة فهم برآء منه لأنّ الشيعة عن آخرهم أجلّ مكاناً و فضلًا عن أعمال المصادرة والإحتجاج على خصامهم بما رووه من طرق أهل البيت عليهم السلام كما فعل هذا الرجل في كتابه هذا من الإحتجاج على الشيعة بالأحاديث المروية من طريق أهل نحلته، المتسمّين بأهل السنّة بل الشيعة التزموا أن يحتجّوا بما في كتب أهل السنة عليهم، لعلمهم بأنّه ادّعى إلى تلقّيه بالقبول، وأوفق رأى الجميع متى رجعوا إلى الأصول وأنّ ذلك أتمّ في الورود وقيام الحجة بشهادة الخصم أو كدوان تعدّدت الشهود، فمن أين جاء الافتراء والاختلاق لولا أنه ليس للناصب في الأخرة من 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رابعاً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فلأنّ ما ذكره من أنّ اللَّه تعالى لم يختر لأكمل أنبيائه إلّاأكمل من عداهم من بقية الأمم، نقول في جوابه نعم يختر له إلّاالأكمل لكنّ الشأن في إثبات</w:t>
      </w:r>
    </w:p>
    <w:p>
      <w:pPr>
        <w:pStyle w:val="BookText"/>
        <w:rPr/>
      </w:pPr>
      <w:r>
        <w:rPr>
          <w:rFonts w:ascii="Amiri" w:hAnsi="Amiri" w:eastAsia="Amiri" w:cs="Amiri"/>
          <w:color w:val="111111"/>
          <w:sz w:val="28"/>
          <w:sz w:val="28"/>
          <w:szCs w:val="28"/>
          <w:rtl w:val="true"/>
          <w:lang w:bidi="ar-SA"/>
        </w:rPr>
        <w:t>أنّ الثلاثة معدودة في الأكمل والشيعة من وراء المنع بأسانيد معتبرة متّفق عليها مروية من طرق أهل البيت عليهم السلام وطرق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خامساً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يرشدك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رشاد ولا إرشاد ولا أدري ما أرى من تكرّر نسبة اختلاقه إلى الشيعة لم ذكره مبهماً بأنّهم لم ينقلوا شيئاً منه بأسناد عرف رجاله وعدلت نقلته إذ كان لابد من ذكر ذلك حتى ننظر في صحة نسبته وفسادها و إلّافالإبهام والإجمال دليل الإفك والانحلال على أنّا نقول أنّه إن أراد أنّ الشيعة نقلوا ما نقلوا في قدح المشايخ الثلاثة بأسناد لم يعرف أهل السنة حال الرجال المذكورة فيه ولم يحكموا بعدالة رجاله فهذا غير واقع بل هم لم ينقلوا شيئاً إلزاماً لأهل السنّة إلّامن كتبهم المعتبرة، نعم إذا تنبهوا حينئذ بما في المنقول من كتبهم من الدلالة على الطعن والقدح في أسلافهم احتالوا في ردّه تارة بضعف الراوي، وتارة بالتأويل البعيد الطويل الذي يرفع الأمان عن فهم الكلام وكفى بذلك إلزاماً وخزياً وإن أراد أنّ الشيعة لم يبحثوا عن حال رجال أسناد ذلك المنقول وعدالتهم فذلك لايهمهم ولا يقدح في احتجاجهم على أهل السنة بل يكفي فيه كون ذلك مسطوراً في الكتب المعتبرة لأهل السنة كصحاحهم الستّ ومسند ابن حنبل ونحوه من كتب المناقب التي ألّفها أكابرهم ومشاهيرهم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سادساً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فلأنّ ما ذكره من بطلان زعم الرافضة أنّ ما يتلى عن على عليه السلام وعن أكابر أهل بيته من تعظيم الصحابة المبحوث فيهم واقع تقية مدخول بأنّ نسبة الشيعة إلى القول بكون ذلك على إطلاقه واقعاً على سبيل التقية كاذبة بل ربما يقدحون في بعض الرجال المذكورة في سند ما نقله أهل السنة عنهم عليهم السلام في مدح من علم عدم استحقاقه للمدح بدلائل أخرى وأما حمل البعض على التقية فليس بباطل سيما إذا قامت القرينة الحالية والمقالية على إعمال ذلك، وأىّ قراين وأسباب وأمارات أظهر ممّا روي عنه عليه السلام يوم الإكراه على البيعة مخاطباً للرسول صلى الله عليه و آله في</w:t>
      </w:r>
    </w:p>
    <w:p>
      <w:pPr>
        <w:pStyle w:val="BookText"/>
        <w:rPr/>
      </w:pPr>
      <w:r>
        <w:rPr>
          <w:rFonts w:ascii="Amiri" w:hAnsi="Amiri" w:eastAsia="Amiri" w:cs="Amiri"/>
          <w:color w:val="111111"/>
          <w:sz w:val="28"/>
          <w:sz w:val="28"/>
          <w:szCs w:val="28"/>
          <w:rtl w:val="true"/>
          <w:lang w:bidi="ar-SA"/>
        </w:rPr>
        <w:t>ضريحه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أُمَّ إِنَّ الْقَوْمَ اسْتَضْعَفُونِي وَ كادُوا يَقْتُلُونَنِي فَلا تُشْمِتْ بِيَ اْلأَعْداءَ وَ لا تَجْعَلْنِي مَعَ الْقَوْمِ الظَّالِمِينَ</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ويردّد ذلك ويكرّره ومما روي عنه في الشكاية عن غصبهم للخلافة عنه وتقمصهم إيّاها ما هو مصرّح به في الخطبة الشقشقيّة المشهورة المذكورة في نهج‌البلاغة، وفي قوله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أَسْتَعِدِيكَ عَلى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أعانَهمُ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قَدْ قَطَعُوا رَحِمِي وَكَفَأوُا إنائِى، وَاجْمَعُوا عَلى مَنازَعَتِي حَقّاً كُنْتُ أَوْلى بِهِ مِنْ غَيْري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انَّ في الحَقِّ أَنْ تَأْخُذَهُ وَفِي الحَقِّ انْ تَمْنَعَهُ فَاصْبِرْ مَغْمُوماً، أو مُتْ مُتأسِّفاً، فَنَظَرْتُ فَاذاً لَيْسَ لِي رافِدٌ وَلا ذابٌّ ولا مُساعِدٌ إلَّا أَهْلَ بَيْتِي فَضَنَنْتُ بِهِمْ عَنِ المَنِيَّةِ، فَاغْضَيْتُ عَلَى القَذى وَجَرَعْتُ رِيقِي عَلى الشَّجى، وَصَبَرْتُ مِنْ كَظْمِ الغَيْظِ عَلى أَمَرَّ مِنَ العَلْقَمِ وَآلَمَ لِلْقَلْبِ مِنْ حُزّ الشِفارِ</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الكلمات التي تواتر معناها على أنّ هذا الكلام إنّما يحتاج إليه في دفع الشبهة متى لم نبن كلامنا على صحّة النصّ على أميرالمؤمنين عليه السلام ومتى بنينا الكلام في أسباب الخوف والتقية وترك النزاع والإنكار على صحّة النصّ ظهر الأمر ظهوراً يدفع الشبهة عن أصله لأنّه إذا كان هو عليه السلام المنصوص عليه بالإمامة والمشار إليه بينهم بالخلافة ثمّ رآهم بعد وفاة الرسول صلى الله عليه و آله تنازعوا الأمر بينهم تنازع من لم يسمعوا فيه نصّاً ولا أعطوا فيه عهداً ثمّ صاروا إلى إحدى الجهتين بطريق الإختيار وصمّموا على أنّ ذلك هو الواجب الذي لا يعدل عنه ولاحق سواه علم عليه السلام أنّ ذلك مويس من نزوعهم ورجوعهم ومخيف من ناحيتهم وأنهم إذا استجازوا إطراح عهدالرسول صلى الله عليه و آله فهم بأن يطرحوا إنكار ذاعرة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bookmarkStart w:id="211" w:name="pg375_1715"/>
    </w:p>
    <w:p>
      <w:pPr>
        <w:pStyle w:val="BookText"/>
        <w:rPr/>
      </w:pPr>
      <w:bookmarkEnd w:id="211"/>
      <w:r>
        <w:rPr>
          <w:rFonts w:ascii="Amiri" w:hAnsi="Amiri" w:eastAsia="Amiri" w:cs="Amiri"/>
          <w:color w:val="111111"/>
          <w:sz w:val="28"/>
          <w:sz w:val="28"/>
          <w:szCs w:val="28"/>
          <w:rtl w:val="true"/>
          <w:lang w:bidi="ar-SA"/>
        </w:rPr>
        <w:t>ويعرضوا عن وعظه وتذكيره أولى وأحرى بل ذلك يورث الجزم بأن النكير عليهم ودفعهم عمّا اختاروه قد كان مؤدّيا إلى غاية المكروه ونهاية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p>
    <w:p>
      <w:pPr>
        <w:pStyle w:val="BookText"/>
        <w:rPr/>
      </w:pPr>
      <w:r>
        <w:rPr>
          <w:rFonts w:ascii="Amiri" w:hAnsi="Amiri" w:eastAsia="Amiri" w:cs="Amiri"/>
          <w:color w:val="111111"/>
          <w:sz w:val="28"/>
          <w:sz w:val="28"/>
          <w:szCs w:val="28"/>
          <w:rtl w:val="true"/>
          <w:lang w:bidi="ar-SA"/>
        </w:rPr>
        <w:t>إنّما يسوغ أن يقال ذلك إذا لم يكن هناك أمارة تقتضي الخوف وتدعو إلى سوء الظن وإذا فرضنا أنّ القوم كانوا على أحوال السلامة متظاهرين متمسّكين بأوامر الرسول صلى الله عليه و آله جارين على سنّته وطريقته ولا يكون لسوء الظنّ عليهم مجال ولا للخوف من جهتهم طريق وأمّا إذا فرضنا أنّهم دفعوا النص الظاهر وخالفوه وعملوا بخلاف مقتضاه فالأمر حينئذ منعكس منقلب، وحسن الظن لا وجه له، وسوء الظن هو الواجب، ولا ينبغي للمخالفين لنا في هذه المسئلة أن يجمعوا بين المتضادّات ويفرضوا أنّ القوم دفعوا النص وخالفوا موجبه وهم مع ذلك على أحوال السلامة المعهودة منهم التي تقتضي من الظنون بهم أحسنها وأجملها</w:t>
      </w:r>
      <w:r>
        <w:rPr>
          <w:rFonts w:eastAsia="Amiri" w:cs="Amiri" w:ascii="Amiri" w:hAnsi="Amiri"/>
          <w:color w:val="111111"/>
          <w:sz w:val="28"/>
          <w:szCs w:val="28"/>
          <w:rtl w:val="true"/>
          <w:lang w:bidi="ar-SA"/>
        </w:rPr>
        <w:t>.</w:t>
      </w:r>
    </w:p>
    <w:p>
      <w:pPr>
        <w:pStyle w:val="Heading2"/>
        <w:numPr>
          <w:ilvl w:val="1"/>
          <w:numId w:val="1"/>
        </w:numPr>
        <w:rPr/>
      </w:pPr>
      <w:bookmarkStart w:id="212" w:name="__RefHeading___Toc3168938_211673320"/>
      <w:bookmarkStart w:id="213" w:name="_Toc74"/>
      <w:bookmarkEnd w:id="212"/>
      <w:r>
        <w:rPr>
          <w:rtl w:val="true"/>
        </w:rPr>
        <w:t>اعتراف فخر الدين الرازي بمشروعيّة التقيّة</w:t>
      </w:r>
      <w:bookmarkEnd w:id="213"/>
    </w:p>
    <w:p>
      <w:pPr>
        <w:pStyle w:val="BookText"/>
        <w:rPr/>
      </w:pPr>
      <w:r>
        <w:rPr>
          <w:rFonts w:ascii="Amiri" w:hAnsi="Amiri" w:eastAsia="Amiri" w:cs="Amiri"/>
          <w:color w:val="111111"/>
          <w:sz w:val="28"/>
          <w:sz w:val="28"/>
          <w:szCs w:val="28"/>
          <w:rtl w:val="true"/>
          <w:lang w:bidi="ar-SA"/>
        </w:rPr>
        <w:t>وأما أصل شرعيّة التقية فلا أعلم من محققي أهل السنّة من ينكر ذلك وقد فصّلنا الكلام في كتابنا الموسوم بمصائب النواصب ولنقتصر هيهنا بما ذكره فخرالدين الرازي في تفسيره الكبير عند تفسير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يَتَّخِذِ الْمُؤْمِنُونَ الْكافِرِينَ أَوْلِياءَ مِنْ دُونِ الْمُؤْمِنِينَ وَ مَنْ يَفْعَلْ ذلِكَ فَلَيْسَ مِنَ اللَّهِ فِي شَيْ‌ءٍ إِلَّا أَنْ تَتَّقُوا مِنْهُمْ تُقاةً</w:t>
      </w:r>
      <w:r>
        <w:rPr>
          <w:rFonts w:eastAsia="Amiri" w:cs="Amiri" w:ascii="Amiri" w:hAnsi="Amiri"/>
          <w:color w:val="111111"/>
          <w:sz w:val="28"/>
          <w:szCs w:val="28"/>
          <w:rtl w:val="true"/>
          <w:lang w:bidi="ar-SA"/>
        </w:rPr>
        <w:t xml:space="preserve">] </w:t>
      </w:r>
      <w:r>
        <w:rPr>
          <w:rStyle w:val="FootnoteAnchor"/>
          <w:rtl w:val="true"/>
        </w:rPr>
        <w:footnoteReference w:id="139"/>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إنما تجوز فيما يتعلّق بإظهار الموالاة والمعاداة وقد تجوز أيضاً فيما يتعلّق بإظهار الدين وأمّا ما يرجع ضرره إلى الغير كالقتل والزنا وغصب الأموال والشهادة بالزور وقذف</w:t>
      </w:r>
    </w:p>
    <w:p>
      <w:pPr>
        <w:pStyle w:val="BookText"/>
        <w:rPr/>
      </w:pPr>
      <w:r>
        <w:rPr>
          <w:rFonts w:ascii="Amiri" w:hAnsi="Amiri" w:eastAsia="Amiri" w:cs="Amiri"/>
          <w:color w:val="111111"/>
          <w:sz w:val="28"/>
          <w:sz w:val="28"/>
          <w:szCs w:val="28"/>
          <w:rtl w:val="true"/>
          <w:lang w:bidi="ar-SA"/>
        </w:rPr>
        <w:t>المحصنات واطلاع الكفار على عورات المسلمين فذلك غير جائز البتة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جائزة لصون النفس وهل هي جائزة لصون المال، يحتمل أن يحكم فيها بالجواز،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حرمة مال المسلم كحرمة دمه</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ولقوله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دون ماله فهو شهيد</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ولأنّ الحاجة إلى المال شديدة والماء إذا بيع بالعين سقط فرض الوضوء وجاز الاقتصار على التيمم دفعاً لذلك القدر من نقصان المال فكيف لا يجوز هيهنا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الحكم كان ثابتاً قبل دولة الاسلام لأجل ضعف المؤمنين فأمّا بعد قوّة دولة الإسلام فلا،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التقية جائزة للمؤمنين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القول أحسن، لأنّ دفع الضرر عن النفس واجب بقدر الإمكان، ويزيد ذلك وضوحاً ما رواه الحميدي في الجمع بين الصحيحين في مسند عايشة من المتفق عليه وذكره شارح الوقاية من الحنفية في كتاب الحج وهو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قال لعايشة لولا أن لقومك عهداً بالجاهلية وفي رواية عهد حديث بالكفر وأخاف أن ينكر قلوبهم لأمرت بالبيت فهدم فادخلت فيه ما أخرج منه والزقته بالأرض وجعلت لها بابين باباً شرقياً وباباً غربياً فبلغت به أساس إبراهيم الحديث</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النبي صلى الله عليه و آله مع علوّ شأنه وسطوع برهانه كان يتقى القوم الذين هم أعيان الصحابة من سوء تواطؤهم في هدم الكعبة وإصلاح بنائها فما ظنّك بعده بشأن علي عليه السلام ومن عداه من أهل البيت الذين قتلوا آباء هؤلاء وأعمامهم وأقاربهم</w:t>
      </w:r>
      <w:bookmarkStart w:id="214" w:name="pg375_1717"/>
    </w:p>
    <w:p>
      <w:pPr>
        <w:pStyle w:val="BookText"/>
        <w:rPr/>
      </w:pPr>
      <w:bookmarkEnd w:id="214"/>
      <w:r>
        <w:rPr>
          <w:rFonts w:ascii="Amiri" w:hAnsi="Amiri" w:eastAsia="Amiri" w:cs="Amiri"/>
          <w:color w:val="111111"/>
          <w:sz w:val="28"/>
          <w:sz w:val="28"/>
          <w:szCs w:val="28"/>
          <w:rtl w:val="true"/>
          <w:lang w:bidi="ar-SA"/>
        </w:rPr>
        <w:t>كما فصّل في الأحاديث الاخر،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سابعاً</w:t>
      </w:r>
    </w:p>
    <w:p>
      <w:pPr>
        <w:pStyle w:val="BookText"/>
        <w:rPr/>
      </w:pPr>
      <w:r>
        <w:rPr>
          <w:rFonts w:ascii="Amiri" w:hAnsi="Amiri" w:eastAsia="Amiri" w:cs="Amiri"/>
          <w:color w:val="111111"/>
          <w:sz w:val="28"/>
          <w:sz w:val="28"/>
          <w:szCs w:val="28"/>
          <w:rtl w:val="true"/>
          <w:lang w:bidi="ar-SA"/>
        </w:rPr>
        <w:t>فلأنّ ما ذكره من أنّ بعض الرافضة كفر عليّاً لأجل أعمال التقية مدفوع بأنّا لا نعلم هذا البعض ولا عبرة بكلام المجاهيل سيما إذا كان دليلهم المذكور على ذلك من أوهن الأباطيل</w:t>
      </w:r>
      <w:r>
        <w:rPr>
          <w:rFonts w:eastAsia="Amiri" w:cs="Amiri" w:ascii="Amiri" w:hAnsi="Amiri"/>
          <w:color w:val="111111"/>
          <w:sz w:val="28"/>
          <w:szCs w:val="28"/>
          <w:rtl w:val="true"/>
          <w:lang w:bidi="ar-SA"/>
        </w:rPr>
        <w:t>.</w:t>
      </w:r>
    </w:p>
    <w:p>
      <w:pPr>
        <w:pStyle w:val="Heading2"/>
        <w:numPr>
          <w:ilvl w:val="1"/>
          <w:numId w:val="1"/>
        </w:numPr>
        <w:rPr/>
      </w:pPr>
      <w:bookmarkStart w:id="215" w:name="__RefHeading___Toc3168940_211673320"/>
      <w:bookmarkStart w:id="216" w:name="_Toc75"/>
      <w:bookmarkEnd w:id="215"/>
      <w:r>
        <w:rPr>
          <w:rtl w:val="true"/>
        </w:rPr>
        <w:t>في ادّعاء ابن حجر أنّ نصب الإمام واجب على الأمّة</w:t>
      </w:r>
      <w:bookmarkEnd w:id="216"/>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المقدمة الثانية، اعلم أيضاً أنّ الصحابة اجمعوا على أنّ نصب الإمام بعد انقراض زمن النبوة واجب بل جعلوه أهمّ الواجبات حيث اشتغلوا به عن دفن رسول‌اللَّه صلى الله عليه و آله واختلافهم في التعيين لا يقدح في الإجماع المذكور، ولتلك الأهمّيّة لمّا توفى رسول اللَّه صلى الله عليه و آله قام أبوبكر خطيباً كما سيأتى فقال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من كان يعبد محمّداً صلى الله عليه و آله فإن محمّداً صلى الله عليه و آله قد مات، ومن كان يعبداللَّه، فإن اللَّه حيّ لا يموت لابدّ لهذا الأمر ممن يقوم به، فانظروا وهاتوا آراءكم، فقالوا صدقت ننظر فيه ثم ذلك الوجوب عندنا معشر أهل السنة والجماعة وعند أكثر المعتزلة بالسمع أي من جهة التواتر والإجماع المذكور وقال كثير بالعقل ووجه ذلك الوجوب أنه صلى الله عليه و آله أمر بإقامة الحدود وسدّ الثغور وتجهيز الجيوش للجهاد وحفظ بيضة الإسلام وهي لا تتمّ إلّابالإمام وما لا يتمّ الواجب المطلق إلّابه وكان مقدوراً فهو واجب ولأنّ في نصبه جلب منافع لا تحصى، ودفع مضارّ لا تستقصى، وكلّ ما كان كذلك يكون واجباً، أما الصغرى على ما في شرح المقاصد فتكاد تلحق بالضروريات بل بالمشاهدات بشهادة ما نراه من الفتن والفساد وانفصام أمور العباد بمجرد موت الإمام وإن لم يكن على ما ينبغي من الصلاح والسداد وأما الكبرى فبالإجماع عندنا وبالضرورة عند من قال بالوجوب عقلًا من المعتزلة كأبي الحسين والجاحظ والخياط والكعبي انتهى</w:t>
      </w:r>
      <w:r>
        <w:rPr>
          <w:rFonts w:eastAsia="Amiri" w:cs="Amiri" w:ascii="Amiri" w:hAnsi="Amiri"/>
          <w:color w:val="111111"/>
          <w:sz w:val="28"/>
          <w:szCs w:val="28"/>
          <w:rtl w:val="true"/>
          <w:lang w:bidi="ar-SA"/>
        </w:rPr>
        <w:t>.</w:t>
      </w:r>
      <w:bookmarkStart w:id="217" w:name="pg375_1718"/>
    </w:p>
    <w:p>
      <w:pPr>
        <w:pStyle w:val="BookText"/>
        <w:rPr/>
      </w:pPr>
      <w:bookmarkEnd w:id="217"/>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بحث من وجوه</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إن أراد انعقاد الإجماع على أنّ نصب الإمام واجب على الأمّة فبطلانه ظاهر لظهور الخلاف من الإمامية والمعتزلة كما لا يخفى، وأيضاً وجوب نصبه على الأمّة يقتضي أنّهم إذا لم يتّفقوا لم يحصل إنعقاد الإمامة، بل يجب إعادة النظر مرّة بعد أخرى وقد لا يثمر شي‌ء من ذلك اتفاقهم لاختلاف الآراء غالباً وهو يبطل تعليقها على رأي الأمّة وإلّا لزم تعذّر نصب الإمام أو جواز عمل كلّ فريق برأيه فيكون منصوب كلّ فريق إماماً عليهم خاصّة هذا خلف</w:t>
      </w:r>
      <w:r>
        <w:rPr>
          <w:rFonts w:eastAsia="Amiri" w:cs="Amiri" w:ascii="Amiri" w:hAnsi="Amiri"/>
          <w:color w:val="111111"/>
          <w:sz w:val="28"/>
          <w:szCs w:val="28"/>
          <w:rtl w:val="true"/>
          <w:lang w:bidi="ar-SA"/>
        </w:rPr>
        <w:t>.</w:t>
      </w:r>
    </w:p>
    <w:p>
      <w:pPr>
        <w:pStyle w:val="Heading2"/>
        <w:numPr>
          <w:ilvl w:val="1"/>
          <w:numId w:val="1"/>
        </w:numPr>
        <w:rPr/>
      </w:pPr>
      <w:bookmarkStart w:id="218" w:name="__RefHeading___Toc3168942_211673320"/>
      <w:bookmarkStart w:id="219" w:name="_Toc76"/>
      <w:bookmarkEnd w:id="218"/>
      <w:r>
        <w:rPr>
          <w:rtl w:val="true"/>
        </w:rPr>
        <w:t>أنّ المعرضين عن دفن الرسول صلى الله عليه و آله ما كانوا عالمين عدولًا</w:t>
      </w:r>
      <w:bookmarkEnd w:id="219"/>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فلأنّ من اشتغل بذلك عن دفن رسول اللَّه صلى الله عليه و آله كان جائراً جاهلًا زنديقاً لا عالماً عادلًا ولا صدّيقاً، فلا يستلزم ذلك مطلوبهم، والشيعة يستدلّون بفعلهم الشنيع هذا على عصيانهم، بل على عدم إيمانهم، واختيار هم الدنيا على الأخرة، وذلك لأنّهم يذكرون حديثاً وهو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على مغفور غفر له ذنوبه</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كانوا مصدّقين بما جاء به النّبي صلى الله عليه و آله لما أعرضوا عن هذه السعادة الكبرى والمغفرة العظمى مع أنّ المصلحة والمشورة في أمور الدين والدنيا ما تفوت بيوم أو يومين، فلو كان لهم إيمان ومروّة، لصبروا لدفنه والصلاة عليه والتعزية لأهل البيت عليهم السلام وإدخالهم في المشورة، إذ كان النزاع معهم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أنّهم إنّما اشتغلوا بأمر الخلافة لأنّهم اغتنموا الفرصة بغيبة علي عليه السلام وأصحابه واشتغالهم بتجهيز النّبي صلى الله عليه و آله وتدفينه وعلموا أنه لو حضر علي عليه السلام مجلس</w:t>
      </w:r>
      <w:bookmarkStart w:id="220" w:name="pg375_1719"/>
    </w:p>
    <w:p>
      <w:pPr>
        <w:pStyle w:val="BookText"/>
        <w:rPr/>
      </w:pPr>
      <w:bookmarkEnd w:id="220"/>
      <w:r>
        <w:rPr>
          <w:rFonts w:ascii="Amiri" w:hAnsi="Amiri" w:eastAsia="Amiri" w:cs="Amiri"/>
          <w:color w:val="111111"/>
          <w:sz w:val="28"/>
          <w:sz w:val="28"/>
          <w:szCs w:val="28"/>
          <w:rtl w:val="true"/>
          <w:lang w:bidi="ar-SA"/>
        </w:rPr>
        <w:t>اشتغالهم بأمر الخلافة لفات الأمر منهم وإلّا فلم يكن في تأخير ذلك عن تجهيز النّبي مظنّة فوته وعدم استداركه بل لو صبروا واشتغلوا مع علي عليه السلام وسائر بني هاشم بدفن النّبي صلى الله عليه و آله ومصابهم به والحزن له والصلاة عليه المرغّب فيها لكان أولى لاجتماع الناس حينئذ أكثر مما كان قبل دفنه وليت شعري كيف صار ذلك واجباً فوريّاً؟ مع أنّه حين أراد النّبي صلى الله عليه و آله أن يكتب في مرض موته كتاباً في هذا الباب منع منه عمر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ذكره هذا الجامد فيما سيجى‌ء</w:t>
      </w:r>
      <w:r>
        <w:rPr>
          <w:rFonts w:eastAsia="Amiri" w:cs="Amiri" w:ascii="Amiri" w:hAnsi="Amiri"/>
          <w:color w:val="111111"/>
          <w:sz w:val="28"/>
          <w:szCs w:val="28"/>
          <w:rtl w:val="true"/>
          <w:lang w:bidi="ar-SA"/>
        </w:rPr>
        <w:t>.</w:t>
      </w:r>
    </w:p>
    <w:p>
      <w:pPr>
        <w:pStyle w:val="Heading2"/>
        <w:numPr>
          <w:ilvl w:val="1"/>
          <w:numId w:val="1"/>
        </w:numPr>
        <w:rPr/>
      </w:pPr>
      <w:bookmarkStart w:id="221" w:name="__RefHeading___Toc3168944_211673320"/>
      <w:bookmarkStart w:id="222" w:name="_Toc77"/>
      <w:bookmarkEnd w:id="221"/>
      <w:r>
        <w:rPr>
          <w:rtl w:val="true"/>
        </w:rPr>
        <w:t>لم يكن غرض المجتمعين في السقيفة إلّاطلب الرئاسة</w:t>
      </w:r>
      <w:bookmarkEnd w:id="222"/>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كيف أوجبوا المسارعة إلى انعقاد الإمامة حفظاً للدين عن الشين، ولم يسارعوا لأجل الدين، أيام أحد وبدر وخيبر وحنين، بل هربوا فيها راجعين بخفي حنين، </w:t>
      </w:r>
      <w:r>
        <w:rPr>
          <w:rStyle w:val="FootnoteAnchor"/>
          <w:rtl w:val="true"/>
        </w:rPr>
        <w:footnoteReference w:id="143"/>
      </w:r>
      <w:r>
        <w:rPr>
          <w:rFonts w:ascii="Amiri" w:hAnsi="Amiri" w:eastAsia="Amiri" w:cs="Amiri"/>
          <w:color w:val="111111"/>
          <w:sz w:val="28"/>
          <w:sz w:val="28"/>
          <w:szCs w:val="28"/>
          <w:rtl w:val="true"/>
          <w:lang w:bidi="ar-SA"/>
        </w:rPr>
        <w:t>ذاهلين عن وضع أرجلهم في كل أين، وقد فرّوا من الزحف يوم الأحزاب، وعمرو بن عبدود يناديهم ويطلبهم بالأسامي والألقاب، فصمتوا وخمدوا جميعهم عن الجواب، ولم يقم إليه أحد من شهودهم، بل ظلّوا ماكثين</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ناكثين لسابق عهودهم وكذلك ما أظهروا يوم مرحب </w:t>
      </w:r>
      <w:r>
        <w:rPr>
          <w:rStyle w:val="FootnoteAnchor"/>
          <w:rtl w:val="true"/>
        </w:rPr>
        <w:footnoteReference w:id="144"/>
      </w:r>
      <w:r>
        <w:rPr>
          <w:rFonts w:ascii="IRNazanin" w:hAnsi="IRNazanin" w:eastAsia="IRNazanin"/>
          <w:color w:val="111111"/>
          <w:sz w:val="28"/>
          <w:sz w:val="28"/>
          <w:szCs w:val="28"/>
          <w:rtl w:val="true"/>
          <w:lang w:bidi="fa-IR"/>
        </w:rPr>
        <w:t>لا مرحبا لهم، ما للرجال</w:t>
      </w:r>
      <w:bookmarkStart w:id="223" w:name="pg375_1721"/>
    </w:p>
    <w:p>
      <w:pPr>
        <w:pStyle w:val="Heading2"/>
        <w:numPr>
          <w:ilvl w:val="1"/>
          <w:numId w:val="1"/>
        </w:numPr>
        <w:rPr/>
      </w:pPr>
      <w:bookmarkStart w:id="224" w:name="__RefHeading___Toc3168946_211673320"/>
      <w:bookmarkStart w:id="225" w:name="_Toc78"/>
      <w:bookmarkEnd w:id="223"/>
      <w:bookmarkEnd w:id="224"/>
      <w:r>
        <w:rPr>
          <w:rtl w:val="true"/>
        </w:rPr>
        <w:t>بيان ما فى خطبة أبى بكر من سوء الأدب و أثر الوضع‌</w:t>
      </w:r>
      <w:bookmarkEnd w:id="225"/>
    </w:p>
    <w:p>
      <w:pPr>
        <w:pStyle w:val="BookText"/>
        <w:rPr/>
      </w:pPr>
      <w:r>
        <w:rPr>
          <w:rFonts w:ascii="Amiri" w:hAnsi="Amiri" w:eastAsia="Amiri" w:cs="Amiri"/>
          <w:color w:val="111111"/>
          <w:sz w:val="28"/>
          <w:sz w:val="28"/>
          <w:szCs w:val="28"/>
          <w:rtl w:val="true"/>
          <w:lang w:bidi="ar-SA"/>
        </w:rPr>
        <w:t>من عزيمة، بل انهزموا أقبح هزيمة، فلمّا لم يظهر منهم المسابقة والمسارعة في تلك المشاهد لنصرة الدين، علم أنّ مسابقتهم يوم السقيفة إنّما كانت لنيل الرياسة طلباً للجاه وحبّاً للدنيا وحسداً لآل محمد عليهم السلام وذلك موجب لخروجهم بالكلّية عن دين الإسلام وللَّه درّ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الخلافة سابقوك وما سبقوك في أحد ولا بدر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بيان ما في خطبة أبي‌بكر من سوء الأدب وأثر الوضع</w:t>
      </w:r>
    </w:p>
    <w:p>
      <w:pPr>
        <w:pStyle w:val="BookText"/>
        <w:rPr/>
      </w:pPr>
      <w:r>
        <w:rPr>
          <w:rFonts w:ascii="Amiri" w:hAnsi="Amiri" w:eastAsia="Amiri" w:cs="Amiri"/>
          <w:color w:val="111111"/>
          <w:sz w:val="28"/>
          <w:sz w:val="28"/>
          <w:szCs w:val="28"/>
          <w:rtl w:val="true"/>
          <w:lang w:bidi="ar-SA"/>
        </w:rPr>
        <w:t>وأما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فلأنّ ما نسبه من الخطبة إلى أبي‌بكر مع ركاكته من أوضح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فلظهور سوء الأدب في خطابه للناس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يعبد محمداً فإنّ محمداً قد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كان هناك من يعبد محمداً صلى الله عليه و آله وكان يعتقد أنّه صلى الله عليه و آله لا يموت؟ أللّهمّ إلّاأن يقال انّه قال ذلك ردّاً على ما روي من أنّ عمر قال في ذلك اليوم لمصلحة زوّرها في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مات محمد وسيعود ويقطع أيدي رجال وأرجلهم بما قالوا أنّه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المشهور عندهم أنّه ردّ عليه أبوبكر هناك من ساعته ورجع هو إلى قول أبي‌بكر فلم يبق حاجة إلى تكرار الردّ عليه في خطبته البليغة هذه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كيف يصحّ ما فيها من دعاء الناس إلى إجالة آراءهم في</w:t>
      </w:r>
    </w:p>
    <w:p>
      <w:pPr>
        <w:pStyle w:val="BookText"/>
        <w:rPr/>
      </w:pPr>
      <w:r>
        <w:rPr>
          <w:rFonts w:ascii="Amiri" w:hAnsi="Amiri" w:eastAsia="Amiri" w:cs="Amiri"/>
          <w:color w:val="111111"/>
          <w:sz w:val="28"/>
          <w:sz w:val="28"/>
          <w:szCs w:val="28"/>
          <w:rtl w:val="true"/>
          <w:lang w:bidi="ar-SA"/>
        </w:rPr>
        <w:t>ذلك وطلب الناس المهلة عنه للنظر فيه مع ماشحنوا به كتبهم من أنّ بيعتهم لأبي‌بكر في سقيفة بني ساعدة إنّما وقعت فلتة وبغتة حتّى رووا عن عمر ما سيذكره هذا الشيخ فيما سيأتي من أنّ بيعة أبي‌بكر كانت فلتة وقى اللَّه شرّها عن المسلمين فمن عاد إلى مثلها فاقتلوه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رابعاً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فلأنّ مبادرة القوم إلى تصديق أبي‌بكر في إيجابه النظر في ذلك يجوز أن يكون لاعتقادهم إرادة التفحّص عن إمام منصوب من اللَّه تعالى لا لإختيار امام من عند أنفسهم ثم لمّا ظهر عليهم خلافه واتّضح آثار العدوان سكتوا فغاية الأمر انعقاد الإجماع السكوتي عن جماعة في ذلك ووهنه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خامساً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فلأنّ الوجوب المشار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الوجوب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الوجوب على اللَّه أو على الأمة فلا يصح إطلاق ذلك الوجوب عندنا معشر أهل السنة والجماعة وعند أكثر المعتزلة بالسمع لأنّ ما ذهب إليه أهل السنّة هو الوجوب السمعي على الأمّة لا الوجوب على اللَّه أيضاً فالصواب أن يقال إنّ ذلك الوجوب الأعم عندنا وعند أكثر المعتزلة على الأمة بالسمع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سادساً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فلأنّ ما ذكره من أنّ أكثر المعتزلة على الوجوب سمعاً كذب صريح يشهد به عبارة الشرح الجديد للتجريد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اختلفوا في نصب الإمام بعد انقراض زمان النبوة هل يجب أم لا؟ وعلى تقدير وجوبه على اللَّه أم علينا؟ عقلًا أم سمعاً؟ فذهب أهل السنة إلى أنه واجب علينا سمعاً وقالت المعتزلة والزيدية بل عقلًا وذهبت الإمامية إلى أنه واجب على‌اللَّه تعالى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سابعاً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فلأنّ قوله وقال كثير بالعقل إن أراد به الوجوب العقلي على الأمة يلزم إهمال ذكر القول بوجوبه على اللَّه تعالى عقلًا و إن أراد به وجوبه على اللَّه تعالى عقلًا يلزم إهمال ذكر القول بوجوبه على الأمة عقلًا فيختلّ كلامه في تحرير محل النزاع كما لا يخفى</w:t>
      </w:r>
      <w:r>
        <w:rPr>
          <w:rFonts w:eastAsia="Amiri" w:cs="Amiri" w:ascii="Amiri" w:hAnsi="Amiri"/>
          <w:color w:val="111111"/>
          <w:sz w:val="28"/>
          <w:szCs w:val="28"/>
          <w:rtl w:val="true"/>
          <w:lang w:bidi="ar-SA"/>
        </w:rPr>
        <w:t>.</w:t>
      </w:r>
      <w:bookmarkStart w:id="226" w:name="pg375_1723"/>
    </w:p>
    <w:p>
      <w:pPr>
        <w:pStyle w:val="Heading2"/>
        <w:numPr>
          <w:ilvl w:val="1"/>
          <w:numId w:val="1"/>
        </w:numPr>
        <w:rPr/>
      </w:pPr>
      <w:bookmarkStart w:id="227" w:name="__RefHeading___Toc3168948_211673320"/>
      <w:bookmarkStart w:id="228" w:name="_Toc79"/>
      <w:bookmarkEnd w:id="226"/>
      <w:bookmarkEnd w:id="227"/>
      <w:r>
        <w:rPr>
          <w:rtl w:val="true"/>
        </w:rPr>
        <w:t>تصريح صاحب المواقف بكفاية الواحد والإثنين فى عقد الإمامة</w:t>
      </w:r>
      <w:bookmarkEnd w:id="228"/>
    </w:p>
    <w:p>
      <w:pPr>
        <w:pStyle w:val="BookText"/>
        <w:rPr/>
      </w:pPr>
      <w:r>
        <w:rPr>
          <w:rFonts w:ascii="Amiri" w:hAnsi="Amiri" w:eastAsia="Amiri" w:cs="Amiri"/>
          <w:color w:val="111111"/>
          <w:sz w:val="28"/>
          <w:sz w:val="28"/>
          <w:szCs w:val="28"/>
          <w:rtl w:val="true"/>
          <w:lang w:bidi="ar-SA"/>
        </w:rPr>
        <w:t>وأما ثامناً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فلأنّ القول بكون الوجوب في ذلك سمعياً غير مسموع لأن الوجوب السمعي منحصر في الكتاب والسنة والإجماع والكلّ مفقود هيهنا باعتراف الخصم ومنهم صاحب المواقف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ثبت حصول الإمامة بالاختيار والبيعة فاعلم أنّ ذلك الحصول لا يفتقر إلى الإجماع من جميع أهل الحلّ والعقد إذ لم يقم عليه أى على هذا الإفتقار دليل من العقل والسمع بل الواحد والاثنان من أهل الحلّ والعقد كاف في ثبوت الإمامة ووجوب اتباع الإمام على أهل الإسلام وذلك لعلمنا بأنّ الصحابة مع صلابتهم في الدين اكتفوا في عقد الإمامة بذلك المذكور من الواحد والإثنين كعقد عمر لأبي‌بكر وعقد عبدالرحمن بن عوف لعثمان ولم يشترطوا في عقدها اجتماع من في المدينة من أهل الحلّ والعقد فضلًا عن إجماع الأمة من علماء الأنصار ومجتهدي جميع أقطارها هذا ولم ينكر عليهم أحد و عليه أي على الاكتفاء بالواحد والإثنين في عقد الإمامة انطوت الأعصار بعدهم إلى وقتنا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علم من كلامه هذا إنّهم جعلوا عمل الغاصب للخلافة حجة فيها على الأمة لظهور أنّ النزاع إنّما هو فيهم وفي عدم استحقاقهم لذلك وإلّا فما الدليل العقلي والنقلي من الكتاب والسنة على أنّ مجرّد البيعة بل مجرّد بيعة الواحد والإثنين حجة؟، ومن أين ثبت لعمر إمامة أبي‌بكر حتى بايعه؟، وكيف علم أبوبكر أنه امام حتى ادعى ذلك؟، ولعلّ هذا أول ما أباح على أهل السنة كهذا الشيخ الجاهل في كتابه هذا ارتكاب المصادرة وسوء المكابرة فما بقي لهم في المسألة إلّاالإعتماد على حسن الظن بمن قام ألف دليل على سوء أفعاله وركاكة أقواله كما سيتّضح إن شاء اللَّه تعالى</w:t>
      </w:r>
      <w:r>
        <w:rPr>
          <w:rFonts w:eastAsia="Amiri" w:cs="Amiri" w:ascii="Amiri" w:hAnsi="Amiri"/>
          <w:color w:val="111111"/>
          <w:sz w:val="28"/>
          <w:szCs w:val="28"/>
          <w:rtl w:val="true"/>
          <w:lang w:bidi="ar-SA"/>
        </w:rPr>
        <w:t>.</w:t>
      </w:r>
      <w:bookmarkStart w:id="229" w:name="pg375_1724"/>
    </w:p>
    <w:p>
      <w:pPr>
        <w:pStyle w:val="Heading2"/>
        <w:numPr>
          <w:ilvl w:val="1"/>
          <w:numId w:val="1"/>
        </w:numPr>
        <w:rPr/>
      </w:pPr>
      <w:bookmarkStart w:id="230" w:name="__RefHeading___Toc3168950_211673320"/>
      <w:bookmarkStart w:id="231" w:name="_Toc80"/>
      <w:bookmarkEnd w:id="229"/>
      <w:bookmarkEnd w:id="230"/>
      <w:r>
        <w:rPr>
          <w:rtl w:val="true"/>
        </w:rPr>
        <w:t>اجتماع أصحاب السقيفة لم يكن مبنياً على غرض صحيح‌</w:t>
      </w:r>
      <w:bookmarkEnd w:id="231"/>
    </w:p>
    <w:p>
      <w:pPr>
        <w:pStyle w:val="BookText"/>
        <w:rPr/>
      </w:pPr>
      <w:r>
        <w:rPr>
          <w:rFonts w:ascii="Amiri" w:hAnsi="Amiri" w:eastAsia="Amiri" w:cs="Amiri"/>
          <w:color w:val="111111"/>
          <w:sz w:val="28"/>
          <w:sz w:val="28"/>
          <w:szCs w:val="28"/>
          <w:rtl w:val="true"/>
          <w:lang w:bidi="ar-SA"/>
        </w:rPr>
        <w:t>والملخّص أنّ نصب الإمام واجب على اللَّه تعالى عقلًا كما برهن عليه في موضعه مفصّلًا وقد أبان عن ذلك النبي صلى الله عليه و آله ونصّ على من كان أهلًا للإمامة في يوم الغدير وغيره من المواقف والأزمان وحيث كان هذا الإيجاب عند أهل‌البيت عليهم السلام وسائر بني‌هاشم واتباعهم شائعاً ذائعاً بحيث لم يظنّوا صدور الخلاف لأحد من الأصحاب لم يشتغلوا به عن دفن رسول اللَّه صلى الله عليه و آله كما سيعترف به هذا الشيخ الجاهل في أوائل الفصل الأول من الباب الأول وإنّما اشتغل به من الأصحاب من قصد غصب منصب الإمامة وعادى علياً طلباً لثارات الجاهلية فاغتنموا الفرصة باشتغال بني‌هاشم بتجهيز النبي صلى الله عليه و آله وجلوس علي عليه السلام للمصيبة فسارعوا إلى تقرير ولىّ الأمر ولبسوا الأمر على الناس بإيهام أنّ قعود علي عليه السلام في قعر بيته إنّما كان لتركه الخلافة واعراضه عنها فانخدع الناس بذلك وضمّ إليه اختلاف الأنصار فيما بينهم فلم يصبروا أن يفرغ بنوهاشم من مصاب رسول اللَّه صلى الله عليه و آله فيستقر الأمر مقرّه فبايعوا أبابكر بحضوره وعقدوا البيعة الفلتة الفاسدة لأبي‌بكر بعد إعمال وجوه أخرى من التلبيس وتطميع الناس واستمالتهم بتفويض إمارة البلاد ونحوها فظهر أنّ قول هذا الشيخ حيث اشتغلوا به عن دفن رسول اللَّه صلى الله عليه و آله على عمومه في محل المنع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تاسعاً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فلأنّ ما ذكره أولًا في وجه الوجوب على الأمة سمعاً غير متّجه لأنّه لا يتقضي كون نصب الإمام واجباً سمعياً على الأمة كما ادعاه لظهور أنّ أمر النبي صلى الله عليه و آله بإقامة الحدود وسدّ الثغور ونحوهما على آحاد الأمة ليس على أن يفعلها كلّ أحد منهم بإستقلال بل بأمر الإمام كما يرشد إليه قوله وهي لا تتم إلّابالإمام، فهذا الأمر راجع إلى بيان ما يجب على معاونة الإمام في الأمور المذكورة لا إلى وجوب أصل الإمامة، فالواجب المطلق في الأمر بما ذكر هو الوجوب المتعلّق</w:t>
      </w:r>
      <w:bookmarkStart w:id="232" w:name="pg375_1725"/>
    </w:p>
    <w:p>
      <w:pPr>
        <w:pStyle w:val="BookText"/>
        <w:rPr/>
      </w:pPr>
      <w:bookmarkEnd w:id="232"/>
      <w:r>
        <w:rPr>
          <w:rFonts w:ascii="Amiri" w:hAnsi="Amiri" w:eastAsia="Amiri" w:cs="Amiri"/>
          <w:color w:val="111111"/>
          <w:sz w:val="28"/>
          <w:sz w:val="28"/>
          <w:szCs w:val="28"/>
          <w:rtl w:val="true"/>
          <w:lang w:bidi="ar-SA"/>
        </w:rPr>
        <w:t>بإطاعة الأمة لا الوجوب المتعلق بنصب الإمام ولا يلزم من سمعية الأول سمعية الثاني على أنّ لقائل أن يمنع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ما لا يتمّ الواجب إلّابه وكان مقدوراً للمكلف كان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تصدق هذه المقدمة لو امتنع تكليف ما لا يطاق وهو غير ممتنع عندهم فلم يتم هذا الدليل للاشاعرة وأيضاً الذي يقوم عليه الدليل هو وجوب مقدمة الواجب بمعني كونه ممّا لابدّ منه في تحقّق ما هي مقدمة له لا الوجوب الشرعي الذي قصدوه في هذا المقام وتحقيق ذلك يطلب من كتب الأصول لأصحابنا أيدهم اللَّه تعالى</w:t>
      </w:r>
      <w:r>
        <w:rPr>
          <w:rFonts w:eastAsia="Amiri" w:cs="Amiri" w:ascii="Amiri" w:hAnsi="Amiri"/>
          <w:color w:val="111111"/>
          <w:sz w:val="28"/>
          <w:szCs w:val="28"/>
          <w:rtl w:val="true"/>
          <w:lang w:bidi="ar-SA"/>
        </w:rPr>
        <w:t>.</w:t>
      </w:r>
    </w:p>
    <w:p>
      <w:pPr>
        <w:pStyle w:val="Heading2"/>
        <w:numPr>
          <w:ilvl w:val="1"/>
          <w:numId w:val="1"/>
        </w:numPr>
        <w:rPr/>
      </w:pPr>
      <w:bookmarkStart w:id="233" w:name="__RefHeading___Toc3168952_211673320"/>
      <w:bookmarkStart w:id="234" w:name="_Toc81"/>
      <w:bookmarkEnd w:id="233"/>
      <w:r>
        <w:rPr>
          <w:rtl w:val="true"/>
        </w:rPr>
        <w:t>في أنّ غير المعصوم لا يعرف المصالح والمفاسد</w:t>
      </w:r>
      <w:bookmarkEnd w:id="234"/>
    </w:p>
    <w:p>
      <w:pPr>
        <w:pStyle w:val="BookText"/>
        <w:rPr/>
      </w:pPr>
      <w:r>
        <w:rPr>
          <w:rFonts w:ascii="Amiri" w:hAnsi="Amiri" w:eastAsia="Amiri" w:cs="Amiri"/>
          <w:color w:val="111111"/>
          <w:sz w:val="28"/>
          <w:sz w:val="28"/>
          <w:szCs w:val="28"/>
          <w:rtl w:val="true"/>
          <w:lang w:bidi="ar-SA"/>
        </w:rPr>
        <w:t>وأما عاشراً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فلأنّ ما ذكره ثانياً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ولأنّ في نصبه جلب منافع لا تحصى ودفع مضارّ لا تستقصى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بأنّ الضرر المظنون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دينيّ، وهو تقريب المكلّفين وتبعيدهم وذلك لا يحصل إلّامن إمام مؤيّد من عند اللَّه بالآيات والبيّنات، عارف بجزئيات التكاليف العقلية والشرعية ممّا لا يعرفها إلّاالراسخون ولا يرضى بحكمه إلّاالمتّقون، بخلاف من نصبه الرعيّة على وفق آرائهم، ومقتضى شهواتهم، حيث جوّزوا ترجيح المرجوح وتفضيل المفضول واستأثروا اتباع الظالم الجاهل الذي لا يعرف شيئاً من ضروريات الدين كما ينبغي، بل لا يهتدي بضروريات العقل أيضاً لينالوا بوسيلته إلى مراداتهم الجاهية والمالية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دنيوي كالهرج والمرج والفتن ولا نزاع لنافي حصوله في الجملة من نصب رئيس يختاره طائفة من الناس بينهم لئلّا يختلّ أمر معاشهم إلّاأنّ نصبه ربما يؤدّي إلى المفاسد الدينية كاتّباع العلماء القاصرين لرأيه واعتقاده وتأليفهم كتباً على طبق مرضاته ووضعهم أحاديث كذلك فاستمرّ بينهم كابراً عن كابر حتى شاع في وقته</w:t>
      </w:r>
      <w:bookmarkStart w:id="235" w:name="pg375_1726"/>
    </w:p>
    <w:p>
      <w:pPr>
        <w:pStyle w:val="BookText"/>
        <w:rPr/>
      </w:pPr>
      <w:bookmarkEnd w:id="235"/>
      <w:r>
        <w:rPr>
          <w:rFonts w:ascii="Amiri" w:hAnsi="Amiri" w:eastAsia="Amiri" w:cs="Amiri"/>
          <w:color w:val="111111"/>
          <w:sz w:val="28"/>
          <w:sz w:val="28"/>
          <w:szCs w:val="28"/>
          <w:rtl w:val="true"/>
          <w:lang w:bidi="ar-SA"/>
        </w:rPr>
        <w:t>كما وقع في زمان بني‌أمية وبني‌العباس فقالوا بعد مدة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وَجَدْنا آباءُنا عَلَى أُمَّةٍ وَإنَّا عَلى آثارِهِمْ مُهْتَدُونَ</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6" w:name="__RefHeading___Toc3168954_211673320"/>
      <w:bookmarkStart w:id="237" w:name="_Toc82"/>
      <w:bookmarkEnd w:id="236"/>
      <w:r>
        <w:rPr>
          <w:rtl w:val="true"/>
        </w:rPr>
        <w:t>في أنّ الإمامة لا تثبت إلّابنصّ من جانب اللَّه‌</w:t>
      </w:r>
      <w:bookmarkEnd w:id="237"/>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المقدمة الثالثة الإمامة إمّا بنص من الإمام على استخلاف واحد من أهلها وإمّا بعقدها من أهل الحل والعقد لمن عقدت له من أهلها كما سيأتي بيان ذلك في الأبواب وإمّا بغير ذلك كما هو مبين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وأعلم أنه يجوز نصب المفضول مع وجود من هو أفضل منه لإجماع العلماء بعد الخلفاء الراشدين على إمامة بعض من قريش مع وجود أفضل منه فيهم ولأنّ عمر جعل الخلافة بين ستة من العشرة، منهم عثمان وعلي وهما أفضل أهل زمانهما فلو تعين الأفضل لعيّن عثمان فدل عدم تعيينه أنه يجوز نصب غير عثمان وعلي مع وجودهما والمعنى في ذلك أنّ غير الأفضل قد يكون أقدر منه على القيام بمصالح الدين وأعرف بتدبير الملك واوفق لإنتظام حال الرعية وأوثق في إندفاع الفتة، إنتهى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 التحقيق أنّ الإمامة لا تثبت إلّابنص من النّبي صلى الله عليه و آله أو من الإمام المنصوص على إمامته، وأمّا القسمان الآخران اللذان ذكرهما هذا الشيخ الجامد فقد أشرنا إلى بطلانهما إجمالًا وسيأتي الكلام فيهما تفصيلًا إنشاء اللَّه تعالى</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 أنّه إن أراد بدعوى إجماع العلماء على إمامة المفضول مع وجود الفاضل إجماع جميع العلماء فالمنع عليه ظاهر كيف وسائر أئمة أهل البيت عليهم السلام وشيعتهم من الصحابة والتابعين ومن بعدهم إلى هذا الزمان على طرف الخلاف وإن أراد إجماع علماء أهل السنة فهو مصادرة ظاهرة لا تقوم حجة على الخصم الشيعي كما لا يخفى</w:t>
      </w:r>
      <w:r>
        <w:rPr>
          <w:rFonts w:eastAsia="Amiri" w:cs="Amiri" w:ascii="Amiri" w:hAnsi="Amiri"/>
          <w:color w:val="111111"/>
          <w:sz w:val="28"/>
          <w:szCs w:val="28"/>
          <w:rtl w:val="true"/>
          <w:lang w:bidi="ar-SA"/>
        </w:rPr>
        <w:t>.</w:t>
      </w:r>
      <w:bookmarkStart w:id="238" w:name="pg375_1727"/>
    </w:p>
    <w:p>
      <w:pPr>
        <w:pStyle w:val="Heading2"/>
        <w:numPr>
          <w:ilvl w:val="1"/>
          <w:numId w:val="1"/>
        </w:numPr>
        <w:rPr/>
      </w:pPr>
      <w:bookmarkStart w:id="239" w:name="__RefHeading___Toc3168956_211673320"/>
      <w:bookmarkStart w:id="240" w:name="_Toc83"/>
      <w:bookmarkEnd w:id="238"/>
      <w:bookmarkEnd w:id="239"/>
      <w:r>
        <w:rPr>
          <w:rtl w:val="true"/>
        </w:rPr>
        <w:t>يجب أن يكون الإمام أفضل وأكمل من جميع الأنام‌</w:t>
      </w:r>
      <w:bookmarkEnd w:id="240"/>
    </w:p>
    <w:p>
      <w:pPr>
        <w:pStyle w:val="BookText"/>
        <w:rPr/>
      </w:pPr>
      <w:r>
        <w:rPr>
          <w:rFonts w:ascii="Amiri" w:hAnsi="Amiri" w:eastAsia="Amiri" w:cs="Amiri"/>
          <w:color w:val="111111"/>
          <w:sz w:val="28"/>
          <w:sz w:val="28"/>
          <w:szCs w:val="28"/>
          <w:rtl w:val="true"/>
          <w:lang w:bidi="ar-SA"/>
        </w:rPr>
        <w:t>وتفصيل الكلام وتحقيق المرام إنّه قد دلّ العقل والنقل على أنّه يجب أن يكون الإمام أكمل وأفضل في جميع أوصاف المحامد كالعلم والزهد والكرم والشجاعة والعفّة وغير ذلك من الصفات الحميدة والأخلاق المرضية وبالجملة يجب أن يكون أشرفهم نسباً وأعلاهم قدراً وأكملهم خَلقاً وخُلقاً كما وجب ذلك في النّبي بالنسبة إلى أمته وهذا الحكم متفق عليه من أكثر العقلاء إلّاأنّ أهل السنة خالفوا في أكثره كالأعلمية والأشجعية والأشرفية، لأنّ أبابكر لم يكن كذلك مع أنّ عمر وأباعبيدة نصباه أماماً وكذا عمر لم يكن كذلك وقد نصبه أبوبكر إماماً ولم يفطنوا بأنّ هذا الإختيار السوء قد وقع مواضعة ومخادعة من القوم حرصاً على الخلافة وعداوة لإمام الكافة كما يكشف عنه قول طلحة حين كتب أبوبكر وصيته لعمر بالولاية والخلافة بعده حيث قال مخاطباً لعمر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ولّيته أمس وولّاك اليوم</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إلى غير ذلك من المكائد والحيل والخدع التي استمعلوها في غصب الخلافة عن أهلها وكذلك فريق من المعتزلة منهم عبدالحميد بن أبي الحديد المدائني قالوا بجواز تقديم المفضول على الفاضل لمصلحة ما وقالوا إنّ علياً عليه السلام أفضل من أبي‌بكر لكن جاز تقديم أبي‌بكر عليه لمصلحة وهذا القول غير مقبول إذ يقبح من اللطيف الخبير أن يقدّم المفضول المحتاج إلى التكميل على الفاضل الكامل عقلًا ونقلًا كما في النّبوة ومنشأ شبهتهم في هذا التجويز أن النّبي صلى الله عليه و آله قدّم عمرو بن العاص على أبي‌بكر وعمر وكذا قدّم أسامة بن زيد عليهما مع أنّهما أفضل من كلّ منهما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بعد تسليم أفضليتهما والإغماض عن أنّ هذه الأفضلية إنّما توهّم لهما بعد غصبهما للخلافة أنّهما إنّما قدّما عليهما في أمر الحرب فقط، وقد كانا أعلم منهما</w:t>
      </w:r>
    </w:p>
    <w:p>
      <w:pPr>
        <w:pStyle w:val="BookText"/>
        <w:rPr/>
      </w:pPr>
      <w:r>
        <w:rPr>
          <w:rFonts w:ascii="Amiri" w:hAnsi="Amiri" w:eastAsia="Amiri" w:cs="Amiri"/>
          <w:color w:val="111111"/>
          <w:sz w:val="28"/>
          <w:sz w:val="28"/>
          <w:szCs w:val="28"/>
          <w:rtl w:val="true"/>
          <w:lang w:bidi="ar-SA"/>
        </w:rPr>
        <w:t>فيه قطعاً كما دلّ عليه الأخبار والآثار هذا إن جعلنا التقديم والتأخير منوطاً باختيار اللَّه تعالى، وأمّا إن جعلناه منوطاً باختيار الأمّة كما هو مذهب الجمهور فهو أيضاً غير مقبول لأنّه يقبح في العقول أيضاً أن يجعل المفضول المبتدي في الفقه مقدّماً على ابن عباس رضي‌اللَّه عنه وذلك بيّن عند كلّ عاقل والمخالف فيه مكابر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العجائب أنّ ابن أبي‌الحديد المعتزلي خالف هيهنا مقتضى ما أجمع عليه من القول بالحسن والقبح العقليين ونسب هذا التقديم الذي ذهب إليه إلى اللَّه عزّ وجلّ، فقال في خطبة شرحه لنهج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وقدّم المفضول على الفاضل لمصلحة اقتضاها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في غاية ما يكون من السخف، لأنّه نسب ماهو قبيح عقلًا إلى اللَّه عزّ وجلّ، مع أنّه عدلي المذهب، فقد خالف مذهبه، ولهذا حمل الشكايات الواردة من علي عليه السلام عن الصحابة، والتظلّم منهم في الخطبة الموسومة بالشقشقيّة وغيرها على ذلك، ولا يخفى أنّ الحمل على ذلك ممّا لاوجه له سوى التحامل على عليّ عليه السلام لأنّ هذا التقديم إن كان من اللَّه تعالى، لم يصح من علي عليه السلام الشكاية مطلقاً لأنّها حينئذ تكون ردّاً على اللَّه، والردّ عليه على حدّ الكفر و إن كان من الخلق، فإن كان هذا التقديم لمصلحة المكلّفين وعلم بها جميع الخلق غير علي عليه السلام فقد نسبه عليه السلام إلى الجهل بما عرفه عامةالخلق وإن كان لا لمصلحة كان تقديماً بمجرّد التشهي، فلم يكن الشكاية على الوجه الذي توهمه، فلا وجه لحملها عليه هذا، والعقل والنقل كما أشرنا إليه دالّ على قبح ذلك، أمّا العقل فظاهر وأمّا النقل فلأنّ القرآن نصّ على إنكار ذلك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يَهْدِي إِلَى الْحَقِّ أَحَقُّ أَنْ يُتَّبَعَ أَمَّنْ لا يَهِدِّي إِلّا أَنْ يُهْدى فَما لَكُمْ كَيْفَ تَحْكُمُونَ</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الَّذِينَ يَعْلَمُونَ وَ الَّذِينَ لا يَعْلَمُونَ إِنَّما يَتَذَكَّرُ</w:t>
      </w:r>
      <w:bookmarkStart w:id="241" w:name="pg375_1729"/>
    </w:p>
    <w:p>
      <w:pPr>
        <w:pStyle w:val="BookText"/>
        <w:rPr/>
      </w:pPr>
      <w:bookmarkEnd w:id="241"/>
      <w:r>
        <w:rPr>
          <w:rFonts w:ascii="Amiri" w:hAnsi="Amiri" w:eastAsia="Amiri" w:cs="Amiri"/>
          <w:color w:val="111111"/>
          <w:sz w:val="28"/>
          <w:sz w:val="28"/>
          <w:szCs w:val="28"/>
          <w:rtl w:val="true"/>
          <w:lang w:bidi="ar-SA"/>
        </w:rPr>
        <w:t>أُولُوا اْلأَلْبابِ</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أقول يمكن أن يستدل على عدم جواز تفضيل المفضول بقول أبي‌بكر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أقيلوني فإني لست بخيركم وعلي فيكم</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فاحفظ هذا فانه بذلك 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 أنّ ما ذكره من التعليل العليل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ولأنّ عمر جعل الخلافة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ما فيه مع ابتنائه على مجرد حسن الظن الذي لا يغني من الحق شيئاً</w:t>
      </w:r>
      <w:r>
        <w:rPr>
          <w:rFonts w:eastAsia="Amiri" w:cs="Amiri" w:ascii="Amiri" w:hAnsi="Amiri"/>
          <w:color w:val="111111"/>
          <w:sz w:val="28"/>
          <w:szCs w:val="28"/>
          <w:rtl w:val="true"/>
          <w:lang w:bidi="ar-SA"/>
        </w:rPr>
        <w:t>.</w:t>
      </w:r>
    </w:p>
    <w:p>
      <w:pPr>
        <w:pStyle w:val="Heading2"/>
        <w:numPr>
          <w:ilvl w:val="1"/>
          <w:numId w:val="1"/>
        </w:numPr>
        <w:rPr/>
      </w:pPr>
      <w:bookmarkStart w:id="242" w:name="__RefHeading___Toc3168958_211673320"/>
      <w:bookmarkStart w:id="243" w:name="_Toc84"/>
      <w:bookmarkEnd w:id="242"/>
      <w:r>
        <w:rPr>
          <w:rtl w:val="true"/>
        </w:rPr>
        <w:t>أن غير المعصوم لا يعرف المصالح والمفاسد</w:t>
      </w:r>
      <w:bookmarkEnd w:id="243"/>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والمعني في ذلك أنّ غيرالأفضل قد يكون أقدر منه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أنّه إن عنى بالأقدر المذكور فيه أنّه لا يعرف مصالح الدين لكنّه أقدر على إقامتها فهذا لايسمن ولا يغني من جوع لأنّ إقامة مصالح الدين فرع العلم بها وهو ظاهر وإن عني به أنّه أقدر بإقامتها مع العلم بها من غير احتياج واستناد إلى استعلامها عن غير فهو خلاف المفروض لأنّ مثل هذا الشخص ليس بمفضول في العلم بل أقلّ الأمر أن يكون مساوياً لغيره وأمّا مجرد معرفة تدبير الملك وانتظام حال الرعية فلا يجدي في الدين لأنّ ذلك التدبير والانتظام يجب أن يكون على الوجه الشرعي الخالي عن شوائب الجور والظلم الذي لا يحصل إلّاممّن اتّصف بالعلم والعفّة والزهد والشجاعة بل بالعصمة كما سنحقّقه دون الوجه العرفي السياسي الحاصل من معاوية الباغي وجروه يزيد، والوليد الجبار العنيد، الذي استهدف المصحف المجيد، والحجاج الظالم الفاتك الشديد، واللصّ المتغلب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الدوانيقي ونحوهم من كل شيطان مريد، فإنهم كانوا يدفعون</w:t>
      </w:r>
    </w:p>
    <w:p>
      <w:pPr>
        <w:pStyle w:val="BookText"/>
        <w:rPr/>
      </w:pPr>
      <w:r>
        <w:rPr>
          <w:rFonts w:ascii="Amiri" w:hAnsi="Amiri" w:eastAsia="Amiri" w:cs="Amiri"/>
          <w:color w:val="111111"/>
          <w:sz w:val="28"/>
          <w:sz w:val="28"/>
          <w:szCs w:val="28"/>
          <w:rtl w:val="true"/>
          <w:lang w:bidi="ar-SA"/>
        </w:rPr>
        <w:t>الفتنة الموهمة على الملك والرعية وعلى خصوص سلطنتهم وجاههم بقتل كلّ متّهم، وصلب كل عدوّ مظنون وإحراق بيوتهم و بيوت أقوامهم وجيرانهم وضرب أعناقهم إلى غير ذلك من العذاب والنكال بلا ثبوت ذنب منهم شرعاً نعم ظلم الشيخين كان مختصاً بأهل‌البيت عليهم السلام وشيعتهم ولهذا إستقام لهم الأمر بمعونة غيرهم من أعداء أهل البيت بخلاف عثمان فإنّه لمّا عمّ ظلمه وظلم عمّاله على البلاد والعباد، اختلّ أمره وآل إلى قتله على رؤس الأشهاد، وبالجملة أنّ حفظ الحوزة على الوجه المشتمل على الانتظام الظاهري ودفع الهرج والمرج ورفع تطاول بعض الآحاد قد يترتب على وجود الخلفاء المجازية والملوك الجائرة بل بوجود الشحنة والعسس بل ربما يحصل هذا القسم من الانتظام بهم دون غيرهم من الخلفاء الحقيقية فإنّهم بموجب سياساتهم العرفية المذكورة ونحوها ربّما يدفعون تطاول آحاد الناس على غيرهم من الرعية بوجه لا يتيسر لغيرهم من الخلفاء الأمجاد لكنهم أنفسهم وأولياء دولتهم يعملون مع ضعفاء العباد ما يشاؤن من الجور والفساد، ولو وقع خلل في أحكام الدين القويم، واعوجاج في أركان الطريق المستقيم، عجزوا عن الإصلاح والتقويم كما أشار إليه عبداللَّه بن الحرّ في جملة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شعر </w:t>
      </w:r>
      <w:r>
        <w:rPr>
          <w:rStyle w:val="FootnoteAnchor"/>
          <w:rtl w:val="true"/>
        </w:rPr>
        <w:footnoteReference w:id="151"/>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تبيت النشاوى من أمية نوّماً وبالطف قتلى ما ينام حميمها</w:t>
      </w:r>
      <w:bookmarkStart w:id="244" w:name="pg375_1731"/>
    </w:p>
    <w:p>
      <w:pPr>
        <w:pStyle w:val="BookText"/>
        <w:rPr/>
      </w:pPr>
      <w:bookmarkEnd w:id="244"/>
      <w:r>
        <w:rPr>
          <w:rFonts w:ascii="Amiri" w:hAnsi="Amiri" w:eastAsia="Amiri" w:cs="Amiri"/>
          <w:color w:val="111111"/>
          <w:sz w:val="28"/>
          <w:sz w:val="28"/>
          <w:szCs w:val="28"/>
          <w:rtl w:val="true"/>
          <w:lang w:bidi="ar-SA"/>
        </w:rPr>
        <w:t xml:space="preserve">وما ضيّع </w:t>
      </w:r>
      <w:r>
        <w:rPr>
          <w:rStyle w:val="FootnoteAnchor"/>
          <w:rtl w:val="true"/>
        </w:rPr>
        <w:footnoteReference w:id="152"/>
      </w:r>
      <w:r>
        <w:rPr>
          <w:rFonts w:ascii="Amiri" w:hAnsi="Amiri" w:eastAsia="Amiri" w:cs="Amiri"/>
          <w:color w:val="111111"/>
          <w:sz w:val="28"/>
          <w:sz w:val="28"/>
          <w:szCs w:val="28"/>
          <w:rtl w:val="true"/>
          <w:lang w:bidi="ar-SA"/>
        </w:rPr>
        <w:t xml:space="preserve">الإسلام إلّاقبيلة </w:t>
      </w:r>
      <w:r>
        <w:rPr>
          <w:rStyle w:val="FootnoteAnchor"/>
          <w:rtl w:val="true"/>
        </w:rPr>
        <w:footnoteReference w:id="153"/>
      </w:r>
      <w:r>
        <w:rPr>
          <w:rFonts w:ascii="Amiri" w:hAnsi="Amiri" w:eastAsia="Amiri" w:cs="Amiri"/>
          <w:color w:val="111111"/>
          <w:sz w:val="28"/>
          <w:sz w:val="28"/>
          <w:szCs w:val="28"/>
          <w:rtl w:val="true"/>
          <w:lang w:bidi="ar-SA"/>
        </w:rPr>
        <w:t xml:space="preserve">تأمرّ نو كاها ودام نعيمها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وأضحت </w:t>
      </w:r>
      <w:r>
        <w:rPr>
          <w:rStyle w:val="FootnoteAnchor"/>
          <w:rtl w:val="true"/>
        </w:rPr>
        <w:footnoteReference w:id="155"/>
      </w:r>
      <w:r>
        <w:rPr>
          <w:rFonts w:ascii="Amiri" w:hAnsi="Amiri" w:eastAsia="Amiri" w:cs="Amiri"/>
          <w:color w:val="111111"/>
          <w:sz w:val="28"/>
          <w:sz w:val="28"/>
          <w:szCs w:val="28"/>
          <w:rtl w:val="true"/>
          <w:lang w:bidi="ar-SA"/>
        </w:rPr>
        <w:t>قناة الدين في كف ظالم إذا اعوجّ منها جانب لا يقيمها</w:t>
      </w:r>
    </w:p>
    <w:p>
      <w:pPr>
        <w:pStyle w:val="BookText"/>
        <w:rPr/>
      </w:pPr>
      <w:r>
        <w:rPr>
          <w:rFonts w:ascii="Amiri" w:hAnsi="Amiri" w:eastAsia="Amiri" w:cs="Amiri"/>
          <w:color w:val="111111"/>
          <w:sz w:val="28"/>
          <w:sz w:val="28"/>
          <w:szCs w:val="28"/>
          <w:rtl w:val="true"/>
          <w:lang w:bidi="ar-SA"/>
        </w:rPr>
        <w:t>وليتأمّل ذو الرأي السّديد إنّ فيما وقع في أيّام من صحح أهل السنة سلطنته بل خلافته كيزيد، عليه من اللعنة ما يربوو يزيد، من قتل الحسين عليه السلام وشيعته حفظ حوزة الإسلام أو في قتله لأهل المدينة الطيبة وافتضاض ألف بكر من أولاد الصحابة والتابعين الكرام رعاية نظام الأنام أو في رمي المناجيق على الكعبة وتخريب بيت اللَّه الحرام عمارة لما اختل من النظام أو دعوة لمن دخلها إلى 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إنّا لا نسلّم أنّ الثلاثة كانوا أعرف بحفظ الحوزة ونظم حال الرعية ولو كانوا كذلك لما أمر النّبي عليهما عمرو بن العاص مرّة وزيد بن حارثة مرّة وزيد ابن أسامة تارة أخرى وقد اشتهر أن أكثر ما استعمله عمر من تدبير فتح العجم ونشر الإسلام في بلادهم إنّما كان بإشارة علي عليه السلام وإنّه كتب صفحة من قبيل الجفر والتكسير أوجب عقدها على راية أهل الإسلام انتكاس راية العجم</w:t>
      </w:r>
      <w:r>
        <w:rPr>
          <w:rFonts w:eastAsia="Amiri" w:cs="Amiri" w:ascii="Amiri" w:hAnsi="Amiri"/>
          <w:color w:val="111111"/>
          <w:sz w:val="28"/>
          <w:szCs w:val="28"/>
          <w:rtl w:val="true"/>
          <w:lang w:bidi="ar-SA"/>
        </w:rPr>
        <w:t>.</w:t>
      </w:r>
    </w:p>
    <w:p>
      <w:pPr>
        <w:pStyle w:val="Heading2"/>
        <w:numPr>
          <w:ilvl w:val="1"/>
          <w:numId w:val="1"/>
        </w:numPr>
        <w:rPr/>
      </w:pPr>
      <w:bookmarkStart w:id="245" w:name="__RefHeading___Toc3168960_211673320"/>
      <w:bookmarkStart w:id="246" w:name="_Toc85"/>
      <w:bookmarkEnd w:id="245"/>
      <w:r>
        <w:rPr>
          <w:rtl w:val="true"/>
        </w:rPr>
        <w:t>فى حسن سياسة أمير المؤمنين عليه السلام ونزاهته عمّا يخالف الشرع‌</w:t>
      </w:r>
      <w:bookmarkEnd w:id="246"/>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بعض الجمهور على ما في كتاب الشافي أنّ مقاتلة أبي‌بكر لأصحاب مسيلمة الكذاب وأمثالهم المشهورين بين أهل السنة بأهل الردة إنّما كان بإشارة</w:t>
      </w:r>
      <w:bookmarkStart w:id="247" w:name="pg375_1732"/>
    </w:p>
    <w:p>
      <w:pPr>
        <w:pStyle w:val="BookText"/>
        <w:rPr/>
      </w:pPr>
      <w:bookmarkEnd w:id="247"/>
      <w:r>
        <w:rPr>
          <w:rFonts w:ascii="Amiri" w:hAnsi="Amiri" w:eastAsia="Amiri" w:cs="Amiri"/>
          <w:color w:val="111111"/>
          <w:sz w:val="28"/>
          <w:sz w:val="28"/>
          <w:szCs w:val="28"/>
          <w:rtl w:val="true"/>
          <w:lang w:bidi="ar-SA"/>
        </w:rPr>
        <w:t xml:space="preserve">علي عليه السلام نعم كان عليه السلام محترزاً عن إستعمال الغدر والمكيدة والحيلة والخديعة الّتي يعدّ العرب مستعملها من الدهاة وكانوا يصفون معاوية بذلك ويقولون إنّما وقع الإختلال في عسكر علي عليه السلام لأن معاوية كان صاحب الدهاء دونه ولمّا سمع عليه السلام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الدين </w:t>
      </w:r>
      <w:r>
        <w:rPr>
          <w:rStyle w:val="FootnoteAnchor"/>
          <w:rtl w:val="true"/>
        </w:rPr>
        <w:footnoteReference w:id="156"/>
      </w:r>
      <w:r>
        <w:rPr>
          <w:rFonts w:ascii="Amiri" w:hAnsi="Amiri" w:eastAsia="Amiri" w:cs="Amiri"/>
          <w:color w:val="111111"/>
          <w:sz w:val="28"/>
          <w:sz w:val="28"/>
          <w:szCs w:val="28"/>
          <w:rtl w:val="true"/>
          <w:lang w:bidi="ar-SA"/>
        </w:rPr>
        <w:t>لكنت من أدهى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Heading2"/>
        <w:numPr>
          <w:ilvl w:val="1"/>
          <w:numId w:val="1"/>
        </w:numPr>
        <w:rPr/>
      </w:pPr>
      <w:bookmarkStart w:id="248" w:name="__RefHeading___Toc3168962_211673320"/>
      <w:bookmarkStart w:id="249" w:name="_Toc86"/>
      <w:bookmarkEnd w:id="248"/>
      <w:r>
        <w:rPr>
          <w:rtl w:val="true"/>
        </w:rPr>
        <w:t>أنّ العصمة شرط في الإمامة وبيان معناها</w:t>
      </w:r>
      <w:bookmarkEnd w:id="249"/>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واشتراط العصمة في الإمام وكونه هاشمياً وظهور معجزة على يده يعلم بها صدقه من خرافات نحو الشيعة وجهالاتهم لما سيأتي بيانه وإيضاحه من</w:t>
      </w:r>
    </w:p>
    <w:p>
      <w:pPr>
        <w:pStyle w:val="BookText"/>
        <w:rPr/>
      </w:pPr>
      <w:r>
        <w:rPr>
          <w:rFonts w:ascii="Amiri" w:hAnsi="Amiri" w:eastAsia="Amiri" w:cs="Amiri"/>
          <w:color w:val="111111"/>
          <w:sz w:val="28"/>
          <w:sz w:val="28"/>
          <w:szCs w:val="28"/>
          <w:rtl w:val="true"/>
          <w:lang w:bidi="ar-SA"/>
        </w:rPr>
        <w:t>حقيقة خلافة أبي‌بكر وعمر وعثمان مع انتفاء ذلك فيهم ومن جهالاتهم أيضاً قولهم أن غير المعصوم يسمى ظالماً فيتنا وله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وليس كما زعموا إذ الظالم لغة من يضع الشي‌ء في غير محله وشرعأ العاصي وغير المعصوم قد يكون محفوظاً فلا يصدر عنه ذنب أو يصدر عنه ويتوب منه حالًا توبة نصوحاً فالآية لاتتناوله وإنّما تتناول العاصى على أنّ العهد في الآية كما يحتمل أن يكون المراد به الإمامة العظمى يحتمل أيضاً أن يكون المراد به النبوة أو الإمامة في الدين أو نحوهما من مراتب الكمال وهذه الجهالة منهم إنّما اخترعوها ليبينوا عليها بطلان خلافة غير علي كرّم اللَّه وجهه وسيأتي ما يرد عليهم و يبين عنادهم وجهلهم وضلالهم نعوذ باللَّه من الفتن والمحن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يتوجه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الإمامية الذين ينبغي أن يكون وجه الكلام معهم إنّما اشترطوا العصمة دون الهاشمية و إن اتّفق كون الأئمة المعصومين من بني‌هاشم و دون إظهار المعجزة وإن صدر عنهم ذلك حسبما ذكره مؤلف شواهد النبوة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إثبات حقيقة خلافة أبي‌بكر وعمر مع انتفاء العصمة فيهم إنّما يوجب خرافة من اشترط العصمة في الإمامة لولم يثبت ذلك ببرهان من العقل والنقل وإلّا فغاية الأمر تعارض الإثباتين فجاز أن يكون الخرافة والجهل في هذا الشيخ الخرف والجهلاء من أهل نحلته على أنّ لنا بحمد ا</w:t>
      </w:r>
    </w:p>
    <w:p>
      <w:pPr>
        <w:pStyle w:val="BookText"/>
        <w:rPr/>
      </w:pPr>
      <w:r>
        <w:rPr>
          <w:rFonts w:ascii="Amiri" w:hAnsi="Amiri" w:eastAsia="Amiri" w:cs="Amiri"/>
          <w:color w:val="111111"/>
          <w:sz w:val="28"/>
          <w:sz w:val="28"/>
          <w:szCs w:val="28"/>
          <w:rtl w:val="true"/>
          <w:lang w:bidi="ar-SA"/>
        </w:rPr>
        <w:t>أما النقلية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هذا الشيخ الجامد بعيد ذلك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xml:space="preserve">] </w:t>
      </w:r>
      <w:r>
        <w:rPr>
          <w:rStyle w:val="FootnoteAnchor"/>
          <w:rtl w:val="true"/>
        </w:rPr>
        <w:footnoteReference w:id="158"/>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وسنوضح دلالته على المقصود بحيث لا يبقى للخصم مجال</w:t>
      </w:r>
    </w:p>
    <w:p>
      <w:pPr>
        <w:pStyle w:val="BookText"/>
        <w:rPr/>
      </w:pPr>
      <w:r>
        <w:rPr>
          <w:rFonts w:ascii="Amiri" w:hAnsi="Amiri" w:eastAsia="Amiri" w:cs="Amiri"/>
          <w:color w:val="111111"/>
          <w:sz w:val="28"/>
          <w:sz w:val="28"/>
          <w:szCs w:val="28"/>
          <w:rtl w:val="true"/>
          <w:lang w:bidi="ar-SA"/>
        </w:rPr>
        <w:t>الإنكار والجحود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مَعَ الصَّادِقِينَ</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و غير المعصوم لا يعلم صدقه فلا يجب الكون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المعصوم وهم أئمة أهل البيت عليهم السلام كما نطق به آية التطهير على ما اوضحناه في شرح كشف الحق ونهج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الإمام قائم مقام النبي صلى الله عليه و آله وله الولاية العامة في الدين والدنيا و سادّ مسدّه فكما أنّه شرط في النبي اتفاقاً فكذا في الإمام إلزاماً وبالجملة أنّ الأدلّة الدالّة على عصمة النّبي صلى الله عليه و آله دالّة على عصمة الإمام عليه السلام وهي انتفاء فائدة بعثة النبي صلى الله عليه و آله لولم يكن معصوماً لظهور انتفاء فائدة نصب الإمام أيضاً على تقدير عدم عصمته وللزوم التسلسل لولم يكن الإمام معصوماً وقد شبهوا هذا بدليل وجوب انتهاء سلسلة الممكنات على الواجب لئلا يلزم التسلسل ولأنّ الأمر باتباعه أمر مطلق فلو وقع منه معصية لزم أن يكون اللَّه آمراً لنا بفعل المعصية وهو قبيح عقلًا لا يفعله الحكيم تعالى لما ثبت من الأدلة الدالة على امتناع القبائح منه تعالى ولأنّه لو فعل المنكر فإن لم‌يعترض عليه لزم سقوط النهي عن المنكر وإن أنكر عليه لزم سقوط محلّه عن القلوب فلا يحصل فائدة نصبه ولأنّ الإمام حافظ للشرع بمعنى أنّه مؤيد له منفّذ لأحكامه بين الناس جميعاً وكلّ من كان حافظاً للشرع بهذا الوجه لا بدّ من عصمته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الصغرى فلاعتبار عموم الرياسة في الدنيا والدين في الإمامة كما سبق</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الكبرى فلأنّ من كان حافظاً للشرع بالوجه المذكور لابدّ أن يكون آمناً عند الناس من تغيير شي‌ء من أحكامه بالزيادة والنقصان وإلّا لم يحصل الوثوق بقوله وفعله فلا يتابعه العباد فيهما فيختلّ الرياسة العامة وتنتفي فائدة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 إنّ هذا الدليل يقتضي أن يكون العصمة شرطاً في المجتهد أيضاً لأنّه حافظ للشرع فلا بدّ أن يكون معصوماً ليؤمّن من الزيادة والنقصان وكذا الكلام في الدليل المذكور قبله لأنّه لو فعل المعصية سقط من القلوب وانتفت فائدة الإجتهاد أو سقط حكم الأمر بالمعروف والنهي عن المنكر وكلاهما باطل لكنّها ليست بشرط اتفاقاً لأنّا نقول المجتهد ليس حافظاً للشرع بين جميع الناس بل مظهر له على من قلّده فلا يجب فيه أن يكون آمناً من الزيادة والنقصان على سبيل القطع بل يكفي حسن الظن بصدقه بعد ثبوت الإجتهاد ولذلك شرط العدالة فيه وبالجملة مرتبة الإجتهاد لكونها دون مرتبة الإمامة تحصل باستجماع شرائطها المشهورة المسطورة في كتب الأصول ويكفي في وجوب العمل بقول المجتهد حسن الظن بصدقه المتفرع على ثبوت عدالته بعد حصول شرائط الإجتهاد كما تقرّر في محلّه بخلاف مرتبة الإمامة فإنّها رياسة عامة بحسب الدين والدنيا ومن البيّن إنّها لا تحصل لشخص إلّابعد أن يكون آمناً من الزيادة والنقصان في أحكام الشرع وإلّا لاختلّت تلك الرياسة العامّة وانتفت فائدة الإمامة كما لا يخفى على من له طبع سليم وعقل مستقيم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يبعد أن يقال أيضاً إنّ كلا من جواز الاجتهاد وجواز تقليد المجتهد في أيّام غيبة الإمام من باب الرخصة في أكل لحم الميتة عند الخمصة لئلّا يتعطّل الأحكام الشرعية وإنّما الجائز بحسب أصل الشرع هو الإجتهاد في زمن حضور النبي أو الإمام عند كونه في ناحية بعيدة عنهما يمكنه استعلام ما استبهم من الأحكام بالكتابة إليهما ونحوها إذمع حضور النبي والإمام المعصومين في الأحوال والأقوال يرجع المجتهدون إليهما في مواضع الإشتباه والإشكال وبإعلام كلّ منهما يحصل التفصّي عن الخطاء والضلال فلا يحتاج إلى اعتبار عصمة المجتهد مع حضور النبي صلى الله عليه و آله والإمام الذي يمكن الرجوع إليه في تحقيق الأحكام والكشف عن مسائل</w:t>
      </w:r>
      <w:bookmarkStart w:id="250" w:name="pg375_1736"/>
    </w:p>
    <w:p>
      <w:pPr>
        <w:pStyle w:val="BookText"/>
        <w:rPr/>
      </w:pPr>
      <w:bookmarkEnd w:id="250"/>
      <w:r>
        <w:rPr>
          <w:rFonts w:ascii="IRNazanin" w:hAnsi="IRNazanin" w:eastAsia="IRNazanin"/>
          <w:color w:val="111111"/>
          <w:sz w:val="28"/>
          <w:sz w:val="28"/>
          <w:szCs w:val="28"/>
          <w:rtl w:val="true"/>
          <w:lang w:bidi="fa-IR"/>
        </w:rPr>
        <w:t>الحلال والحرام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قيل عمدة ما ذكرتم معشر الإمامية في عصمة الأنبياء والأئمة أنّ تجويز الكبائر يقدح فيما هو الغرض من بعثة الأنبياء ونصب الإمام أعنى قبول أقوالهم و امتثال أوامرهم ونواهيهم فبيّنوا لنا وجه القدح إذ قد طال الكلام في هذه المسألة بين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لا شكّ أنّ من يجوز عليه الكبائر والمعاصي فإن النفس لا تسكن ولا تطمئنّ‌إلى قبول قوله مثل ما تطمئن إلى قول من لا يجوز عليه شي‌ء من ذلك جزماً</w:t>
      </w:r>
      <w:r>
        <w:rPr>
          <w:rFonts w:eastAsia="Amiri" w:cs="Amiri" w:ascii="Amiri" w:hAnsi="Amiri"/>
          <w:color w:val="111111"/>
          <w:sz w:val="28"/>
          <w:szCs w:val="28"/>
          <w:rtl w:val="true"/>
          <w:lang w:bidi="ar-SA"/>
        </w:rPr>
        <w:t>.</w:t>
      </w:r>
    </w:p>
    <w:p>
      <w:pPr>
        <w:pStyle w:val="Heading2"/>
        <w:numPr>
          <w:ilvl w:val="1"/>
          <w:numId w:val="1"/>
        </w:numPr>
        <w:rPr/>
      </w:pPr>
      <w:bookmarkStart w:id="251" w:name="__RefHeading___Toc3168964_211673320"/>
      <w:bookmarkStart w:id="252" w:name="_Toc87"/>
      <w:bookmarkEnd w:id="251"/>
      <w:r>
        <w:rPr>
          <w:rtl w:val="true"/>
        </w:rPr>
        <w:t>نقل كلام عن علم الهدى في معنى العصمة</w:t>
      </w:r>
      <w:bookmarkEnd w:id="252"/>
    </w:p>
    <w:p>
      <w:pPr>
        <w:pStyle w:val="BookText"/>
        <w:rPr/>
      </w:pPr>
      <w:r>
        <w:rPr>
          <w:rFonts w:ascii="Amiri" w:hAnsi="Amiri" w:eastAsia="Amiri" w:cs="Amiri"/>
          <w:color w:val="111111"/>
          <w:sz w:val="28"/>
          <w:sz w:val="28"/>
          <w:szCs w:val="28"/>
          <w:rtl w:val="true"/>
          <w:lang w:bidi="ar-SA"/>
        </w:rPr>
        <w:t>قال الشريف المرتضى‌رضي اللَّه عنه هذا معنى قولنا إنّ وقوع الكبائر والمعاصي منفّر عن القبول والإمتنال والمرجع فيهما إلى العادات وليس ذلك ممّا يستخرج بالدليل ومن رجع إلى العادة علم صدق ما ذكرناه فإنّ الكبائر في باب التنفير لا تنحط عن المهاجاة التي تدلّ على خسّة صاحبها وعن المجون والسخافة ولا خلاف في أنّها ممتنعة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أوليس قد جوّز كثير من الناس الكبائر على الأنبياء والأئمة ومع ذلك لم ينفّروا عن قبول أقوالهم وامتثال أوامرهم وهذا يناقض قولكم إنّ الكبائر منفّرة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من لم يعرف معنى التنفير إذ لم نرد به ارتفاع التصديق والامتثال رأساً بل ما ذكرناه من عدم سكون النفس وحصول الإطمينان ولا يشكّ عاقل في أنّ النفس حال عدم تجويز الكبائر أقرب منها إلى ذلك عند تجويزها وقد يبعد الأمر عند الشي‌ء ولا يرتفع كما يقرب من الشي‌ء ولا يقع عنده ألا ترى إنّ</w:t>
      </w:r>
    </w:p>
    <w:p>
      <w:pPr>
        <w:pStyle w:val="BookText"/>
        <w:rPr/>
      </w:pPr>
      <w:r>
        <w:rPr>
          <w:rFonts w:ascii="Amiri" w:hAnsi="Amiri" w:eastAsia="Amiri" w:cs="Amiri"/>
          <w:color w:val="111111"/>
          <w:sz w:val="28"/>
          <w:sz w:val="28"/>
          <w:szCs w:val="28"/>
          <w:rtl w:val="true"/>
          <w:lang w:bidi="ar-SA"/>
        </w:rPr>
        <w:t>عبوس الداعي إلى طعامه وتضجره منفّر في العادة عن حضور دعوته وتناول طعامه وقد يقع مع ما ذكرناه الحضور والتناول ولا يخرجه من ان يكون منفّراً وكذلك طلاقة وجهه واستبشاره وتبسّمه يقرب من الحضور والتناول وقد يرتفع عنده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هذا يقتضي أن لا يقع الكبائر عنهم حال النّبوة والإمامة وأمّا قبلها فلا لزوال حكمها بالتوبة المسقطة للعقاب والذّم ولم يبق وجه يقتضى التنفير لأنّا نقول إنّا لم نجعل المانع عن ذلك استحقاق العقاب والذم فقط بل ولزوم التنفير أيضاً وذلك حاصل بعد التوبة ولهذا نجد ذلك من حال الواعظ الداعى إلى اللَّه وقد عهد منه الإقدام على كبائر الذنوب وإن تاب عنها بخلاف من لم يعهد منه ذلك والضرورة فارقة بين الرجلين فيما يقتضي القبول والنفور وكثيراً ما نشاهد أنّ الناس يعيّرون من عهد منه القبائح المتقدّمة وإن حصلت منه التوبة والنزاهة ويجعلونها نقصاً وعيباً وقدحاً غاية ما في الباب أنّ الكبائر بعد التوبة أقلّ تنفيراً منها قبل التوبة ولا يخرج بذلك عن كونها منفّرة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قلتم إنّ الصغائر لا تجوز عليهم مطلقاً ولا تنفير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التنفير حاصل فيها أيضاً عند التأمل لأن إطمينان النفس وسكونها إنّما هو مع الأمن عن ذلك لا مع تجويزها والفرق بأنّ الصغاير لا توجب عقاباً وذمّاً ساقط، لأنّ المعتبر التنفير كما ذكرنا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 كثيراً من المباحات منفّرة ولا ذمّ ولا عقاب فيها وكيف لا يكون ذلك موجباً للتنفير مع أنّ الخصم حكم على بعض الاجتهادات البعيدة من الشاهدة بكونه منفّراً للعوام مع تصريحهم بأنّ المجتهد المخطي مثاب</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أبوالمعالي الجويني في رسالته المعمولة في بيان حقيقة مذهب الشافعي قد اتفق للشافعي أصل مقطوع ببطلانه على وجه أجمعت الأمة شارقة وغاربة أرضاً</w:t>
      </w:r>
    </w:p>
    <w:p>
      <w:pPr>
        <w:pStyle w:val="BookText"/>
        <w:rPr/>
      </w:pPr>
      <w:r>
        <w:rPr>
          <w:rFonts w:ascii="Amiri" w:hAnsi="Amiri" w:eastAsia="Amiri" w:cs="Amiri"/>
          <w:color w:val="111111"/>
          <w:sz w:val="28"/>
          <w:sz w:val="28"/>
          <w:szCs w:val="28"/>
          <w:rtl w:val="true"/>
          <w:lang w:bidi="ar-SA"/>
        </w:rPr>
        <w:t>فارضاً طولًا وعرضاً على بطلان ذلك الأصل وهو أنّه لم يجوز نسخ السنّة بالكتاب ولم يجوز نسخ الكتاب بالسنّة وهذا من أمحل المحالات والعامي إذا سمع هذا يستنفر طبعه وينزوي عن تقليده والإقتداء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قلنا هذا الأصل غير مقطوع ببطلانه فإنّه إنّما لم يجوّز نسخ السنّة المتواترة بالكتاب لأنّ اللَّه تعالى إلى آخره وتقرير الكلام على هذا التفصيل والتنقيح من نفائس المباحث فاحفظه فإنّه بذلك 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p>
    <w:p>
      <w:pPr>
        <w:pStyle w:val="BookText"/>
        <w:rPr/>
      </w:pPr>
      <w:r>
        <w:rPr>
          <w:rFonts w:ascii="Amiri" w:hAnsi="Amiri" w:eastAsia="Amiri" w:cs="Amiri"/>
          <w:color w:val="111111"/>
          <w:sz w:val="28"/>
          <w:sz w:val="28"/>
          <w:szCs w:val="28"/>
          <w:rtl w:val="true"/>
          <w:lang w:bidi="ar-SA"/>
        </w:rPr>
        <w:t xml:space="preserve">إنّ أحداً من الشيعة سيّما من الإمامية لم يقل بأنّ غيرالمعصوم يكون ظالماً كيف وغير المعصوم قد يكون عادلًا في جميع أيّام عمره كما ذكره، نعم قد استدلّوا بالآية التي ذكرها على عدم صلاحية المشايخ الثلاثة للإمامة بما حاصله إنهم كانوا كفّاراً في الأصل وإنّما اسلموا بعد تماديهم في الكفر والضلالة والكافر ظالم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الْكافِرُونَ هُمُ الظَّالِمُونَ</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والظالم لا يصلح للإمامة لأنّ إبراهيم على نبيّنا و عليه السلام حين طلب الإمامة لذريته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ذُرِّيَّتِي</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قال اللَّه تعالى في جوابه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xml:space="preserve">] </w:t>
      </w:r>
      <w:r>
        <w:rPr>
          <w:rStyle w:val="FootnoteAnchor"/>
          <w:rtl w:val="true"/>
        </w:rPr>
        <w:footnoteReference w:id="162"/>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إن الإمامة لاتصل مني ومن جانبي إلى أحد من الموصوفين بالظلم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 عليه الفاضل القوشچى في شرحه على التجريد بأنّ غاية ما يدلّ عليه الآية إنّ الظالم في حال الظلم لا ينال عهد الإمامة ولا يلزم من ظلم الثلاثة وكفرهم قبل الخلافة ان لا ينالوها حال إسلامهم وعدم اتصافهم بالظلم وفيه نظر ظاهر لأنّ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ذريتي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تبعيضيّة كما هوالظاهر وصرّح به المفسرون وحينئذ نقول إنّ سؤال إبراهيم عليه السلام الإمامة لذرّيته الظالمين إمّا إن كان لبعض ذرّيته المسلمين العادلين في تمام</w:t>
      </w:r>
    </w:p>
    <w:p>
      <w:pPr>
        <w:pStyle w:val="BookText"/>
        <w:rPr/>
      </w:pPr>
      <w:r>
        <w:rPr>
          <w:rFonts w:ascii="Amiri" w:hAnsi="Amiri" w:eastAsia="Amiri" w:cs="Amiri"/>
          <w:color w:val="111111"/>
          <w:sz w:val="28"/>
          <w:sz w:val="28"/>
          <w:szCs w:val="28"/>
          <w:rtl w:val="true"/>
          <w:lang w:bidi="ar-SA"/>
        </w:rPr>
        <w:t>عمرهم، أو لذريّته الظالمين في تمام عمرهم، أو لذريّته المسلمين العادلين في بعض أيام عمرهم، الظالمين في بعضه الأخر، لكن يكون مقصوده عليه السلام نيلهم لذلك حال إسلامهم وعدالتهم أو الأعمّ من هذا القسم والقسم الأوّل، فعلى الأوّل يلزم عدم مطابقة الجواب للسؤال، وعلى الثاني يلزم طلب الخليل، ذلك المنصب الجليل، للكافر والظالم حال الكفر والتضليل، وهذا مما لا يصدر عن أدنى عاقل، بل جاهل من رعية، وعن الثالث والرابع يحصل المطلوب وهو أنّ الإمامة ممّا لا ينالها من كان كافراً ظالماً في الجملة وفي بعض أيام عمره فظهر أنّ الخرافة والجهالة إنّما صدرت عن هذا الشيخ الخرف المبهوت الذي ينسج عليه أموراً واهية كنسج العنكبوت فمقصود الإمامية عنه يفوت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p>
    <w:p>
      <w:pPr>
        <w:pStyle w:val="BookText"/>
        <w:rPr/>
      </w:pPr>
      <w:r>
        <w:rPr>
          <w:rFonts w:ascii="Amiri" w:hAnsi="Amiri" w:eastAsia="Amiri" w:cs="Amiri"/>
          <w:color w:val="111111"/>
          <w:sz w:val="28"/>
          <w:sz w:val="28"/>
          <w:szCs w:val="28"/>
          <w:rtl w:val="true"/>
          <w:lang w:bidi="ar-SA"/>
        </w:rPr>
        <w:t>أنّ ما ذكره في العلاوة مردود، بأنّ أكثر المفسرين من أهل السنة أيضاً حملوا العهد على الإمامة وهو الظاهر أيضاً من سوق الآية ومدار الإستدلال في النقليات على هذا ما لم يقم دليل آخر على خلافه يستدعى العدول عنه وإقامة الحجة على شطر من علماء مذهبكم كاف لنا في الإلزا</w:t>
      </w:r>
    </w:p>
    <w:p>
      <w:pPr>
        <w:pStyle w:val="BookText"/>
        <w:rPr/>
      </w:pPr>
      <w:r>
        <w:rPr>
          <w:rFonts w:ascii="Amiri" w:hAnsi="Amiri" w:eastAsia="Amiri" w:cs="Amiri"/>
          <w:color w:val="111111"/>
          <w:sz w:val="28"/>
          <w:sz w:val="28"/>
          <w:szCs w:val="28"/>
          <w:rtl w:val="true"/>
          <w:lang w:bidi="ar-SA"/>
        </w:rPr>
        <w:t>على أنّه يلزم من إشتراط العصمة والعدالة في النّبي صلى الله عليه و آله في جميع أيام عمره إشتراطه في الإمام بطريق أولى لعدم تأييد الإمام بالوحي العاصم عن الخطاء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وخامساً</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ما نسبه إلى الإمامية من اختراع اشتراط العصمة في الأئمة معارض بمثله فإنّ لهم أن يقولوا إنّ أهل السنة إنّما اخترعوا نفي إشتراط عصمة الأئمة حفظاً لحال مشايخهم الثلاثة الفاقدين للعصمة وبناء لصحّة خلافتهم واللَّه وليّ العصمة</w:t>
      </w:r>
      <w:r>
        <w:rPr>
          <w:rFonts w:eastAsia="Amiri" w:cs="Amiri" w:ascii="Amiri" w:hAnsi="Amiri"/>
          <w:color w:val="111111"/>
          <w:sz w:val="28"/>
          <w:szCs w:val="28"/>
          <w:rtl w:val="true"/>
          <w:lang w:bidi="ar-SA"/>
        </w:rPr>
        <w:t>.</w:t>
      </w:r>
      <w:bookmarkStart w:id="253" w:name="pg375_1740"/>
    </w:p>
    <w:p>
      <w:pPr>
        <w:pStyle w:val="BookText"/>
        <w:rPr/>
      </w:pPr>
      <w:bookmarkEnd w:id="253"/>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الأول في بيان كيفية خلافة الصديق والاستدلال على حقيتها بالأدلة النقلية والعقلية وما يتبع ذلك وفيه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 في بيان كيفيتها</w:t>
      </w:r>
      <w:r>
        <w:rPr>
          <w:rFonts w:eastAsia="Amiri" w:cs="Amiri" w:ascii="Amiri" w:hAnsi="Amiri"/>
          <w:color w:val="111111"/>
          <w:sz w:val="28"/>
          <w:szCs w:val="28"/>
          <w:rtl w:val="true"/>
          <w:lang w:bidi="ar-SA"/>
        </w:rPr>
        <w:t>:</w:t>
      </w:r>
    </w:p>
    <w:p>
      <w:pPr>
        <w:pStyle w:val="Heading2"/>
        <w:numPr>
          <w:ilvl w:val="1"/>
          <w:numId w:val="1"/>
        </w:numPr>
        <w:rPr/>
      </w:pPr>
      <w:bookmarkStart w:id="254" w:name="__RefHeading___Toc3168966_211673320"/>
      <w:bookmarkStart w:id="255" w:name="_Toc88"/>
      <w:bookmarkEnd w:id="254"/>
      <w:r>
        <w:rPr>
          <w:rtl w:val="true"/>
        </w:rPr>
        <w:t>خطبة عمر عند مراجعته من الحج‌</w:t>
      </w:r>
      <w:bookmarkEnd w:id="255"/>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الشيخان البخاري ومسلم في صحيحيهما الذين هما أصحّ الكتب بعد القرآن بإجماع من يعتدّ به أنّ عمر خطب الناس مراجعة من الحج فقال في خطبته قد بلغني أنّ فلاناً منكم يقول لو مات عمر بايعت فلاناً فلا يغترن امرء أن يقول إنّ بيعة أبي‌بكر كانت فلتة إلّاوإنّها كذلك، ألا إنّ اللَّه وقى شرّهاً وليس فيكم اليوم من يقطع إليه الأعناق مثل أبي‌بكر وإنّه كان من خيرنا حين توفي رسول اللَّه صلى الله عليه و آله إنّ عليّاً والزّبير ومن معهما تخلفوا في بيت فاطمة وتخلّفت الأنصار عنّا بأجمعها في سقيفة بني‌ساعدة واجتمع المهاجرون إلى أبي‌بكر فقلت له يا أبابكر انطلق بنا إلى إخواننا من الأنصار فانطلقنا نؤمهم أن نقصدهم حتى لقينا رجلان صالحان فذكرا لنا الذي صنع القوم قالا أين تريدون يا معشر المهاجرين؟ فقلت واللَّه لنأتينهم فانطلقنا حتى جئناهم في سقيفة بني‌ساعدة فإذا هم مجتمعون و إذاً بين ظهرانيهم رجل مزمل فقلت من هذا فقالوا سعد بن عبادة فقلت ماله قالوا وجع فلمّا جلسنا قام خطيبهم فاثنى على اللَّه بما هو أهله وقال أما بعد فنحن أنصار اللَّه وكتيبة الإسلام وأنتم يا معاشر المهاجرين رهط منا وقد رفت رأفة منكم أى ذبّ قوم منكم بالإستعلاء والترفع علينا تريدون أى تخزنونا من أصلها وتخضنونا من الأمر أى تنحونا عنه و تستبدون به دوننا فلما سكت أردت أن أتكلم وقد كنت زورت مقالة أعجبتني أردت أن أقولها بين يدي أبى‌بكر وقد كنت أدارى منه بعض الحد وهو كان أحلم مني وأوقر فقال أبوبكر على رسلك فكرهت أن أغضبه وكان أعلم مني واللَّه ما</w:t>
      </w:r>
      <w:bookmarkStart w:id="256" w:name="pg375_1741"/>
    </w:p>
    <w:p>
      <w:pPr>
        <w:pStyle w:val="BookText"/>
        <w:rPr/>
      </w:pPr>
      <w:bookmarkEnd w:id="256"/>
      <w:r>
        <w:rPr>
          <w:rFonts w:ascii="Amiri" w:hAnsi="Amiri" w:eastAsia="Amiri" w:cs="Amiri"/>
          <w:color w:val="111111"/>
          <w:sz w:val="28"/>
          <w:sz w:val="28"/>
          <w:szCs w:val="28"/>
          <w:rtl w:val="true"/>
          <w:lang w:bidi="ar-SA"/>
        </w:rPr>
        <w:t>ترك من كلمة أعجبتني في تزويري إلّاقالها في بديهة وأفضل حتى سكت فقال أمّا بعد فما ذكرتم من خير فأنتم أهله ولم تعرف العرب هذا الأمر إلّالهذا الحي من قريش هم أوسط العرب نسباً وداراً وقد رضيت لكم أحد هذين الرجلين وأخذ بيدي ويد أبى عبيدة بن الجراح فلم أكره ما قال غيرها وكان واللَّه أن أقدّم فيضرب عنقي لا يقرّبني ذلك من اثم أحبّ إلى من ان اتأمر على قوم فيهم أبوبكر فقال قائل من الأنصار اى جذيلها المحكّك وغديقها المرحب منا أمير ومنكم أمير يا معشر قريش وكثر اللفظ وارتفعت الأصوات حتى خشيت الاختلاف فقلت أبسط يدك يا أبابكر فبسط يده فبايعته و بايعه المهاجرون ثم بايعه الأنصار، أما واللَّه ما وجدنا فيما حضرنا أمراً هو أوفق من مبايعة أبي‌بكر وخشينا إن فارقنا القوم ولم تكن بيعة أن يحدثوا بعدنا بيعة فإمّا أن نبايعهم على ما نرضى وإمّا أن نخالفهم فيكون فيه فساد، انتهى</w:t>
      </w:r>
      <w:r>
        <w:rPr>
          <w:rFonts w:eastAsia="Amiri" w:cs="Amiri" w:ascii="Amiri" w:hAnsi="Amiri"/>
          <w:color w:val="111111"/>
          <w:sz w:val="28"/>
          <w:szCs w:val="28"/>
          <w:rtl w:val="true"/>
          <w:lang w:bidi="ar-SA"/>
        </w:rPr>
        <w:t>.</w:t>
      </w:r>
    </w:p>
    <w:p>
      <w:pPr>
        <w:pStyle w:val="Heading2"/>
        <w:numPr>
          <w:ilvl w:val="1"/>
          <w:numId w:val="1"/>
        </w:numPr>
        <w:rPr/>
      </w:pPr>
      <w:bookmarkStart w:id="257" w:name="__RefHeading___Toc3168968_211673320"/>
      <w:bookmarkStart w:id="258" w:name="_Toc89"/>
      <w:bookmarkEnd w:id="257"/>
      <w:r>
        <w:rPr>
          <w:rtl w:val="true"/>
        </w:rPr>
        <w:t>تضعيف البخارى ومسلم وعدم اعتبار كتبهما</w:t>
      </w:r>
      <w:bookmarkEnd w:id="25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يتوجّه عليه أنّه إن أراد إجماع من يعتدّ به من أهل السنة على صحة ما في الكتابين فهو مصادرة لا يتمشّى مع من هو طرف البحث من الشيعة وإن أراد إجماع من يعتدّ به من الشيعة على صحة ما فيهما فبطلانه ظاهر لأنّ البخاري ومسلماً واضرابهما وضّاعون كذّابون عند الشيعة بل حكموا بحماقة البخاري وقصور فهمه عن التميز بين الصحيح والضعيف لأمور شتّى، منها ما صرّح به بعض الجمهور من أنّ البخاري حدّث عن المتّهم في دينه كعباد بن يعقوب الرواجي واحتجّ بحديث من اشتهر عنه النصب والبغض لعلي عليه السلام كمحمد بن زياد الأبهاني وحريز بن عثمان الرحبي واتّفق البخاري ومسلم على الإحتجاج بحديث أبي‌معاوية وعبيداللَّه بن موسى وقد اشتهر عنهما الغلو ومنها ما ذكره فقهاء الحنفية</w:t>
      </w:r>
    </w:p>
    <w:p>
      <w:pPr>
        <w:pStyle w:val="BookText"/>
        <w:rPr/>
      </w:pPr>
      <w:r>
        <w:rPr>
          <w:rFonts w:ascii="Amiri" w:hAnsi="Amiri" w:eastAsia="Amiri" w:cs="Amiri"/>
          <w:color w:val="111111"/>
          <w:sz w:val="28"/>
          <w:sz w:val="28"/>
          <w:szCs w:val="28"/>
          <w:rtl w:val="true"/>
          <w:lang w:bidi="ar-SA"/>
        </w:rPr>
        <w:t>في بحث الرضاع من كافيهم وكفايتهم من بلادته وقصور إدراكه عن فهم معاني الأخبار والفتوى بما يضحك منه الصبيان حتى أجمع علماء بخارا على إخراجه منها وطرده بأسوء حال ومن هذا حاله كيف يعتمد على نقله وكيف يقال إنّ كتابه أصحّ الكتب بعد كتاب اللَّه تعالى على أنّ الكرماني شارح البخاري قد روى في أوائل شرحه ما يدلّ على أنّ صحيح البخاري لم يتم في أيام حياته بل كان كثيراً من مواضعه مبيضّاً وكان على حواشيه ملحقات وعلى أوساطه قطعات استصعبوا الاهتداء إلى مواضع ربطها، وإنّما رتّبه عدة من تلامذته البخاريّين على حسب ما وصل إليه فهمهم ومن البيّن أنه لو بقى البخاري بعد ذلك مدة لجاز أن يرجع عن الحكم بصحّة بعض ما أودع فيه وتصرّف فيه بالزيادة والنقصان فكيف يعتمد بمثل هذا الأبتر الواهي الذي قد لعب به جماعة من نواصب بخارا و فسّاقها في تحقيق الكلام الإلهي سيما الأوامر والنواهي</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الكلام في مسلم كما فصّلناه في شرح كتاب كشف الحق ونهج الصدق ولو سلّم صحّة نقلهما ذلك عن عمر فالكلام مع عمر وأنّه هو الذي عقد البيعة لأبي‌بكر ظلماً وجوراً على أهل البيت عليهم السلام ولعلمه بأنّ أبابكر يجعل الخلافة فيه بعده، قال طلحة ولّيته أمس وولّاك اليوم فكيف يسمع كلامه في كيفية خلافة أبي‌بكر مع ما اشتمل عليه من الأكاذيب الظاهرة وناهيك في ذلك ما قال ابن أبي‌الحديد المعتزلي من مصححي خلافة الثلاثة، أنّ عمر هو الذي وطأ الأمر لأبي‌بكر وقام فيه حتى وقع في صدرالمقداد، وكسر سيف الزبير، وكان قد أشهر سيفه عليهم، ولهذا أن أبابكر لمّا صعد المنبر قام إثنى عشر رجلًا، ستّة من المهاجرين وستّة من الأنصار، فأنكروا على أبي‌بكر في فعله وقيامه مقام رسول‌اللَّه صلى الله عليه و آله ورووا أحاديث في حقّ علي عليه السلام ووجوب خلافته لما سمعوا من النص عليه من رسول اللَّه صلى الله عليه و آله حتى أنّ أبابكر أفحم على المنبر ولم يرد جواباً، فقام عمر</w:t>
      </w:r>
      <w:bookmarkStart w:id="259" w:name="pg375_1743"/>
    </w:p>
    <w:p>
      <w:pPr>
        <w:pStyle w:val="BookText"/>
        <w:rPr/>
      </w:pPr>
      <w:bookmarkEnd w:id="259"/>
      <w:r>
        <w:rPr>
          <w:rFonts w:ascii="Amiri" w:hAnsi="Amiri" w:eastAsia="Amiri" w:cs="Amiri"/>
          <w:color w:val="111111"/>
          <w:sz w:val="28"/>
          <w:sz w:val="28"/>
          <w:szCs w:val="28"/>
          <w:rtl w:val="true"/>
          <w:lang w:bidi="ar-SA"/>
        </w:rPr>
        <w:t>وقال يالكع إذا كنت لا تستطيع أن ترّد جواباً فلِمَ أقمت نفسك هذا المقام وأنزله من المنبر وجاءوا في الأسبوع الثاني ومع معاذ بن جبل مائة رجل ومع خالد بن الوليد كذلك شاهري سيوفهم حتى دخلوا المسجد وعلي عليه السلام جالس في نفر من أصحابه فقال عمر واللَّه يا أصحاب علي لإن ذهب رجل منكم يتكلّم بالذي تكلّم به أمس لنأخذنّ الذي فيه عيناه فقام سلمان الفارسي وقال سمعت رسول اللَّه صلى الله عليه و آله قال بينما حبيبي وقرّة عيني جالس في مسجدي اذوثب عليه طائفة من كلاب أهل النار يريد قتله ولا شكّ أنّكم هم، فأومى إليه عمر بالسيف فجذبه علي حتى جلد به الأرض وقال يا ابن صهّاك الحبشية أبأسيافكم تهددوننا وبجمعكم تكاثروننا واللَّه لولا كتاب من اللَّه سبق وعهد من رسول اللَّه تقدم لاريتكم أيّنا أقل عدداً وأضعف ناصراً، وقال لأصحابه تفرّقوا، انتهى، فأحسن تأمّله وهل هذا إلا مصادرة</w:t>
      </w:r>
      <w:r>
        <w:rPr>
          <w:rFonts w:eastAsia="Amiri" w:cs="Amiri" w:ascii="Amiri" w:hAnsi="Amiri"/>
          <w:color w:val="111111"/>
          <w:sz w:val="28"/>
          <w:szCs w:val="28"/>
          <w:rtl w:val="true"/>
          <w:lang w:bidi="ar-SA"/>
        </w:rPr>
        <w:t>.</w:t>
      </w:r>
    </w:p>
    <w:p>
      <w:pPr>
        <w:pStyle w:val="Heading2"/>
        <w:numPr>
          <w:ilvl w:val="1"/>
          <w:numId w:val="1"/>
        </w:numPr>
        <w:rPr/>
      </w:pPr>
      <w:bookmarkStart w:id="260" w:name="__RefHeading___Toc3168970_211673320"/>
      <w:bookmarkStart w:id="261" w:name="_Toc90"/>
      <w:bookmarkEnd w:id="260"/>
      <w:r>
        <w:rPr>
          <w:rtl w:val="true"/>
        </w:rPr>
        <w:t xml:space="preserve">الاحتجاج بخبر </w:t>
      </w:r>
      <w:r>
        <w:rPr>
          <w:rtl w:val="true"/>
        </w:rPr>
        <w:t>«</w:t>
      </w:r>
      <w:r>
        <w:rPr>
          <w:rtl w:val="true"/>
        </w:rPr>
        <w:t>الأئمة من قريش</w:t>
      </w:r>
      <w:r>
        <w:rPr>
          <w:rtl w:val="true"/>
        </w:rPr>
        <w:t xml:space="preserve">» </w:t>
      </w:r>
      <w:r>
        <w:rPr>
          <w:rtl w:val="true"/>
        </w:rPr>
        <w:t>على حقّية مذهب الشيعة</w:t>
      </w:r>
      <w:bookmarkEnd w:id="261"/>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رواية أنّ أبابكر احتجّ على الأنصار بخبر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وهو حديث صحيح ورد من طرق نحو أربعين صحابياً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صحيح ويؤيده قوله عليه السلام في صحاح الأحاديث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الإسلام لا يزال عزيزاً ما مضى فيهم إثنى عشر خليفة كلّهم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المراد من الخليفة الأوّل القرشى علي عليه السلام إلّاأنّهم لمّا أوقعوا في القلوب أنّه عليه السلام تقاعد من تصدي‌الخلافة كما ذكرناه سابقاً موهوا ذلك بجواز العدول إلى قرشي آخر فتدبّر</w:t>
      </w:r>
      <w:r>
        <w:rPr>
          <w:rFonts w:eastAsia="Amiri" w:cs="Amiri" w:ascii="Amiri" w:hAnsi="Amiri"/>
          <w:color w:val="111111"/>
          <w:sz w:val="28"/>
          <w:szCs w:val="28"/>
          <w:rtl w:val="true"/>
          <w:lang w:bidi="ar-SA"/>
        </w:rPr>
        <w:t>.</w:t>
      </w:r>
      <w:bookmarkStart w:id="262" w:name="pg375_1744"/>
    </w:p>
    <w:p>
      <w:pPr>
        <w:pStyle w:val="Heading2"/>
        <w:numPr>
          <w:ilvl w:val="1"/>
          <w:numId w:val="1"/>
        </w:numPr>
        <w:rPr/>
      </w:pPr>
      <w:bookmarkStart w:id="263" w:name="__RefHeading___Toc3168972_211673320"/>
      <w:bookmarkStart w:id="264" w:name="_Toc91"/>
      <w:bookmarkEnd w:id="262"/>
      <w:bookmarkEnd w:id="263"/>
      <w:r>
        <w:rPr>
          <w:rtl w:val="true"/>
        </w:rPr>
        <w:t>أنّ النبي صلى الله عليه و آله لم يرض بكون أبي بكر إماماً للناس في الصلوة</w:t>
      </w:r>
      <w:bookmarkEnd w:id="264"/>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النسائي وأبويعلى والحاكم وصححه عن ابن مسعود رحمه الله أنّه قال لما قبض رسول اللَّه صلى الله عليه و آله قالت الأنصار منا أمير ومنكم أمير فأتاهم عمر بن الخطاب فقال يا معشر الأنصار ألستم تعلمون أنّ رسول اللَّه صلى الله عليه و آله قد أمر أبابكر أن يؤمّ الناس وأيّكم تطيب نفسه إن يتقدّم أبابكر فقال الأنصار نعوذ باللَّه أن نتقدّم أبابكر، إنتهى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Heading2"/>
        <w:numPr>
          <w:ilvl w:val="1"/>
          <w:numId w:val="1"/>
        </w:numPr>
        <w:rPr/>
      </w:pPr>
      <w:bookmarkStart w:id="265" w:name="__RefHeading___Toc3168974_211673320"/>
      <w:bookmarkStart w:id="266" w:name="_Toc92"/>
      <w:bookmarkEnd w:id="265"/>
      <w:r>
        <w:rPr>
          <w:rtl w:val="true"/>
        </w:rPr>
        <w:t>أنّ رواية الحاكم لهذا الحديث عن ابن مسعود كاذبة بل هي ممّا رواه الحسن البصري عن عائشة وقال إنّه نصّ خفى على إمامة أبي‌بكر والحسن البصري ممن قدح فيه الشيعة والشافعي حيث نقل عنه ابن المعالي الجويني إنه قال</w:t>
      </w:r>
      <w:r>
        <w:rPr>
          <w:rtl w:val="true"/>
        </w:rPr>
        <w:t xml:space="preserve">: </w:t>
      </w:r>
      <w:r>
        <w:rPr>
          <w:rtl w:val="true"/>
        </w:rPr>
        <w:t>فيه كلام وأمّا عائشة فمع ظهور عداوتها لأميرالمؤمنين عليه السلام وكذبها عند الشيعة كما سيجى‌ء بيانها متّهمة في خصوص هذه الرواية لما فيها من جرّ نفع لها ولأبيها وبالجملة الشيعة لا تسلّم أنّ النبي صلى الله عليه و آله أمر بذلك وإنّما أمرت به عائشة فقالت للمؤذن مر أبابكر فليصلّ بالناس فظنّ أنّ النبي صلى الله عليه و آله أمرها بذلك ولمّا تفطن النبي صلى الله عليه و آله بذلك خرج متكئاً على علي عليه السلام وفضل بن العباس ونحى أبابكر عن المحراب وصلى مع الناس والأنصار أعلم من أن يصدقوا بهذا الحديث الواهي الذي لا دلالة له على مطلوب أولياء أبي‌بكر بإحدى الدلالات كما سنوضّحه، وقد صرّح بذلك ابن أبي‌الحديد المعتزلي في قصيدته الكبيرة المشهورة حيث قال في مدح علي عليه السلام تعريضاً بأبي‌بكر</w:t>
      </w:r>
      <w:r>
        <w:rPr>
          <w:rtl w:val="true"/>
        </w:rPr>
        <w:t>.</w:t>
      </w:r>
      <w:bookmarkEnd w:id="266"/>
    </w:p>
    <w:p>
      <w:pPr>
        <w:pStyle w:val="BookText"/>
        <w:rPr/>
      </w:pPr>
      <w:r>
        <w:rPr>
          <w:rFonts w:ascii="Amiri" w:hAnsi="Amiri" w:eastAsia="Amiri" w:cs="Amiri"/>
          <w:color w:val="111111"/>
          <w:sz w:val="28"/>
          <w:sz w:val="28"/>
          <w:szCs w:val="28"/>
          <w:rtl w:val="true"/>
          <w:lang w:bidi="ar-SA"/>
        </w:rPr>
        <w:t>ولا كان معزولًا غداة براءة ولا في صلاة أم فيها مؤخّراً</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وأهل السنّة يوافقون في خروج النبي صلى الله عليه و آله على الوجه المذكور لكن يقولون أنّه</w:t>
      </w:r>
      <w:bookmarkStart w:id="267" w:name="pg375_1745"/>
    </w:p>
    <w:p>
      <w:pPr>
        <w:pStyle w:val="BookText"/>
        <w:rPr/>
      </w:pPr>
      <w:bookmarkEnd w:id="267"/>
      <w:r>
        <w:rPr>
          <w:rFonts w:ascii="Amiri" w:hAnsi="Amiri" w:eastAsia="Amiri" w:cs="Amiri"/>
          <w:color w:val="111111"/>
          <w:sz w:val="28"/>
          <w:sz w:val="28"/>
          <w:szCs w:val="28"/>
          <w:rtl w:val="true"/>
          <w:lang w:bidi="ar-SA"/>
        </w:rPr>
        <w:t>صلّى خلف أبي‌بكر وقد صرّح بذلك الشارح الجديد للتجريد حيث قال واستخلفه في الصلاة في مرضه وصلى خلفه؛ 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 النبي صلى الله عليه و آله لو عجز عن الصلاة فكيف خرج وصلّى خلفه ولو لم يعجز فلِمَ استخلفه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 للدلالة على خلافته كما توهّمه بعضهم وفساد هذه الدلالة ظاهر جدّاً لأنّ الإمامة الصغرى بمنزلة عن الإمامة الكبرى بدليل أنها تجوز خلف قريش وغيرهم اتفاقاً والإمامة الكبرى لا تصح في غير قريش على قول أهل السنة بل عندهم أنه يجوز الصلاة خلف كل مفضول بل كل برّ وفاجر فكيف تقاس الإمامة الكبرى على إمامة الصلاة ومما ضحك به السيد الشريف الجرجاني على لحيتهم أنه قال في شرحه للمواقف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رواه البخاري بإسناده إلى عروة عن أبيه عن عائشة أنّ النبي صلى الله عليه و آله أمر أبابكر أن يصلّى بالناس في مرضه فكان يصلّى بهم، قال عروة فوجد رسول اللَّه صلى الله عليه و آله في نفسه خفة فخرج إلى المحراب فكان أبوبكر يصلّي بصلاة رسول اللَّه صلى الله عليه و آله والناس يصلون بصلاة أبي‌بكر أي بتكبيره فهو إنما كان في وقت آخر انتهى</w:t>
      </w:r>
      <w:r>
        <w:rPr>
          <w:rFonts w:eastAsia="Amiri" w:cs="Amiri" w:ascii="Amiri" w:hAnsi="Amiri"/>
          <w:color w:val="111111"/>
          <w:sz w:val="28"/>
          <w:szCs w:val="28"/>
          <w:rtl w:val="true"/>
          <w:lang w:bidi="ar-SA"/>
        </w:rPr>
        <w:t>.</w:t>
      </w:r>
    </w:p>
    <w:p>
      <w:pPr>
        <w:pStyle w:val="Heading2"/>
        <w:numPr>
          <w:ilvl w:val="1"/>
          <w:numId w:val="1"/>
        </w:numPr>
        <w:rPr/>
      </w:pPr>
      <w:bookmarkStart w:id="268" w:name="__RefHeading___Toc3168976_211673320"/>
      <w:bookmarkStart w:id="269" w:name="_Toc93"/>
      <w:bookmarkEnd w:id="268"/>
      <w:r>
        <w:rPr>
          <w:rtl w:val="true"/>
        </w:rPr>
        <w:t>إذا جاء المنوب عنه ينعزل النائب عن نيابته‌</w:t>
      </w:r>
      <w:bookmarkEnd w:id="269"/>
    </w:p>
    <w:p>
      <w:pPr>
        <w:pStyle w:val="BookText"/>
        <w:rPr/>
      </w:pPr>
      <w:r>
        <w:rPr>
          <w:rFonts w:ascii="Amiri" w:hAnsi="Amiri" w:eastAsia="Amiri" w:cs="Amiri"/>
          <w:color w:val="111111"/>
          <w:sz w:val="28"/>
          <w:sz w:val="28"/>
          <w:szCs w:val="28"/>
          <w:rtl w:val="true"/>
          <w:lang w:bidi="ar-SA"/>
        </w:rPr>
        <w:t>وفيه ما فيه فتأمل فيه على أنّ الاستخلاف لا يقتضى الدوام إذ الفعل لادلالة له على التكرار والدوام إن ثبت خلافته بالفعل و إن ثبت بالقول فكذا كيف وقد جرت العادة بالتبقية مدة الغيبة والانعزال عند مجي‌ء المستخلف</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ذلك معارض بأنّه صلى الله عليه و آله استخلف علياً عليه السلام في غزوة تبوك في المدينة وما عزله وإذا كان خليفة على المدينة كان خليفة في سائر وظائف الإمامة لأنه لا قائل بالفصل والترجيح معناً لأنّ الاستخلاف على المدينة أقرب إلى</w:t>
      </w:r>
      <w:bookmarkStart w:id="270" w:name="pg375_1746"/>
    </w:p>
    <w:p>
      <w:pPr>
        <w:pStyle w:val="BookText"/>
        <w:rPr/>
      </w:pPr>
      <w:bookmarkEnd w:id="270"/>
      <w:r>
        <w:rPr>
          <w:rFonts w:ascii="Amiri" w:hAnsi="Amiri" w:eastAsia="Amiri" w:cs="Amiri"/>
          <w:color w:val="111111"/>
          <w:sz w:val="28"/>
          <w:sz w:val="28"/>
          <w:szCs w:val="28"/>
          <w:rtl w:val="true"/>
          <w:lang w:bidi="ar-SA"/>
        </w:rPr>
        <w:t>الإمامة الكبرى لأنه متضمّن لأمور الدين والدنيا بخلاف الإستخلاف في الصلاة وهو ظاهر</w:t>
      </w:r>
      <w:r>
        <w:rPr>
          <w:rFonts w:eastAsia="Amiri" w:cs="Amiri" w:ascii="Amiri" w:hAnsi="Amiri"/>
          <w:color w:val="111111"/>
          <w:sz w:val="28"/>
          <w:szCs w:val="28"/>
          <w:rtl w:val="true"/>
          <w:lang w:bidi="ar-SA"/>
        </w:rPr>
        <w:t>.</w:t>
      </w:r>
    </w:p>
    <w:p>
      <w:pPr>
        <w:pStyle w:val="Heading2"/>
        <w:numPr>
          <w:ilvl w:val="1"/>
          <w:numId w:val="1"/>
        </w:numPr>
        <w:rPr/>
      </w:pPr>
      <w:bookmarkStart w:id="271" w:name="__RefHeading___Toc3168978_211673320"/>
      <w:bookmarkStart w:id="272" w:name="_Toc94"/>
      <w:bookmarkEnd w:id="271"/>
      <w:r>
        <w:rPr>
          <w:rtl w:val="true"/>
        </w:rPr>
        <w:t>أنّ النبي صلى الله عليه و آله لا يوصف بأنّه من المهاجرين‌</w:t>
      </w:r>
      <w:bookmarkEnd w:id="272"/>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ابن سعد والحاكم والبيهقي عن أبى سعيدالخدري أنّهم لمّا اجتمعوا بالسقيفة بدار سعد بن عبادة وفيهم أبوبكر وعمر قام خطباء الأنصار فجعل الرجل منهم يقول يا معشر المهاجرين أنّ رسول اللَّه صلى الله عليه و آله كان إذا استعمل الرجل منكم يقرن معه رجلًا منّا فنرى أن يلي هذا الأمر رجلان منّا ومنكم فتتابعت خطباؤهم على ذلك فقام زيد بن ثابت فقال أتعلمون أنّ رسول اللَّه صلى الله عليه و آله كان من المهاجرين وخليفته من المهاجرين ونحن كنّا أنصاره ثم أخذ بيد أبي‌بكر فقال هذا صاحبكم فبايعه عمر ثمّ بايعه المهاجرون والأنصار وصعد أبوبكر المنبر ونظر في وجوه القوم فلم ير الزبير فدعا به فجاء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 ابن عمّة رسول اللَّه صلى الله عليه و آله وحواريه أردت أن تشقّ عصا المسلمين فقال لا تثريب يا خليفة رسول اللَّه صلى الله عليه و آله فقام فبايعه ثم نظر في وجوه القوم فلم ير علياً فدعا به فجاء فقال قلت ابن عمّ رسول‌اللَّه صلى الله عليه و آله وختنه على بنته أردت أن تشقّ عصا المسلمين فقال لا تثريب يا خليفة رسول اللَّه صلى الله عليه و آله فقام فبايعه إنتهى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الإغماض عن عدم صلاحية الحديث للإحتجاج به على الخصم كما مرّ أنّ قول زيد أنّ النبي صلى الله عليه و آله كان من المهاجرين باطل، لأنّ المهاجر الشرعي، من هاجر إلى الرسول صلى الله عليه و آله، والأنصار أنصاره، فلا معنى لوصف الرسول صلى الله عليه و آله بالمهاجر، ولا وصف أبي‌بكر به، لأنّه لم يهاجر إلى النبي صلى الله عليه و آله بل كان معه في الفرار من مكة إلى مدينة، ولو سلّم كون المجي‌ء مع رسول اللَّه صلى الله عليه و آله هجرة إليه في الجملة فلا نسلّم تحقّق باقي شرائط الهجرة الشرعية في أبي‌بكر كالإيمان والعدالة</w:t>
      </w:r>
      <w:bookmarkStart w:id="273" w:name="pg375_1747"/>
    </w:p>
    <w:p>
      <w:pPr>
        <w:pStyle w:val="BookText"/>
        <w:rPr/>
      </w:pPr>
      <w:bookmarkEnd w:id="273"/>
      <w:r>
        <w:rPr>
          <w:rFonts w:ascii="Amiri" w:hAnsi="Amiri" w:eastAsia="Amiri" w:cs="Amiri"/>
          <w:color w:val="111111"/>
          <w:sz w:val="28"/>
          <w:sz w:val="28"/>
          <w:szCs w:val="28"/>
          <w:rtl w:val="true"/>
          <w:lang w:bidi="ar-SA"/>
        </w:rPr>
        <w:t>فإنّهما شرط في تحقق الهجرة والنصرة الشرعيّتين ولو لم يشترط ذلك لزم أن يكون المؤلّفة القلوب الذين هاجروا إليه من بلادهم لنصرته مهاجرين وأنصاراً شرعيّة وبطلانه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مؤلّف المشكوة في أوائل كتاب الإيمان ما يؤدّ هذا المعنى حيث قال عن عبداللَّه بن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المسلم من سلم المسلمون من يده ولسانه والمهاجر من هجر ما نهى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ولو سلّم فأيّ ملازمة بين كون رسول اللَّه صلى الله عليه و آله من المهاجرين وكون خليفته أيضاً من المهاجرين مع أنّه معارض بدعوى أنّ رسول اللَّه صلى الله عليه و آله كان من بني هاشم فكان خليفته من بني‌هاشم وبأنّ رسول اللَّه صلى الله عليه و آله من أولاد عبدالمطّلب فكان خليفته منهم بل هذان أقيس من قياس زيد وكيف نجعل هذا الكلام الواهي من زيد بن ثابت أو من الواضع عليه حجّة ثابتة على الخصم وبذلك يستدل على وضع الباقي وإنّه لا يصلحه طبيب ولاراق</w:t>
      </w:r>
      <w:r>
        <w:rPr>
          <w:rFonts w:eastAsia="Amiri" w:cs="Amiri" w:ascii="Amiri" w:hAnsi="Amiri"/>
          <w:color w:val="111111"/>
          <w:sz w:val="28"/>
          <w:szCs w:val="28"/>
          <w:rtl w:val="true"/>
          <w:lang w:bidi="ar-SA"/>
        </w:rPr>
        <w:t>.</w:t>
      </w:r>
    </w:p>
    <w:p>
      <w:pPr>
        <w:pStyle w:val="Heading2"/>
        <w:numPr>
          <w:ilvl w:val="1"/>
          <w:numId w:val="1"/>
        </w:numPr>
        <w:rPr/>
      </w:pPr>
      <w:bookmarkStart w:id="274" w:name="__RefHeading___Toc3168980_211673320"/>
      <w:bookmarkStart w:id="275" w:name="_Toc95"/>
      <w:bookmarkEnd w:id="274"/>
      <w:r>
        <w:rPr>
          <w:rtl w:val="true"/>
        </w:rPr>
        <w:t>في عدم قبول بعض العامّة حديث أنس فضلًا عن الشيعة</w:t>
      </w:r>
      <w:bookmarkEnd w:id="275"/>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ابن إسحاق عن الزهري عن أنس أنّه لمّا بويع يوم السقيفة جلس من الغد على المنبر فقام عمر فتكلّم قبله فحمداللَّه وأثنى عليه ثم قال إنّ اللَّه قد جمع أمركم على خيركم صاحب رسول اللَّه وثانى إثنين إذهما في الغار فقوموا فبايعوه فبايع الناس أبابكر البيعة العامة بعد بيعة السقيفة ثم تكلّم أبوبكر،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أيّها الناس فإني قد ولّيتكم ولست بخيركم فإن أحسنت فأعينوني و إن أسأت فقوموني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الزهري وأنس عند الشيعة مستحدث موضوع وقد ذكر الزندويسى الحنفي في كتاب الروضة أنّ أباحنيفة طعن في أنس وذكر أبوالمعالي</w:t>
      </w:r>
    </w:p>
    <w:p>
      <w:pPr>
        <w:pStyle w:val="BookText"/>
        <w:rPr/>
      </w:pPr>
      <w:r>
        <w:rPr>
          <w:rFonts w:ascii="Amiri" w:hAnsi="Amiri" w:eastAsia="Amiri" w:cs="Amiri"/>
          <w:color w:val="111111"/>
          <w:sz w:val="28"/>
          <w:sz w:val="28"/>
          <w:szCs w:val="28"/>
          <w:rtl w:val="true"/>
          <w:lang w:bidi="ar-SA"/>
        </w:rPr>
        <w:t>الجويني الشافعي أيضاً في رسالته المعمولة في بيان أحقيّة مذهب الشافعي أنّ أباحنيفه طعن في أنس ولم يعمل بحديثه وحديث ابن عمر وأبي‌هريرة وأضرابهم قطّ، فالشيعة في ذلك اعذر ثم لا يخفى أنّ الإمام الذي احتمل صدور الإسائة عن نفسه واحتياجه فيها إلى تقويم غيره له لا يصلح للإمامة الكبرى عند من لم يكابر عقله وحمل ذلك على هضم النفس تعسّف صريح كما سيجي‌ء بيانه إن شاء اللَّه تعالى عنقريب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أحمد أنّ أبابكر لمّا خطب بهم يوم السقيفة لم يترك شيئاً أنزل في الأنصار ولا ذكره رسول اللَّه صلى الله عليه و آله في شأنهم إلّاذكره وقال لقد علمتم 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سلك الناس وادياً وسلكت الأنصار وادياً لسلكت وادي الأنصار</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علمت يا سعد 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قاعد قريش ولاة هذا الأمر فبرّ الناس تبع لبرّهم وفاجرهم لفاجرهم</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 سعد صدّقت، نحن الوزراء وأنتم الأمراء ويؤخذ منه ضعف ما حكاه ابن عبدالبر أنّ سعداً أبى أن يبايع أبابكر حتى لقى اللَّه تعالى، إنتهى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تسليم صحة ما أخرجه أحمد لا دلالة فيه على بيعة سعد رضي اللَّه عنه لأبي‌بكر، بل الظاهر من كلامه إنّ كلا من قريش والأنصار صنف على حياله من أصحاب رسول اللَّه صلى الله عليه و آله لا طاعة لأحدهما على الآخر كما لا طاعة لأحدهما على الآخر كما لا طاعة لأمراء السلطان على وزرائه وبالعكس وأين هذا من الدلالة على البيعة بل الذي ذكره أبوبكر عن النبي صلى الله عليه و آله في شأن الأنصار يدلّ على أنّ بيعة</w:t>
      </w:r>
      <w:bookmarkStart w:id="276" w:name="pg375_1749"/>
    </w:p>
    <w:p>
      <w:pPr>
        <w:pStyle w:val="BookText"/>
        <w:rPr/>
      </w:pPr>
      <w:bookmarkEnd w:id="276"/>
      <w:r>
        <w:rPr>
          <w:rFonts w:ascii="Amiri" w:hAnsi="Amiri" w:eastAsia="Amiri" w:cs="Amiri"/>
          <w:color w:val="111111"/>
          <w:sz w:val="28"/>
          <w:sz w:val="28"/>
          <w:szCs w:val="28"/>
          <w:rtl w:val="true"/>
          <w:lang w:bidi="ar-SA"/>
        </w:rPr>
        <w:t>أبي‌بكر إذا لم يسلكه سعد مع كونه سيّد الأنصار وسلك غيره يكون باطلًا، وبهذا يظهر أنّ حكم هذا الشيخ الجاهل بضعف ماحكاه ابن عبدالبرّ ضعيف بل أجوف معتلّ</w:t>
      </w:r>
      <w:r>
        <w:rPr>
          <w:rFonts w:eastAsia="Amiri" w:cs="Amiri" w:ascii="Amiri" w:hAnsi="Amiri"/>
          <w:color w:val="111111"/>
          <w:sz w:val="28"/>
          <w:szCs w:val="28"/>
          <w:rtl w:val="true"/>
          <w:lang w:bidi="ar-SA"/>
        </w:rPr>
        <w:t>.</w:t>
      </w:r>
    </w:p>
    <w:p>
      <w:pPr>
        <w:pStyle w:val="Heading2"/>
        <w:numPr>
          <w:ilvl w:val="1"/>
          <w:numId w:val="1"/>
        </w:numPr>
        <w:rPr/>
      </w:pPr>
      <w:bookmarkStart w:id="277" w:name="__RefHeading___Toc3168982_211673320"/>
      <w:bookmarkStart w:id="278" w:name="_Toc96"/>
      <w:bookmarkEnd w:id="277"/>
      <w:r>
        <w:rPr>
          <w:rtl w:val="true"/>
        </w:rPr>
        <w:t>أنّ أبا بكر لم يكن كارهاً للخلافة، بل كان طالباً لها</w:t>
      </w:r>
      <w:bookmarkEnd w:id="278"/>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 لابن سعد عن أبي‌بكر، أنّه قال في 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فإنّي ولّيت هذا الأمر و أنا له كاره، وواللَّه لوددت أنّ بعضكم كفانيه، ألا وإنّكم إن كلّفتموني أن أعمل فيكم بمثل ما عمل رسول اللَّه صلى الله عليه و آله لم أقم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عبداً أكرمه اللَّه بالوحي وعصمه به إلّاو إنّما أنا بشر ولست بخير من أحدكم فراعوني فإذا رأيتموني استقمت فاتبعوني، وإذا رأيتموني زغت فقوموني، واعلموا أنّ لي شيطاناً يعتريني فإذا رأيتموني عصيت فاجتنبوني، إنتهى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لوكان كارهاً للخلافة لما سارع مع عمر إلى سقيفة بني‌ساعدة لاستجلابها، ولما رضي بانتزاعها عن أهلها وهو علي عليه السلام ولما اغمض عن وقوع أصحابه على صدر المقداد وكسرهم سيف الزبير عند قولهم نحن لا نرضى بخلافة أبي‌بكر ولصبروا على فراغ أهل البيت عن دفن النبي صلى الله عليه و آله لأنّ النص أو الظاهر كان فيهم</w:t>
      </w:r>
      <w:r>
        <w:rPr>
          <w:rFonts w:eastAsia="Amiri" w:cs="Amiri" w:ascii="Amiri" w:hAnsi="Amiri"/>
          <w:color w:val="111111"/>
          <w:sz w:val="28"/>
          <w:szCs w:val="28"/>
          <w:rtl w:val="true"/>
          <w:lang w:bidi="ar-SA"/>
        </w:rPr>
        <w:t>.</w:t>
      </w:r>
    </w:p>
    <w:p>
      <w:pPr>
        <w:pStyle w:val="Heading2"/>
        <w:numPr>
          <w:ilvl w:val="1"/>
          <w:numId w:val="1"/>
        </w:numPr>
        <w:rPr/>
      </w:pPr>
      <w:bookmarkStart w:id="279" w:name="__RefHeading___Toc3168984_211673320"/>
      <w:bookmarkStart w:id="280" w:name="_Toc97"/>
      <w:bookmarkEnd w:id="279"/>
      <w:r>
        <w:rPr>
          <w:rtl w:val="true"/>
        </w:rPr>
        <w:t xml:space="preserve">قول أبي‌بكر </w:t>
      </w:r>
      <w:r>
        <w:rPr>
          <w:rtl w:val="true"/>
        </w:rPr>
        <w:t>«</w:t>
      </w:r>
      <w:r>
        <w:rPr>
          <w:rtl w:val="true"/>
        </w:rPr>
        <w:t>لست بخير من أحدكم</w:t>
      </w:r>
      <w:r>
        <w:rPr>
          <w:rtl w:val="true"/>
        </w:rPr>
        <w:t xml:space="preserve">» </w:t>
      </w:r>
      <w:r>
        <w:rPr>
          <w:rtl w:val="true"/>
        </w:rPr>
        <w:t>يدل على بطلان خلافته‌</w:t>
      </w:r>
      <w:bookmarkEnd w:id="280"/>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إظهاره لوداده أن يكفيه غيره، فهو أكذب من الأول، ولو كان صادقاً في ذلك لما ارتكبه من أول الأمر ولسلمه إلى من علمه متعيّناً له أوطرحه حتى يلتقطه الراغبون المشتاقون له كعمر وطلحة والزبير و عثمان وسعد بن أبى‌وقّاص</w:t>
      </w:r>
    </w:p>
    <w:p>
      <w:pPr>
        <w:pStyle w:val="BookText"/>
        <w:rPr/>
      </w:pPr>
      <w:r>
        <w:rPr>
          <w:rFonts w:ascii="Amiri" w:hAnsi="Amiri" w:eastAsia="Amiri" w:cs="Amiri"/>
          <w:color w:val="111111"/>
          <w:sz w:val="28"/>
          <w:sz w:val="28"/>
          <w:szCs w:val="28"/>
          <w:rtl w:val="true"/>
          <w:lang w:bidi="ar-SA"/>
        </w:rPr>
        <w:t>وأمثالهم، مع أنّ قوله لست بخير من أحدكم يدلّ دلالة واضحة على اعترافه بمفضوليته عن الكل فلا يصلح للإمامة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بأنّ هذا إنّما وقع على سبيل التواضع كقول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تفضلوني على يونس بن متى</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وأنّه لا خلاف في أنه صلى الله عليه و آله أفضل الأنبياء من يونس ومن هو أعظم منه كإبراهيم وموسى وعيسى عليهم السلام وما ذلك الأكرم وتواضع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أفضل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بأنّ قياس ذلك على نهي النبى صلى الله عليه و آله قياس مع الفارق إذ الإنشاء لا يحتمل الصدق والكذب بخلاف الأخبار ولهذا قالت الإمامية كثّرهم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يخلو قول أبي‌بكر من أحد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يكون صدقاً أو كذباً، فعلى الأول لا يصلح للإمامة لكونه مفضولًا، وعلى الثاني لذلك الكذب، فالتواضع ههنا لاينفع المجيب كما لا يخفى على اللبيب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ما تضمنه آخر كلامه من التماس التقويم عن رعيته والاعتراف بأنّ له شيطاناً يعتريه دليل واضح على عدم صلوحه للإمامة، فالحديث حجة على الشيخ الجاهل لاله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الحاكم أنّ أبا قحافة لمّا سمع بولاية ابنه قال هل رضي بذلك بنو عبد مناف و بنو المغيرة، قالوا نعم، قال لا واضع لما رفعت ولا رافع لما وضعت،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هذا الحديث شهادة من أبي‌قحافة على أنّ ابنه أبابكر كان قبل الخلافة وضيعاً مهيناً وإنّه لم يكن صالحاً للخلافة، وهذه شهادة لا يعتريها جرح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فالحديث حجة على الناصبة ولعمري أنّه مع ظهور دلالته على ما ذكرناه</w:t>
      </w:r>
      <w:bookmarkStart w:id="281" w:name="pg375_1751"/>
    </w:p>
    <w:p>
      <w:pPr>
        <w:pStyle w:val="BookText"/>
        <w:rPr/>
      </w:pPr>
      <w:bookmarkEnd w:id="281"/>
      <w:r>
        <w:rPr>
          <w:rFonts w:ascii="Amiri" w:hAnsi="Amiri" w:eastAsia="Amiri" w:cs="Amiri"/>
          <w:color w:val="111111"/>
          <w:sz w:val="28"/>
          <w:sz w:val="28"/>
          <w:szCs w:val="28"/>
          <w:rtl w:val="true"/>
          <w:lang w:bidi="ar-SA"/>
        </w:rPr>
        <w:t>كيف لم يتنبّه له هذا الشيخ وأورده زعماً منه أنّه من دلائل فضيلة أبي‌بكر، فتأمّل فإنّ الفكر فيه طويل</w:t>
      </w:r>
      <w:r>
        <w:rPr>
          <w:rFonts w:eastAsia="Amiri" w:cs="Amiri" w:ascii="Amiri" w:hAnsi="Amiri"/>
          <w:color w:val="111111"/>
          <w:sz w:val="28"/>
          <w:szCs w:val="28"/>
          <w:rtl w:val="true"/>
          <w:lang w:bidi="ar-SA"/>
        </w:rPr>
        <w:t>.</w:t>
      </w:r>
    </w:p>
    <w:p>
      <w:pPr>
        <w:pStyle w:val="Heading2"/>
        <w:numPr>
          <w:ilvl w:val="1"/>
          <w:numId w:val="1"/>
        </w:numPr>
        <w:rPr/>
      </w:pPr>
      <w:bookmarkStart w:id="282" w:name="__RefHeading___Toc3168986_211673320"/>
      <w:bookmarkStart w:id="283" w:name="_Toc98"/>
      <w:bookmarkEnd w:id="282"/>
      <w:r>
        <w:rPr>
          <w:rtl w:val="true"/>
        </w:rPr>
        <w:t>فى بيان انعقاد الاجماع على ولاية</w:t>
      </w:r>
      <w:bookmarkEnd w:id="283"/>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 في بيان انعقاد الإجماع على ولايته</w:t>
      </w:r>
    </w:p>
    <w:p>
      <w:pPr>
        <w:pStyle w:val="BookText"/>
        <w:rPr/>
      </w:pPr>
      <w:r>
        <w:rPr>
          <w:rFonts w:ascii="Amiri" w:hAnsi="Amiri" w:eastAsia="Amiri" w:cs="Amiri"/>
          <w:color w:val="111111"/>
          <w:sz w:val="28"/>
          <w:sz w:val="28"/>
          <w:szCs w:val="28"/>
          <w:rtl w:val="true"/>
          <w:lang w:bidi="ar-SA"/>
        </w:rPr>
        <w:t>قد علم ممّا قدّمناه أن الصحابة رضوان اللَّه عليهم، أجمعوا على ذلك و إنّ ما حكي عن تخلّف سعد بن عبادة عن البيعة مردود، وممّا يصرّح بذلك أيضاً ما أخرجه الحاكم وصحّحه عن ابن مسعود،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رآه المسلمون حسناً فهو عند اللَّه حسن و ما رآه المسلمون سيّئاً فهو عند اللَّه سيّ‌ء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رأى الصحابة جميعاً أن يستخلف أبوبكر، فانظر إلى ما صحّ عن ابن مسعود و هو من أكابر الصحابة وفقهائهم و متقدّميهم من حكاية الإجماع من الصحابة جميعاً على خلافة أبي‌بكر ولذلك كان هو الأحقّ بالخلافة عند جميع أهل السنة والجماعة في كلّ عصر منّا إلى الصحابة، وكذلك كان هو أحق بالخلافة عند جميع المعتزلة وأكثر الفرق، و إجماعهم على خلافته قاضٍ بإجماعهم على أنّه اهل لها مع أنّه من الظهور بحيث لا يخفى</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يقال إنّها واقعة يحتمل أنّها لم تبلغ بعضهم ولو بلغت الكل لربّما أظهر بعضهم خلافاً على أنّ هذا إنّما يتوهّم ان لو لم يصح عن بعض الصحابة المشاهدين لذلك الأمر من أوّله إلى آخره حكاية الإجماع وأمّا بعد أن صحّ عن مثل ابن مسعود حكاية إجماعهم كلّهم فلايتوهّم ذلك أصلًا سيّما وعلي عليه السلام ممن حكى الإجماع في ذلك أيضاً كما سيأتى عنه أنّه لمّا قدم البصرة سئل عن مسيره هل هو بإشارة من النبي صلى الله عليه و آله فذكر مبايعته هو وبقية الصحابة لأبي‌بكر وأنّه لم يختلف عليه منهم إثنان، انتهى</w:t>
      </w:r>
      <w:r>
        <w:rPr>
          <w:rFonts w:eastAsia="Amiri" w:cs="Amiri" w:ascii="Amiri" w:hAnsi="Amiri"/>
          <w:color w:val="111111"/>
          <w:sz w:val="28"/>
          <w:szCs w:val="28"/>
          <w:rtl w:val="true"/>
          <w:lang w:bidi="ar-SA"/>
        </w:rPr>
        <w:t>.</w:t>
      </w:r>
      <w:bookmarkStart w:id="284" w:name="pg375_1752"/>
    </w:p>
    <w:p>
      <w:pPr>
        <w:pStyle w:val="Heading2"/>
        <w:numPr>
          <w:ilvl w:val="1"/>
          <w:numId w:val="1"/>
        </w:numPr>
        <w:rPr/>
      </w:pPr>
      <w:bookmarkStart w:id="285" w:name="__RefHeading___Toc3168988_211673320"/>
      <w:bookmarkStart w:id="286" w:name="_Toc99"/>
      <w:bookmarkEnd w:id="284"/>
      <w:bookmarkEnd w:id="285"/>
      <w:r>
        <w:rPr>
          <w:rtl w:val="true"/>
        </w:rPr>
        <w:t>أنّ الإجماع الأمّة لم ينعقد على خلافة أبي‌بكر</w:t>
      </w:r>
      <w:bookmarkEnd w:id="28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دمّرنا على ما قدّمه من دعوى الإجماع وبيّنا بما نقلناه من كلام صاحب المواقف الناطق بأنّهم لم يشترطوا في عقد البيعة لأبي‌بكر إجتماع من في المدينة من اهل الحلّ والعقد، أنّ ردّه على ما حكى من تخلّف سعد بن عبادة مردود، بأنّ المتخلّف أبداً كان سعد و أولاده وخواصّ أصحابه وإلى ستّة أشهر علي عليه السلام وسائر بني‌هاشم ومواليهم 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حكم الحاكم بصحّة نقل الإجماع عن ابن مسعود فلا حكم إنّه عندنا، وكذا حكم الوسائط التي بينه وبين ابن مسعود من الوضّاعين لنصرة مذهب أهل السنة كإمامهم نعيم بن حماد الخزاعي كما ذكره عبدالعظيم المنذري الشافعي في خاتمة كتاب الترغيب والترهيب على أنّ ما روى الحاكم عن ابن مسعود رضي اللَّه عنه إنّما هو 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رآه المسلمون حسناً فهو عند اللَّه حسن و ما رآه المسلمون سيّئاً فهو عند اللَّه سيّى‌ء</w:t>
      </w:r>
      <w:r>
        <w:rPr>
          <w:rFonts w:eastAsia="Amiri" w:cs="Amiri" w:ascii="Amiri" w:hAnsi="Amiri"/>
          <w:color w:val="111111"/>
          <w:sz w:val="28"/>
          <w:szCs w:val="28"/>
          <w:rtl w:val="true"/>
          <w:lang w:bidi="ar-SA"/>
        </w:rPr>
        <w:t>.</w:t>
      </w:r>
    </w:p>
    <w:p>
      <w:pPr>
        <w:pStyle w:val="Heading2"/>
        <w:numPr>
          <w:ilvl w:val="1"/>
          <w:numId w:val="1"/>
        </w:numPr>
        <w:rPr/>
      </w:pPr>
      <w:bookmarkStart w:id="287" w:name="__RefHeading___Toc3168990_211673320"/>
      <w:bookmarkStart w:id="288" w:name="_Toc100"/>
      <w:bookmarkEnd w:id="287"/>
      <w:r>
        <w:rPr>
          <w:rtl w:val="true"/>
        </w:rPr>
        <w:t>أنّ استخلاف أبي‌بكر لم يكن باجماع الأمّة</w:t>
      </w:r>
      <w:bookmarkEnd w:id="288"/>
    </w:p>
    <w:p>
      <w:pPr>
        <w:pStyle w:val="BookText"/>
        <w:rPr/>
      </w:pPr>
      <w:r>
        <w:rPr>
          <w:rFonts w:ascii="Amiri" w:hAnsi="Amiri" w:eastAsia="Amiri" w:cs="Amiri"/>
          <w:color w:val="111111"/>
          <w:sz w:val="28"/>
          <w:sz w:val="28"/>
          <w:szCs w:val="28"/>
          <w:rtl w:val="true"/>
          <w:lang w:bidi="ar-SA"/>
        </w:rPr>
        <w:t>وأمّا قوله و قد رأى الصحابة جميعاً أن يستخلف أبوبكر الخ، فقد اكتفى ذلك المستدل بذلك القدر من كلام ابن مسعود على صحّة خلافة أبي‌بكر لزعمه أنّه ممّا رآه الصحابة قاطبة فلا يلزم منه تصحيح ابن مسعود لانعقاد الإجماع على خلافة أبي‌بكر، وأيضاً إن أراد بالمسلمين الكل، فلا نسلّم إطباق آراء الكل على خلافة أبي‌بكر، وإن أراد البعض فقد رآى كل في صاحبه حسناً مثل ما رآه الشيعة في علي عليه السلام وغيرهم في غيره، فمن أين ثبت بذلك الخلافة التي رآها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 ذلك تخطئة أصحاب محمد صلى الله عليه و آله من المهاجرين والأنصار</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 تخطئة بعضهم كما عرفت ولا استبعاد فيه لوقوع أشدّ من ذلك في</w:t>
      </w:r>
      <w:bookmarkStart w:id="289" w:name="pg375_1753"/>
    </w:p>
    <w:p>
      <w:pPr>
        <w:pStyle w:val="BookText"/>
        <w:rPr/>
      </w:pPr>
      <w:bookmarkEnd w:id="289"/>
      <w:r>
        <w:rPr>
          <w:rFonts w:ascii="Amiri" w:hAnsi="Amiri" w:eastAsia="Amiri" w:cs="Amiri"/>
          <w:color w:val="111111"/>
          <w:sz w:val="28"/>
          <w:sz w:val="28"/>
          <w:szCs w:val="28"/>
          <w:rtl w:val="true"/>
          <w:lang w:bidi="ar-SA"/>
        </w:rPr>
        <w:t>أصحاب موسى من بني إسرائيل حيث استضعفوا وصيّه هارون وكادوا يقتلونه فارتدّوا وتابعوا السامري في عبادة العجل وقد تواتر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يقع في أمتي كلّ ماوقع في الأمم السابقة حذو النعل بالنعل والقذة بالقذة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فالإمامة عندهم ليست بنصّ من اللَّه، ولا سنّة من النبي صلى الله عليه و آله، فاجتماع بعضهم عليه لا يسمّى إجماعاً عند الكل بل غايته أن يكون كعدولهم عن أكل المنّ والسلوى إلى أكل الفوم والبصل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رواه من إجماع أهل السنّة في سائر الأعصار على أحقّية أبي‌بكر بالخلافة فلا رواج له في سوق الخصم، وكذا إجماع المعتزلة على ذلك على أنّ المعتزلة لم يقولوا بالأحقّية، بل هم مجتمعون على أحقّية علي عليه السلام من سائر الصحابة بذلك، لكنّهم صحّحوا خلافة المفضول عنه عليه السلام لتجويزهم تفضيل المفضول، كما مرّ بيانه مع دفعه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فلا يقال إنّها واقعة يحتمل أنّها لم تبلغ بعضهم الخ، فمدفوع بما نقلناه سابقاً عن صاحب المواقف من عدم انعقاد الإجماع على خلافة أبي‌بكر في أوائل الأمر بل مطلقاً</w:t>
      </w:r>
      <w:r>
        <w:rPr>
          <w:rFonts w:eastAsia="Amiri" w:cs="Amiri" w:ascii="Amiri" w:hAnsi="Amiri"/>
          <w:color w:val="111111"/>
          <w:sz w:val="28"/>
          <w:szCs w:val="28"/>
          <w:rtl w:val="true"/>
          <w:lang w:bidi="ar-SA"/>
        </w:rPr>
        <w:t>.</w:t>
      </w:r>
    </w:p>
    <w:p>
      <w:pPr>
        <w:pStyle w:val="Heading2"/>
        <w:numPr>
          <w:ilvl w:val="1"/>
          <w:numId w:val="1"/>
        </w:numPr>
        <w:rPr/>
      </w:pPr>
      <w:bookmarkStart w:id="290" w:name="__RefHeading___Toc3168992_211673320"/>
      <w:bookmarkStart w:id="291" w:name="_Toc101"/>
      <w:bookmarkEnd w:id="290"/>
      <w:r>
        <w:rPr>
          <w:rtl w:val="true"/>
        </w:rPr>
        <w:t>في أنّه لا يمكن العلم بحصول الإجماع الحقيقي إلّالمن علّمه اللَّه‌</w:t>
      </w:r>
      <w:bookmarkEnd w:id="291"/>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دعوى حصول الإجماع عن الباقي بعد طول الأزمنة فهو من قبيل الرجم بالغيب والرمي في الظلام ولو كان المدّعي ابن مسعود، ومن أين علم ابن مسعود إتمام الإجماع على ذلك من علماء الأنصار ومجتهدي أقطارها مع حكم جماعة من العلماء كالنظام وفخر الدين الرازى في المعالم على عدم إمكان العلم بذلك كما حقّق في الأصول، وأيضاً اشترط الأكثر أن لا يتخلّف أحد من المجمعين إلى انقراض الكل كما ذكر في الأصول أيضاً، ولا ريب أنّ العلم بهذا أشدّ امتناعاً</w:t>
      </w:r>
      <w:bookmarkStart w:id="292" w:name="pg375_1754"/>
    </w:p>
    <w:p>
      <w:pPr>
        <w:pStyle w:val="BookText"/>
        <w:rPr/>
      </w:pPr>
      <w:bookmarkEnd w:id="292"/>
      <w:r>
        <w:rPr>
          <w:rFonts w:ascii="IRNazanin" w:hAnsi="IRNazanin" w:eastAsia="IRNazanin"/>
          <w:color w:val="111111"/>
          <w:sz w:val="28"/>
          <w:sz w:val="28"/>
          <w:szCs w:val="28"/>
          <w:rtl w:val="true"/>
          <w:lang w:bidi="fa-IR"/>
        </w:rPr>
        <w:t>من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وأيضاً قد اختلفوا في أنّ الإجماع هل هو بنفسه حجة أو لابدّ فيه من سند هو الدليل، والحجة حقيقة، والسند الذي لهم في ذلك مامرّ من قياس استحقاق إمامة الصلاة الموضوعة على أبي‌بكر على استحقاق الإمامة الكبرى وقد عرفت ما فيه أنّ إثبات شرعيّة القياس دونه خرط القتاد ولهم فيه أيضاً خلاف واختلاف وعلماء اهل البيت عليهم السلام والظاهرية ينكرون حجّيته ولهم على ذلك ادلة عقلية ونقلية لا يسع المقام ذكرها ولغيرهم أيضاً في شروطه اختلاف كثير وعلى تقدير ثبوته الملحق بالمحال إنّما يكون في موضع يتحقّق هناك علّة في الأصل يستوي فيها الفرع مع الأصل ولا ظهور للعلّة ههنا بل الفرق ظاهر بجواز الصلاة عندهم خلف كل فاسق فاجر ولأنّ أمر إمامة الصلاة أمر واحد لا يحتاج فيه إلى علم كثير أو شجاعة وتدبير وغيرها، والإمامة الكبرى خلافة وحكومة في جميع أمور الدين والدنيا ويحتاج فيها إلى العلوم والشرائط الكثيرة التي لم يوجد واحد منها في أبي‌بكر فلا يصح قياس هذا على ذاك على أنّ الأصل غير ثابت عند الشيعة كما قرّرناه سابقاً، وأمّا ما رواه عن مولانا أميرالمؤمنين عليه السلام في ذلك فآثار الوضع عليه لائحة إذ لا معنى لأن يجاب عند السؤال عنه عليه السلام من كون مسيره بإشارة من النبي صلى الله عليه و آله بذكر مبايعته هو وبقية الأصحاب لأبي‌بكر فتدبّر</w:t>
      </w:r>
      <w:r>
        <w:rPr>
          <w:rFonts w:eastAsia="Amiri" w:cs="Amiri" w:ascii="Amiri" w:hAnsi="Amiri"/>
          <w:color w:val="111111"/>
          <w:sz w:val="28"/>
          <w:szCs w:val="28"/>
          <w:rtl w:val="true"/>
          <w:lang w:bidi="ar-SA"/>
        </w:rPr>
        <w:t>.</w:t>
      </w:r>
    </w:p>
    <w:p>
      <w:pPr>
        <w:pStyle w:val="Heading2"/>
        <w:numPr>
          <w:ilvl w:val="1"/>
          <w:numId w:val="1"/>
        </w:numPr>
        <w:rPr/>
      </w:pPr>
      <w:bookmarkStart w:id="293" w:name="__RefHeading___Toc3168994_211673320"/>
      <w:bookmarkStart w:id="294" w:name="_Toc102"/>
      <w:bookmarkEnd w:id="293"/>
      <w:r>
        <w:rPr>
          <w:rtl w:val="true"/>
        </w:rPr>
        <w:t>أنّ أمير المؤمنين عليه السلام نازع أبابكر ولم يبايعه إلى ستّة أشهر</w:t>
      </w:r>
      <w:bookmarkEnd w:id="294"/>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فالأمة اجتمعت على حقّية إمامة أحد الثلاثة أبي‌بكر وعلي والعباس، ثم إنّهما لم ينازعاه بل بايعاه فتمّ بذلك الإجماع له على إمامته دونهما، إذ لو لم يكن على الحق لنازعاه كما نازع علي معاوية مع قوّة شوكة معاوية عدّة وعدداً على شوكة أبي‌بكر فإذا لم يبال علي بها ونازعه فكانت منازعته لأبي‌بكر أولى</w:t>
      </w:r>
    </w:p>
    <w:p>
      <w:pPr>
        <w:pStyle w:val="BookText"/>
        <w:rPr/>
      </w:pPr>
      <w:r>
        <w:rPr>
          <w:rFonts w:ascii="Amiri" w:hAnsi="Amiri" w:eastAsia="Amiri" w:cs="Amiri"/>
          <w:color w:val="111111"/>
          <w:sz w:val="28"/>
          <w:sz w:val="28"/>
          <w:szCs w:val="28"/>
          <w:rtl w:val="true"/>
          <w:lang w:bidi="ar-SA"/>
        </w:rPr>
        <w:t>وأحرى فحيث لم ينازعه دل على اعترافه بحقيّة خلافته ولقد سأله العباس في أن يبايعه فلم يقبل ولو علم نصّاً عليه لقبل سيما ومعه الزبير مع شجاعته وبنو هاشم وغيرهم، ومرّ أنّ الأنصار كرهوا بيعة أبي‌بكر وقالوا منّا أمير ومنكم أمير فدفعهم أبوبكر بخبر الأئمة من قريش فانقادوا له وأطاعوه وعلي عليه السلام أقوى منهم شوكة وعدداً وشجاعة فلو كان معه نصّ لكان أحرى بالمنازعة وأحقّ بالإجابة،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ذكره أولًا من دليل إجماع الأمّة على حقيّة خلافة الثلاثة ساقط جداً لأنّه أدعي فيه عدم نزاع أميرالمؤمنين عليه السلام وقد فصّلنا سابقاً أنّه عليه السلام نازع ولم يبايع أبابكر إلى ستة أشهر وطلب عن أنس من الصحابة الشهادة على نصبه عليه السلام يوم الغدير فلم يشهد عناداً فدعا عليه السلام حتى صار مبروصاً، وكذا لم يشهد زيد بن أرقم فصار بدعائه عليه السلام أعمى، ونزاع سلمان وأبي‌ذر ومقداد وعمار وخالد بن سعيد الأموي ومالك بن نويرة الحنفي وغيرهم واحتجاجهم على أبي‌بكر في ذلك مشهور وفي كتب المتقدّمين من الجمهور مسطور</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ترك النزاع آخراً والبيعة لأبي‌بكر بعد ستة أشهر فلا يدل على صحّة خلافته، لأنّ المعتبر في باب الإمامة إنّما هو الرضا والتسليم دون الصفقة باليد، ألا ترى أنّ من نأى عن محل الإمام وبلده يعدّ مبايعاً له من حيث رضى وسلم وانقاد و إن لم يضرب بيده، وإنّما يراد الصفقة ليكون أمارة الرضا فإذا ظهر ما هو ولي منها لم يعتبر بها ولم يحتجّ إليها، فلمّا وقع الإتفاق على تأخّر اميرالمؤمنين عليه السلام عن البيعة يجب أن يكون محمولًا على التأخّر عن إظهار الرضا والتسليم دون الصفقة باليد ولو كان راضياً بالأمر ومسلماً للعقد لم يعتبر بصفقته ولا عوتب على تأخّره ولا قيل في ذلك ما قيل، وجرى ما جرى</w:t>
      </w:r>
      <w:r>
        <w:rPr>
          <w:rFonts w:eastAsia="Amiri" w:cs="Amiri" w:ascii="Amiri" w:hAnsi="Amiri"/>
          <w:color w:val="111111"/>
          <w:sz w:val="28"/>
          <w:szCs w:val="28"/>
          <w:rtl w:val="true"/>
          <w:lang w:bidi="ar-SA"/>
        </w:rPr>
        <w:t>.</w:t>
      </w:r>
      <w:bookmarkStart w:id="295" w:name="pg375_1756"/>
    </w:p>
    <w:p>
      <w:pPr>
        <w:pStyle w:val="Heading2"/>
        <w:numPr>
          <w:ilvl w:val="1"/>
          <w:numId w:val="1"/>
        </w:numPr>
        <w:rPr/>
      </w:pPr>
      <w:bookmarkStart w:id="296" w:name="__RefHeading___Toc3168996_211673320"/>
      <w:bookmarkStart w:id="297" w:name="_Toc103"/>
      <w:bookmarkEnd w:id="295"/>
      <w:bookmarkEnd w:id="296"/>
      <w:r>
        <w:rPr>
          <w:rtl w:val="true"/>
        </w:rPr>
        <w:t>إنّ في قعود علي عليه السلام عن منازعة الشيخين أسوة له بسبعة من الأنبياء</w:t>
      </w:r>
      <w:bookmarkEnd w:id="297"/>
    </w:p>
    <w:p>
      <w:pPr>
        <w:pStyle w:val="BookText"/>
        <w:rPr/>
      </w:pPr>
      <w:r>
        <w:rPr>
          <w:rFonts w:ascii="Amiri" w:hAnsi="Amiri" w:eastAsia="Amiri" w:cs="Amiri"/>
          <w:color w:val="111111"/>
          <w:sz w:val="28"/>
          <w:sz w:val="28"/>
          <w:szCs w:val="28"/>
          <w:rtl w:val="true"/>
          <w:lang w:bidi="ar-SA"/>
        </w:rPr>
        <w:t>ومن صواب الجواب ما روى أنّه لمّا اتصل بعلي بن أبى طالب عليه السلام إنّ الناس قالوا ما باله لم ينازع أبابكر و عمر كما نازع طلحة والزبير وعائشة قال إنّ لى بسبعة من الأنبياء أسوة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 نوح عليه السلام قال اللَّه تعالى مخبراً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إِنِّي مَغْلُوبٌ فَانْتَصِرْ</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فإن قلتم إنّه ما كان مغلوباً فقد كذبتم القرآن وإن كان كذلك فعليّ أعذر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إبراهيم عليه السلام وهو خليل الرحمن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أَعْتَزِلُكُمْ وَ ما تَدْعُونَ مِنْ دُونِ اللَّهِ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فإن قلتم إنّه اعتزلهم من غير مكروه فقد كفرتم، و إن قلتم إنّه رأى المكروه فاعتزلهم فالوصي أعذر،</w:t>
      </w:r>
    </w:p>
    <w:p>
      <w:pPr>
        <w:pStyle w:val="BookText"/>
        <w:rPr/>
      </w:pPr>
      <w:r>
        <w:rPr>
          <w:rFonts w:ascii="Amiri" w:hAnsi="Amiri" w:eastAsia="Amiri" w:cs="Amiri"/>
          <w:color w:val="111111"/>
          <w:sz w:val="28"/>
          <w:sz w:val="28"/>
          <w:szCs w:val="28"/>
          <w:rtl w:val="true"/>
          <w:lang w:bidi="ar-SA"/>
        </w:rPr>
        <w:t>والثالث، ابن خالته لوط عليه السلام إذ قال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لِي بِكُمْ قُوَّةً أَوْ آوِي إِلى رُكْنٍ شَدِيدٍ فإن قلتم كان له بهم قوة فقد كذّبتم القرآن، وإن قلتم إنّه ما كان له بهم قوة فالوصي أعذر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 يوسف عليه السلام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السِّجْنُ أَحَبُّ إِلَيَّ مِمَّا يَدْعُونَنِي إِلَيْهِ</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فإن قلتم إنّه دعى إلى غير مكروه يسخط اللَّه فقد كفرتم، و إن قلتم إنّه دعى إلى ما يسخط اللَّه تعالى فاختار السجن فالوصي أعذر،</w:t>
      </w:r>
    </w:p>
    <w:p>
      <w:pPr>
        <w:pStyle w:val="BookText"/>
        <w:rPr/>
      </w:pPr>
      <w:r>
        <w:rPr>
          <w:rFonts w:ascii="Amiri" w:hAnsi="Amiri" w:eastAsia="Amiri" w:cs="Amiri"/>
          <w:color w:val="111111"/>
          <w:sz w:val="28"/>
          <w:sz w:val="28"/>
          <w:szCs w:val="28"/>
          <w:rtl w:val="true"/>
          <w:lang w:bidi="ar-SA"/>
        </w:rPr>
        <w:t>والخامس، موسى بن عمران عليه السلام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فَفَرَرْتُ مِنْكُمْ لَمَّا خِفْتُكُمْ فَوَهَبَ لِي رَبِّي حُكْماً وَ جَعَلَنِي مِنَ الْمُرْسَلِينَ</w:t>
      </w:r>
      <w:r>
        <w:rPr>
          <w:rFonts w:eastAsia="Amiri" w:cs="Amiri" w:ascii="Amiri" w:hAnsi="Amiri"/>
          <w:color w:val="111111"/>
          <w:sz w:val="28"/>
          <w:szCs w:val="28"/>
          <w:rtl w:val="true"/>
          <w:lang w:bidi="ar-SA"/>
        </w:rPr>
        <w:t xml:space="preserve">] </w:t>
      </w:r>
      <w:r>
        <w:rPr>
          <w:rStyle w:val="FootnoteAnchor"/>
          <w:rtl w:val="true"/>
        </w:rPr>
        <w:footnoteReference w:id="170"/>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فإن قلتم إنّه فرّ منهم من غير خوف فقد كفرتم وإن قلتم فرّ منهم خوفاً فالوصي أعذر</w:t>
      </w:r>
      <w:r>
        <w:rPr>
          <w:rFonts w:eastAsia="Amiri" w:cs="Amiri" w:ascii="Amiri" w:hAnsi="Amiri"/>
          <w:color w:val="111111"/>
          <w:sz w:val="28"/>
          <w:szCs w:val="28"/>
          <w:rtl w:val="true"/>
          <w:lang w:bidi="ar-SA"/>
        </w:rPr>
        <w:t>.</w:t>
      </w:r>
      <w:bookmarkStart w:id="298" w:name="pg375_1757"/>
    </w:p>
    <w:p>
      <w:pPr>
        <w:pStyle w:val="BookText"/>
        <w:rPr/>
      </w:pPr>
      <w:bookmarkEnd w:id="298"/>
      <w:r>
        <w:rPr>
          <w:rFonts w:ascii="Amiri" w:hAnsi="Amiri" w:eastAsia="Amiri" w:cs="Amiri"/>
          <w:color w:val="111111"/>
          <w:sz w:val="28"/>
          <w:sz w:val="28"/>
          <w:szCs w:val="28"/>
          <w:rtl w:val="true"/>
          <w:lang w:bidi="ar-SA"/>
        </w:rPr>
        <w:t>والسادس، هارون عليه السلام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أُمَّ إِنَّ الْقَوْمَ اسْتَضْعَفُونِي وَ كادُوا يَقْتُلُونَنِي فَلا تُشْمِتْ بِيَ اْلأَعْداءَ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فإن قلتم إنّهم ما استضعفوه كفرتم، وإن قلتم إنّهم استضعفوه وأشرفوا على قتله فالوصي أعذر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والسابع، محمد صلى الله عليه و آله حيث هرب إلى الغار، فإن قلتم إنّه هرب من غير خوف أخافوه فقد كفرتم، وإن قلتم إنّهم أخافوه فلم يسعه إلّاالهرب فالوصي أعذر، فقام الناس إليه بأجمعهم وقالوا يا أميرالمؤمنين قد علمنا أنّ القول قولك ونحن المذنبون التائبون وقد عذّرك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Heading2"/>
        <w:numPr>
          <w:ilvl w:val="1"/>
          <w:numId w:val="1"/>
        </w:numPr>
        <w:rPr/>
      </w:pPr>
      <w:bookmarkStart w:id="299" w:name="__RefHeading___Toc3168998_211673320"/>
      <w:bookmarkStart w:id="300" w:name="_Toc104"/>
      <w:bookmarkEnd w:id="299"/>
      <w:r>
        <w:rPr>
          <w:rtl w:val="true"/>
        </w:rPr>
        <w:t>ذكر ما يعارض دعوى العامّة من انعقاد الاجماع الطوعي على إمامة أبي‌بكر</w:t>
      </w:r>
      <w:bookmarkEnd w:id="300"/>
    </w:p>
    <w:p>
      <w:pPr>
        <w:pStyle w:val="BookText"/>
        <w:rPr/>
      </w:pPr>
      <w:r>
        <w:rPr>
          <w:rFonts w:ascii="Amiri" w:hAnsi="Amiri" w:eastAsia="Amiri" w:cs="Amiri"/>
          <w:color w:val="111111"/>
          <w:sz w:val="28"/>
          <w:sz w:val="28"/>
          <w:szCs w:val="28"/>
          <w:rtl w:val="true"/>
          <w:lang w:bidi="ar-SA"/>
        </w:rPr>
        <w:t>وممّا يعارض دعويهم الإجماع الطوعي على إمامة أبي‌بكر، الإجماع على إمامة معاوية باتفاق الناس بعد تسليم الحسن عليه السلام الأمر له فكانوا بأسرهم مظهرين للرضا بإمامته و تنفيذ أحكامه وكافين عن النكير عليه حتى سمّي ذلك العام عام الجماعة وكلّما يدّعى ههنا من إنكار باطن وخوف وتقية وعدم الطوع والرضا يمكن أن يدّعى بعينه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يعارض أيضاً بالإجماع على قتل عثمان وخلعه، فإنّ الناس كانوا بين قاتل وخاذل وكاف عن النكير، وهذه أمارات الرضا عندكم ويدلّ على ما ذكرنا ماسيذكره هذا الشيخ الجامد من أنّه لمّا توفّيت فاطمة عليها السلام استنكر علي عليه السلام وجوه الناس، فالتمس مصالحة أبي‌بكر ومبايعته ولم يكن يبايع تلك الأشهر وأدلّ من ذلك عبارة صحيح البخاري حيث قال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توفيت فاطمة عليها السلام تولّت وجوه الناس عن علي عليه السلام فضرع إلى بيعة أبي‌بكر،</w:t>
      </w:r>
      <w:bookmarkStart w:id="301" w:name="pg375_1758"/>
    </w:p>
    <w:p>
      <w:pPr>
        <w:pStyle w:val="BookText"/>
        <w:rPr/>
      </w:pPr>
      <w:bookmarkEnd w:id="301"/>
      <w:r>
        <w:rPr>
          <w:rFonts w:ascii="Amiri" w:hAnsi="Amiri" w:eastAsia="Amiri" w:cs="Amiri"/>
          <w:color w:val="111111"/>
          <w:sz w:val="28"/>
          <w:sz w:val="28"/>
          <w:szCs w:val="28"/>
          <w:rtl w:val="true"/>
          <w:lang w:bidi="ar-SA"/>
        </w:rPr>
        <w:t>فإنّ لفظ ضرع صريح في الإلجاء والإكراه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ويرشد إليه أيضاً احتجاج علي عليه السلام يوم الشورى بما ذكره هذه الشيخ أيضاً في هذا الكتاب وكذا الأشعار المنسوبة إليه في ديوانه الشريف الذي جمعه بعض الجمهور، والملخّص أنّ الدعوى لا يثبت إلا بالدليل أو بقبول الخصم، والخصم وهم الشيعة ينكرون إمامة أبي‌بكر ولا دليل عقلياً ولا نقلياً لهم غير الإجماع المذكور وقد عرفت بطلانه آنفاً فتكون إمامتهم باطلة</w:t>
      </w:r>
      <w:r>
        <w:rPr>
          <w:rFonts w:eastAsia="Amiri" w:cs="Amiri" w:ascii="Amiri" w:hAnsi="Amiri"/>
          <w:color w:val="111111"/>
          <w:sz w:val="28"/>
          <w:szCs w:val="28"/>
          <w:rtl w:val="true"/>
          <w:lang w:bidi="ar-SA"/>
        </w:rPr>
        <w:t>.</w:t>
      </w:r>
    </w:p>
    <w:p>
      <w:pPr>
        <w:pStyle w:val="Heading2"/>
        <w:numPr>
          <w:ilvl w:val="1"/>
          <w:numId w:val="1"/>
        </w:numPr>
        <w:rPr/>
      </w:pPr>
      <w:bookmarkStart w:id="302" w:name="__RefHeading___Toc3169000_211673320"/>
      <w:bookmarkStart w:id="303" w:name="_Toc105"/>
      <w:bookmarkEnd w:id="302"/>
      <w:r>
        <w:rPr>
          <w:rtl w:val="true"/>
        </w:rPr>
        <w:t>ذكر سبب قيام علي عليه السلام بحرب معاوية وقعوده عن حرب أبي‌بكر وأخويه‌</w:t>
      </w:r>
      <w:bookmarkEnd w:id="303"/>
    </w:p>
    <w:p>
      <w:pPr>
        <w:pStyle w:val="BookText"/>
        <w:rPr/>
      </w:pPr>
      <w:r>
        <w:rPr>
          <w:rFonts w:ascii="Amiri" w:hAnsi="Amiri" w:eastAsia="Amiri" w:cs="Amiri"/>
          <w:color w:val="111111"/>
          <w:sz w:val="28"/>
          <w:sz w:val="28"/>
          <w:szCs w:val="28"/>
          <w:rtl w:val="true"/>
          <w:lang w:bidi="ar-SA"/>
        </w:rPr>
        <w:t>وأمّا مازعم من أنّ نزاعه عليه السلام مع أبي‌بكر كان أولى من نزاعه مع معاوية فساقط جدّاً، بل الأمر بالعكس بطريق أولى، فإنّ الفرق بين النزاع مع الشيوخ الثلاثة التى زعم القوم كونهم مستأهلين للخلافة الحقيقية الإلهيّة وكونهم من السابقين الأوّلين من المهاجرين الصديقين، وبين النزاع مع معاوية الطليق الذي لم يدرك الإسلام في زمن النبي صلى الله عليه و آله إلا ستة أشهر وكانت إمامته بالسلطنة والملك والغلبة فرق ما بين الفرق والقدم، ومع قطع النظر عن علوّ شأنه في نظر قريش وأنّه من حيث إرادتهم دفع علي عليه السلام عن مقامه به و دنوّ كعب معاوية في نظر هم كان المسلمون حديثى عهد بالجاهلية في زمان أبي‌بكر وأخويه ولم يكونوا راسخين في الإسلام بل كانوا مستعدّين للارتداد وإفناء الإسلام عن أصله بأدنى سبب وأقلّ فتنة بخلاف الزمان الذي وصل فيه الخلافة إلى علي عليه السلام كما لا يخفى</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من البيّن أنّ ما حصل له في أوّل خلافته من إجماع أكثر المهاجرين وسائر الأنصار وأعراب البوادي والقفار عليه كان وافياً في نظر العقل لدفع معاوية وعزله وإزالة بدعه وتجبره على المسلمين ومخالفته لدين سيد المرسلين لكن عائشة وطلحة والزبير فرّقوا جمعيته عليه السلام بالخروج والبغي عليه عند ذلك وجرّأوا معاوية</w:t>
      </w:r>
      <w:bookmarkStart w:id="304" w:name="pg375_1759"/>
    </w:p>
    <w:p>
      <w:pPr>
        <w:pStyle w:val="BookText"/>
        <w:rPr/>
      </w:pPr>
      <w:bookmarkEnd w:id="304"/>
      <w:r>
        <w:rPr>
          <w:rFonts w:ascii="Amiri" w:hAnsi="Amiri" w:eastAsia="Amiri" w:cs="Amiri"/>
          <w:color w:val="111111"/>
          <w:sz w:val="28"/>
          <w:sz w:val="28"/>
          <w:szCs w:val="28"/>
          <w:rtl w:val="true"/>
          <w:lang w:bidi="ar-SA"/>
        </w:rPr>
        <w:t>أيضاً على منازعته والخروج عليه، بل كاتبوه والتمسوا منه خروجه من الشام معاونة لهم، غاية الأمر أنّه أخّر الخروج تأنّفا عن لزوم متعابعتهم، ثم خرج مستقلّاً إلى حرب علي عليه السلام في صفين وكان آثار غلبة علي عليه السلام في طول أيام ذلك الحرب ظاهرة حتى عجز أصحاب معاوية ورفعوا المصاحف على رؤوس رماحهم صلحاً وشفاعة، لكن جماعة من رؤساء عسكر أميرالمؤمنين عليه السلام كأشعث بن قيس وعبداللَّه بن وهب الراسبي وأمثالهما الذين استمالهم معاوية مكراً وخدعة مرقوا عن الدين فقلّبوا الأمر والجأوه عليه السلام إلى قبول الحكمين ومع ذلك حيث لم يتمّ أمرالحكمين اغتنم معاوية فرصة الهرب إلى الشام ورجع أميرالمؤمنين عليه السلام إلى حرب الخوارج المارقين كما فصّل في كتب السير والتواريخ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من سؤال العباس مبايعته له عليه السلام وعدم قبوله عليه السلام لذلك ففيه أنّ الوجه فيه أنّه عليه السلام كان يعرف باطن الأمر وكلام العباس كان على الظاهر ولا يمتنع ان يغلب في ظنه ما لا يغلب على ظن العباس فلا يكون في أمثاله دلالة على صواب ماجرى من العقد لأبي بكر، وإنّما يدلّ على أنّ ما بذله له العباس من البيعة لم يكن عنده صواباً، وبالجملة لمّا رأى العباس أنّ القوم شرعوا الإمامة من جهة الإختيار و أوهموا أنّه الطريق إلى الإمامة أراد أن يحتجّ عليهم بمثل حجّتهم، ويسلك في إمامة أميرالمؤمنين عليه السلام مسلكهم على سبيل الإستظهار عليهم والإزالة لشبهتهم، ولمّا علم عليه السلام أنّ العباس ليس ممن يصلح معاضداً معارضاً في هذا الأمر توقّف عن قبوله، و يؤيد هذا ما روي عنه عليه السلام إنّه قال في تلك الأيام لو كان حمزة وجعفر حيّين لما طمع في هذا الأمر أحد، ولكنّي قد ابتليت بجلفين جافين عباس وعقيل</w:t>
      </w:r>
      <w:r>
        <w:rPr>
          <w:rFonts w:eastAsia="Amiri" w:cs="Amiri" w:ascii="Amiri" w:hAnsi="Amiri"/>
          <w:color w:val="111111"/>
          <w:sz w:val="28"/>
          <w:szCs w:val="28"/>
          <w:rtl w:val="true"/>
          <w:lang w:bidi="ar-SA"/>
        </w:rPr>
        <w:t>.</w:t>
      </w:r>
    </w:p>
    <w:p>
      <w:pPr>
        <w:pStyle w:val="Heading2"/>
        <w:numPr>
          <w:ilvl w:val="1"/>
          <w:numId w:val="1"/>
        </w:numPr>
        <w:rPr/>
      </w:pPr>
      <w:bookmarkStart w:id="305" w:name="__RefHeading___Toc3169002_211673320"/>
      <w:bookmarkStart w:id="306" w:name="_Toc106"/>
      <w:bookmarkEnd w:id="305"/>
      <w:r>
        <w:rPr>
          <w:rtl w:val="true"/>
        </w:rPr>
        <w:t>في أنّ بيعة أبي‌بكر كانت فلتة ناشئة من إغفال الناس‌</w:t>
      </w:r>
      <w:bookmarkEnd w:id="306"/>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ذكره من أنّ الأنصار كرهوا بيعة أبي‌بكر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 نعم، لكنّ</w:t>
      </w:r>
      <w:bookmarkStart w:id="307" w:name="pg375_1760"/>
    </w:p>
    <w:p>
      <w:pPr>
        <w:pStyle w:val="BookText"/>
        <w:rPr/>
      </w:pPr>
      <w:bookmarkEnd w:id="307"/>
      <w:r>
        <w:rPr>
          <w:rFonts w:ascii="Amiri" w:hAnsi="Amiri" w:eastAsia="Amiri" w:cs="Amiri"/>
          <w:color w:val="111111"/>
          <w:sz w:val="28"/>
          <w:sz w:val="28"/>
          <w:szCs w:val="28"/>
          <w:rtl w:val="true"/>
          <w:lang w:bidi="ar-SA"/>
        </w:rPr>
        <w:t>الشيخين واتباعهما من قريش أوقعوا في أوهام الأنصار وغيرهم، أنّ قعود علي عليه السلام في بيته لتجهيز النبي صلى الله عليه و آله ترك عنه عليه السلام للخلافة المتعيّنة له عن النبي صلى الله عليه و آله فلهذا اجتمعوا في سقيفة بني ساعدة وأرادوا عقد الإمارة لواحد منهم على أنفسهم لانتظام أمورهم ولم يظهر لهم خلاف ما توهّموه أوّلًا إلّابعد ماغلب عليهم صناديد قريش وأخذوا منهم البيعة الفاسدة لأبي‌بكر فلتة كما مرّ فلم يسعهم نقضها بعد ذلك، والرجوع إلى علي عليه السلام ظاهراً إلّامن شذّ منهم كسعد بن عبادة وأولاده رضي اللَّه عنهم و تفصيل ذلك مذكور في كتاب الفتوح وكتاب روضة الصفا، فخذ ما 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فدفعهم أبوبكر بخبر الأئمة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ممّا وضعوه وأوقعوا في أوهام الأنصار أنّه حديث النبي صلى الله عليه و آله لأنّ عمر قد ناقض ذلك فيما بعد، وقال حين أظهر الشك في استحقاق كلّ واحد من الستة الذين جعلهم شورى لو كان سالم مولى حذيفة حيّاً ما يحابي فيه شك وسالم عبد لإمرأة من الأنصار وهي اعتقته وحازت ميراثه</w:t>
      </w:r>
      <w:r>
        <w:rPr>
          <w:rFonts w:eastAsia="Amiri" w:cs="Amiri" w:ascii="Amiri" w:hAnsi="Amiri"/>
          <w:color w:val="111111"/>
          <w:sz w:val="28"/>
          <w:szCs w:val="28"/>
          <w:rtl w:val="true"/>
          <w:lang w:bidi="ar-SA"/>
        </w:rPr>
        <w:t>.</w:t>
      </w:r>
    </w:p>
    <w:p>
      <w:pPr>
        <w:pStyle w:val="Heading2"/>
        <w:numPr>
          <w:ilvl w:val="1"/>
          <w:numId w:val="1"/>
        </w:numPr>
        <w:rPr/>
      </w:pPr>
      <w:bookmarkStart w:id="308" w:name="__RefHeading___Toc3169004_211673320"/>
      <w:bookmarkStart w:id="309" w:name="_Toc107"/>
      <w:bookmarkEnd w:id="308"/>
      <w:r>
        <w:rPr>
          <w:rtl w:val="true"/>
        </w:rPr>
        <w:t>إنّ أكثر طوائف قريش كانوا من مخالفي علي عليه السلام‌</w:t>
      </w:r>
      <w:bookmarkEnd w:id="309"/>
    </w:p>
    <w:p>
      <w:pPr>
        <w:pStyle w:val="BookText"/>
        <w:rPr/>
      </w:pPr>
      <w:r>
        <w:rPr>
          <w:rFonts w:ascii="Amiri" w:hAnsi="Amiri" w:eastAsia="Amiri" w:cs="Amiri"/>
          <w:color w:val="111111"/>
          <w:sz w:val="28"/>
          <w:sz w:val="28"/>
          <w:szCs w:val="28"/>
          <w:rtl w:val="true"/>
          <w:lang w:bidi="ar-SA"/>
        </w:rPr>
        <w:t>وأمّا قوله وعلي أقوى منهم شوكة وعدداً فمن أوضح الأكاذيب كما سمعت آنفاً كيف وقد أجمع جميع طوائف قريش الذين كانوا يبغضون علياً عليه السلام للثارات الجاهلية على خلافة أبي‌بكر كما صرّح به عليه السلام فيما نقلناه سابقاً من قوله في بعض شكاياته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استعديك على قريش فانهم قطعوا رحمي وكفأوا انائي وأجمعوا على منازعتي حقاً كنت أولى به من غيري</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لا يكون عليه السلام عنهم في خوف وحذر مع أنّ أصحابه من بني‌هاشم</w:t>
      </w:r>
      <w:bookmarkStart w:id="310" w:name="pg375_1761"/>
    </w:p>
    <w:p>
      <w:pPr>
        <w:pStyle w:val="BookText"/>
        <w:rPr/>
      </w:pPr>
      <w:bookmarkEnd w:id="310"/>
      <w:r>
        <w:rPr>
          <w:rFonts w:ascii="Amiri" w:hAnsi="Amiri" w:eastAsia="Amiri" w:cs="Amiri"/>
          <w:color w:val="111111"/>
          <w:sz w:val="28"/>
          <w:sz w:val="28"/>
          <w:szCs w:val="28"/>
          <w:rtl w:val="true"/>
          <w:lang w:bidi="ar-SA"/>
        </w:rPr>
        <w:t>وغيرهم كانوا بالنسبة إليه مبغضين كما نقل عن النبي صلى الله عليه و آله في أوائل الخاتمة التي عقدها لبيان ما أخبر به ممّا حصل على آله من البلاء والقتل من قوله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بيتي سيلقون بعدي من أمتى قتلًا وتشريداً وان أشد أقوام لنا بغضاً بنو أمية وبنو المغيرة وبنو المخزوم</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فهولاء الطالبون لثاراتهم عنه عليه السلام اتّفقوا على منع علي عليه السلام عن الخلافة وهجموا على استخلاف أبي‌بكر رغماً له عليه السلام ولهذا ذكر أيضاً في الفتوح وغيره إنّ في حرب صفين كان من قريش مع علي عليه السلام خمسة نفر وهم محمد بن أبي‌بكر ربيبه عليه السلام، وجعد ابن هبيرة المخزومي بن اخته عليه السلام، وأبوالربيع بن أبي العاص بن ربيعة الذي كان أبوه أبوالعاص سلفه، ومحمد بن أبي حذيفةبن عتبة ابن أخت معاوية بن أبي‌سفيان، وهاشم بن عتبة بن أبي‌وقّاص رضي اللَّه عنهم، وكان مع معاوية ثلاث عشر قبيلة من قريش مع أهلهم وعيالهم ولا يخفى على الفطن اللبيب أنّ إجماعهم واجتماعهم على باطل معاوية في الأواخر دليل على جواز إجماعهم على باطل أبي‌بكر وأخويه في الأوائل</w:t>
      </w:r>
      <w:r>
        <w:rPr>
          <w:rFonts w:eastAsia="Amiri" w:cs="Amiri" w:ascii="Amiri" w:hAnsi="Amiri"/>
          <w:color w:val="111111"/>
          <w:sz w:val="28"/>
          <w:szCs w:val="28"/>
          <w:rtl w:val="true"/>
          <w:lang w:bidi="ar-SA"/>
        </w:rPr>
        <w:t>.</w:t>
      </w:r>
    </w:p>
    <w:p>
      <w:pPr>
        <w:pStyle w:val="Heading2"/>
        <w:numPr>
          <w:ilvl w:val="1"/>
          <w:numId w:val="1"/>
        </w:numPr>
        <w:rPr/>
      </w:pPr>
      <w:bookmarkStart w:id="311" w:name="__RefHeading___Toc3169006_211673320"/>
      <w:bookmarkStart w:id="312" w:name="_Toc108"/>
      <w:bookmarkEnd w:id="311"/>
      <w:r>
        <w:rPr>
          <w:rtl w:val="true"/>
        </w:rPr>
        <w:t>في تعاقد الشيخين وأبي‌عبيدة وسالم على انتزاع الخلافة عن علي عليه السلام‌</w:t>
      </w:r>
      <w:bookmarkEnd w:id="312"/>
    </w:p>
    <w:p>
      <w:pPr>
        <w:pStyle w:val="BookText"/>
        <w:rPr/>
      </w:pPr>
      <w:r>
        <w:rPr>
          <w:rFonts w:ascii="Amiri" w:hAnsi="Amiri" w:eastAsia="Amiri" w:cs="Amiri"/>
          <w:color w:val="111111"/>
          <w:sz w:val="28"/>
          <w:sz w:val="28"/>
          <w:szCs w:val="28"/>
          <w:rtl w:val="true"/>
          <w:lang w:bidi="ar-SA"/>
        </w:rPr>
        <w:t>وتوضيح المقال والكشف عن سريرة الحال ما رواه بعض السلف عن حذيفة رضي اللَّه عنه أنه قال</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بريدة الأسلمي أنّه لمّا قمنا من مكاننا في غدير خم نريد مضاربنا سمعت رجلًا يقول لصحابه ما رأيت اليوم ما فعل بابن عمّه؟ لو قدر أن يصيّره نبياً بعده لفعل، فقال له صاحبه اسكت لو فقدنا محمداً صلى الله عليه و آله لم نر من هذا شيئاً، ثم لمّا رحل</w:t>
      </w:r>
      <w:bookmarkStart w:id="313" w:name="pg375_1762"/>
    </w:p>
    <w:p>
      <w:pPr>
        <w:pStyle w:val="BookText"/>
        <w:rPr/>
      </w:pPr>
      <w:bookmarkEnd w:id="313"/>
      <w:r>
        <w:rPr>
          <w:rFonts w:ascii="Amiri" w:hAnsi="Amiri" w:eastAsia="Amiri" w:cs="Amiri"/>
          <w:color w:val="111111"/>
          <w:sz w:val="28"/>
          <w:sz w:val="28"/>
          <w:szCs w:val="28"/>
          <w:rtl w:val="true"/>
          <w:lang w:bidi="ar-SA"/>
        </w:rPr>
        <w:t>النبي صلى الله عليه و آله عن غدير خم ورأى أنّ أبابكر وعمرو أباعبيدة يتناجون في إنكار تلك الخطبة في شأن علي عليه السلام أمر منادياً ينادي ألا لا يجتمع ثلاثة نفر من الناس يتناجون وارتحل عليه السلام فلمّا نزل منزلًا آخر أتى سالم مولى أبي‌حذيفة أبابكر وعمرو أبا عبيدة فوجدهم يسار بعضهم بعضاً فوقف عليهم وقال أليس رسول اللَّه صلى الله عليه و آله نهى أن يجتمع ثلاثة نفر على سرّ؟ واللَّه لئن لم تخبروني بما أنتم عليه لاتين رسول اللَّه صلى الله عليه و آله ولأعرفنّه ذلك منكم، فقال أبوبكر يا سالم عليك عهد اللَّه وميثاقه إنّ نحن أخبرناك بما نحن فيه، فإن أحببت أن تدخل معنا دخلت وإن أبيت كتمت علينا، فقال سالم ذلك لكم عليّ فأعطاهم عهد اللَّه وميثاقه أنّه إن لم يدخل معهم يكتمه عليهم، قالوا اجتمعنا على أن نتعاقد اليوم على أن نمنع محمداً ممّا افترضه علينا من ولاية علي بن أبي‌طالب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سالم أنا واللَّه به أولى من يخالفكم على ذلك الأمر، واللَّه ما طلعت شمس على أهل بيت أبغض إليّ من بني هاشم ولا في بني هاشم أبغض إليّ من علي عليه السلام، فاصنعوا أما بدأ لكم فإنّي واحد منكم فتعاقدوا في وقتهم ذلك، ثم تفرّقوا،</w:t>
      </w:r>
    </w:p>
    <w:p>
      <w:pPr>
        <w:pStyle w:val="Heading2"/>
        <w:numPr>
          <w:ilvl w:val="1"/>
          <w:numId w:val="1"/>
        </w:numPr>
        <w:rPr/>
      </w:pPr>
      <w:bookmarkStart w:id="314" w:name="__RefHeading___Toc3169008_211673320"/>
      <w:bookmarkStart w:id="315" w:name="_Toc109"/>
      <w:bookmarkEnd w:id="314"/>
      <w:r>
        <w:rPr>
          <w:rtl w:val="true"/>
        </w:rPr>
        <w:t>في إشهاد المتعاقدين أربعة وثلاثين رجلًا على تعاقدهم المذكور</w:t>
      </w:r>
      <w:bookmarkEnd w:id="315"/>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إنّهم أتوا رسول اللَّه صلى الله عليه و آله فقال لهم ما كنتم يومكم هذا تتناجون فيه؟</w:t>
      </w:r>
    </w:p>
    <w:p>
      <w:pPr>
        <w:pStyle w:val="BookText"/>
        <w:rPr/>
      </w:pPr>
      <w:r>
        <w:rPr>
          <w:rFonts w:ascii="Amiri" w:hAnsi="Amiri" w:eastAsia="Amiri" w:cs="Amiri"/>
          <w:color w:val="111111"/>
          <w:sz w:val="28"/>
          <w:sz w:val="28"/>
          <w:szCs w:val="28"/>
          <w:rtl w:val="true"/>
          <w:lang w:bidi="ar-SA"/>
        </w:rPr>
        <w:t>قالوا يا رسول اللَّه، ما التقينا غير وقتنا هذا فنظر إليهم مغضباً،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اللَّهُ بِغافِلٍ عَمَّا تَعْمَلُونَ</w:t>
      </w:r>
      <w:r>
        <w:rPr>
          <w:rFonts w:eastAsia="Amiri" w:cs="Amiri" w:ascii="Amiri" w:hAnsi="Amiri"/>
          <w:color w:val="111111"/>
          <w:sz w:val="28"/>
          <w:szCs w:val="28"/>
          <w:rtl w:val="true"/>
          <w:lang w:bidi="ar-SA"/>
        </w:rPr>
        <w:t xml:space="preserve">] </w:t>
      </w:r>
      <w:r>
        <w:rPr>
          <w:rStyle w:val="FootnoteAnchor"/>
          <w:rtl w:val="true"/>
        </w:rPr>
        <w:footnoteReference w:id="174"/>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 رسول اللَّه صلى الله عليه و آله بالرحيل حتى دخل المدينة، واجتمع القوم بها وكتبوا صحيفة على حسب ما تعاقدوا عليه من التنكّب عمّا بايعوا</w:t>
      </w:r>
      <w:bookmarkStart w:id="316" w:name="pg375_1763"/>
    </w:p>
    <w:p>
      <w:pPr>
        <w:pStyle w:val="BookText"/>
        <w:rPr/>
      </w:pPr>
      <w:bookmarkEnd w:id="316"/>
      <w:r>
        <w:rPr>
          <w:rFonts w:ascii="Amiri" w:hAnsi="Amiri" w:eastAsia="Amiri" w:cs="Amiri"/>
          <w:color w:val="111111"/>
          <w:sz w:val="28"/>
          <w:sz w:val="28"/>
          <w:szCs w:val="28"/>
          <w:rtl w:val="true"/>
          <w:lang w:bidi="ar-SA"/>
        </w:rPr>
        <w:t>عليه رسول اللَّه صلى الله عليه و آله في استخلاف علي عليه السلام و أنّ الأمر لأبي‌بكر بعد رسول اللَّه صلى الله عليه و آله ثم بعده لعمر بن الخطاب، ثم بعده للحيّ من أحد الرجلين أبي‌عبيدة وسالم مولى أبي‌حذيفة واشهدوا على ذلك أربعة وثلاثين رجلًا، أربعة عشر رجلًا أصحاب العقبة وعشرين رجلًا غيرهم وهم سعيد بن العاص الأموي و أسامة بن زيد والوليد بن أبي ربيعة وسعيد بن زيد بن نفيل وأبوسفيان بن حرب وسفيان بن أمية وأبوحذيفة بن عتبة ومعاذ بن جبل وبشير بن أبي‌سعيد الأنصاري وسهل بن عمرو حكيم بن حزام الأسدي وصعيب بن سنان الرومي والعباس بن مرداس السلمي وأبومطيع بن أسد العبدى وقعدابن عمرو سالم مولى أبي‌حذيفة وسعيد بن مالك وخالد بن عرفطة ومروان بن الحكم والأشعث بن قيس</w:t>
      </w:r>
      <w:r>
        <w:rPr>
          <w:rFonts w:eastAsia="Amiri" w:cs="Amiri" w:ascii="Amiri" w:hAnsi="Amiri"/>
          <w:color w:val="111111"/>
          <w:sz w:val="28"/>
          <w:szCs w:val="28"/>
          <w:rtl w:val="true"/>
          <w:lang w:bidi="ar-SA"/>
        </w:rPr>
        <w:t>.</w:t>
      </w:r>
    </w:p>
    <w:p>
      <w:pPr>
        <w:pStyle w:val="Heading2"/>
        <w:numPr>
          <w:ilvl w:val="1"/>
          <w:numId w:val="1"/>
        </w:numPr>
        <w:rPr/>
      </w:pPr>
      <w:bookmarkStart w:id="317" w:name="__RefHeading___Toc3169010_211673320"/>
      <w:bookmarkStart w:id="318" w:name="_Toc110"/>
      <w:bookmarkEnd w:id="317"/>
      <w:r>
        <w:rPr>
          <w:rtl w:val="true"/>
        </w:rPr>
        <w:t>في ذكر مضمون صحيفة المتعاقدين عن قول أسماء بنت عميس‌</w:t>
      </w:r>
      <w:bookmarkEnd w:id="318"/>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أسماء بنت عميس زوجة أبي‌بكر، أنّ القوم اجتمعوا في دار أبي‌بكر، فتوامروا في ذلك وأسماء تسمع جميع كلامهم، فأمروا سعيد بن العاص أن يكتب على اتفاق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من المهاجرين والأنصار الذين مدحهم اللَّه في كتابه على لسان نبيّه، اتفقوا جميعاً بعد أن اجتهدوا في آرائهم وكتِبوا هذه الصحيفة نصراً منهم للإسلام وليقتدي بهم من جاء بعدهم،</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اللَّه بمنّه وكرمه بعث محمداً رسولًا إلى الناس كافّة بدينه، الذي ارتضاه لعباده فأدى ما أمر به حتى إذا أكمل الدين وبيّن الفرائض والسنن وعيّن الحلال والحرام فقبضه إليه مكرماً من غير أن يستخلف من بعده أحداً فجعل الإختيار إلى المسلمين ليختاروا لأنفسهم من وثقوا برأيه ودينه وأنّ للمسلمين في رسول اللَّه أسوة حسنة في ترك الاستخلاف فإنه عليه السلام لم يستخلف على الناس أصلًا،</w:t>
      </w:r>
    </w:p>
    <w:p>
      <w:pPr>
        <w:pStyle w:val="BookText"/>
        <w:rPr/>
      </w:pPr>
      <w:r>
        <w:rPr>
          <w:rFonts w:ascii="Amiri" w:hAnsi="Amiri" w:eastAsia="Amiri" w:cs="Amiri"/>
          <w:color w:val="111111"/>
          <w:sz w:val="28"/>
          <w:sz w:val="28"/>
          <w:szCs w:val="28"/>
          <w:rtl w:val="true"/>
          <w:lang w:bidi="ar-SA"/>
        </w:rPr>
        <w:t>لئلّا يجري ذلك في أهل ملّة واحدة فيكون إرثاً لهم دون سائر المسلمين، ولئلّا يكون دولة بين الأغنياء منهم، ولئلّا يقول الذي يستخلفه أنّ هذا الأمر باق في عقبه من ولد إلى ولد إلى يوم القيامة، والذي يجب على المسلمين عند مضيّ كلّ خليفة أن يجمعوا أهل الصلاح وذوي الرأى منهم ليشاوروا في أمورهم فمن رأوه مستحقّاً للخلافة بدينه وفضله ولّوه أمورهم وجعلوه القيّم عليهم، لأنّه لا يخفى على أهل كلّ زمان من يصلح منهم للخلافة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ادّعى أحد أنّ رسول اللَّه صلى الله عليه و آله استخلف رجلًا بعينه بحيث نصبه للناس باسمه ونسبه كان كاذباً في دعواه وأتى بخلاف ما يعرفه أصحاب رسول اللَّه صلى الله عليه و آله وخالف إجماع المسلمين، وإن ادعى مدّعٍ أنّ خلافة رسول اللَّه صلى الله عليه و آله وراثة لأهل بيته فقد أبطل وأحال وخالف قول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معاشر الأنبياء لا نورث فما تركناه صدقة</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وإن ادعى مدّعٍ أن الخلافة لا تصلح إلّالرجل وأحد من جميع الناس وأنّها مقصورة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قال قائل أنّ الخلافة تتلو النبوة فقد كذب لأنّه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أصحابي كالنجوم بأيّهم اقتديتم اهتديتم</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ادّعى مدّعٍ أنّه يستحقّ بقرابته من رسول اللَّه صلى الله عليه و آله فليس ذلك له لأنّ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فمن رضي بما اجتمع عليه أصحاب رسول اللَّه صلى الله عليه و آله فقد هدى وعمل بالصواب، ومن كره ذلك وخالف أمرهم فقد عاند جماعة المسلمين، فليقاتلوه، فإنّ في ذلك صلاح الأمة، فإنّ رسول اللَّه صلى الله عليه و آله قد قال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الإجتماع لأمتي رحمة والفرقة عذاب ولاتجتمع أمتي على ضلال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319" w:name="pg375_1765"/>
    </w:p>
    <w:p>
      <w:pPr>
        <w:pStyle w:val="BookText"/>
        <w:rPr/>
      </w:pPr>
      <w:bookmarkEnd w:id="319"/>
      <w:r>
        <w:rPr>
          <w:rFonts w:ascii="Amiri" w:hAnsi="Amiri" w:eastAsia="Amiri" w:cs="Amiri"/>
          <w:color w:val="111111"/>
          <w:sz w:val="28"/>
          <w:sz w:val="28"/>
          <w:szCs w:val="28"/>
          <w:rtl w:val="true"/>
          <w:lang w:bidi="ar-SA"/>
        </w:rPr>
        <w:t>وأنّ المسلمين يد واحدة على من سواهم وأنّه لا يخرج من جماعة المسلمين إلّا مفارق معاند، لهم مظاهر عليهم، فقد أباح اللَّه ورسوله دمه وأحل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سعيد بن العاص باتفاق من أثبت اسمه وشهادته آخر هذه الصحيفة في المحرم سنة عشر من الهجرة والحمد للَّه‌ربّ العالمين وصلى اللَّه على سيدنا محمد النبي وسلم ثمّ دفعت الصحيفة إلى أبي عبيدة بن الجرّاح فوجّه بها إلى مكة فلم تزل الصحيفة في الكعبة مدفونة إلى أن ولّى عمر بن الخطاب، فأخرجها وهي التي تمنّاها أميرالمؤمنين عليه السلام لمّا توفي عمر فوقف به وهو مسجّى بثوبه وقال ما أحبّ أن ألقى اللَّه تعالى إلّابصحيفة هذا المسجّى، قال حذيفة فلمّا فرّغوا من ذلك أتوا رسول اللَّه صلى الله عليه و آله إلى أبي‌عبيدة وقال بخّ بخّ لك يا أباعبيدة من مثلك، وقد أصبحت أمين قوم من هذه الأمّة على باطلهم ثم قرأ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لِلَّذِينَ يَكْتُبُونَ الْكِتابَ بِأَيْدِيهِمْ ثُمَّ يَقُولُونَ هذا مِنْ عِنْدِ اللَّهِ لِيَشْتَرُوا بِهِ ثَمَناً قَلِيلًا فَوَيْلٌ لَهُمْ مِمَّا كَتَبَتْ أَيْدِيهِمْ وَ وَيْلٌ لَهُمْ مِمَّا يَكْسِبُونَ</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أصبح نفر من أصحابي ماهم في فعلهم دون مشركي قريش لمّا كتبوا صحيفتهم وعلّقوها في الكعبة ولو لا أنّ اللَّه أمرنى بالإعراض عنهم لأمر هو بالغه لقدّمتهم وضربت اعناقهم، قال حذيفة فواللَّه لقد رأيت هؤلاء النفر قد استقبلتهم الرعدة فلم يملك أحد منهم نفسه ولم يخف على كلّ من حضر مع رسول اللَّه صلى الله عليه و آله من المهاجرين والأنصار، أن رسول اللَّه صلى الله عليه و آله يذمّهم انتهى</w:t>
      </w:r>
      <w:r>
        <w:rPr>
          <w:rFonts w:eastAsia="Amiri" w:cs="Amiri" w:ascii="Amiri" w:hAnsi="Amiri"/>
          <w:color w:val="111111"/>
          <w:sz w:val="28"/>
          <w:szCs w:val="28"/>
          <w:rtl w:val="true"/>
          <w:lang w:bidi="ar-SA"/>
        </w:rPr>
        <w:t>.</w:t>
      </w:r>
    </w:p>
    <w:p>
      <w:pPr>
        <w:pStyle w:val="Heading2"/>
        <w:numPr>
          <w:ilvl w:val="1"/>
          <w:numId w:val="1"/>
        </w:numPr>
        <w:rPr/>
      </w:pPr>
      <w:bookmarkStart w:id="320" w:name="__RefHeading___Toc3169012_211673320"/>
      <w:bookmarkStart w:id="321" w:name="_Toc111"/>
      <w:bookmarkEnd w:id="320"/>
      <w:r>
        <w:rPr>
          <w:rtl w:val="true"/>
        </w:rPr>
        <w:t>في بيان معنى قول الشاعر الشيعي‌</w:t>
      </w:r>
      <w:bookmarkEnd w:id="321"/>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ينبغي أن ينبّه على أنّ أباعبيدة هو الذي جادل وخاصم مع علي عليه السلام في أمر الخلافة عند إحضارهم له عندهم بعد بيعة السقيفة ليأخذوا منه البيعة أيضاً كما</w:t>
      </w:r>
      <w:bookmarkStart w:id="322" w:name="pg375_1766"/>
    </w:p>
    <w:p>
      <w:pPr>
        <w:pStyle w:val="BookText"/>
        <w:rPr/>
      </w:pPr>
      <w:bookmarkEnd w:id="322"/>
      <w:r>
        <w:rPr>
          <w:rFonts w:ascii="Amiri" w:hAnsi="Amiri" w:eastAsia="Amiri" w:cs="Amiri"/>
          <w:color w:val="111111"/>
          <w:sz w:val="28"/>
          <w:sz w:val="28"/>
          <w:szCs w:val="28"/>
          <w:rtl w:val="true"/>
          <w:lang w:bidi="ar-SA"/>
        </w:rPr>
        <w:t>هو المذكور المشهور في التواريخ المعتبرة من كتب أهل السنة والجماعة، ولهذا قال شاعر أهل البيت عليهم السلام مشيراً إلى الخائن أبي‌عبيدة الذي سمّاه القوم أميناً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غلط الأمين فجازها عن حيدر واللَّه ما كان الأمين أميناً</w:t>
      </w:r>
    </w:p>
    <w:p>
      <w:pPr>
        <w:pStyle w:val="BookText"/>
        <w:rPr/>
      </w:pPr>
      <w:r>
        <w:rPr>
          <w:rFonts w:ascii="Amiri" w:hAnsi="Amiri" w:eastAsia="Amiri" w:cs="Amiri"/>
          <w:color w:val="111111"/>
          <w:sz w:val="28"/>
          <w:sz w:val="28"/>
          <w:szCs w:val="28"/>
          <w:rtl w:val="true"/>
          <w:lang w:bidi="ar-SA"/>
        </w:rPr>
        <w:t>وقد ذهب ذلك على السيد الشريف الجرجاني في شرح المواقف فزعم أنّ هذا البيت من شعر الغلاة، وأنّ المراد من الأمين جبرئيل عليه السلام، وأنّ ضمير جازها راجع إلى النبوة، فافهم</w:t>
      </w:r>
      <w:r>
        <w:rPr>
          <w:rFonts w:eastAsia="Amiri" w:cs="Amiri" w:ascii="Amiri" w:hAnsi="Amiri"/>
          <w:color w:val="111111"/>
          <w:sz w:val="28"/>
          <w:szCs w:val="28"/>
          <w:rtl w:val="true"/>
          <w:lang w:bidi="ar-SA"/>
        </w:rPr>
        <w:t>.</w:t>
      </w:r>
    </w:p>
    <w:p>
      <w:pPr>
        <w:pStyle w:val="Heading2"/>
        <w:numPr>
          <w:ilvl w:val="1"/>
          <w:numId w:val="1"/>
        </w:numPr>
        <w:rPr/>
      </w:pPr>
      <w:bookmarkStart w:id="323" w:name="__RefHeading___Toc3169014_211673320"/>
      <w:bookmarkStart w:id="324" w:name="_Toc112"/>
      <w:bookmarkEnd w:id="323"/>
      <w:r>
        <w:rPr>
          <w:rtl w:val="true"/>
        </w:rPr>
        <w:t>سبب نزول قوله تعالى</w:t>
      </w:r>
      <w:r>
        <w:rPr>
          <w:rtl w:val="true"/>
        </w:rPr>
        <w:t>: (</w:t>
      </w:r>
      <w:r>
        <w:rPr>
          <w:rtl w:val="true"/>
        </w:rPr>
        <w:t xml:space="preserve">سأل سائل </w:t>
      </w:r>
      <w:r>
        <w:rPr>
          <w:rtl w:val="true"/>
        </w:rPr>
        <w:t xml:space="preserve">...) </w:t>
      </w:r>
      <w:r>
        <w:rPr>
          <w:rtl w:val="true"/>
        </w:rPr>
        <w:t>وهلاك الحارث بن النعمان‌</w:t>
      </w:r>
      <w:bookmarkEnd w:id="324"/>
    </w:p>
    <w:p>
      <w:pPr>
        <w:pStyle w:val="BookText"/>
        <w:rPr/>
      </w:pPr>
      <w:r>
        <w:rPr>
          <w:rFonts w:ascii="Amiri" w:hAnsi="Amiri" w:eastAsia="Amiri" w:cs="Amiri"/>
          <w:color w:val="111111"/>
          <w:sz w:val="28"/>
          <w:sz w:val="28"/>
          <w:szCs w:val="28"/>
          <w:rtl w:val="true"/>
          <w:lang w:bidi="ar-SA"/>
        </w:rPr>
        <w:t>والذي يزيد إيضاحاً لما بينّاه وتثبيتاً لما نقلناه أنّه قد ترشّح عن بعضهم عند مراجعة النبي صلى الله عليه و آله عن الغدير إنكار كون ذلك العهد وحياً من اللَّه تعالى كما صرّح به الثعلبي من رؤساء مفسّريهم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رسول اللَّه بغدير خم نادى الناس فاجتمعوا فأخذ بيد على عليه 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Style w:val="FootnoteAnchor"/>
          <w:rtl w:val="true"/>
        </w:rPr>
        <w:footnoteReference w:id="179"/>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فشاع ذلك وطار في البلاد وبلغ ذلك الحارث بن نعمان الفهري القرشي فأتى رسول اللَّه صلى الله عليه و آله حتى أتى الأبطح، فنزل عن ناقته فأناخها وعقلها وأتى النبي صلى الله عليه و آله وهو في ملاء من أصحابه فقال يا محمد أمرتنا عن اللَّه أن نشهد أن لا إله إلّااللَّه وأنّك رسول اللَّه فقبلناه منك، وأمرتنا أن نصلّي خمس صلوات فقبلناه منك وأمرتنا أن نصوم شهراً فقبلناه منك وأمرتنا أن نزكّي أموالنا فقبلناه منك، وأمرتنا أن نحجّ البيت فقبلناه منك ثم لم ترض بهذا حتى رفعت بضبعي ابن عمّك ففضّلته علينا وقلت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شي‌ء منك، أم من اللَّه؟</w:t>
      </w:r>
      <w:bookmarkStart w:id="325" w:name="pg375_1767"/>
    </w:p>
    <w:p>
      <w:pPr>
        <w:pStyle w:val="BookText"/>
        <w:rPr/>
      </w:pPr>
      <w:bookmarkEnd w:id="325"/>
      <w:r>
        <w:rPr>
          <w:rFonts w:ascii="Amiri" w:hAnsi="Amiri" w:eastAsia="Amiri" w:cs="Amiri"/>
          <w:color w:val="111111"/>
          <w:sz w:val="28"/>
          <w:sz w:val="28"/>
          <w:szCs w:val="28"/>
          <w:rtl w:val="true"/>
          <w:lang w:bidi="ar-SA"/>
        </w:rPr>
        <w:t>فقال النبي صلى الله عليه و آله والذي لا إله إلّاهو أنّه من اللَّه، فولى الحارث بن نعمان الفهري يريد راحلته وهو يقول اللهم إن كان ما يقول محمد حقاً فأمطر علينا حجارة من السماء أو ائتنا بعذاب أليم، فما وصل إليها حتّى رماه اللَّه بحجر فسقط على هامته وخرج من دبره فقتله وأنزل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 لِلْكافِرينَ لَيْسَ لَهُ دافِعٌ مِنَ اللَّهِ ذِي الْمَعارِجِ</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روى هذه الرواية النقاش من علماء الجمهور في تفسيره أيضاً، وذكرها بعض الشافعية في كتابه الموسوم بالفصول المهمة في مناقب الأئمة، فتأمّل وأنصف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وَاسْتَقِمْ كَما أُمِرتَ وَلا تَتَّبِعْ الهَوى</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فإنه سبيل من غوى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من أنّه عليه السلام كان أقوى شجاعة، فنقول نعم، لكن بمعنى أنّه أشجع من آحاد شجعان الدنيا لاعن جميع الناس مجتمعاً و مزدحماً عليه، وإلّا لزم انثلام عصمة النبي صلى الله عليه و آله في عدم قتل الكفار في أول الأمر ثم في عام الحديبية حيث صالح معهم و أعطاهم الذمّة كما زعمه عمر مع حضور من معه من علي عليه السلام وخلق كثير من الصحابة حتى أبي بكر الا شجع كما يتناقض هذا الشيخ المكابر بدعواه له فيما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الجواب بل كان توقّف علي عليه السلام عن الحرب مع هؤلاء المتظاهرين بالإسلام أظهر في الصواب كما لا يخفى على أولى الألباب</w:t>
      </w:r>
      <w:r>
        <w:rPr>
          <w:rFonts w:eastAsia="Amiri" w:cs="Amiri" w:ascii="Amiri" w:hAnsi="Amiri"/>
          <w:color w:val="111111"/>
          <w:sz w:val="28"/>
          <w:szCs w:val="28"/>
          <w:rtl w:val="true"/>
          <w:lang w:bidi="ar-SA"/>
        </w:rPr>
        <w:t>.</w:t>
      </w:r>
    </w:p>
    <w:p>
      <w:pPr>
        <w:pStyle w:val="Heading2"/>
        <w:numPr>
          <w:ilvl w:val="1"/>
          <w:numId w:val="1"/>
        </w:numPr>
        <w:rPr/>
      </w:pPr>
      <w:bookmarkStart w:id="326" w:name="__RefHeading___Toc3169016_211673320"/>
      <w:bookmarkStart w:id="327" w:name="_Toc113"/>
      <w:bookmarkEnd w:id="326"/>
      <w:r>
        <w:rPr>
          <w:rtl w:val="true"/>
        </w:rPr>
        <w:t>في أنّ بيعة أبي‌بكر كانت فلتة ولم يكن فيها مشورة ولا إجماع‌</w:t>
      </w:r>
      <w:bookmarkEnd w:id="327"/>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يقدح في حكاية الإجماع تأخّر علي والزبير والعباس وطلحة</w:t>
      </w:r>
    </w:p>
    <w:p>
      <w:pPr>
        <w:pStyle w:val="BookText"/>
        <w:rPr/>
      </w:pPr>
      <w:r>
        <w:rPr>
          <w:rFonts w:ascii="Amiri" w:hAnsi="Amiri" w:eastAsia="Amiri" w:cs="Amiri"/>
          <w:color w:val="111111"/>
          <w:sz w:val="28"/>
          <w:sz w:val="28"/>
          <w:szCs w:val="28"/>
          <w:rtl w:val="true"/>
          <w:lang w:bidi="ar-SA"/>
        </w:rPr>
        <w:t>مدّة لأمور، منها أنّهم رأوا أنّ الأمر تمّ بمن تيسّر حضوره حينئذ من أهل الحلّ والعقد، ومنها أنّهم لمّا جاؤا وبايعوا اعتذروا كما مرّ عن الأوّلين من طرق بأنّهم أخّروا عن المشورة مع أنّ لهم فيها حقاً لا للقدح في خلافة الصديق، هذا مع الاحتياج في هذا الأمر لخطره إلى المشورة التامة ولهذا مرّ عن عمر بسند صحيح أنّ تلك البيعة كانت فلتة لكن وقى اللَّه شرّها، انتهي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 إنّ عدم القدح مقدوح كيف والإجماع اتفاق جميع أهل الحلّ والعقد، فإذا تخلّف البعض لاينعقد الإجماع</w:t>
      </w:r>
    </w:p>
    <w:p>
      <w:pPr>
        <w:pStyle w:val="BookText"/>
        <w:rPr/>
      </w:pPr>
      <w:r>
        <w:rPr>
          <w:rFonts w:ascii="Amiri" w:hAnsi="Amiri" w:eastAsia="Amiri" w:cs="Amiri"/>
          <w:color w:val="111111"/>
          <w:sz w:val="28"/>
          <w:sz w:val="28"/>
          <w:szCs w:val="28"/>
          <w:rtl w:val="true"/>
          <w:lang w:bidi="ar-SA"/>
        </w:rPr>
        <w:t>وثانياً أنّ ما ذكره في وجه عدم القدح أوّلًا من أنّهم رأوا أنّ الأمر تمّ بمن تيسّر حضوره من أهل الحلّ والعقد غير متّجه بل هو رأي فاسد لا دليل عليه من العقل والنقل</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 أنّ ما ذكره من أنّهم لمّا جاؤا وبايعوا اعتذروا الخ، مردود بما مرّ من أنّ بيعتهم في ثاني الحال لم يكن عن طيب النفس والرضا والتسليم وعلى تقدير التسليم يلزم أن يكون خلافته قبل ذلك واقعة على غير سبيل المؤمنين وكفى به منقصة وأمّا ما ذكره كذباً وافتراء من اعتذارهم بأنّهم أخّروا عن المشورة مع أنّ لهم فيها حقاً مدخول بأنّ المشورة لم تقع في بيعة أبي‌بكر أصلًا كما يذكره هذا الشيخ الجاهل متصلًا بذلك من قوله و عن عمر بسند صحيح أنّ تلك البيعة كانت فلتة فكيف يتوقّعون هم إدخالهم في المشورة دون سائر المهاجرين والأنصار حتى يعتذروا للتأخير بذلك العذر الواهي، بل لا معنى لتأخّرهم عن المشورة أصلًا ولا لكونهم فيها حقّاً قطعاً</w:t>
      </w:r>
      <w:r>
        <w:rPr>
          <w:rFonts w:eastAsia="Amiri" w:cs="Amiri" w:ascii="Amiri" w:hAnsi="Amiri"/>
          <w:color w:val="111111"/>
          <w:sz w:val="28"/>
          <w:szCs w:val="28"/>
          <w:rtl w:val="true"/>
          <w:lang w:bidi="ar-SA"/>
        </w:rPr>
        <w:t>.</w:t>
      </w:r>
      <w:bookmarkStart w:id="328" w:name="pg375_1769"/>
    </w:p>
    <w:p>
      <w:pPr>
        <w:pStyle w:val="Heading2"/>
        <w:numPr>
          <w:ilvl w:val="1"/>
          <w:numId w:val="1"/>
        </w:numPr>
        <w:rPr/>
      </w:pPr>
      <w:bookmarkStart w:id="329" w:name="__RefHeading___Toc3169018_211673320"/>
      <w:bookmarkStart w:id="330" w:name="_Toc114"/>
      <w:bookmarkEnd w:id="328"/>
      <w:bookmarkEnd w:id="329"/>
      <w:r>
        <w:rPr>
          <w:rtl w:val="true"/>
        </w:rPr>
        <w:t>في أنّ القول بتجديد علي عليه السلام بيعته لأبي‌بكر دعوى بلا وجه‌</w:t>
      </w:r>
      <w:bookmarkEnd w:id="330"/>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جمع بعضهم بين الخبر المارّ عن عائشة الدالّ على تأخّر بيعة علي عليه السلام إلى موت فاطمة و بين الخبر الذي مرّ عن أبي سعيد من أنّ علياً والزبير بايعا من أول الأمر بأنّ علياً بايع أوّلًا ثم انقطع عن أبي‌بكر لمّا وقع بينه وبين فاطمة ما وقع في مخلفة رسول اللَّه صلى الله عليه و آله ثم بعد موتها بايعه مبايعة أخرى فتوهّم من ذلك بعض من لا يعرف باطن الأمر أن تخلّفه أنّما هو لعدم رضاه بيعته فأطلق ذلك من أطلق، ومن ثمّ أظهر على مبايعته لأبي بكر ثانياً بعد موتها على المنبر لإزالة هذه الشبهة،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سيفرق هذا الجمع ما سيذكره قبيل الفصل الخامس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أبابكر أرسل إليهم بعد ذلك يعنى إلى علي والعباس والزبير والمقداد فجاؤوا فقال للصحابة هذا علي ولا بيعة لي على عنقه وهو بالخيار في أمره إلّافإنّكم بالخيار جميعاً في بيعتكم إيّاي فإن رأيتم لها غيري فأنا أول من بايعه الخ،</w:t>
      </w:r>
    </w:p>
    <w:p>
      <w:pPr>
        <w:pStyle w:val="BookText"/>
        <w:rPr/>
      </w:pPr>
      <w:r>
        <w:rPr>
          <w:rFonts w:ascii="Amiri" w:hAnsi="Amiri" w:eastAsia="Amiri" w:cs="Amiri"/>
          <w:color w:val="111111"/>
          <w:sz w:val="28"/>
          <w:sz w:val="28"/>
          <w:szCs w:val="28"/>
          <w:rtl w:val="true"/>
          <w:lang w:bidi="ar-SA"/>
        </w:rPr>
        <w:t>وأيضاً لا وجه لتجديد البيعة الواقعة على رؤس الأشهاد لأجل انقطاع المبايع وعزلته في بيته لبعض الأغراض من غير إظهاره لمن بايعه ليخلعه وينكر عليه، وإلّا لوجب تجديد بيعة كلّ من سافر عن أبي‌بكر مثلًا بعد البيعة إلى مدّة، ثمّ رجع إليه، وهل هذا إلّاأضحوكة يتلهّى بها الصبيان كما إنّ فساد تقييد ذلك التجديد بوقوعه على المنبر ممّا يكاد يبصره العميان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وحكى النووي بأسانيد صحيحة عن سفيان الثوري أنّ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كان أحق بالولاية فقد خطأ أبابكر وعمرو المهاجرين و ما أراه يرفع له عمل إلى السماء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النووي عندنا أحقر من نواة الحشف البالي، والثوري عجل جسد له خوار عالى؛ وتخطئة أبي‌بكر وعمر وأتباعهما مما وافق فيه السماوات والأرض فلا</w:t>
      </w:r>
      <w:bookmarkStart w:id="331" w:name="pg375_1770"/>
    </w:p>
    <w:p>
      <w:pPr>
        <w:pStyle w:val="BookText"/>
        <w:rPr/>
      </w:pPr>
      <w:bookmarkEnd w:id="331"/>
      <w:r>
        <w:rPr>
          <w:rFonts w:ascii="Amiri" w:hAnsi="Amiri" w:eastAsia="Amiri" w:cs="Amiri"/>
          <w:color w:val="111111"/>
          <w:sz w:val="28"/>
          <w:sz w:val="28"/>
          <w:szCs w:val="28"/>
          <w:rtl w:val="true"/>
          <w:lang w:bidi="ar-SA"/>
        </w:rPr>
        <w:t>يبالي بها الشيعة يوم العرض، بل يرون ذلك من أرفع أعمال الفرض، وقد سبق منّا زيادة كلام يتعلّق بما في هذه التخطئة فيما كتبناه على أوائل الفصل الثاني فتذكر</w:t>
      </w:r>
      <w:r>
        <w:rPr>
          <w:rFonts w:eastAsia="Amiri" w:cs="Amiri" w:ascii="Amiri" w:hAnsi="Amiri"/>
          <w:color w:val="111111"/>
          <w:sz w:val="28"/>
          <w:szCs w:val="28"/>
          <w:rtl w:val="true"/>
          <w:lang w:bidi="ar-SA"/>
        </w:rPr>
        <w:t>.</w:t>
      </w:r>
    </w:p>
    <w:p>
      <w:pPr>
        <w:pStyle w:val="Heading2"/>
        <w:numPr>
          <w:ilvl w:val="1"/>
          <w:numId w:val="1"/>
        </w:numPr>
        <w:rPr/>
      </w:pPr>
      <w:bookmarkStart w:id="332" w:name="__RefHeading___Toc3169020_211673320"/>
      <w:bookmarkStart w:id="333" w:name="_Toc115"/>
      <w:bookmarkEnd w:id="332"/>
      <w:r>
        <w:rPr>
          <w:rtl w:val="true"/>
        </w:rPr>
        <w:t>في أنّ من حاربهم أبوبكر بعنوان كونهم من أهل الردّة لم يكونوا من المرتدّين‌</w:t>
      </w:r>
      <w:bookmarkEnd w:id="333"/>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الثالث في النصوص السمعيّة الدالة على خلافته من القرآن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النصوص القرآنية فمنها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 يُحِبُّونَهُ أَذِلَّةٍ عَلَى الْمُؤْمِنِينَ أَعِزَّةٍ عَلَى الْكافِرِينَ يُجاهِدُونَ فِي سَبِيلِ اللَّهِ وَ لا يَخافُونَ لَوْمَةَ لائِمٍ ذلِكَ فَضْلُ اللَّهِ يُؤْتِيهِ مَنْ يَشاءُ وَ اللَّهُ واسِعٌ عَلِيمٌ</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أخرج البيهقي عن الحسن البصري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أبوبكر لمّا ارتدّت العرب جاهدهم‌هو وأصحابه حتّى ردّهم إلى الإسلام،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أحد ممن حاربهم أبوبكر بأصحابه من أهل الردّة كما ذكره إبن حزم في مسئلة أحكام المرتدّين من كتابه الموسوم بالمجلى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المتسمّين بأهل الردّة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لم يؤمن قط كأصحاب مسيلمة وسجاح فهؤلاء حربيون لم يسلموا قط لا يختلف أحد في أنّه يقبل توبتهم وإسلامهم</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أسلموا ولم يكفروا بعد إسلامهم لكن منعوا الزكوة من أن يدفعوها إلى أبي‌بكر فعلى هذا قوتلوا ولم يختلف الحنفيون والشافعيون في أنّ هؤلاء ليس لهم حكم المرتد أصلًا وهم قد خالفوا فعل أبي‌بكر فيهم ولا نسمّيهم أهل الردة ودليل ما قلناه شعر الحطيئة المشهور الذي يقول فيه</w:t>
      </w:r>
      <w:r>
        <w:rPr>
          <w:rFonts w:eastAsia="Amiri" w:cs="Amiri" w:ascii="Amiri" w:hAnsi="Amiri"/>
          <w:color w:val="111111"/>
          <w:sz w:val="28"/>
          <w:szCs w:val="28"/>
          <w:rtl w:val="true"/>
          <w:lang w:bidi="ar-SA"/>
        </w:rPr>
        <w:t>:</w:t>
      </w:r>
      <w:bookmarkStart w:id="334" w:name="pg375_1771"/>
    </w:p>
    <w:p>
      <w:pPr>
        <w:pStyle w:val="BookText"/>
        <w:rPr/>
      </w:pPr>
      <w:bookmarkEnd w:id="334"/>
      <w:r>
        <w:rPr>
          <w:rFonts w:ascii="Amiri" w:hAnsi="Amiri" w:eastAsia="Amiri" w:cs="Amiri"/>
          <w:color w:val="111111"/>
          <w:sz w:val="28"/>
          <w:sz w:val="28"/>
          <w:szCs w:val="28"/>
          <w:rtl w:val="true"/>
          <w:lang w:bidi="ar-SA"/>
        </w:rPr>
        <w:t>أطعنا رسول اللَّه ما كان بيننا فيالهفاً ما بال دين أبي بكر</w:t>
      </w:r>
    </w:p>
    <w:p>
      <w:pPr>
        <w:pStyle w:val="BookText"/>
        <w:rPr/>
      </w:pPr>
      <w:r>
        <w:rPr>
          <w:rFonts w:ascii="Amiri" w:hAnsi="Amiri" w:eastAsia="Amiri" w:cs="Amiri"/>
          <w:color w:val="111111"/>
          <w:sz w:val="28"/>
          <w:sz w:val="28"/>
          <w:szCs w:val="28"/>
          <w:rtl w:val="true"/>
          <w:lang w:bidi="ar-SA"/>
        </w:rPr>
        <w:t>أيورثها بكر إذا مات بعده فتلك لعمر اللَّه قاصمة الظهر</w:t>
      </w:r>
    </w:p>
    <w:p>
      <w:pPr>
        <w:pStyle w:val="BookText"/>
        <w:rPr/>
      </w:pPr>
      <w:r>
        <w:rPr>
          <w:rFonts w:ascii="Amiri" w:hAnsi="Amiri" w:eastAsia="Amiri" w:cs="Amiri"/>
          <w:color w:val="111111"/>
          <w:sz w:val="28"/>
          <w:sz w:val="28"/>
          <w:szCs w:val="28"/>
          <w:rtl w:val="true"/>
          <w:lang w:bidi="ar-SA"/>
        </w:rPr>
        <w:t>وأين التي طالبتم فمنعتم لك التمر أو أحلى لدى من التمر</w:t>
      </w:r>
    </w:p>
    <w:p>
      <w:pPr>
        <w:pStyle w:val="BookText"/>
        <w:rPr/>
      </w:pPr>
      <w:r>
        <w:rPr>
          <w:rFonts w:ascii="Amiri" w:hAnsi="Amiri" w:eastAsia="Amiri" w:cs="Amiri"/>
          <w:color w:val="111111"/>
          <w:sz w:val="28"/>
          <w:sz w:val="28"/>
          <w:szCs w:val="28"/>
          <w:rtl w:val="true"/>
          <w:lang w:bidi="ar-SA"/>
        </w:rPr>
        <w:t>فياليتني دون أن رحلى وناقتي عشية نجد بالرماح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2"/>
        <w:numPr>
          <w:ilvl w:val="1"/>
          <w:numId w:val="1"/>
        </w:numPr>
        <w:rPr/>
      </w:pPr>
      <w:bookmarkStart w:id="335" w:name="__RefHeading___Toc3169022_211673320"/>
      <w:bookmarkStart w:id="336" w:name="_Toc116"/>
      <w:bookmarkEnd w:id="335"/>
      <w:r>
        <w:rPr>
          <w:rtl w:val="true"/>
        </w:rPr>
        <w:t>في أنّ المتهمين بأهل الردّة كانوا من معتقدي خلافة أهل البيت عليهم السلام‌</w:t>
      </w:r>
      <w:bookmarkEnd w:id="336"/>
    </w:p>
    <w:p>
      <w:pPr>
        <w:pStyle w:val="BookText"/>
        <w:rPr/>
      </w:pPr>
      <w:r>
        <w:rPr>
          <w:rFonts w:ascii="Amiri" w:hAnsi="Amiri" w:eastAsia="Amiri" w:cs="Amiri"/>
          <w:color w:val="111111"/>
          <w:sz w:val="28"/>
          <w:sz w:val="28"/>
          <w:szCs w:val="28"/>
          <w:rtl w:val="true"/>
          <w:lang w:bidi="ar-SA"/>
        </w:rPr>
        <w:t>بل قد ذكر صاحب الفتوح عند ذكر بني حنيف وبني كندة إنّ منشأ مخالفة طوائف العرب الذين منعوا أبابكر في أيام خلافته عن الزكوة حتى سمّاهم بأهل الردّة وقاتلهم عليه إنّما كان اعتقادهم حقّية خلافة أهل البيت عليهم السلام وقدحهم في خلافة أبي‌بكر فقد روى بعض المتقدّمين أنه لمّا بويع لأبي‌بكر دخل مالك بن نويرة سيّد بنى حنيف رضى الله عنه المدينة لينظر من قام بالأمر بعد النبي صلى الله عليه و آله و كان يوم الجمعة فلمّا دخل المسجد وصعد أبوبكر ليخطب على منبر رسول اللَّه صلى الله عليه و آله فلمّا نظر إليه قال هذا أخويتم؟، قالوا نعم، قال فما فعل وصي رسول اللَّه صلى الله عليه و آله الذي أمرني رسول اللَّه صلى الله عليه و آله باتّباعه و موالاته، فقال له المغيرة بن شعبة إنّك غبت وشهدنا والأمر يحدث بعد الأمر، فقال مالك باللَّه ما حدث شي‌ء ولكنكم خنتم اللَّه في رسوله، ثم تقدّم إلى أبي‌بكر وقال يا أبابكر لم رقيت منبر رسول اللَّه صلى الله عليه و آله ووصيّ رسول اللَّه جالس، فقال أبوبكر أخرجوا الأعرابي البوال على عقبيه من المسجد، فقام إليه عمر وخالد وقنفذ فلم يزالوا يلكزونه في ظهره حتى أخرجوه من المسجد كرهاً بعد هانة وضرب فركب مالك راحلته وهو يقول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أطعنا رسول اللَّه ما كان بيننا فياقوم ما شأني وشأن أبي‌بكر</w:t>
      </w:r>
      <w:bookmarkStart w:id="337" w:name="pg375_1772"/>
    </w:p>
    <w:p>
      <w:pPr>
        <w:pStyle w:val="BookText"/>
        <w:rPr/>
      </w:pPr>
      <w:bookmarkEnd w:id="337"/>
      <w:r>
        <w:rPr>
          <w:rFonts w:ascii="Amiri" w:hAnsi="Amiri" w:eastAsia="Amiri" w:cs="Amiri"/>
          <w:color w:val="111111"/>
          <w:sz w:val="28"/>
          <w:sz w:val="28"/>
          <w:szCs w:val="28"/>
          <w:rtl w:val="true"/>
          <w:lang w:bidi="ar-SA"/>
        </w:rPr>
        <w:t>إذا مات بكر قام بكر مقامه فتلك وبيت اللَّه قاصمة الظهر</w:t>
      </w:r>
    </w:p>
    <w:p>
      <w:pPr>
        <w:pStyle w:val="BookText"/>
        <w:rPr/>
      </w:pPr>
      <w:r>
        <w:rPr>
          <w:rFonts w:ascii="Amiri" w:hAnsi="Amiri" w:eastAsia="Amiri" w:cs="Amiri"/>
          <w:color w:val="111111"/>
          <w:sz w:val="28"/>
          <w:sz w:val="28"/>
          <w:szCs w:val="28"/>
          <w:rtl w:val="true"/>
          <w:lang w:bidi="ar-SA"/>
        </w:rPr>
        <w:t>فلو قام بالأمر الوصي عليهم أقمنا ولو كان القيام على الجمر</w:t>
      </w:r>
    </w:p>
    <w:p>
      <w:pPr>
        <w:pStyle w:val="Heading2"/>
        <w:numPr>
          <w:ilvl w:val="1"/>
          <w:numId w:val="1"/>
        </w:numPr>
        <w:rPr/>
      </w:pPr>
      <w:bookmarkStart w:id="338" w:name="__RefHeading___Toc3169024_211673320"/>
      <w:bookmarkStart w:id="339" w:name="_Toc117"/>
      <w:bookmarkEnd w:id="338"/>
      <w:r>
        <w:rPr>
          <w:rtl w:val="true"/>
        </w:rPr>
        <w:t>في أنّ أمير المؤمنين كان موصوفاً بمحبّة اللَّه</w:t>
      </w:r>
      <w:r>
        <w:rPr>
          <w:rtl w:val="true"/>
        </w:rPr>
        <w:t>...</w:t>
      </w:r>
      <w:bookmarkEnd w:id="339"/>
    </w:p>
    <w:p>
      <w:pPr>
        <w:pStyle w:val="BookText"/>
        <w:rPr/>
      </w:pPr>
      <w:r>
        <w:rPr>
          <w:rFonts w:ascii="Amiri" w:hAnsi="Amiri" w:eastAsia="Amiri" w:cs="Amiri"/>
          <w:color w:val="111111"/>
          <w:sz w:val="28"/>
          <w:sz w:val="28"/>
          <w:szCs w:val="28"/>
          <w:rtl w:val="true"/>
          <w:lang w:bidi="ar-SA"/>
        </w:rPr>
        <w:t>في أنّ أمير المؤمنين عليه السلام كان موصوفاً بمحبّة اللَّه والجهاد في سبيله والتواضع وهو أوّل مجاهد بعد رسول اللَّه صلى الله عليه و آله</w:t>
      </w:r>
    </w:p>
    <w:p>
      <w:pPr>
        <w:pStyle w:val="BookText"/>
        <w:rPr/>
      </w:pPr>
      <w:r>
        <w:rPr>
          <w:rFonts w:ascii="Amiri" w:hAnsi="Amiri" w:eastAsia="Amiri" w:cs="Amiri"/>
          <w:color w:val="111111"/>
          <w:sz w:val="28"/>
          <w:sz w:val="28"/>
          <w:szCs w:val="28"/>
          <w:rtl w:val="true"/>
          <w:lang w:bidi="ar-SA"/>
        </w:rPr>
        <w:t>قال الراوي فلما توطأ الأمر لأبي بكر بعث خالد بن الوليد في جيش وقال علمت ما قال ابن نويرة في المسجد على رؤس الأشهاد، وما أنشده من شعره و لسنا نأمن من أن ينفتق علينا منه فتق لا يلتئم والرأي أن تخدعه وتقتله وتقتل كل من يبارزك دونه وتسبّي حريمهم اتّهاماً لهم بأنّهم قد ارتدّوا ومنعوا الزكوة فسار خالد وجرى من فعله ما اشتهر من الغلبة والغدر، الذي يضيق باستماعه الصدر، على أنه روي عن الباقر عليه السلام وابن عباس وعمار رضى الله عنه أنّ هذه الآية قد وردت في شأن الناكثين من أصحاب الجمل الذين جاهدهم علي عليه السلام، بل الظاهر أنّ المراد من الآية ما هو أعمّ من ذلك بأن يكون خطاباً لكافّة المؤمنين في حياة الرسول صلى الله عليه و آله و إعلاماً منه تعالى أنّ منهم من يرتدّ بعد وفاته بالتساهل على وصيته وإنكارهم للنص عليه وذلك هو ما يقوله جمهور أصحابنا من أنّ دافعي النص كفرة والإرتداد هو قطع الإسلام بما يوجب الكفر فيكون ذلك شاملًا لأصحاب الجمل وغيرهم وهو قول علي عليه السلام يوم الجمل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قوتل أهل هذه الآية حتى اليوم</w:t>
      </w:r>
      <w:r>
        <w:rPr>
          <w:rFonts w:eastAsia="Amiri" w:cs="Amiri" w:ascii="Amiri" w:hAnsi="Amiri"/>
          <w:color w:val="111111"/>
          <w:sz w:val="28"/>
          <w:szCs w:val="28"/>
          <w:rtl w:val="true"/>
          <w:lang w:bidi="ar-SA"/>
        </w:rPr>
        <w:t xml:space="preserve">» </w:t>
      </w:r>
      <w:r>
        <w:rPr>
          <w:rStyle w:val="FootnoteAnchor"/>
          <w:rtl w:val="true"/>
        </w:rPr>
        <w:footnoteReference w:id="183"/>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حق و صدق، فإنّ منكري إمامته من المتقدّمين لم يقع بينه و بينهم قتال بل أوّل قتال وقع له بعد وفاة الرسول صلى الله عليه و آله هو حرب الجمل، ولذلك قال ما قال ومهما أمكن حمل الكلام على</w:t>
      </w:r>
    </w:p>
    <w:p>
      <w:pPr>
        <w:pStyle w:val="BookText"/>
        <w:rPr/>
      </w:pPr>
      <w:r>
        <w:rPr>
          <w:rFonts w:ascii="Amiri" w:hAnsi="Amiri" w:eastAsia="Amiri" w:cs="Amiri"/>
          <w:color w:val="111111"/>
          <w:sz w:val="28"/>
          <w:sz w:val="28"/>
          <w:szCs w:val="28"/>
          <w:rtl w:val="true"/>
          <w:lang w:bidi="ar-SA"/>
        </w:rPr>
        <w:t xml:space="preserve">عمومه كان أولى، ويدلّ على أنّ الارتداد بإنكار النص والقيام على مخالفة أميرالمؤمنين عليه السلام ذكر أوصافه عليه السلام في متن الآية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يُحِبُّهُمْ وَ يُحِبُّونَهُ</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فهو كقوله صلى الله عليه و آله له يوم الخيبر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غداً رجلًا يحب اللَّه ورسوله ويحبه اللَّه ورسوله كرّاراً غير فرّار</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فإن الوصف بمحبته للَّه‌ومحبة اللَّه له وصف مجمع عليه في علي عليه السلام مختلف فيه في أبي‌بكر، ثم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أَذِلَّةٍ عَلَى الْمُؤْمِنِينَ أَعِزَّةٍ عَلَى الْكافِرِينَ</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ومعلوم بلا خلاف حالة أميرالمؤمنين عليه السلام في التخاشع والتواضع عند غضبه وإيذائه ما رأى قط طائشاً ولا مستطيراً في حال من الأحوال، ومعلوم حال أبي‌بكر وعمر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فلأنّه اعترف طوعاً بأنّ له شيطاناً يعتريه عند 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الثاني فكان معروفاً بالحدّة والعجلة، مشهوراً بالفظاظة والغلظة، وأمّا النصرة على الكفار فإنّما تكون بقتالهم وجهادهم والانتصاف منهم وهذه حال لم يسبق أميرالمؤمنين عليه السلام إليها سابق ولا لحقه فيها لاحق، ثم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يُجاهِدُونَ فِي سَبِيلِ اللَّهِ</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وهذا وصف أميرالمؤمنين عليه السلام مستحقّ له بالإجماع وهو منتف عن أبي‌بكر وصاحبه بالإجماع لأنّه لاقتيل لهما في الإسلام ولا جهاد بين يدي الرسول صلى الله عليه و آله، وكذا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يَخافُونَ لَوْمَةَ لائِمٍ</w:t>
      </w:r>
      <w:r>
        <w:rPr>
          <w:rFonts w:eastAsia="Amiri" w:cs="Amiri" w:ascii="Amiri" w:hAnsi="Amiri"/>
          <w:color w:val="111111"/>
          <w:sz w:val="28"/>
          <w:szCs w:val="28"/>
          <w:rtl w:val="true"/>
          <w:lang w:bidi="ar-SA"/>
        </w:rPr>
        <w:t xml:space="preserve">] </w:t>
      </w:r>
      <w:r>
        <w:rPr>
          <w:rStyle w:val="FootnoteAnchor"/>
          <w:rtl w:val="true"/>
        </w:rPr>
        <w:footnoteReference w:id="188"/>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الخوف من لومة اللائم إنّما كان يتوهّم في قتال الناكثين والقاسطين والمارقين الذين كان أكثرهم من أصحاب سيد الأنام ومتظاهرين بالإسلام</w:t>
      </w:r>
      <w:r>
        <w:rPr>
          <w:rFonts w:eastAsia="Amiri" w:cs="Amiri" w:ascii="Amiri" w:hAnsi="Amiri"/>
          <w:color w:val="111111"/>
          <w:sz w:val="28"/>
          <w:szCs w:val="28"/>
          <w:rtl w:val="true"/>
          <w:lang w:bidi="ar-SA"/>
        </w:rPr>
        <w:t>.</w:t>
      </w:r>
      <w:bookmarkStart w:id="340" w:name="pg375_1774"/>
    </w:p>
    <w:p>
      <w:pPr>
        <w:pStyle w:val="Heading2"/>
        <w:numPr>
          <w:ilvl w:val="1"/>
          <w:numId w:val="1"/>
        </w:numPr>
        <w:rPr/>
      </w:pPr>
      <w:bookmarkStart w:id="341" w:name="__RefHeading___Toc3169026_211673320"/>
      <w:bookmarkStart w:id="342" w:name="_Toc118"/>
      <w:bookmarkEnd w:id="340"/>
      <w:bookmarkEnd w:id="341"/>
      <w:r>
        <w:rPr>
          <w:rtl w:val="true"/>
        </w:rPr>
        <w:t>في أنّ حكم أبي‌بكر بقتال أهل الردّة لم يكن صواباً</w:t>
      </w:r>
      <w:bookmarkEnd w:id="342"/>
    </w:p>
    <w:p>
      <w:pPr>
        <w:pStyle w:val="BookText"/>
        <w:rPr/>
      </w:pPr>
      <w:r>
        <w:rPr>
          <w:rFonts w:ascii="Amiri" w:hAnsi="Amiri" w:eastAsia="Amiri" w:cs="Amiri"/>
          <w:color w:val="111111"/>
          <w:sz w:val="28"/>
          <w:sz w:val="28"/>
          <w:szCs w:val="28"/>
          <w:rtl w:val="true"/>
          <w:lang w:bidi="ar-SA"/>
        </w:rPr>
        <w:t>وأما قتال من زعموا أنّه ارتدّ من العرب في زمان أبي‌بكر فلم يكن فيه توهّم لوم اللائم حتى يوصف فاعله بعدم خوفه من ذلك، وبهذا التفسير والتقرير سقط إستدلاله بالآية على خلافة أبي‌بكر وهو ظاهر جدّاً ويزيده سقوطاً أنّ فخر الدين الرازي قال عند تفسير هذه الأية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الأية من أدل الدلائل على فساد مذهب الإمامية لأنّ الذين اتفقوا على إمامة أبي‌بكر لو كانوا أنكروا نصاً جليّاً على إمامة علي عليه السلام لكان كلّهم مرتدّين ولجاء اللَّه بقوم يحاربهم ويردّهم إلى الحق، ولمّا لم يكن الأمر كذلك بل الأمر بالضدّ، فإنّ الشيعة مقهورون أبداً، حصل الجزم بعدم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العلامة النيشابوري الشافعي في تفسيره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ولناصر مذهب الشيعة أن يقول ما يدريك أنّه تعالى لا يجي‌ء بقوم يحاربهم ولعل المراد بخروج المهدي هو ذلك فإنّ محاربة من دان بدين الأوائل هي محاربة الأوائل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خوفاً وتقية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الجواب إنّما ذكرته بطريق المنع لا لأجل العصبية والميل، فإنّ اعتقاد ارتداد الصحابة الكرام أمر فظيع، انتهى</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عذره هذا أيضاً إشارات لا تخفى على أولى 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عرفت ممّا ذكرناه وما لم نذكره من القرائن والآثار في شأن القوم الذين وصفهم اللَّه تعالى بالصفة التي اشتقّ منها إسم نبيّه، فدعاه بنبيه فقد اطّلعت على حقيقة النسبة التي بين النبي والولي، وظهر لك إنّ إنكار الإمامة كإنكار النبوّة، وإنكار النبوة كإنكار ألوهية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أنّ معرفة الإمام والإعتراف بحقّه شرط الإيمان رغماً لأنف من يتأنّف عن ذلك، ولولا ذلك لم يحكم اللَّه سبحانه و تعالى على منكر بالارتداد، إذ محصّل معنى الآية وعيد لمن أنكرها وارتدّ بذلك عن دين الإسلام قوم يعرفون صاحبها</w:t>
      </w:r>
      <w:bookmarkStart w:id="343" w:name="pg375_1775"/>
    </w:p>
    <w:p>
      <w:pPr>
        <w:pStyle w:val="BookText"/>
        <w:rPr/>
      </w:pPr>
      <w:bookmarkEnd w:id="343"/>
      <w:r>
        <w:rPr>
          <w:rFonts w:ascii="Amiri" w:hAnsi="Amiri" w:eastAsia="Amiri" w:cs="Amiri"/>
          <w:color w:val="111111"/>
          <w:sz w:val="28"/>
          <w:sz w:val="28"/>
          <w:szCs w:val="28"/>
          <w:rtl w:val="true"/>
          <w:lang w:bidi="ar-SA"/>
        </w:rPr>
        <w:t>ويعترفون بحقّه يحبهم اللَّه ويحبونه لمحبتهم إيّاه والقيام بمودته والبراءة من 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اجعلنا من زمرة الذين أنعمت عليهم بمحبة أحبائك، والبراءة من أعدائك، إنّك على كلّ شي‌ء قدير، وبالإجابة والتفضّل حقيق جدير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الرواية في ذلك عن الحسن البصري فقد مرّ أنّه ضعيف فلا يفيد برهانه القسمي، ونحن نعارضه بأضعاف ذلك القسم على خلافه فليضحك قليلًا وليبك كثيراً</w:t>
      </w:r>
      <w:r>
        <w:rPr>
          <w:rFonts w:eastAsia="Amiri" w:cs="Amiri" w:ascii="Amiri" w:hAnsi="Amiri"/>
          <w:color w:val="111111"/>
          <w:sz w:val="28"/>
          <w:szCs w:val="28"/>
          <w:rtl w:val="true"/>
          <w:lang w:bidi="ar-SA"/>
        </w:rPr>
        <w:t>.</w:t>
      </w:r>
    </w:p>
    <w:p>
      <w:pPr>
        <w:pStyle w:val="Heading2"/>
        <w:numPr>
          <w:ilvl w:val="1"/>
          <w:numId w:val="1"/>
        </w:numPr>
        <w:rPr/>
      </w:pPr>
      <w:bookmarkStart w:id="344" w:name="__RefHeading___Toc3169028_211673320"/>
      <w:bookmarkStart w:id="345" w:name="_Toc119"/>
      <w:bookmarkEnd w:id="344"/>
      <w:r>
        <w:rPr>
          <w:rtl w:val="true"/>
        </w:rPr>
        <w:t>في أنّ أبابكر لم يكن بأعلم الصحابة كما ادّعاه ابن حجر</w:t>
      </w:r>
      <w:bookmarkEnd w:id="345"/>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النووي في تهذيبه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أصحابنا على عظيم علم الصديق بقوله في الحديث الثابت في الصحيحين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لأقاتلنّ من فرّق بين الصلوة والزكوة، واللَّه لو منعوني عقالًا كانوا يؤدّونه إلى رسول اللَّه صلى الله عليه و آله لقاتلتهم على منعه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واستدل الشيخ أبو إسحاق بهذا وغيره في طبقاته على أنّ أبابكر أعلم الصحابة لأنّهم كلّهم وقفوا عن فهم الحكم في المسئلة إلّاهو، ثم ظهرلهم بمباحثته لهم أنّ قوله هو الصواب، فرجعوا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بينّا سابقاً نقلًا عن إبن حزم إنّ من منع أبابكر عن أداء الزكوة إليه لم يكونوا مرتدّين حقيقة إتفاقاً، وأنّهم لم يمنعوا الزكوة مستحلّين في الدين، بل منعوه عن أبي‌بكر لإعتقادهم عدم إستحقاقه للخلافة كما مرّ، فحكمه بقتالهم يكون جهلًا لا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إن أراد بذلك العلم العلم الذي كان يستدعيه انتظام خلافته، وحصول مصلحته بالانتقام منهم، فهو مسلم لكن لا يجدي نفعاً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 العلم المطابق لحكم اللَّه تعالى ورسوله فهو ممنوع كيف وقد روى صاحب الفتوح ما سيعترف به هذا الشيخ الجامد عند تقرير الشبهة الخامسة من أنّ عمر أنكر على</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وخاطب خالد بن الوليد الذي ارتكب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أن يقتصّ منه بقتله لمالك بن نويرة سيد بني حنيف، فنصحه أبوبكر و قال له لا تلم خالداً فإنّه سيف اللَّه، وإنّما فعل ما فعل بأمري وكان المصلحة فيه، فلم يتكلم عمر في ذلك مدة خلافة أبي‌بكر حتى وصلت الخلافة إليه فهرب عنه خالد إلى الشام وجمع عمر من بقى من قوم مالك وأخذ ما كان من نسائهم وذراريهم عند المسلمين وسلّمهم إليهم، فإن كان حكم أبي‌بكر علماً كان منع عمر جهلًا وإن كان بالعكس فالعكس فليختر أوليائهما من هذين ماشاؤا، ويدلّ على ما ذكرناه من أنّهم لم يجحدوا أصل الزكوة لأنّه لا يعقل من مالك وأصحابه ذلك مع القيام على الصلاة، فإنّهما جميعاً في قرن واحد لأنّ العلم الضروري حاصل للكل بأنّهما من دينه عليه السلام وشريعته على حدّ واحد، وهل نسبة مالك إلى الردّة مع ما ذكرناه الأقدح في الأصول ونقض في الدين من أنّ الزكوة معلومة ضرورة من دينه عليه السلام وقد روى جميع أهل النقل أنّ أبي‌بكر وصى الجيش الذين أنفذهم بأن يؤذنوا ويقيموا فإن أذن القوم بآذانهم وأقاموا كفوا عنهم فإن لم يفعلوا أعادوا عليهم فجعل إمارة الإسلام والبرائة من الردّة الأذان والإقامة وقصة مالك معروفة عند من تأمّلها من النقل لأنّه كان على صدقات قومه والياً من قبل رسول اللَّه صلى الله عليه و آله فلمّا بلغته وفاة النبي صلى الله عليه و آله أمسك عن أخذ الصدقات من قومه وقال لهم تربّصوا بها حتّى يقوم قائم بعد النبي صلى الله عليه و آله وتنظر ما يكون من أمر، وقد صرّح بذلك في بعض أشعاره المشهورة المذكورة في كتاب الكافي وغيره وروى بعضهم أنّه أخذ الصدقات وفرّقها على فقراء قومه، واللَّه أعلم، وإذ قد علم بما قرّرناه أنّ ما ذكره هذا الشيخ الجامد من تصويب جميع الصحابة بقتالهم كذب صريح ارتكبه ترويجاً لحال أبي‌بكر وسدّاً لباب الطعن القديم المشهور في ذلك عليه ومن أين يثبت العلم لمن لم يعلم من القرآن الذي عرضوه على رسول اللَّه صلى الله عليه و آله مراراً معنى الأب والكلالة وغيرهما ممّا</w:t>
      </w:r>
      <w:bookmarkStart w:id="346" w:name="pg375_1777"/>
    </w:p>
    <w:p>
      <w:pPr>
        <w:pStyle w:val="BookText"/>
        <w:rPr/>
      </w:pPr>
      <w:bookmarkEnd w:id="346"/>
      <w:r>
        <w:rPr>
          <w:rFonts w:ascii="Amiri" w:hAnsi="Amiri" w:eastAsia="Amiri" w:cs="Amiri"/>
          <w:color w:val="111111"/>
          <w:sz w:val="28"/>
          <w:sz w:val="28"/>
          <w:szCs w:val="28"/>
          <w:rtl w:val="true"/>
          <w:lang w:bidi="ar-SA"/>
        </w:rPr>
        <w:t>فصّل في كتب الجمهور، هذا وسيجي‌ء منافي ذكر هذا الرجل للشبهة الثانية من شبه الشيعة ما يزيد المطلوب وضوحاً فلا تغفل</w:t>
      </w:r>
      <w:r>
        <w:rPr>
          <w:rFonts w:eastAsia="Amiri" w:cs="Amiri" w:ascii="Amiri" w:hAnsi="Amiri"/>
          <w:color w:val="111111"/>
          <w:sz w:val="28"/>
          <w:szCs w:val="28"/>
          <w:rtl w:val="true"/>
          <w:lang w:bidi="ar-SA"/>
        </w:rPr>
        <w:t>.</w:t>
      </w:r>
    </w:p>
    <w:p>
      <w:pPr>
        <w:pStyle w:val="Heading2"/>
        <w:numPr>
          <w:ilvl w:val="1"/>
          <w:numId w:val="1"/>
        </w:numPr>
        <w:rPr/>
      </w:pPr>
      <w:bookmarkStart w:id="347" w:name="__RefHeading___Toc3169030_211673320"/>
      <w:bookmarkStart w:id="348" w:name="_Toc120"/>
      <w:bookmarkEnd w:id="347"/>
      <w:r>
        <w:rPr>
          <w:rtl w:val="true"/>
        </w:rPr>
        <w:t>في أنّ من حارب علياً عليه السلام قد مرق من الدين‌</w:t>
      </w:r>
      <w:bookmarkEnd w:id="348"/>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الآيات الدالة على خلافته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لِلْمُخَلَّفِينَ مِنَ اْلأَعْرابِ سَتُدْعَوْنَ إِلى قَوْمٍ أُولِي بَأْسٍ شَدِيدٍ تُقاتِلُونَهُمْ أَوْ يُسْلِمُونَ فَإِنْ تُطِيعُوا يُؤْتِكُمُ اللَّهُ أَجْراً حَسَناً وَ إِنْ تَتَوَلَّوْا كَما تَوَلَّيْتُمْ مِنْ قَبْلُ يُعَذِّبْكُمْ عَذاباً أَلِيماً</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يراد بالداعي في الآية النبي صلى الله عليه و آله أو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لا يمكن ذلك مع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لَنْ تَتَّبِعُونا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لم يدعوا إلى محاربة في حياته صلى الله عليه و آله إجماعاً كما مرّ وأمّا علي عليه السلام، فلم يتفق له في خلافته قتال لطلب الإسلام بل لطلب الإمامة ورعاية حقوقها، وأمّا من بعده فهم عندنا ظلمة وعندهم كفار، فتعيّن إنّ ذلك الداعي الذي يجب باتّباعه الأجر الحسن، وبعصيانه العذاب، أحد الخلفاء الثلاثة، وحينئذٍ فيلزم عليه خلافة أبي‌بكر على كل تقدير لأنّ حقيّة خلافة الآخرين فرع عن حقيّة خلافته، إذ هما فرعاها الناشئان عنها المترتّبان عليها إنتهى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علم ممّا قد منافي تقرير الآية السابقة، أنّ هذه الآية أيضاً إنّما تنطبق على علي عليه السلام في قتاله الطوائف الثلاثة، ولو سلّم أنّ مفاد هذه الآية ما فهمه هذا الشيخ الجامد فغاية ما يلزم منه ترتّب الثواب على فعل المأمور به في الآية والعقاب على تركه من حيث أنه كان إطاعة أو مخالفة للَّه‌تعالى، ولا يلزم منه ترتّبها على مجرد إطاعة الداعي المذكور في الآية، أو على مجرد مخالفته من حيث أنّه إطاعته أو</w:t>
      </w:r>
    </w:p>
    <w:p>
      <w:pPr>
        <w:pStyle w:val="BookText"/>
        <w:rPr/>
      </w:pPr>
      <w:r>
        <w:rPr>
          <w:rFonts w:ascii="Amiri" w:hAnsi="Amiri" w:eastAsia="Amiri" w:cs="Amiri"/>
          <w:color w:val="111111"/>
          <w:sz w:val="28"/>
          <w:sz w:val="28"/>
          <w:szCs w:val="28"/>
          <w:rtl w:val="true"/>
          <w:lang w:bidi="ar-SA"/>
        </w:rPr>
        <w:t xml:space="preserve">مخالفته حتى يلزم منه فضيلة الداعي وكون إطاعته مثلًا من حيث أنّه إطاعته مستلزماً للثواب والعقاب، وكيف يلزم ما ذكر وقد صحّ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ليؤيّد هذا الدين بالرجل الفاجر</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وأما ما ذكره من أنّه لم يتفق لعلي عليه السلام في خلافته قتال لطلب الإسلام بل لطلب الإمامة ورعاية حقوقها، فبطلانه واضح لأنّ طلب الإمامة طلب الإسلام، لأنّ الإمامة عندنا من أصول دين الإسلام، كما يدل عليه وجوه من الأدلّة، منها الحديث المشهور المتّفق عليه من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لظهور أنّ الجاهل لشي‌ء من الفروع لا يكون ميتته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الشريف المرتضى رضي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تعلّق أبو علي الجبائي من المعتزلة على عدم كون المراد من الآية من حاربهم أميرالمؤمنين عليه السلام من أهل الجمل وأهل صفين وأهل النهر، بقوله تعالى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يُسْلِمُونَ</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وإنّهم كانوا مسلمين وأول مافيه أنّهم غير مسلمين عنده وعند أصحابه، لأنّ الكبائر تخرج عن الإسلام عندهم كما تخرج عن الإيمان إذ كان الإيمان هو الإسلام على مذهبهم، ثم مذهبنا في محاربي أميرالمؤمنين عليه السلام معروف، لأنّهم عندنا كانوا كفّاراً لوجوه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حاربه كان مستحلّاً لقتله مظهراً إنّه في ارتكابه على حق، ونحن نعلم أنّ من أظهر استحلال شرب جرعة خمر فهو كافر بالإجماع واستحلال دم المؤمن فضلًا عن أفاضلهم وأكابرهم أعظم من شرب الخمر واستحلاله، فيجب أن يكونوا من هذا الوجه كفاراً</w:t>
      </w:r>
      <w:bookmarkStart w:id="349" w:name="pg375_1779"/>
    </w:p>
    <w:p>
      <w:pPr>
        <w:pStyle w:val="BookText"/>
        <w:rPr/>
      </w:pPr>
      <w:bookmarkEnd w:id="349"/>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صلى الله عليه و آله قال له عليه السلام بلا خلاف بين أهل النقل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حربك يا علي حربي وسلمك سلمي</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ونحن نعلم أنّه لم يرد إلّاالتشبيه بينهما في الأحكام ومن أحكام محاربي النبي صلى الله عليه و آله الكفر بلا خلاف ومنها أنه صلى الله عليه و آله قال له بلا خلاف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وال من والاه، وعاد من عاداه، وانصر من نصره، واخذل من خذله</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وقد ثبت عندنا أنّ العداوة من اللَّه لا تكون إلّاللكفار الذين يعادونه دون فسّاق أهل الملّة،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يلزم إسلام هؤلاء قطعاً ولا ما زعمه من خلافة أبي‌بكر، وأمّا تعليله لذلك بأنّ حقّية خلافة الأخيرين فرع خلافتهما إلى آخره، فالخلف فيه ظاهر، لأنّا لا نسلّم أصل خلافة أبي‌بكر فضلًا عن كونه أصلًا بالنسبة إلى خلافة علي عليه السلام وهل هذا إلّامصادرة ظاهرة</w:t>
      </w:r>
      <w:r>
        <w:rPr>
          <w:rFonts w:eastAsia="Amiri" w:cs="Amiri" w:ascii="Amiri" w:hAnsi="Amiri"/>
          <w:color w:val="111111"/>
          <w:sz w:val="28"/>
          <w:szCs w:val="28"/>
          <w:rtl w:val="true"/>
          <w:lang w:bidi="ar-SA"/>
        </w:rPr>
        <w:t>.</w:t>
      </w:r>
    </w:p>
    <w:p>
      <w:pPr>
        <w:pStyle w:val="Heading2"/>
        <w:numPr>
          <w:ilvl w:val="1"/>
          <w:numId w:val="1"/>
        </w:numPr>
        <w:rPr/>
      </w:pPr>
      <w:bookmarkStart w:id="350" w:name="__RefHeading___Toc3169032_211673320"/>
      <w:bookmarkStart w:id="351" w:name="_Toc121"/>
      <w:bookmarkEnd w:id="350"/>
      <w:r>
        <w:rPr>
          <w:rtl w:val="true"/>
        </w:rPr>
        <w:t xml:space="preserve">في أنّ الاستخلاف مع تبديل الأمن بالخوف منطبق على ظهور المهدى </w:t>
      </w:r>
      <w:r>
        <w:rPr>
          <w:rtl w:val="true"/>
        </w:rPr>
        <w:t>...</w:t>
      </w:r>
      <w:bookmarkEnd w:id="351"/>
    </w:p>
    <w:p>
      <w:pPr>
        <w:pStyle w:val="BookText"/>
        <w:rPr/>
      </w:pPr>
      <w:r>
        <w:rPr>
          <w:rFonts w:ascii="Amiri" w:hAnsi="Amiri" w:eastAsia="Amiri" w:cs="Amiri"/>
          <w:color w:val="111111"/>
          <w:sz w:val="28"/>
          <w:sz w:val="28"/>
          <w:szCs w:val="28"/>
          <w:rtl w:val="true"/>
          <w:lang w:bidi="ar-SA"/>
        </w:rPr>
        <w:t>في أنّ الاستخلاف في الأرض مع تبديل الأمن بالخوف منطبق على ظهور المهدي عليه السلام لا غير</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تلك الآيات أيضاً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 وَلَيُمَكِّنَنَّ لَهُمْ دِينَهُمُ الَّذِي ارْتَضى لَهُمْ وَ لَيُبَدِّلَنَّهُمْ مِنْ بَعْدِ خَوْفِهِمْ أَمْناً يَعْبُدُونَنِي لا يُشْرِكُونَ بِي شَيْئاً</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قال إبن كثير هذه الآية منطبقة على خلافة الصديق إنتهى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انطباق له بما قصده أصلًا إذ لم يتحقق إلى يومنا هذا تبديل الخوف بالأمن في أكثر الأقطار ولاانتفاء الشرك بالكليّة كما يدلّ عليه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يُشْرِكُونَ بِي شَيْئاً</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وإنّما تنطبق الآية على خلافة المهدي المنتظر عليه السلام لما دلّ عليه الحديث المتواتر المتّفق عليه في شأنه من أنّه عند ظهوره يملأ الدنيا قسطاً وعدلًا كما ملئت جوراً وظلماً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لِلْفُقَراءِ الْمُهاجِرِينَ الَّذِينَ أُخْرِجُوا مِنْ دِيارِهِمْ وَ أَمْوالِهِمْ يَبْتَغُونَ فَضْلًا مِنَ اللَّهِ وَ رِضْواناً وَ يَنْصُرُونَ اللَّهَ وَ رَسُولَهُ أُولئِكَ هُمُ الصَّادِقُونَ</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وجه الدلالة إنّ اللَّه سمّاهم صادقين ومن شهد اللَّه سبحانه له بالصدق لا يكذب، فلزم أنّ ما أطبقوا عليه من قولهم لأبي‌بكر يا خليفة رسول اللَّه صادقون فيه فحينئذٍ كانت الآية ناصّة على خلافته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نظر ظاهر، لأنّه قد وصف اللَّه تعالى بالصدق من تكاملت له الشرائط المذكورة، ومنها ما هو مشاهد كالهجرة والإخراج من الديار والأموال فمنها ماهو باطن لا يعلمه إلّااللَّه تعالى وهو ابتغاء الفضل والرضوان من اللَّه ونصرةاللَّه ورسوله ولا ريب إنّ الاعتبار في ذلك ليس بما يظهر بل بالبواطن والنيّات ولا نسلّم أنّ المهاجرين الذين أطبقوا على خلافة أبي‌بكر كانوا ممّن تكاملت لهم الشرائط حتى يلزم أن يكونوا متّصفين بالصدق، فيجب على الخصوم أن يثبتوا اجتماع هذه الصفات في كلّ من هاجروا خرج من دياره وأمواله ولا يثبت ذلك إلّابدليل من خارج، ووجوده أبعد من وجود العنقاء، ونقول بوجه آخر إن أراد أنّ الآية تدلّ على صدق المجموع من أمة محمد صلى الله عليه و آله كما استدلّ به صاحب الشرح المسمّى بالتحقيق في أصول الحنفية فهب أن يكون كذلك لكن هذا في الحقيقة يرجع</w:t>
      </w:r>
      <w:bookmarkStart w:id="352" w:name="pg375_1781"/>
    </w:p>
    <w:p>
      <w:pPr>
        <w:pStyle w:val="BookText"/>
        <w:rPr/>
      </w:pPr>
      <w:bookmarkEnd w:id="352"/>
      <w:r>
        <w:rPr>
          <w:rFonts w:ascii="Amiri" w:hAnsi="Amiri" w:eastAsia="Amiri" w:cs="Amiri"/>
          <w:color w:val="111111"/>
          <w:sz w:val="28"/>
          <w:sz w:val="28"/>
          <w:szCs w:val="28"/>
          <w:rtl w:val="true"/>
          <w:lang w:bidi="ar-SA"/>
        </w:rPr>
        <w:t>إلى الإستدلال بالإجماع الذي أثبتوا حجّيته بهذه الأمة بالأية وقد مرّ أنّ الإجماع غير ثابت في حق خلافة أبي‌بكر وإن أراد به صدق بعضهم فلا يفيد إلّاإذا ثبت أنّ ذلك البعض قالوا لأبي‌بكر خليفة رسول اللَّه ودون إثباته خرط القتاد على أنّ القول بذلك إنّما يجدي لو قصد القائل به الخلافة الحقيقية الإلهية أمّا لو قصد به المعنى اللغوي وهو مجي‌ء واحد خلف آخر فلا يثبت مطلوبهم كما لا يخفى</w:t>
      </w:r>
      <w:r>
        <w:rPr>
          <w:rFonts w:eastAsia="Amiri" w:cs="Amiri" w:ascii="Amiri" w:hAnsi="Amiri"/>
          <w:color w:val="111111"/>
          <w:sz w:val="28"/>
          <w:szCs w:val="28"/>
          <w:rtl w:val="true"/>
          <w:lang w:bidi="ar-SA"/>
        </w:rPr>
        <w:t>.</w:t>
      </w:r>
    </w:p>
    <w:p>
      <w:pPr>
        <w:pStyle w:val="Heading2"/>
        <w:numPr>
          <w:ilvl w:val="1"/>
          <w:numId w:val="1"/>
        </w:numPr>
        <w:rPr/>
      </w:pPr>
      <w:bookmarkStart w:id="353" w:name="__RefHeading___Toc3169034_211673320"/>
      <w:bookmarkStart w:id="354" w:name="_Toc122"/>
      <w:bookmarkEnd w:id="353"/>
      <w:r>
        <w:rPr>
          <w:rtl w:val="true"/>
        </w:rPr>
        <w:t>ادّعاء فخر الرازي أنّ أبابكر رأس الصديقين ورئيسهم والجواب عنه‌</w:t>
      </w:r>
      <w:bookmarkEnd w:id="354"/>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الْمُسْتَقِيمَ‌صِراطَ الَّذِينَ أَنْعَمْتَ عَلَيْهِمْ</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قال 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تدلّ على إمامة أبي‌بكر، لأنّا ذكرنا أنّ تقدير الآية إهدنا صراط الذين أنعمت عليهم واللَّه تعالى قد بيّن في آية أخرى إنّ الذين أنعم عليهم من هم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مَعَ الَّذِينَ أَنْعَمَ اللَّهُ عَلَيْهِمْ مِنَ النَّبِيِّينَ وَ الصِّدِّيقِينَ وَ الشُّهَداءِ وَ الصَّالِحِينَ</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ولا شك إنّ رأس الصديقين ورئيسهم أبوبكر، فكان معنى الآية إنّ اللَّه تعالى أمر أن نطلب الهداية التي كان عليها أبوبكر وسائر الصديقين ولو كان أبوبكر ظالماً لما جاز الاقتداء به فثبت بما ذكرنا دلالة هذه الآية على إمامة أبي‌بكر،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تسمية أبي‌بكر بالصديق إنّما كان من عند أوليائه الكذّابين الذين صدّقوه لأغراض لا تخفى على أولي النهي وقصدوا بهذه التسمية ترويج أمره لامن عند اللَّه تعالى وعند النبي صلى الله عليه و آله فكونه داخلًا في الآية غير مسلّم ولو ثبت ما زعمه من</w:t>
      </w:r>
      <w:bookmarkStart w:id="355" w:name="pg375_1782"/>
    </w:p>
    <w:p>
      <w:pPr>
        <w:pStyle w:val="BookText"/>
        <w:rPr/>
      </w:pPr>
      <w:bookmarkEnd w:id="355"/>
      <w:r>
        <w:rPr>
          <w:rFonts w:ascii="Amiri" w:hAnsi="Amiri" w:eastAsia="Amiri" w:cs="Amiri"/>
          <w:color w:val="111111"/>
          <w:sz w:val="28"/>
          <w:sz w:val="28"/>
          <w:szCs w:val="28"/>
          <w:rtl w:val="true"/>
          <w:lang w:bidi="ar-SA"/>
        </w:rPr>
        <w:t>كون أبي‌بكر رأس الصدّيقين ورئيسهم لكفى ذلك في إثبات خلافته ولا حاجة معه إلى انضمام الآية إليه كما لا يخفى</w:t>
      </w:r>
      <w:r>
        <w:rPr>
          <w:rFonts w:eastAsia="Amiri" w:cs="Amiri" w:ascii="Amiri" w:hAnsi="Amiri"/>
          <w:color w:val="111111"/>
          <w:sz w:val="28"/>
          <w:szCs w:val="28"/>
          <w:rtl w:val="true"/>
          <w:lang w:bidi="ar-SA"/>
        </w:rPr>
        <w:t>.</w:t>
      </w:r>
    </w:p>
    <w:p>
      <w:pPr>
        <w:pStyle w:val="Heading2"/>
        <w:numPr>
          <w:ilvl w:val="1"/>
          <w:numId w:val="1"/>
        </w:numPr>
        <w:rPr/>
      </w:pPr>
      <w:bookmarkStart w:id="356" w:name="__RefHeading___Toc3169036_211673320"/>
      <w:bookmarkStart w:id="357" w:name="_Toc123"/>
      <w:bookmarkEnd w:id="356"/>
      <w:r>
        <w:rPr>
          <w:rtl w:val="true"/>
        </w:rPr>
        <w:t>تصريح الفيروز آبادي بأنّ ما ورد في فضائل أبي‌بكر فهي من المفتريات‌</w:t>
      </w:r>
      <w:bookmarkEnd w:id="357"/>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النصوص الواردة عنه المصرّحة بخلافته والمشيرة إليها فكثيرة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كان مرجع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أبابكر كما هو الظاهر فتوجّه التهمة والمصادرة إليه ظاهر؛ وإن كان المرجع هو النبي صلى الله عليه و آله فجميع ما روي في شأنه عنه صلى الله عليه و آله موضوعات عندنا لا تنهض أيضاً حجّة علينا خصوصاً، وقد ساعدنا في ذلك إمام محدثي أهل السنة وأفضل متأخّريهم الشيخ مجد الدين الفيروزآبادي صاحب القاموس في كتابه المشهور الموسوم بسفر السعادة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ورد في فضائل أبي‌بكر فهي من المفتريات التي يشهد بديهة العقل بكذبها، انتهى فتدبّر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 أخرج الشيخان عن جبير بن مطعم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إمرأة إلى النبي صلى الله عليه و آله فأمرها أن ترجع إليه، فقالت أرأيت إن جئت ولم أجدك كأنّها تقول الموت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تجدينى فأتى أبابكر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عساكر عن ابن عباس قال جائت امرأة إلى النبي صلى الله عليه و آله تسأله شيئاً فقال لها تعودين فقالت يا رسول اللَّه صلى الله عليه و آله إن عدت فلم أجدك تعرض بالموت فقال إن جئت فلم تجديني فأتى أبابكر فإنّه الخليفة من 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نسلّم صحّة الحديث كسائر ما رووه في مدحه ولو سلّم جاز حمل الخليفة على المعنى اللغوي، كما مرّ، إذ لم يتبيّن في الحديث ان أمر النبي صلى الله عليه و آله برجوع السائل إليه أوّلًا وإلى أبي‌بكر ثانياً كان في أمر ديني يتعلق بالخليفة الشرعية فجاز أن يكون في أمر دنيوي لا اختصاص له بالخلفاء للحقيقية</w:t>
      </w:r>
      <w:r>
        <w:rPr>
          <w:rFonts w:eastAsia="Amiri" w:cs="Amiri" w:ascii="Amiri" w:hAnsi="Amiri"/>
          <w:color w:val="111111"/>
          <w:sz w:val="28"/>
          <w:szCs w:val="28"/>
          <w:rtl w:val="true"/>
          <w:lang w:bidi="ar-SA"/>
        </w:rPr>
        <w:t>.</w:t>
      </w:r>
      <w:bookmarkStart w:id="358" w:name="pg375_1783"/>
    </w:p>
    <w:p>
      <w:pPr>
        <w:pStyle w:val="Heading2"/>
        <w:numPr>
          <w:ilvl w:val="1"/>
          <w:numId w:val="1"/>
        </w:numPr>
        <w:rPr/>
      </w:pPr>
      <w:bookmarkStart w:id="359" w:name="__RefHeading___Toc3169038_211673320"/>
      <w:bookmarkStart w:id="360" w:name="_Toc124"/>
      <w:bookmarkEnd w:id="358"/>
      <w:bookmarkEnd w:id="359"/>
      <w:r>
        <w:rPr>
          <w:rtl w:val="true"/>
        </w:rPr>
        <w:t xml:space="preserve">في طرق قول النبي صلى الله عليه و آله </w:t>
      </w:r>
      <w:r>
        <w:rPr>
          <w:rtl w:val="true"/>
        </w:rPr>
        <w:t>«</w:t>
      </w:r>
      <w:r>
        <w:rPr>
          <w:rtl w:val="true"/>
        </w:rPr>
        <w:t>حتّى يمضى إثنا عشر خليفة كلّهم من قريش</w:t>
      </w:r>
      <w:r>
        <w:rPr>
          <w:rtl w:val="true"/>
        </w:rPr>
        <w:t>»</w:t>
      </w:r>
      <w:bookmarkEnd w:id="360"/>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أبوالقاسم البغوي بسند حسن عن عبداللَّه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خلفى إثنا عشر خليفة أبوبكر لا يلبث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هذا الحديث مجمع على صحّته، وارد من عدّة طرق، أخرجه الشيخان وغيرهما، فمن تلك الطرق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الأمر عزيزاً ينصرون على من ناواهم عليه إلى إثنى عشر خليفة كلّهم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عبداللَّه بن أحمد بسند صحيح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الأمر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الأمر ماضياً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و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أمر الناس ماضياً ماوليهم إثنا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الأمر لا ينقضى حتى يمضي فيهم إثنا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الإسلام عزيزاً منيعاً إلى إثنى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مسلم ومنها للبنرار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أمر أمتي قائماً حتى يمضي إثنا عشر خليفة كلّهم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داود فلمّا رجع إلى منزله أتته قريش فقالوا ثم يكون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يكون الهرج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لأبي‌داود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الدين قائماً حتى يكون عليكم إثنا عشر خليفة كلّهم يجتمع عليه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إبن مسعود بسند حسن إنّه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يملك هذه الأمة من خليفة؟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عنها رسول اللَّه صلى الله عليه و آله فقال إثنى عشر كعدّة نقباء بنى إسرائيل</w:t>
      </w:r>
      <w:r>
        <w:rPr>
          <w:rFonts w:eastAsia="Amiri" w:cs="Amiri" w:ascii="Amiri" w:hAnsi="Amiri"/>
          <w:color w:val="111111"/>
          <w:sz w:val="28"/>
          <w:szCs w:val="28"/>
          <w:rtl w:val="true"/>
          <w:lang w:bidi="ar-SA"/>
        </w:rPr>
        <w:t>»</w:t>
      </w:r>
    </w:p>
    <w:p>
      <w:pPr>
        <w:pStyle w:val="Heading2"/>
        <w:numPr>
          <w:ilvl w:val="1"/>
          <w:numId w:val="1"/>
        </w:numPr>
        <w:rPr/>
      </w:pPr>
      <w:bookmarkStart w:id="361" w:name="__RefHeading___Toc3169040_211673320"/>
      <w:bookmarkStart w:id="362" w:name="_Toc125"/>
      <w:bookmarkEnd w:id="361"/>
      <w:r>
        <w:rPr>
          <w:rtl w:val="true"/>
        </w:rPr>
        <w:t xml:space="preserve">بيان القاضي عياض و </w:t>
      </w:r>
      <w:r>
        <w:rPr>
          <w:rtl w:val="true"/>
        </w:rPr>
        <w:t xml:space="preserve">... </w:t>
      </w:r>
      <w:r>
        <w:rPr>
          <w:rtl w:val="true"/>
        </w:rPr>
        <w:t>المراد من الإثني‌عشر خليفة بزعمهما</w:t>
      </w:r>
      <w:bookmarkEnd w:id="362"/>
    </w:p>
    <w:p>
      <w:pPr>
        <w:pStyle w:val="BookText"/>
        <w:rPr/>
      </w:pPr>
      <w:r>
        <w:rPr>
          <w:rFonts w:ascii="Amiri" w:hAnsi="Amiri" w:eastAsia="Amiri" w:cs="Amiri"/>
          <w:color w:val="111111"/>
          <w:sz w:val="28"/>
          <w:sz w:val="28"/>
          <w:szCs w:val="28"/>
          <w:rtl w:val="true"/>
          <w:lang w:bidi="ar-SA"/>
        </w:rPr>
        <w:t>بيان القاضي عياض وصاحب فتح الباري المراد من الإثني‌عشر خليفة بزعمهما</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القاضي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بالإثنى عشر في هذه الأحاديث وما شابهها إنّهم يكونون فى مدّة عزّ الخلافة وقوّة الإسلام واستقامة أموره والاجتماع على من يقوم بالخلافة وقد وجد هذا فيمن اجتمع عليه الناس إلى ان اضطرب أمر بني أمية</w:t>
      </w:r>
    </w:p>
    <w:p>
      <w:pPr>
        <w:pStyle w:val="BookText"/>
        <w:rPr/>
      </w:pPr>
      <w:r>
        <w:rPr>
          <w:rFonts w:ascii="Amiri" w:hAnsi="Amiri" w:eastAsia="Amiri" w:cs="Amiri"/>
          <w:color w:val="111111"/>
          <w:sz w:val="28"/>
          <w:sz w:val="28"/>
          <w:szCs w:val="28"/>
          <w:rtl w:val="true"/>
          <w:lang w:bidi="ar-SA"/>
        </w:rPr>
        <w:t>ووقعت بينهم الفتنة في زمن الوليد بن يزيد فاتصلت تلك الفتن بينهم إلى أن قامت الدولة العباسية فاستأصلوا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 الإسلام في فتح البارى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القاضي هذا أحسن ما قيل في هذا الحديث وأرجحه لتأييده بقوله في بعض طرقه الصحيحة كلّهم يجتمع عليه الناس والمراد باجتماعهم انقيادهم لبيعته، والذي اجتمعوا عليه هم الخلفاء الثلاثة ثم علي إلى أن وقع أمر الحكمين في صفين، فتسمّى معاوية يومئذ بالخلافة ثم اجتمعوا عليه عند صلح الحسن ثم على ولده يزيد ولم ينتظم للحسين أمر، بل قتل قبل ذلك ثم لمّا مات يزيد اختلفوا إلى أن اجتمعوا على عبدالملك بعد قتل ابن الزبير ثم على أولاده الأربعة؛ الوليد، فسليمان، فيزيد، فهشام، وتخلل بين سليمان ويزيد عمر بن عبدالعزيز فهؤلاء سبعة بعد الخلفاء الراشدين والثاني عشر الوليد بن يزيد بن عبدالملك اجتمعوا عليه لمّا مات عمّه هشام فولّى نحو أربع سنين ثم قاموا عليه فقتلوه وانتشرت الفتن وتغيّرت الأحوال من يومئذ ولم يتفق أن يجتمع الناس على خليفة بعد ذلك لوقوع الفتن بين من بقى من بني أمية ولخروج المغرب الأقصى عن العباسيّين بتغلب المروانيين على الأندلس إلى أن تسمّوا بالخلافة وانفطر الأمر إلى أن لم يبق في الخلافة إلّاالإسم، بعد أن كان يخطب لعبد الملك في جميع أقطار الأرض شرقاً وغرباً يميناً وشمالًا ممّا غلب عليه المسلمون ولا يتولّى أحد في بلد إمارة في شي‌ء إلّابأمر 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وجود اثنى عشر خليفة في جميع مدّة الإسلام إلى يوم القيامة يعملون بالحق و إن لم يتولّوا أو يؤيده قول أبي الجلد كلّهم يعمل بالهدى ودين الحق منهم رجلان من أهل بيت محمد صلى الله عليه و آله فعليه المراد بالهرج الفتن الكبار كالدجال وما بعده، وبالإثنى عشر الخلفاء الأربعة والحسن ومعاوية وابن الزبير وعمر بن عبدالعزيز</w:t>
      </w:r>
      <w:r>
        <w:rPr>
          <w:rFonts w:eastAsia="Amiri" w:cs="Amiri" w:ascii="Amiri" w:hAnsi="Amiri"/>
          <w:color w:val="111111"/>
          <w:sz w:val="28"/>
          <w:szCs w:val="28"/>
          <w:rtl w:val="true"/>
          <w:lang w:bidi="ar-SA"/>
        </w:rPr>
        <w:t>.</w:t>
      </w:r>
      <w:bookmarkStart w:id="363" w:name="pg375_1785"/>
    </w:p>
    <w:p>
      <w:pPr>
        <w:pStyle w:val="BookText"/>
        <w:rPr/>
      </w:pPr>
      <w:bookmarkEnd w:id="363"/>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يحتمل أن يضمّ إليهم المهدي العباسي لأنّه في العباسيّين كعمر بن عبدالعزيز في الأمويين والطاهر العباسي أيضاً لما أوتيه من العدل ويبقى الإثنان المنتظران أحدهما المهدي لأنه من أهل بيت المصطفى صلى الله عليه و آله وحمل بعض المحدثين الحديث السابق على من يأتي بعد المهدي لرواية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يلى الأمر بعده إثنا عشر رجلًا ستة من ولد الحسن وخمسة من ولد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من غيرهم لكن سيأتي في الكلام على الأية الثانية عشر من فضائل أهل البيت إن هذه الرواية واهية جداً فلا يعول عليها انتهى</w:t>
      </w:r>
      <w:r>
        <w:rPr>
          <w:rFonts w:eastAsia="Amiri" w:cs="Amiri" w:ascii="Amiri" w:hAnsi="Amiri"/>
          <w:color w:val="111111"/>
          <w:sz w:val="28"/>
          <w:szCs w:val="28"/>
          <w:rtl w:val="true"/>
          <w:lang w:bidi="ar-SA"/>
        </w:rPr>
        <w:t>.</w:t>
      </w:r>
    </w:p>
    <w:p>
      <w:pPr>
        <w:pStyle w:val="Heading2"/>
        <w:numPr>
          <w:ilvl w:val="1"/>
          <w:numId w:val="1"/>
        </w:numPr>
        <w:rPr/>
      </w:pPr>
      <w:bookmarkStart w:id="364" w:name="__RefHeading___Toc3169042_211673320"/>
      <w:bookmarkStart w:id="365" w:name="_Toc126"/>
      <w:bookmarkEnd w:id="364"/>
      <w:r>
        <w:rPr>
          <w:rtl w:val="true"/>
        </w:rPr>
        <w:t>بيان إنّ المراد من الإثنى‌عشر خليفة أئمّتنا الإثناعشر المعصومون‌</w:t>
      </w:r>
      <w:bookmarkEnd w:id="36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استدلّ أصحابنا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بالصّحاح من هذه الأحاديث على حقيّة خلافة الأئمة الإثنى عشر عليهم السلام إذ لا قائل بانحصار الأئمة في هذا العدد سوى الإمامية، فإنّ الإمامة والخلافة على ما دلّ عليه دليل العقل والنقل أن يكون الشخص المتّصف بها معصوماً منصوصاً من اللَّه تعالى ورسوله صلى الله عليه و آله، فلا يقدح في ذلك عدم جريان أحكام بعض الأئمة عليهم السلام في الظاهر ولهذا قال عليه السلام مشيراً إلى الحسنين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ابناي هذان إمامان قاما أو قعدا</w:t>
      </w:r>
      <w:r>
        <w:rPr>
          <w:rFonts w:eastAsia="Amiri" w:cs="Amiri" w:ascii="Amiri" w:hAnsi="Amiri"/>
          <w:color w:val="111111"/>
          <w:sz w:val="28"/>
          <w:szCs w:val="28"/>
          <w:rtl w:val="true"/>
          <w:lang w:bidi="ar-SA"/>
        </w:rPr>
        <w:t xml:space="preserve">» </w:t>
      </w:r>
      <w:r>
        <w:rPr>
          <w:rStyle w:val="FootnoteAnchor"/>
          <w:rtl w:val="true"/>
        </w:rPr>
        <w:footnoteReference w:id="200"/>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لا يقدح في مرادنا كونهم عليهم السلام منعوا الخلافة والمنصب الذي اختارهم اللَّه له واستبد غيرهم به إذ لم يقدح في نبوة الأنبياء عليهم السلام تكذيب من كذبهم ولا وقع الشك فيهم لانحراف من انحرف عنهم ولا شوّه وجوه محاسنهم تقبيح من قبحها ولا نقص شرفهم، خلاف من عاندهم ونصب لهم العداوة وجاهرهم بالعصيان وقال علي عليه السلام</w:t>
      </w:r>
      <w:r>
        <w:rPr>
          <w:rFonts w:eastAsia="Amiri" w:cs="Amiri" w:ascii="Amiri" w:hAnsi="Amiri"/>
          <w:color w:val="111111"/>
          <w:sz w:val="28"/>
          <w:szCs w:val="28"/>
          <w:rtl w:val="true"/>
          <w:lang w:bidi="ar-SA"/>
        </w:rPr>
        <w:t>:</w:t>
      </w:r>
      <w:bookmarkStart w:id="366" w:name="pg375_1786"/>
    </w:p>
    <w:p>
      <w:pPr>
        <w:pStyle w:val="BookText"/>
        <w:rPr/>
      </w:pPr>
      <w:bookmarkEnd w:id="36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على المؤمن من عضاضة في أن يكون مظلوماً، ما لم يكن شاكاً في دينه ولا مرتاباً بيقينه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عمار بن ياسر 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ضربونا حتى يبلغوا بنا سعفات هجر لعلمنا إنّا على الحق وإنّهم على 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واضح لمن تأمله</w:t>
      </w:r>
    </w:p>
    <w:p>
      <w:pPr>
        <w:pStyle w:val="BookText"/>
        <w:rPr/>
      </w:pPr>
      <w:r>
        <w:rPr>
          <w:rFonts w:ascii="Amiri" w:hAnsi="Amiri" w:eastAsia="Amiri" w:cs="Amiri"/>
          <w:color w:val="111111"/>
          <w:sz w:val="28"/>
          <w:sz w:val="28"/>
          <w:szCs w:val="28"/>
          <w:rtl w:val="true"/>
          <w:lang w:bidi="ar-SA"/>
        </w:rPr>
        <w:t>قال السيد الفاضل رضي الدين علي بن طاووس رضي اللَّه عنه في كتاب ربيع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الفرقة المخالفة قد نقلت أحاديث النص على عدد الأئمة الاثنى عشر عليهم السلام كما نقلته الشيعة الإمامية ولم تنكر ما تضمنه الخبر، فهو أدلّ دليل على أنّ‌اللَّه تعالى سخّرهم لروايته إقامة لحجته وأعلاء لكلمته، وما هذا الأمر إلّا كالخارق للعادة، والخارج عن الأمور المعتادة، لا يقدر عليه إلّااللَّه سبحانه الذي يذلل الصعب، ويقلب القلب، ويسهل العسير، وهو على كل شي قدير</w:t>
      </w:r>
      <w:r>
        <w:rPr>
          <w:rFonts w:eastAsia="Amiri" w:cs="Amiri" w:ascii="Amiri" w:hAnsi="Amiri"/>
          <w:color w:val="111111"/>
          <w:sz w:val="28"/>
          <w:szCs w:val="28"/>
          <w:rtl w:val="true"/>
          <w:lang w:bidi="ar-SA"/>
        </w:rPr>
        <w:t>.</w:t>
      </w:r>
    </w:p>
    <w:p>
      <w:pPr>
        <w:pStyle w:val="Heading2"/>
        <w:numPr>
          <w:ilvl w:val="1"/>
          <w:numId w:val="1"/>
        </w:numPr>
        <w:rPr/>
      </w:pPr>
      <w:bookmarkStart w:id="367" w:name="__RefHeading___Toc3169044_211673320"/>
      <w:bookmarkStart w:id="368" w:name="_Toc127"/>
      <w:bookmarkEnd w:id="367"/>
      <w:r>
        <w:rPr>
          <w:rtl w:val="true"/>
        </w:rPr>
        <w:t>في نبذ من مثالب عبداللَّه بن عمر نقلًا عن أبي‌المعالي الجويني الشافعي‌</w:t>
      </w:r>
      <w:bookmarkEnd w:id="368"/>
    </w:p>
    <w:p>
      <w:pPr>
        <w:pStyle w:val="BookText"/>
        <w:rPr/>
      </w:pPr>
      <w:r>
        <w:rPr>
          <w:rFonts w:ascii="Amiri" w:hAnsi="Amiri" w:eastAsia="Amiri" w:cs="Amiri"/>
          <w:color w:val="111111"/>
          <w:sz w:val="28"/>
          <w:sz w:val="28"/>
          <w:szCs w:val="28"/>
          <w:rtl w:val="true"/>
          <w:lang w:bidi="ar-SA"/>
        </w:rPr>
        <w:t>وأمّا استدلال هذا الشيخ الجامد بها على خلافة الثلاثة وعلي والحسن وبعض من بعدهم من بني أميّة وبني العباس ففيه نظر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 فلمنع صحة الحديث الأوّل، سيّما وأوّل راويه عبداللَّه بن عمر الذي لم يعمل بحديثه أبوحنيفة قطّ، كما مرّ سابقاً بشهادة أبي المعالي الجويني الشافعي والذي لم يعرف من غاية الجهل كيفية طلاق امرأته، والذي قعد عن بيعة أميرالمؤمنين علي عليه السلام ثم جاء بعد ذلك إلى الحجاج فطرقه ليلًا وقال هات يدك أبايعك لأميرالمؤمنين عبدالملك، فإني 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وليس عليه بيعة إمام فموتته جاهلية</w:t>
      </w:r>
      <w:r>
        <w:rPr>
          <w:rFonts w:eastAsia="Amiri" w:cs="Amiri" w:ascii="Amiri" w:hAnsi="Amiri"/>
          <w:color w:val="111111"/>
          <w:sz w:val="28"/>
          <w:szCs w:val="28"/>
          <w:rtl w:val="true"/>
          <w:lang w:bidi="ar-SA"/>
        </w:rPr>
        <w:t xml:space="preserve">» </w:t>
      </w:r>
      <w:r>
        <w:rPr>
          <w:rStyle w:val="FootnoteAnchor"/>
          <w:rtl w:val="true"/>
        </w:rPr>
        <w:footnoteReference w:id="201"/>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فأنكر عليه الحجاج ذلك مع كفره وعتوه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بالأمس تقعد عن بيعة علي بن أبي‌طالب عليه السلام وأنت اليوم تأتيني تسئلني البيعة من عبدالملك بن مروان؛ يدي عنك مشتغلة لكن هذه رجلي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الحميدي في الجمع بين الصحيحين من تلزمه بيعة يزيد بن معاوية ما يتعجّب منه العاقل، فمن ذلك في المتّفق عليه من الحديث الحادي والثمانين عن نافع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خلع أهل مدينة يزيد بن معاوية جمع ابن عمر حشمه وولده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غادر لواء يوم القيامة</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وأنّا قد بايعنا هذا الرجل على بيعة اللَّه ورسوله وإنّي لا أعلم عذراً أعظم من أن يبايع رجل على بيعة اللَّه ورسوله ثم ينصب له القتال، وإنّي لا أعلم رجلًا منكم خلعه ولا بايع في هذا الأمر إلّاوأنّه الفيصل بينى وبينه، هذا لفظه أفما كان علي بن أبي طالب و ولده عليهم السلام أو أحد من بني هاشم يجرون مجرى يزيد في أن يبايعه، إن هذا من الطرايف</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مافي روايته عن أبي داود من وصف الإثنى عشر بكون كلّهم مجتمعاً عليه الأمّة مخلّ في مطلوبه لأنّ أحداً من الخلفاء الثلاثة بل الأربعة لم يجتمع عليه الأمة إجتماعاً حقيقيّاً شرعياً، بل تخلّف عن كلّ واحد جماعة، وإنّما ثبت خلافتهم عند أهل السنة ببيعة الواحد الإثنين كما مرّو إن أراد بذلك الإجتماع اللغوي فعلى تقدير تحقّقه في بعضهم فهو لا يصلح امارة على الخلافة الحقيقية حتى يليق من النبي صلى الله عليه و آله أن يجعل ذلك امارة عليه وبهذا يضعف كلام قاضيهم وشيخ إسلامهم، كما يظهر عند التأمل</w:t>
      </w:r>
      <w:r>
        <w:rPr>
          <w:rFonts w:eastAsia="Amiri" w:cs="Amiri" w:ascii="Amiri" w:hAnsi="Amiri"/>
          <w:color w:val="111111"/>
          <w:sz w:val="28"/>
          <w:szCs w:val="28"/>
          <w:rtl w:val="true"/>
          <w:lang w:bidi="ar-SA"/>
        </w:rPr>
        <w:t>.</w:t>
      </w:r>
      <w:bookmarkStart w:id="369" w:name="pg375_1788"/>
    </w:p>
    <w:p>
      <w:pPr>
        <w:pStyle w:val="BookText"/>
        <w:rPr/>
      </w:pPr>
      <w:bookmarkEnd w:id="369"/>
      <w:r>
        <w:rPr>
          <w:rFonts w:ascii="Amiri" w:hAnsi="Amiri" w:eastAsia="Amiri" w:cs="Amiri"/>
          <w:color w:val="111111"/>
          <w:sz w:val="28"/>
          <w:sz w:val="28"/>
          <w:szCs w:val="28"/>
          <w:rtl w:val="true"/>
          <w:lang w:bidi="ar-SA"/>
        </w:rPr>
        <w:t>وأمّا ما ذكره شيخ إسلامهم من أنّ المراد بإجماعهم انقيادهم لبيعته فهو إصطلاح جديد منه في رسم الإجماع ومع ذلك لا يؤدي إلى طائل على أنّ حصول الإنقياد الباطني في ذلك للثلاثة وأضرابهم غير مسلّم كما مرّ</w:t>
      </w:r>
      <w:r>
        <w:rPr>
          <w:rFonts w:eastAsia="Amiri" w:cs="Amiri" w:ascii="Amiri" w:hAnsi="Amiri"/>
          <w:color w:val="111111"/>
          <w:sz w:val="28"/>
          <w:szCs w:val="28"/>
          <w:rtl w:val="true"/>
          <w:lang w:bidi="ar-SA"/>
        </w:rPr>
        <w:t>.</w:t>
      </w:r>
    </w:p>
    <w:p>
      <w:pPr>
        <w:pStyle w:val="Heading2"/>
        <w:numPr>
          <w:ilvl w:val="1"/>
          <w:numId w:val="1"/>
        </w:numPr>
        <w:rPr/>
      </w:pPr>
      <w:bookmarkStart w:id="370" w:name="__RefHeading___Toc3169046_211673320"/>
      <w:bookmarkStart w:id="371" w:name="_Toc128"/>
      <w:bookmarkEnd w:id="370"/>
      <w:r>
        <w:rPr>
          <w:rtl w:val="true"/>
        </w:rPr>
        <w:t xml:space="preserve">معاوية ويزيد و </w:t>
      </w:r>
      <w:r>
        <w:rPr>
          <w:rtl w:val="true"/>
        </w:rPr>
        <w:t xml:space="preserve">... </w:t>
      </w:r>
      <w:r>
        <w:rPr>
          <w:rtl w:val="true"/>
        </w:rPr>
        <w:t>ما كانوا ممّن يصلح للخلافة</w:t>
      </w:r>
      <w:bookmarkEnd w:id="371"/>
    </w:p>
    <w:p>
      <w:pPr>
        <w:pStyle w:val="BookText"/>
        <w:rPr/>
      </w:pPr>
      <w:r>
        <w:rPr>
          <w:rFonts w:ascii="Amiri" w:hAnsi="Amiri" w:eastAsia="Amiri" w:cs="Amiri"/>
          <w:color w:val="111111"/>
          <w:sz w:val="28"/>
          <w:sz w:val="28"/>
          <w:szCs w:val="28"/>
          <w:rtl w:val="true"/>
          <w:lang w:bidi="ar-SA"/>
        </w:rPr>
        <w:t>بيان محققي الجمهور أنّ معاوية ويزيد وابن الزبير ما كانوا ممّن يصلح للخلافة</w:t>
      </w:r>
    </w:p>
    <w:p>
      <w:pPr>
        <w:pStyle w:val="BookText"/>
        <w:rPr/>
      </w:pPr>
      <w:r>
        <w:rPr>
          <w:rFonts w:ascii="Amiri" w:hAnsi="Amiri" w:eastAsia="Amiri" w:cs="Amiri"/>
          <w:color w:val="111111"/>
          <w:sz w:val="28"/>
          <w:sz w:val="28"/>
          <w:szCs w:val="28"/>
          <w:rtl w:val="true"/>
          <w:lang w:bidi="ar-SA"/>
        </w:rPr>
        <w:t>وأمّا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يلزم على تأويل قاضيهم أن يكون معاوية الباغي، وجرّوه الخمير الغاوي، داخلًا في الخلفاء الذين يكون الإسلام بهم عزيزاً، وممن افتخر النبي صلى الله عليه و آله بوجودهم بعده، وفساد ذلك ظاهر جداً، هذا مع اعتراف محققي الجمهور بأنّ معاوية وجرّوه لم يكونا من الخلفاء بل كانا من ملوك الإسلام، وكذا الكلام في ابن الزبير فقد قال إبن عبدالبرّ الشافعي في كتاب 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كانَتْ فِيهِ خِلالٌ لا تُصْلِحُ مَعَها لِلْخِلافَةِ لأنّهُ كانَ بَخِيلًا ضَيِّق العطن، سَيِ‌ءُ الخُلْق، حَسُوداً كثير الخلاف، أخْرَجَ مُحَمَّد بن الْحَنَفِيّة وَنَفَى عَبْدُاللَّهِ بْنِ العَبَّاس إلى 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 بن أبى طالب كرّم اللَّه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زال الزُبَيْر يَعِدُّ مِنّا أهْل البَيْتِ حتّى نَشَأَ عَبْدُاللَّه؛ انتهى</w:t>
      </w:r>
      <w:r>
        <w:rPr>
          <w:rFonts w:eastAsia="Amiri" w:cs="Amiri" w:ascii="Amiri" w:hAnsi="Amiri"/>
          <w:color w:val="111111"/>
          <w:sz w:val="28"/>
          <w:szCs w:val="28"/>
          <w:rtl w:val="true"/>
          <w:lang w:bidi="ar-SA"/>
        </w:rPr>
        <w:t xml:space="preserve">» </w:t>
      </w:r>
      <w:r>
        <w:rPr>
          <w:rStyle w:val="FootnoteAnchor"/>
          <w:rtl w:val="true"/>
        </w:rPr>
        <w:footnoteReference w:id="203"/>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ظهور بغيه وفساده لم يلحقه الندامة على ذلك أصلًا وكان مصرّاً على عداوة أهل البيت عليهم السلام حتى ذكر في كتاب كشف الغمة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في أيام أمارته كان يخطب ولا يصلّي على النبي صلى الله عليه و آله،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أهيل سوء إذا ذكرته أشروا وشمخوا بأنوافهم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يلزم خلو الأزمنة الفاصلة بين الخليفتين الصالحين المنتجبين لهم من بني أمية وما بعد تمام الاثنى عشر منهم عن الخليفة والإمام فيلزم عليهم أن يكون الأحكام المنوطة على آراء الخلفاء</w:t>
      </w:r>
      <w:bookmarkStart w:id="372" w:name="pg375_1789"/>
    </w:p>
    <w:p>
      <w:pPr>
        <w:pStyle w:val="BookText"/>
        <w:rPr/>
      </w:pPr>
      <w:bookmarkEnd w:id="372"/>
      <w:r>
        <w:rPr>
          <w:rFonts w:ascii="Amiri" w:hAnsi="Amiri" w:eastAsia="Amiri" w:cs="Amiri"/>
          <w:color w:val="111111"/>
          <w:sz w:val="28"/>
          <w:sz w:val="28"/>
          <w:szCs w:val="28"/>
          <w:rtl w:val="true"/>
          <w:lang w:bidi="ar-SA"/>
        </w:rPr>
        <w:t>خصوصاً عند الشافعي معطّلة في تلك الأزمنة الخالية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رابعاً فلأنّ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ينتظم للحسين أمر بل قتل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مدخول بأنّ الحسين عليه السلام كان إماماً معصوماً ولطفاً عظيماً من الحق سبحانه إلى الخلق وهم اختاروا النار، بإطفاء نوره في هوى يزيد الخمّار، كما أنّ زكريا ويحيى كانا لطفين من اللَّه تعالى إلى الخلق واختار الخلق في قتلهما الضلالة على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اشْتَرَوُا الضَّلالَةَ بِالْهُدى فَما رَبِحَتْ تِجارَتُهُمْ وَ ما كانُوا مُهْتَدِينَ</w:t>
      </w:r>
      <w:r>
        <w:rPr>
          <w:rFonts w:eastAsia="Amiri" w:cs="Amiri" w:ascii="Amiri" w:hAnsi="Amiri"/>
          <w:color w:val="111111"/>
          <w:sz w:val="28"/>
          <w:szCs w:val="28"/>
          <w:rtl w:val="true"/>
          <w:lang w:bidi="ar-SA"/>
        </w:rPr>
        <w:t xml:space="preserve">] </w:t>
      </w:r>
      <w:r>
        <w:rPr>
          <w:rStyle w:val="FootnoteAnchor"/>
          <w:rtl w:val="true"/>
        </w:rPr>
        <w:footnoteReference w:id="204"/>
      </w:r>
    </w:p>
    <w:p>
      <w:pPr>
        <w:pStyle w:val="Heading2"/>
        <w:numPr>
          <w:ilvl w:val="1"/>
          <w:numId w:val="1"/>
        </w:numPr>
        <w:rPr/>
      </w:pPr>
      <w:bookmarkStart w:id="373" w:name="__RefHeading___Toc3169048_211673320"/>
      <w:bookmarkStart w:id="374" w:name="_Toc129"/>
      <w:bookmarkEnd w:id="373"/>
      <w:r>
        <w:rPr>
          <w:rtl w:val="true"/>
        </w:rPr>
        <w:t xml:space="preserve">قول النبي صلى الله عليه و آله </w:t>
      </w:r>
      <w:r>
        <w:rPr>
          <w:rtl w:val="true"/>
        </w:rPr>
        <w:t>«</w:t>
      </w:r>
      <w:r>
        <w:rPr>
          <w:rtl w:val="true"/>
        </w:rPr>
        <w:t>إثنى‌عشر خليفة</w:t>
      </w:r>
      <w:r>
        <w:rPr>
          <w:rtl w:val="true"/>
        </w:rPr>
        <w:t xml:space="preserve">» </w:t>
      </w:r>
      <w:r>
        <w:rPr>
          <w:rtl w:val="true"/>
        </w:rPr>
        <w:t>لا ينطبق إلّاعلى الأئمّة الإثنى‌عشر</w:t>
      </w:r>
      <w:bookmarkEnd w:id="374"/>
    </w:p>
    <w:p>
      <w:pPr>
        <w:pStyle w:val="Heading2"/>
        <w:numPr>
          <w:ilvl w:val="1"/>
          <w:numId w:val="1"/>
        </w:numPr>
        <w:rPr/>
      </w:pPr>
      <w:bookmarkStart w:id="375" w:name="__RefHeading___Toc3169050_211673320"/>
      <w:bookmarkStart w:id="376" w:name="_Toc130"/>
      <w:bookmarkEnd w:id="375"/>
      <w:r>
        <w:rPr>
          <w:rtl w:val="true"/>
        </w:rPr>
        <w:t xml:space="preserve">بيان إنّ ما في قول النبي صلى الله عليه و آله </w:t>
      </w:r>
      <w:r>
        <w:rPr>
          <w:rtl w:val="true"/>
        </w:rPr>
        <w:t>«</w:t>
      </w:r>
      <w:r>
        <w:rPr>
          <w:rtl w:val="true"/>
        </w:rPr>
        <w:t>إثنى‌عشر خليفة</w:t>
      </w:r>
      <w:r>
        <w:rPr>
          <w:rtl w:val="true"/>
        </w:rPr>
        <w:t xml:space="preserve">» </w:t>
      </w:r>
      <w:r>
        <w:rPr>
          <w:rtl w:val="true"/>
        </w:rPr>
        <w:t>لا ينطبق إلّاعلى الأئمّة</w:t>
      </w:r>
      <w:bookmarkEnd w:id="376"/>
    </w:p>
    <w:p>
      <w:pPr>
        <w:pStyle w:val="BookText"/>
        <w:rPr/>
      </w:pPr>
      <w:r>
        <w:rPr>
          <w:rFonts w:ascii="IRNazanin" w:hAnsi="IRNazanin" w:eastAsia="IRNazanin"/>
          <w:color w:val="111111"/>
          <w:sz w:val="28"/>
          <w:sz w:val="28"/>
          <w:szCs w:val="28"/>
          <w:rtl w:val="true"/>
          <w:lang w:bidi="fa-IR"/>
        </w:rPr>
        <w:t>الإثنى‌عشر</w:t>
      </w:r>
    </w:p>
    <w:p>
      <w:pPr>
        <w:pStyle w:val="BookText"/>
        <w:rPr/>
      </w:pPr>
      <w:r>
        <w:rPr>
          <w:rFonts w:ascii="Amiri" w:hAnsi="Amiri" w:eastAsia="Amiri" w:cs="Amiri"/>
          <w:color w:val="111111"/>
          <w:sz w:val="28"/>
          <w:sz w:val="28"/>
          <w:szCs w:val="28"/>
          <w:rtl w:val="true"/>
          <w:lang w:bidi="ar-SA"/>
        </w:rPr>
        <w:t>ولقد اتضح بما قرّرناه بقاء هذه الأحاديث صريحة في أنّ خلفاء النبي صلى الله عليه و آله ونقباءهم الأئمة الإثنا عشر من أهل البيت عليهم السلام كما أشرنا إليه سابقاً، وأنّ كلّ ما نقله هذا الشيخ الأبرد من التأويلات الباردة لا يوجب برد الخاطر ولقد أنصف حيث شهد بما ذكرنا المولى فصيح الدين الدشتبياضي، الذي كان أستاد الأمير عليشير المشهور في رسالته الموسومة بإلجام البغاة وإلزام الغلاة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أشكل على مفهوم الحديث الصحيح الذي رواه مسلم وهو 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الأمر لا ينقضي حتى يمضى فيهم إثنا عشر خليفة كلّهم من قريش</w:t>
      </w:r>
      <w:r>
        <w:rPr>
          <w:rFonts w:eastAsia="Amiri" w:cs="Amiri" w:ascii="Amiri" w:hAnsi="Amiri"/>
          <w:color w:val="111111"/>
          <w:sz w:val="28"/>
          <w:szCs w:val="28"/>
          <w:rtl w:val="true"/>
          <w:lang w:bidi="ar-SA"/>
        </w:rPr>
        <w:t xml:space="preserve">» </w:t>
      </w:r>
      <w:r>
        <w:rPr>
          <w:rStyle w:val="FootnoteAnchor"/>
          <w:rtl w:val="true"/>
        </w:rPr>
        <w:footnoteReference w:id="205"/>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الإسلام عزيزاً إلّاإثني‌عشر خليفة كلّهم من قريش</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 xml:space="preserve">قال في شرح المشارق والمصابيح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بهذا الأمر الخلافة، وأمّا العدد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يحمل على العادلين منهم فإنّهم إذا كانوا على سنّة الرسول صلى الله عليه و آله</w:t>
      </w:r>
      <w:bookmarkStart w:id="377" w:name="pg375_1790"/>
    </w:p>
    <w:p>
      <w:pPr>
        <w:pStyle w:val="BookText"/>
        <w:rPr/>
      </w:pPr>
      <w:bookmarkEnd w:id="377"/>
      <w:r>
        <w:rPr>
          <w:rFonts w:ascii="Amiri" w:hAnsi="Amiri" w:eastAsia="Amiri" w:cs="Amiri"/>
          <w:color w:val="111111"/>
          <w:sz w:val="28"/>
          <w:sz w:val="28"/>
          <w:szCs w:val="28"/>
          <w:rtl w:val="true"/>
          <w:lang w:bidi="ar-SA"/>
        </w:rPr>
        <w:t>وطريقته يكونون خلفا وإلّا فلا، ولا يلزم أن يكون على الولاء هذا ما قالوه، لكن لامتنع فيه واللَّه أعلم بما هو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 الفصيح، وكفى بهم نصح النصيح، لمن سلك الإعوجاج الفضيح، وممّا ينبغي أن ينبّه عليه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لامتنع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على سبيل رعاية الأدب لأصحابه وإلّا فبطلانه ظاهر جداً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أنّه إن اعتبر خلافة اثنى عشر على الولاء يلزم أن يكون معاوية الباغى، وجرّوه الغاوي والوليد الزنديق المرتد المريد، المستهدف للمصحف المجيد، وأمثالهم من الخلفاء والأئمة الذين يكون بهم الإسلام عزيزاً وهذا مما لا يتفوه به مسلم، وأيضاً يلزم أن تكون الأحكام المنوطة على آراء خلفاء الدين خصوصاً على مذهب الشافعي معطّلة بعد انقضاء هؤلاء الإثنى عشر إلى يوم الدين وإن لم يعتبر ذلك واعتبر انتخاب العادلين منهم، فمع لزوم خطائهم في بعض الانتخاب يلزم خلوّ الأزمنة الفاصلة بين الخليفتين العادلين منهم عن الخليفة والإمام، مع ما يلزم ذلك من تعطيل الأحكام كما مرّ فتدبّر</w:t>
      </w:r>
      <w:r>
        <w:rPr>
          <w:rFonts w:eastAsia="Amiri" w:cs="Amiri" w:ascii="Amiri" w:hAnsi="Amiri"/>
          <w:color w:val="111111"/>
          <w:sz w:val="28"/>
          <w:szCs w:val="28"/>
          <w:rtl w:val="true"/>
          <w:lang w:bidi="ar-SA"/>
        </w:rPr>
        <w:t>.</w:t>
      </w:r>
    </w:p>
    <w:p>
      <w:pPr>
        <w:pStyle w:val="Heading2"/>
        <w:numPr>
          <w:ilvl w:val="1"/>
          <w:numId w:val="1"/>
        </w:numPr>
        <w:rPr/>
      </w:pPr>
      <w:bookmarkStart w:id="378" w:name="__RefHeading___Toc3169052_211673320"/>
      <w:bookmarkStart w:id="379" w:name="_Toc131"/>
      <w:bookmarkEnd w:id="378"/>
      <w:r>
        <w:rPr>
          <w:rtl w:val="true"/>
        </w:rPr>
        <w:t>ادّعاء ابن حجر أنّ النبي صلى الله عليه و آله قد أمر أمّته بالاقتداء بأبي‌بكر</w:t>
      </w:r>
      <w:bookmarkEnd w:id="379"/>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 أخرج أحمد والترمذى وحسّنه إبن ماجة والحاكم وصحّحه عن حذيفة قال،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اقتدوا بالذين من بعدى أبي‌بكر وعمر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Heading2"/>
        <w:numPr>
          <w:ilvl w:val="1"/>
          <w:numId w:val="1"/>
        </w:numPr>
        <w:rPr/>
      </w:pPr>
      <w:bookmarkStart w:id="380" w:name="__RefHeading___Toc3169054_211673320"/>
      <w:bookmarkStart w:id="381" w:name="_Toc132"/>
      <w:bookmarkEnd w:id="380"/>
      <w:r>
        <w:rPr>
          <w:rtl w:val="true"/>
        </w:rPr>
        <w:t>بيان عدم صحّة دعوى ابن حجر من لزوم الاقتداء بالشيخين‌</w:t>
      </w:r>
      <w:bookmarkEnd w:id="381"/>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يتوجه عليه القدح من وجوه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أوّلًا فلأنّ في إسناده خللا لأنّه يعزى إلى عبدالملك بن عمر عن ربعي بن خداش ثم يرفعونه منهما تارة إلى حذيفة اليماني؛ وتارة إلى حفصة بنت عمر، فأمّا</w:t>
      </w:r>
    </w:p>
    <w:p>
      <w:pPr>
        <w:pStyle w:val="BookText"/>
        <w:rPr/>
      </w:pPr>
      <w:r>
        <w:rPr>
          <w:rFonts w:ascii="Amiri" w:hAnsi="Amiri" w:eastAsia="Amiri" w:cs="Amiri"/>
          <w:color w:val="111111"/>
          <w:sz w:val="28"/>
          <w:sz w:val="28"/>
          <w:szCs w:val="28"/>
          <w:rtl w:val="true"/>
          <w:lang w:bidi="ar-SA"/>
        </w:rPr>
        <w:t>عبدالملك فهو من أهل الشام، وأخلاف محاربي أميرالمؤمنين عليه السلام، ومن المشهورين بالنصب والعداوة له، ولم يزل يتقرب إلى بنى أمية بتوليد الأخبار الكاذبة في أبي‌بكر وعمر، والطعن على أميرالمؤمنين عليه السلام حتى قلّدوه القضاء وكان يقبل فيه الرشى ويحكم بالجور والعدوان، وكان متظاهراً بالفجور والعبث بالنساء، وله مع كلثم بنت سريع حيث قاضى بينها وبين أخيها الوليد بن سريع قصة مشهورة مذكورة في كتب الجمهور نقلها صاحب كتاب الأنوار من أصحابنا، طويناها على غرّها لضيق المقام، ثم إنّ ربعي بن خداش عند أصحاب الحديث من المعدودين في جملة الروافض المتهمين على أبي‌بكر وعمر فاضافته إليه مع ما وصفناه ظاهر البطلان، وأمّا روايته عن حفصة بنت عمر فهي من أظهر البراهين على فساده ووجوب سقوطه في الاحتجاج، لأنّ حفصة متّهمة فيما روته من فضل أبيها وصاحبه لعداوتها لأميرالمؤمنين عليه السلام وتظاهرها ببغضه لهوى أختها عائشة ولما تضمنه من جر النفع إليها وإلى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إن أريد به تخصيص الاقتداء بهما من كلّ وجه فيلزم نفي إمامة علي عليه السلام وعثمان والاقتداء بهما ومنافاته لما رووه من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أصحابي كالنجوم بأيهم اقتديتم اهتديتم</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وإن أريد به الإقتداء بهما في الجملة فجاز أن يكون المراد الإقتداء بهما في بعض الأمور بل يكون قضية في واقعة فلا يجب استحقاقهما للإمامة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قد ظهر اختلاف كثير بين أبي‌بكر وعمر، فيلزم أن يكون الناس مأمورين بالعمل بالمختلفين وذلك لا يليق بحال النبي صلى الله عليه و آله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لو صحّ هذا الحديث بالمعنى الذي فهموه منه لكان نصاً على</w:t>
      </w:r>
    </w:p>
    <w:p>
      <w:pPr>
        <w:pStyle w:val="BookText"/>
        <w:rPr/>
      </w:pPr>
      <w:r>
        <w:rPr>
          <w:rFonts w:ascii="Amiri" w:hAnsi="Amiri" w:eastAsia="Amiri" w:cs="Amiri"/>
          <w:color w:val="111111"/>
          <w:sz w:val="28"/>
          <w:sz w:val="28"/>
          <w:szCs w:val="28"/>
          <w:rtl w:val="true"/>
          <w:lang w:bidi="ar-SA"/>
        </w:rPr>
        <w:t>إمامتها، ولمّا وقعت المنازعة بين الصحابة في تعيين الإمام بعد النبي صلى الله عليه و آله وقد وقعت فمال بعضهم إلى علي عليه السلام، وبعضهم إلى أبي‌بكر، وقالت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ومنكم أمير، ولمّا احتاجّ أبوبكر في مدافعة الأنصار إلى الإحتجاج عليهم بعشيرة رسول‌اللَّه صلى الله عليه و آله وقومه، وما شاكل ذلك فكان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الأنصار قد أمركم رسول اللَّه صلى الله عليه و آله وغيّركم بالإقتداء بنا في جميع الأمور فليس لكم مخالفة أمره عليه السلام ونحن نعلم قطعاً أنه مع وجود مثل هذه الحجة لا يتمسّك بغيرها فلمّا لم يذكرها علمنا أنه 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فلتطرق تهمة التحريف في راويه ولعلّه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اقتدوا بالذين من بعدي أبابكر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يكونا مأمورين بالإقتداء واللذان بعد النبي صلى الله عليه و آله كتاب اللَّه وعترته كما ذكر في الخبر المشهور المتفق عليه و هو قوله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مخلف فيكم ما إن تمسّكتم به لن تضلّوا بعدي أبداً كتاب اللَّه وعترتي أهل بيتي</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هذا وقال شيخنا الأجل إبن بابويه القمي رحمه اللَّه في كتاب عيون أخبار الرضا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لم يرووا أنّ النبي صلى الله عليه و آله قال اقتدوا بالذين من بعدي أبي‌بكر وعمر وإنما رووا أبابكر وعمرو منهم من روى أبوبكر وعمر فلو كانت الرواية صحيحة لكان معنى قوله بالنصب اقتدوا بالذين من بعدي كتاب اللَّه والعترة يا أبابكر وعمر ومعنى قوله بالرفع اقتدوا أبوبكر وعمر بالذين من بعدي من كتاب اللَّه والعترة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 على هذا التقدير يكونان داخلين تحت مطلق الأمر في قوله صلى الله عليه و آله اقتدوا فما الفائدة في أفرادهما لأنا نقول الفائدة ما علمه صلى الله عليه و آله من شدة خلافهما في ذلك وقد</w:t>
      </w:r>
      <w:bookmarkStart w:id="382" w:name="pg375_1793"/>
    </w:p>
    <w:p>
      <w:pPr>
        <w:pStyle w:val="BookText"/>
        <w:rPr/>
      </w:pPr>
      <w:bookmarkEnd w:id="382"/>
      <w:r>
        <w:rPr>
          <w:rFonts w:ascii="Amiri" w:hAnsi="Amiri" w:eastAsia="Amiri" w:cs="Amiri"/>
          <w:color w:val="111111"/>
          <w:sz w:val="28"/>
          <w:sz w:val="28"/>
          <w:szCs w:val="28"/>
          <w:rtl w:val="true"/>
          <w:lang w:bidi="ar-SA"/>
        </w:rPr>
        <w:t>نطق القرآن بافراد ما دخل تحت مطلق العموم كقوله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فاكِهَةٌ وَ نَخْلٌ وَ رُمَّانٌ</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أَخَذْنا مِنَ النَّبِيِّينَ مِيثاقَهُمْ وَ مِنْكَ وَ مِنْ نُوحٍ</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فإنّه ليس يمتنع أن يؤتى في الأمر بلفظ الجمع ثم يتبعه بالإشارة إلى إثنين على التخصيص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التأكيد كما ذكرناه، والثاني أن يكون العبارة عن الإثنين بمعنى الجمع، اتساعاً لتبيينه به عن الواحد، وليس فيه من معاني الجمع شي‌ء كما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خَصْمانِ اخْتَصَمُوا</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أَتاكَ نَبَأُ الْخَصْمِ إِذْ تَسَوَّرُوا الْمِحْرابَ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خَصْمانِ</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وإذا كان الأمر كذلك فقد سقط ما تعلقت به الناصبة من الحديث ولم يبق لهم فيه شبهة كما لا يخفى</w:t>
      </w:r>
      <w:r>
        <w:rPr>
          <w:rFonts w:eastAsia="Amiri" w:cs="Amiri" w:ascii="Amiri" w:hAnsi="Amiri"/>
          <w:color w:val="111111"/>
          <w:sz w:val="28"/>
          <w:szCs w:val="28"/>
          <w:rtl w:val="true"/>
          <w:lang w:bidi="ar-SA"/>
        </w:rPr>
        <w:t>.</w:t>
      </w:r>
    </w:p>
    <w:p>
      <w:pPr>
        <w:pStyle w:val="Heading2"/>
        <w:numPr>
          <w:ilvl w:val="1"/>
          <w:numId w:val="1"/>
        </w:numPr>
        <w:rPr/>
      </w:pPr>
      <w:bookmarkStart w:id="383" w:name="__RefHeading___Toc3169056_211673320"/>
      <w:bookmarkStart w:id="384" w:name="_Toc133"/>
      <w:bookmarkEnd w:id="383"/>
      <w:r>
        <w:rPr>
          <w:rtl w:val="true"/>
        </w:rPr>
        <w:t>ادّعاء بعض العامّة أنّ النبي قد أمر بسدّ الأبواب عن مسجده إلّاباب أبي‌بكر</w:t>
      </w:r>
      <w:bookmarkEnd w:id="384"/>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 أخرج الشيخان عن أبي سعيد الخدري رضي اللَّه عنه قال خطب رسول اللَّه صلى الله عليه و آله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خيّر عبداً بين الدنيا وبين ما عنده فاختار ذلك العبد ما عند اللَّه فبكى أبوبكر وقال بل نفديك بآبائنا وأمهاتنا فعجبنا لبكائه أن يخبر رسول اللَّه صلى الله عليه و آله عن عبد خيّره اللَّه فكان رسول اللَّه صلى الله عليه و آله هوالمخيّر وكان أبوبكر اعلمنا فقال رسول اللَّه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آمن الناس على في صحبته وماله أبابكر ولو كنت متخذاً خليلًا غير ربي لاتخذت أبابكر خليلًا ولكن اخوة الإسلام ومودته لا يبقين باب الاسد إلا</w:t>
      </w:r>
      <w:bookmarkStart w:id="385" w:name="pg375_1794"/>
    </w:p>
    <w:p>
      <w:pPr>
        <w:pStyle w:val="BookText"/>
        <w:rPr/>
      </w:pPr>
      <w:bookmarkEnd w:id="385"/>
      <w:r>
        <w:rPr>
          <w:rFonts w:ascii="Amiri" w:hAnsi="Amiri" w:eastAsia="Amiri" w:cs="Amiri"/>
          <w:color w:val="111111"/>
          <w:sz w:val="28"/>
          <w:sz w:val="28"/>
          <w:szCs w:val="28"/>
          <w:rtl w:val="true"/>
          <w:lang w:bidi="ar-SA"/>
        </w:rPr>
        <w:t>باب أبي‌بكر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لفظ 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يبقين في المسجد خوخة إلّاخوخة أبي‌بكر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آخر للبخاري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الناس أحد آمن على في نفسه وماله من أبي‌بكر بن أبي‌قحافة؛ ولو كنت متخذاً خليلًا لاتخذت أبابكر خليلًا ولكن خلة الإسلام أفضل؛ سدوا عني كل خوخة في المسجد غير خوخة أبي‌بكر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آخر لابن 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سدّوا هذه الأبواب الشارعة في المسجد إلا باب أبي‌بكر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وطرقه كثيرة قال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هذه الأحاديث إشارة إلى خلافة الصدّيق، لأنّ الخليفة يحتاج إلى القرب من المسجد لشدّة إحتياج الناس إلى ملازمته له للصلاة بهم وغيرها انتهى</w:t>
      </w:r>
      <w:r>
        <w:rPr>
          <w:rFonts w:eastAsia="Amiri" w:cs="Amiri" w:ascii="Amiri" w:hAnsi="Amiri"/>
          <w:color w:val="111111"/>
          <w:sz w:val="28"/>
          <w:szCs w:val="28"/>
          <w:rtl w:val="true"/>
          <w:lang w:bidi="ar-SA"/>
        </w:rPr>
        <w:t>.</w:t>
      </w:r>
    </w:p>
    <w:p>
      <w:pPr>
        <w:pStyle w:val="Heading2"/>
        <w:numPr>
          <w:ilvl w:val="1"/>
          <w:numId w:val="1"/>
        </w:numPr>
        <w:rPr/>
      </w:pPr>
      <w:bookmarkStart w:id="386" w:name="__RefHeading___Toc3169058_211673320"/>
      <w:bookmarkStart w:id="387" w:name="_Toc134"/>
      <w:bookmarkEnd w:id="386"/>
      <w:r>
        <w:rPr>
          <w:rtl w:val="true"/>
        </w:rPr>
        <w:t>من استثنى عن الحكم بسدّ بابه إلى المسجد على عليه السلام لا أبوبكر</w:t>
      </w:r>
      <w:bookmarkEnd w:id="387"/>
    </w:p>
    <w:p>
      <w:pPr>
        <w:pStyle w:val="BookText"/>
        <w:rPr/>
      </w:pPr>
      <w:r>
        <w:rPr>
          <w:rFonts w:ascii="Amiri" w:hAnsi="Amiri" w:eastAsia="Amiri" w:cs="Amiri"/>
          <w:color w:val="111111"/>
          <w:sz w:val="28"/>
          <w:sz w:val="28"/>
          <w:szCs w:val="28"/>
          <w:rtl w:val="true"/>
          <w:lang w:bidi="ar-SA"/>
        </w:rPr>
        <w:t>إنّ من استثنى عن الحكم بسدّ بابه إلى المسجد، على عليه السلام لا أبوبكر</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ما في الحديث الأول من ركاكة بعض فصوله، وعدم الارتباط بينها، الدالين على كونه موضوعاً غير صادر عن الفصيح فضلا عن أفصح العرب عليه السلام ومما يلحق بذلك مافيه من تعجب القوم عن بكاء أبي‌بكر، إذ لاعجب في بكاء المؤمن السامع لوجود عبد خيّره اللَّه تعالى بين الدنيا والآخرة فيبكى لعدم ظن نفسه من ذلك القبيل إلّاأن يكون تعجبهم لاستبعادهم إيمانه ولين قلبه عند ذكر اللَّه تعالى، وذكر الصالحين المختارين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معارض بما في مسند أحمد بن حنبل من عدّة طرق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صلى الله عليه و آله أمر بسدّ الأبواب إلا باب علي بن أبي طالب، فتكلّم الناس فخطب رسول‌اللَّه صلى الله عليه و آله،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أمرت بسدّ هذه</w:t>
      </w:r>
    </w:p>
    <w:p>
      <w:pPr>
        <w:pStyle w:val="BookText"/>
        <w:rPr/>
      </w:pPr>
      <w:r>
        <w:rPr>
          <w:rFonts w:ascii="Amiri" w:hAnsi="Amiri" w:eastAsia="Amiri" w:cs="Amiri"/>
          <w:color w:val="111111"/>
          <w:sz w:val="28"/>
          <w:sz w:val="28"/>
          <w:szCs w:val="28"/>
          <w:rtl w:val="true"/>
          <w:lang w:bidi="ar-SA"/>
        </w:rPr>
        <w:t xml:space="preserve">الأبواب غير باب علي عليه السلام </w:t>
      </w:r>
      <w:r>
        <w:rPr>
          <w:rStyle w:val="FootnoteAnchor"/>
          <w:rtl w:val="true"/>
        </w:rPr>
        <w:footnoteReference w:id="213"/>
      </w:r>
      <w:r>
        <w:rPr>
          <w:rFonts w:ascii="Amiri" w:hAnsi="Amiri" w:eastAsia="Amiri" w:cs="Amiri"/>
          <w:color w:val="111111"/>
          <w:sz w:val="28"/>
          <w:sz w:val="28"/>
          <w:szCs w:val="28"/>
          <w:rtl w:val="true"/>
          <w:lang w:bidi="ar-SA"/>
        </w:rPr>
        <w:t>فقال فيه قائلكم واللَّه ما غلقت شيئاً ولا فتحته ولكن</w:t>
      </w:r>
    </w:p>
    <w:p>
      <w:pPr>
        <w:pStyle w:val="BookText"/>
        <w:rPr/>
      </w:pPr>
      <w:r>
        <w:rPr>
          <w:rFonts w:ascii="Amiri" w:hAnsi="Amiri" w:eastAsia="Amiri" w:cs="Amiri"/>
          <w:color w:val="111111"/>
          <w:sz w:val="28"/>
          <w:sz w:val="28"/>
          <w:szCs w:val="28"/>
          <w:rtl w:val="true"/>
          <w:lang w:bidi="ar-SA"/>
        </w:rPr>
        <w:t>أمرت بشي‌ء فاتبعه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وقد نقل هذا الشيخ الجاهل هذه الرواية فيما سيذكره من فضائل علي عليه السلام عن أحمد، وأيضاً عن زيد بن أرقم، ثم ذكر في دفع المعارضة مالايجري عليه 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حديث خوخة أبي‌بكر فلا يصلح لأن يكون موازياً في الدلالة على الفضل لفتح الباب وهذا ظاهر من تفسير الجوهري الخوخة بالكوة في جدار يوازي الصفة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هذا أيضاً معارض بما رواه ابن الأثير في النهاية حيث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والسلام في حديث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ألاخوخة علي</w:t>
      </w:r>
    </w:p>
    <w:p>
      <w:pPr>
        <w:pStyle w:val="BookText"/>
        <w:rPr/>
      </w:pP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حديثي الباب والخوخة المرويين في شأن أبي‌بكر ليسا بمتفق عليهما فلا يصلحان للاحتجاج بهما على الخصم بل الخصم يقول إنّ أولياء أبي‌بكر لما تفطنوا بأن روايتهم لذينك الحديثين في شأن علي عليه السلام إزراء لجلالة قدر أبي‌بكر عندهم وضعوا هذين في مقابلهما ترويجاً لشأنه، وبالجملة نحن إنّما نحتجّ برواية من لم يعتقد كون علي عليه السلام أفضل الصحابة على الإطلاق فإن أتيتم من فضائل الثلاثة برواية ممن لم يعتقد أفضليتهم قد تمت المعارضة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فلأنّ ما تضمنه الحديث الحادث الأول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متّخذاً خليلًا إلى آخره مع أنّه ليس بمتفق عليه بدلالة كلمة لو على أنّه لم يقع فكيف يقابل بما روى اتفاقاً من اتخاذه صلى الله عليه و آله لعلي عليه السلام أخاً والإخوة أفضل من الخلة مع أنّ في رواية ابن مردوية الحافظ أنّه قال صلى الله عليه و آله في شأن على عليه السلام بحرف التحقيق وصيغة الجزم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خليلى و وزيري وخليفتي وخير من أتركه بعدي، يقضي ديني وينجز موعدي، علي بن أبي طالب عليه السلام فلا يعارض ما روي في شأن أبي‌بكر ماروي في شأن علي عليه السلام</w:t>
      </w:r>
      <w:bookmarkStart w:id="388" w:name="pg375_1796"/>
    </w:p>
    <w:p>
      <w:pPr>
        <w:pStyle w:val="BookText"/>
        <w:rPr/>
      </w:pPr>
      <w:bookmarkEnd w:id="388"/>
      <w:r>
        <w:rPr>
          <w:rFonts w:ascii="Amiri" w:hAnsi="Amiri" w:eastAsia="Amiri" w:cs="Amiri"/>
          <w:color w:val="111111"/>
          <w:sz w:val="28"/>
          <w:sz w:val="28"/>
          <w:szCs w:val="28"/>
          <w:rtl w:val="true"/>
          <w:lang w:bidi="ar-SA"/>
        </w:rPr>
        <w:t>وأين المخيل من المحقق المجزوم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الخليفة يحتاج إلى القرب من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مسلّم،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لشدة احتياج الناس إلى ملازمته للصلاة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يدلّ على احتياج الناس إلى القرب دونه، والحاصل إن شدة احتياج الناس إلى صلاة أبي‌بكر بهم في المسجد لا يقتضي قربه إلى المسجد كما لا يتقضي قرب الناس إلى المسجد وإنما يقتضي مسافة وزماناً يمكن له ولهم الوصل إلى الصلاة فيه عادة فهو والناس في القرب والبعد سواء</w:t>
      </w:r>
      <w:r>
        <w:rPr>
          <w:rFonts w:eastAsia="Amiri" w:cs="Amiri" w:ascii="Amiri" w:hAnsi="Amiri"/>
          <w:color w:val="111111"/>
          <w:sz w:val="28"/>
          <w:szCs w:val="28"/>
          <w:rtl w:val="true"/>
          <w:lang w:bidi="ar-SA"/>
        </w:rPr>
        <w:t>.</w:t>
      </w:r>
    </w:p>
    <w:p>
      <w:pPr>
        <w:pStyle w:val="Heading2"/>
        <w:numPr>
          <w:ilvl w:val="1"/>
          <w:numId w:val="1"/>
        </w:numPr>
        <w:rPr/>
      </w:pPr>
      <w:bookmarkStart w:id="389" w:name="__RefHeading___Toc3169060_211673320"/>
      <w:bookmarkStart w:id="390" w:name="_Toc135"/>
      <w:bookmarkEnd w:id="389"/>
      <w:r>
        <w:rPr>
          <w:rtl w:val="true"/>
        </w:rPr>
        <w:t>لوصحّ أمر النبي صلى الله عليه و آله بدفع الصدقة إلى أبي بكر لكان لكونه مصرفاً لا متولّياً</w:t>
      </w:r>
      <w:bookmarkEnd w:id="390"/>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 أخرج الحاكم وصحّحه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بنوا المصطلق إلى رسول اللَّه صلى الله عليه و آله أن أسأله إلى من ندفع صدقاتنا بعدك فأتيته فسألته فقال إلى أبي‌بكر و من لازم دفع الصدقة إليه كونه خليفة إذ هو المتولّي قبض الصدقات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صحّ الحديث مع كون أول راويه أنس الذي مرّ مافيه من القوادح فإنّما يدل على مقصود أولياء أبي‌بكر أنّ لو كان المراد بدفع الصدقة إليه بعد النبي صلى الله عليه و آله الدفع على وجه التولية، ومن الجائز أن يكون المراد الدفع إليه على وجه كونه مصرفاً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أبابكر بعد بذل أمواله في سبيل اللَّه تعالى و رسوله صلى الله عليه و آله كما زعمه أهل السنّة صار فقيراً صعلوكاً لم يبق له شي‌ء حتى روى هذا الشيخ الجامد في أواخر ما سيذكر من الفصل الرابع فيما ورد من كلام العرب والصحابة وغيرهم في فضل أبي‌بكر أنه كان يعمل في السوق ولمّا بويع أصبح وعلى ساعده إبراد وهو ذاهب إلى السوق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قال السوق،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تصنع ماذا وقد وليت أمر المسلمين؟ قال فمن أين أطعم عيالي؟ قال انطلق يقرض لك أبوعبيدة</w:t>
      </w:r>
      <w:bookmarkStart w:id="391" w:name="pg375_1797"/>
    </w:p>
    <w:p>
      <w:pPr>
        <w:pStyle w:val="BookText"/>
        <w:rPr/>
      </w:pPr>
      <w:bookmarkEnd w:id="391"/>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وأخرج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بنته أسماء كانت تنقل النوى من أرض الزبير الذي أقطعه رسول اللَّه صلى الله عليه و آله على 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منى على ثلثى فرسخ وغاية الأمر أن يستبعد ذلك لظن أنّ صدقات ذلك القوم ربما كان شيئاً كثيراً زيد على استحقاق أبي‌بكر وأهله وليس بشي‌ء لأنّ أبابكر وفقراء أهله أيضاً كانوا جمعاً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عن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خير الصدقة ما أبقت 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دفع الصدقة إلى المصرف بغير إذن الإمام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 يعلم من دين النبي صلى الله عليه و آله أصل الخصم إذ ليس هناك إمام منصوب منصوص من اللَّه تعالى ورسول اللَّه صلى الله عليه و آله فمن أين علم وجوب الدفع إليه، وعدم جوازه إلى غيره، و لهذا دفع بنو حنيف صدقات قومهم إلى فقراءهم كما مرّ</w:t>
      </w:r>
      <w:r>
        <w:rPr>
          <w:rFonts w:eastAsia="Amiri" w:cs="Amiri" w:ascii="Amiri" w:hAnsi="Amiri"/>
          <w:color w:val="111111"/>
          <w:sz w:val="28"/>
          <w:szCs w:val="28"/>
          <w:rtl w:val="true"/>
          <w:lang w:bidi="ar-SA"/>
        </w:rPr>
        <w:t>.</w:t>
      </w:r>
    </w:p>
    <w:p>
      <w:pPr>
        <w:pStyle w:val="Heading2"/>
        <w:numPr>
          <w:ilvl w:val="1"/>
          <w:numId w:val="1"/>
        </w:numPr>
        <w:rPr/>
      </w:pPr>
      <w:bookmarkStart w:id="392" w:name="__RefHeading___Toc3169062_211673320"/>
      <w:bookmarkStart w:id="393" w:name="_Toc136"/>
      <w:bookmarkEnd w:id="392"/>
      <w:r>
        <w:rPr>
          <w:rtl w:val="true"/>
        </w:rPr>
        <w:t>بيان ما يكشف عن عداوة عائشة لعلي عليه السلام‌</w:t>
      </w:r>
      <w:bookmarkEnd w:id="393"/>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 أخرج مسلم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إدّعى لي أباك وأخاك حتى أكتب كتابا فإني أخاف أن يتمنى متم</w:t>
      </w:r>
    </w:p>
    <w:p>
      <w:pPr>
        <w:pStyle w:val="BookText"/>
        <w:rPr/>
      </w:pPr>
      <w:r>
        <w:rPr>
          <w:rFonts w:ascii="Amiri" w:hAnsi="Amiri" w:eastAsia="Amiri" w:cs="Amiri"/>
          <w:color w:val="111111"/>
          <w:sz w:val="28"/>
          <w:sz w:val="28"/>
          <w:szCs w:val="28"/>
          <w:rtl w:val="true"/>
          <w:lang w:bidi="ar-SA"/>
        </w:rPr>
        <w:t>ويقول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أولى ويأبى اللَّه والمؤمنون إلّاأبابكر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بحث</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فلظهور تهمة عائشة في مثل هذه الرواية من حيث جرّها بذلك نفعاً وشرفاً لها ولأبيها، ومن حيث ظهور عداوتها لعلي عليه السلام، كما يدل عليه تصفح أخبارهم وتتبع آثارهم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أخرجه البخاري في صحيحه من قول عائشة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خرج في مرضه ويده اليمنى على كتف رجل، واليسرى على كتف ابن عباس</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 ابن</w:t>
      </w:r>
      <w:bookmarkStart w:id="394" w:name="pg375_1798"/>
    </w:p>
    <w:p>
      <w:pPr>
        <w:pStyle w:val="BookText"/>
        <w:rPr/>
      </w:pPr>
      <w:bookmarkEnd w:id="394"/>
      <w:r>
        <w:rPr>
          <w:rFonts w:ascii="IRNazanin" w:hAnsi="IRNazanin" w:eastAsia="IRNazanin"/>
          <w:color w:val="111111"/>
          <w:sz w:val="28"/>
          <w:sz w:val="28"/>
          <w:szCs w:val="28"/>
          <w:rtl w:val="true"/>
          <w:lang w:bidi="fa-IR"/>
        </w:rPr>
        <w:t>عباس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أتعرف من الرجل الذي لم تسمّه؟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أبي‌طالب عليه السلام</w:t>
      </w:r>
    </w:p>
    <w:p>
      <w:pPr>
        <w:pStyle w:val="BookText"/>
        <w:rPr/>
      </w:pPr>
      <w:r>
        <w:rPr>
          <w:rFonts w:ascii="Amiri" w:hAnsi="Amiri" w:eastAsia="Amiri" w:cs="Amiri"/>
          <w:color w:val="111111"/>
          <w:sz w:val="28"/>
          <w:sz w:val="28"/>
          <w:szCs w:val="28"/>
          <w:rtl w:val="true"/>
          <w:lang w:bidi="ar-SA"/>
        </w:rPr>
        <w:t xml:space="preserve">وأخرج أيضاً في قضية الإفك قول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أسامة فقال بما يعلم من نفسه و من براءة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أهلك، وأما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كثيرة ولن يضيق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 الجارية تصدقك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أخرج قول العثماني 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كان فيمن رمى به عائشة بالإفك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قتيبة في كتاب السياسته والإمامة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قال طلحة لعائشة قد بويع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لعلي يتولّى على رقابنا؟ لا أدخل المدينة ولعلي فيها سلطان ورجعت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أتى عائشة خبر أهل الشام أنهم ردّوا بيعة علي عليه السلام، وأبو أن يبايعوه، أمرت فعمل لها هودج من حديد وجعل فيها موضع لعينها، ثم خرجت ومعها طلحة والزبير و عبداللَّه بن الزبير ومحمد بن طلحة انتهى</w:t>
      </w:r>
      <w:r>
        <w:rPr>
          <w:rFonts w:eastAsia="Amiri" w:cs="Amiri" w:ascii="Amiri" w:hAnsi="Amiri"/>
          <w:color w:val="111111"/>
          <w:sz w:val="28"/>
          <w:szCs w:val="28"/>
          <w:rtl w:val="true"/>
          <w:lang w:bidi="ar-SA"/>
        </w:rPr>
        <w:t>.</w:t>
      </w:r>
    </w:p>
    <w:p>
      <w:pPr>
        <w:pStyle w:val="Heading2"/>
        <w:numPr>
          <w:ilvl w:val="1"/>
          <w:numId w:val="1"/>
        </w:numPr>
        <w:rPr/>
      </w:pPr>
      <w:bookmarkStart w:id="395" w:name="__RefHeading___Toc3169064_211673320"/>
      <w:bookmarkStart w:id="396" w:name="_Toc137"/>
      <w:bookmarkEnd w:id="395"/>
      <w:r>
        <w:rPr>
          <w:rtl w:val="true"/>
        </w:rPr>
        <w:t>في إخبار النبى صلى الله عليه و آله عن خروج عائشة لقتال على عليه السلام‌</w:t>
      </w:r>
      <w:bookmarkEnd w:id="396"/>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ينكر عناد عائشة مع علي عليه السلام وقد أخبر بذلك رسول اللَّه صلى الله عليه و آله وحذرها عن ذلك كما سيذكره هذا الشيخ الكذوب الناسي في الباب الثامن في خلافة علي عليه السلام في ذيل ما قدّمه هناك من قصة قتل عثمان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أخبر النبي صلى الله عليه و آله بواقعة الجمل، وصفين، وقتال عائشة وطلحة والزبير عليّاً كما أخرجه الحاكم وصحّحه البيهقي عن أم سلمة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رسول اللَّه صلى الله عليه و آله خروج أمهات المؤمنين فضحكت عائشة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أنظري حميراء أن لا تكوني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البزار وأبونعيم عن إبن عباس مرفوعاً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أيّتكن صاحبة الجمل الأحمر؟ تخرج حتى ينبحها كلاب الحوأب، يقتل حولها قتلى كثيرة ثم تنجو بعد ما كادت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أنّه لمّا وصلت إلى</w:t>
      </w:r>
      <w:bookmarkStart w:id="397" w:name="pg375_1799"/>
    </w:p>
    <w:p>
      <w:pPr>
        <w:pStyle w:val="BookText"/>
        <w:rPr/>
      </w:pPr>
      <w:bookmarkEnd w:id="397"/>
      <w:r>
        <w:rPr>
          <w:rFonts w:ascii="Amiri" w:hAnsi="Amiri" w:eastAsia="Amiri" w:cs="Amiri"/>
          <w:color w:val="111111"/>
          <w:sz w:val="28"/>
          <w:sz w:val="28"/>
          <w:szCs w:val="28"/>
          <w:rtl w:val="true"/>
          <w:lang w:bidi="ar-SA"/>
        </w:rPr>
        <w:t>الحوأب ونبحها كلابه تذكرت حديث النبي صلى الله عليه و آله فحاضت حيضة للرجوع ثم منعها عنادها وبغضها لعلي عليه السلام فعادوا لما نهوا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الحديث بعد فرض صحّته التي تلحق بفرض المحال لو كان مفاده ما فهموه لكان نصّاً على خلافة أبي‌بكر، مع أنّه لم يتمسّك به عند منازعته مع الأنصار ولا بعده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عطر بعد عروس </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على أنه من موضوعات عائشة أو مفتريات غيرها من أوليائه وسيورد علينا هذا الشيخ الجامد المتحجر مثل هذا البحث فيما سيأتي 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واحتمال أنّ ثم نصاً غير مازعموه يعلمه علي أو أحد من المهاجرين والأنصار باطل وإلّا لأورده العالم به يوم السقيفة حين تكلموا في الخلافة أو فيما بعده لوجوب إيراده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هذا الجامد سينكر في حديث الغدير كون الأولى بمعنى الولي والإمام مع أنّ مبنى استدلاله ههنا عليه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يجوز 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مقول قول القائل أى يقول قائل يأبى اللَّه والمؤمنون إلّاأبابكر وبهذا القول تقع فتنة بين المسلمين وحينئذٍ لا دلالة للحديث على أنّ النبي صلى الله عليه و آله أخبر عن أباء اللَّه تعالى لخلافة غير أبي‌بكر كما فهموه فلا حجة فيه على الشيعة أصلًا</w:t>
      </w:r>
      <w:r>
        <w:rPr>
          <w:rFonts w:eastAsia="Amiri" w:cs="Amiri" w:ascii="Amiri" w:hAnsi="Amiri"/>
          <w:color w:val="111111"/>
          <w:sz w:val="28"/>
          <w:szCs w:val="28"/>
          <w:rtl w:val="true"/>
          <w:lang w:bidi="ar-SA"/>
        </w:rPr>
        <w:t>.</w:t>
      </w:r>
    </w:p>
    <w:p>
      <w:pPr>
        <w:pStyle w:val="Heading2"/>
        <w:numPr>
          <w:ilvl w:val="1"/>
          <w:numId w:val="1"/>
        </w:numPr>
        <w:rPr/>
      </w:pPr>
      <w:bookmarkStart w:id="398" w:name="__RefHeading___Toc3169066_211673320"/>
      <w:bookmarkStart w:id="399" w:name="_Toc138"/>
      <w:bookmarkEnd w:id="398"/>
      <w:r>
        <w:rPr>
          <w:rtl w:val="true"/>
        </w:rPr>
        <w:t>قياس ابن حجر الإمامة في الصلاة على الإمامة العظمى‌</w:t>
      </w:r>
      <w:bookmarkEnd w:id="399"/>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أخرج الشيخان عن أبي موسى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w:t>
      </w:r>
      <w:bookmarkStart w:id="400" w:name="pg375_1800"/>
    </w:p>
    <w:p>
      <w:pPr>
        <w:pStyle w:val="BookText"/>
        <w:rPr/>
      </w:pPr>
      <w:bookmarkEnd w:id="400"/>
      <w:r>
        <w:rPr>
          <w:rFonts w:ascii="Amiri" w:hAnsi="Amiri" w:eastAsia="Amiri" w:cs="Amiri"/>
          <w:color w:val="111111"/>
          <w:sz w:val="28"/>
          <w:sz w:val="28"/>
          <w:szCs w:val="28"/>
          <w:rtl w:val="true"/>
          <w:lang w:bidi="ar-SA"/>
        </w:rPr>
        <w:t>النبي صلى الله عليه و آله فاشتدّ مرضه فقال مرّوا أبابكر، فليصل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الحديث أوضح دلالة على أنّ الصديق أفضل الصحابة على الإطلاق، وأحقّهم بالخلافة وأولاهم بالإمامة، وقد استدلّ الصحابة أنفسهم بهذا على أنّه أحقّ بالخلافة منهم عمر ومرّ كلامه في فصل المبايعة ومنهم علي عليه السلام فقد أخرج ابن عساكر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أمر النبي صلى الله عليه و آله أبابكر رضي اللَّه عنه أن يصلّي بالناس وإنّى لشاهد و ما أنا بغائب وما بي مرض، فرضينا لدنيانا ما رضيه النبي صلى الله عليه و آله لديننا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ما تقرّر من أنّ الأمر بتقديمه للصلاة كما ذكر فيه الإشارة أو التصريح بأحقيّته بالخلافة، أنّ القصد الذاتي من نصب الإمام العالم إقامة شعائر الدين على الوجه المأمور به من أداء الواجبات وترك المحرّمات، وإحياء السنن، وإماتة البدع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الأمور الدنيوية وتدبيرها كاستيفاء الأموال من وجوهها وإيصالها لمستحقيها ودفع الظلم ونحو ذلك، فليس مقصوداً بالذات، بل ليتفرّغ الناس لأمور دينهم، إذ لا يتم تفرغّهم له إلّاإذا انتظمت أمور معاشهم بنحو الأمن على الأنفس والأموال ووصول كلّ ذي حق إلى حقه فلذلك رضي النبي صلى الله عليه و آله لأمر الدين وهو الإمامة العظمى أبابكر بتقديمه للإمامة في الصلاة كما ذكرنا من ثمة أجمعوا على ذلك كما مرّ</w:t>
      </w:r>
      <w:r>
        <w:rPr>
          <w:rFonts w:eastAsia="Amiri" w:cs="Amiri" w:ascii="Amiri" w:hAnsi="Amiri"/>
          <w:color w:val="111111"/>
          <w:sz w:val="28"/>
          <w:szCs w:val="28"/>
          <w:rtl w:val="true"/>
          <w:lang w:bidi="ar-SA"/>
        </w:rPr>
        <w:t>.</w:t>
      </w:r>
    </w:p>
    <w:p>
      <w:pPr>
        <w:pStyle w:val="Heading2"/>
        <w:numPr>
          <w:ilvl w:val="1"/>
          <w:numId w:val="1"/>
        </w:numPr>
        <w:rPr/>
      </w:pPr>
      <w:bookmarkStart w:id="401" w:name="__RefHeading___Toc3169068_211673320"/>
      <w:bookmarkStart w:id="402" w:name="_Toc139"/>
      <w:bookmarkEnd w:id="401"/>
      <w:r>
        <w:rPr>
          <w:rtl w:val="true"/>
        </w:rPr>
        <w:t>أنّ قياس إمامة الصلاة على الإمامة العظمى قياس مع الفارق‌</w:t>
      </w:r>
      <w:bookmarkEnd w:id="40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الحديث المروي عن أبي موسى الأشعري مقيم الفتنة، ومضل الأمّة، الذي أخبر النبي صلى الله عليه و آله إنّه إمام الفرقة المرتدّة ونحوه من الأحاديث سندهم القاصر لإجماعهم الناقص على خلافة أبي‌بكر كما صرّح به ههنا أيضاً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ثمّة أجمعوا على ذلك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مرّمنّا أيضاً أنه لا يصلح ذلك سنداً لإجماعهم، وأنّ</w:t>
      </w:r>
    </w:p>
    <w:p>
      <w:pPr>
        <w:pStyle w:val="BookText"/>
        <w:rPr/>
      </w:pPr>
      <w:r>
        <w:rPr>
          <w:rFonts w:ascii="Amiri" w:hAnsi="Amiri" w:eastAsia="Amiri" w:cs="Amiri"/>
          <w:color w:val="111111"/>
          <w:sz w:val="28"/>
          <w:sz w:val="28"/>
          <w:szCs w:val="28"/>
          <w:rtl w:val="true"/>
          <w:lang w:bidi="ar-SA"/>
        </w:rPr>
        <w:t>قياس إمامة الصلاة على الإمامة العظمى قياس مع الفارق من وجوه عديدة، وحاشا عن علي عليه السلام باب مدينة العلم بل عن أقل عبيدة المقتبسين من مشكوة أنوار علومه أن يستدلوا بذلك القياس، الذي يضحك منه أول من قاس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وتمسّكهم باستدلال عمر على ذلك مع ظهور فساده إنّما هو من قبيل استشهاد ابن آوى بذنبه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الأمر بتقديمه للصلاة كما ذكر فيه الإشارة أو التصريح باحقيّته بالخلافة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مخالف لاتفاق متقدّميهم على فقدان النص في شأن الكل، وأما ما ذكره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القصد الذاتي من نصب الإمام، إقامة شعائر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فمردود، بأنّه إن أراد به أنّ المقصود الذاتي في نصب الإمام ذلك، والأمور الدنيوية تبع له فهب أن يكون كذلك لكن لا يفيد ذلك مطلوبه، وإنّما يفيده لو لم يكن مقصوداً بالذات في الدين وهذا غير لازم من ذاك وكيف لا تكون الأمور الدنيوية كإقامة الحدود وسدّالثغور وتجهيز الجيوش للجهاد وحماية بيضة الإسلام ونحوها من الأمور المتعلّقة بحفظ النظام وانفاذ المعروف وإزالة المنكر وإصلاح المعاش والمعاد مقصوداً أصلياً في الدين؟ وإن أراد به أنّ المقصود الأصلي في الدين من نصب الإمام ذلك وماعداه مقصود بالتبع فغير مسلّم بل الكل مقصود بالذات من الدين كما أوضحناه وتقريره المذكور لا يفي بإثبات خلافه كما لا يخفى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أحمد عن سفينة وأخرجه أيضاً عن أصحاب السنن وصحّحه إبن حبان وغيره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آله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 ثلاثون عاماً ثم يكون بعد ذلك الملك</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الحديث بعد تسليم صحته معارض بما نقله صاحب تفسير</w:t>
      </w:r>
      <w:bookmarkStart w:id="403" w:name="pg375_1802"/>
    </w:p>
    <w:p>
      <w:pPr>
        <w:pStyle w:val="BookText"/>
        <w:rPr/>
      </w:pPr>
      <w:bookmarkEnd w:id="403"/>
      <w:r>
        <w:rPr>
          <w:rFonts w:ascii="Amiri" w:hAnsi="Amiri" w:eastAsia="Amiri" w:cs="Amiri"/>
          <w:color w:val="111111"/>
          <w:sz w:val="28"/>
          <w:sz w:val="28"/>
          <w:szCs w:val="28"/>
          <w:rtl w:val="true"/>
          <w:lang w:bidi="ar-SA"/>
        </w:rPr>
        <w:t xml:space="preserve">المدارك من الحديث المشتمل على السؤال عن الحق وعد النّبى صلى الله عليه و آله لأقسامه إلى أن عطف على الأقسام السابقة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والخلافة إذا انتهت إلى علي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معارض بما سبق من الأخبار المشتملة على خلافة إثنى‌عشر، وأمّا ما ذكره بعيد ذلك في دفع المعارضة هذا الشيخ المبهوت، فهو أوهن من نسج العنكبوت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الرابع في بيان أنّ النّبي صلى الله عليه و آله هل نص على خلافة أبي‌بكر؟</w:t>
      </w:r>
    </w:p>
    <w:p>
      <w:pPr>
        <w:pStyle w:val="BookText"/>
        <w:rPr/>
      </w:pPr>
      <w:r>
        <w:rPr>
          <w:rFonts w:ascii="Amiri" w:hAnsi="Amiri" w:eastAsia="Amiri" w:cs="Amiri"/>
          <w:color w:val="111111"/>
          <w:sz w:val="28"/>
          <w:sz w:val="28"/>
          <w:szCs w:val="28"/>
          <w:rtl w:val="true"/>
          <w:lang w:bidi="ar-SA"/>
        </w:rPr>
        <w:t>إعلم أنّهم اختلفوا في ذلك، ومن تأمّل الأحاديث الّتي قدّمناها علم من أكثرها أنّه نصّ عليها نصّاً ظاهراً وعلى ذلك جماعة من المحدّثين وهو الحق؛ وقال جمهور أهل السنة رضوان اللَّه عليهم والمعتزلة والخوارج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ينص على أحد</w:t>
      </w:r>
      <w:r>
        <w:rPr>
          <w:rFonts w:eastAsia="Amiri" w:cs="Amiri" w:ascii="Amiri" w:hAnsi="Amiri"/>
          <w:color w:val="111111"/>
          <w:sz w:val="28"/>
          <w:szCs w:val="28"/>
          <w:rtl w:val="true"/>
          <w:lang w:bidi="ar-SA"/>
        </w:rPr>
        <w:t>.</w:t>
      </w:r>
    </w:p>
    <w:p>
      <w:pPr>
        <w:pStyle w:val="Heading2"/>
        <w:numPr>
          <w:ilvl w:val="1"/>
          <w:numId w:val="1"/>
        </w:numPr>
        <w:rPr/>
      </w:pPr>
      <w:bookmarkStart w:id="404" w:name="__RefHeading___Toc3169070_211673320"/>
      <w:bookmarkStart w:id="405" w:name="_Toc140"/>
      <w:bookmarkEnd w:id="404"/>
      <w:r>
        <w:rPr>
          <w:rtl w:val="true"/>
        </w:rPr>
        <w:t>في تكذيب قول من زعم أنّ النبي صلى الله عليه و آله نصّ على خلافة أبي بكر</w:t>
      </w:r>
      <w:bookmarkEnd w:id="405"/>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امتثلنا وتأمّلنا الأحاديث الحادثة الّتي قدّمها ودمّرنا عليها بأنّها بعد تسليم صحّتها لا دلالة لها على مقصوده، وبالجملة أنّ الأحاديث الّتى زعم دلالتها على التنصيص في شأن أبي‌بكر إنّما هي من مفتريات شرذمة قليلة من حشوية أهل الحديث المبيحين للكذب نصرة للمذهب وهم بعد وضع تلك الأحاديث قالوا بوجود النصّ في أبي‌بكر وهذا لا ينافي إنكار جمهور أهل السنة والمعتزلة بوجود النصّ فيه في زمان النّبي صلى الله عليه و آله مع قطع النظر عن جرأتهم على تخطئة جمهور أهل السنة في إنكار وجود النص بل على خرق إجماعهم على الإنكار كما ذكره النووي في شرح صحيح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نقول لو كان هناك نص لكان أبوبكر أعلم به، ولقال أطيعونى مستدلًا به، ولما قال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ومنكم أمير، ولما توقّف علي عليه السلام في البيعة إلى ستّة أشهر، ولما 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سألت رسول اللَّه صلى الله عليه و آله عن هذا الأمر وكنا لا ننازعه أهله، ولما قال العباس لعلي عليه السلام أمدد يدك أبايعك حتى</w:t>
      </w:r>
      <w:bookmarkStart w:id="406" w:name="pg375_1803"/>
    </w:p>
    <w:p>
      <w:pPr>
        <w:pStyle w:val="BookText"/>
        <w:rPr/>
      </w:pPr>
      <w:bookmarkEnd w:id="406"/>
      <w:r>
        <w:rPr>
          <w:rFonts w:ascii="Amiri" w:hAnsi="Amiri" w:eastAsia="Amiri" w:cs="Amiri"/>
          <w:color w:val="111111"/>
          <w:sz w:val="28"/>
          <w:sz w:val="28"/>
          <w:szCs w:val="28"/>
          <w:rtl w:val="true"/>
          <w:lang w:bidi="ar-SA"/>
        </w:rPr>
        <w:t>يقول الناس بايع عمّ رسول اللَّه صلى الله عليه و آله ابن عمّه، ولم يختلف فيك إثنان، ولما قال أبوسفيان يا بني‌عبد مناف أرضيتم أن يلى عليكم تيم؟ واللَّه لأملئن الوادي خيلًا ورجلًا، ولما سلّ الزبير بن العوام سيفه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لا أرضى بخلافة أبي‌بكر، ولما قال عمر لأبي‌عبيدة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يدك أبايعك، ولما 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بايعوا عمر أو أباعبيدة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هو مذكور في صحاح أحاديثهم ومعتبرات سيرهم وتواريخهم ثم لا يخفى أنّ دلالة ما ذكره آخراً من الأحاديث الّتي لم نذكرها تحرّزاً عن تضييع الوقت على عدم التنصيص ظاهرة وما ارتكبه لدفع التعارض من التأويلات الباردة، والتوجيهات الكاسدة، ممّا لا يروّج على ذى بصيرة نافدة</w:t>
      </w:r>
      <w:r>
        <w:rPr>
          <w:rFonts w:eastAsia="Amiri" w:cs="Amiri" w:ascii="Amiri" w:hAnsi="Amiri"/>
          <w:color w:val="111111"/>
          <w:sz w:val="28"/>
          <w:szCs w:val="28"/>
          <w:rtl w:val="true"/>
          <w:lang w:bidi="ar-SA"/>
        </w:rPr>
        <w:t>.</w:t>
      </w:r>
    </w:p>
    <w:p>
      <w:pPr>
        <w:pStyle w:val="Heading2"/>
        <w:numPr>
          <w:ilvl w:val="1"/>
          <w:numId w:val="1"/>
        </w:numPr>
        <w:rPr/>
      </w:pPr>
      <w:bookmarkStart w:id="407" w:name="__RefHeading___Toc3169072_211673320"/>
      <w:bookmarkStart w:id="408" w:name="_Toc141"/>
      <w:bookmarkEnd w:id="407"/>
      <w:r>
        <w:rPr>
          <w:rtl w:val="true"/>
        </w:rPr>
        <w:t>الإشارة إلى وجود النصوص على خلافة على عليه السلام‌</w:t>
      </w:r>
      <w:bookmarkEnd w:id="408"/>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فلزم من ذلك بطلان ما نقله الشيعة وغيرهم من الأكاذيب وسودّوابه أوراقهم من نحو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الخليفة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سلّموا على علي بأمرة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مما يأتي إذ لا وجود لما نقلوه فضلًا عن اشتهاره كيف وما نقلوه لم يبلغ مبلغ الآحاد المطعون فيها إذ لم يصل علمه لأئمة الحديث المسابرين على التنقيب عنه كما اتصل كثير مما ضعفوه وكيف يجوز في العادة أن ينفرد هؤلاء بعلم صحة تلك الأحاديث؟ إلى آخر ما 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الشيعة يدّعون التواتر المعنوي في بعض ما حكم هذا الشيخ الجاهل بعدم وجوده وساعدهم فيها جمع كثير من نقاد محدثي أهل السنة كالحاكم، وابن جرير الطبرى، وابن الأثير الجزري، وكفى به حجة، وأيضاً من شرائط حصول العلم التواتري لسامع الخبر أن لا يكون السامع ممن سبق إلى إعتقاد نفي مخبره بشبهة أو تقليد وألّف بالباطل وأكثر أهل السنة أشدّ تورّطاً من الكفرة في تقليد الآباء واقتداء آثارهم فكيف يحصل العلم التواتري بما يخالف أهواءهم وأهواء</w:t>
      </w:r>
      <w:bookmarkStart w:id="409" w:name="pg375_1804"/>
    </w:p>
    <w:p>
      <w:pPr>
        <w:pStyle w:val="BookText"/>
        <w:rPr/>
      </w:pPr>
      <w:bookmarkEnd w:id="409"/>
      <w:r>
        <w:rPr>
          <w:rFonts w:ascii="Amiri" w:hAnsi="Amiri" w:eastAsia="Amiri" w:cs="Amiri"/>
          <w:color w:val="111111"/>
          <w:sz w:val="28"/>
          <w:sz w:val="28"/>
          <w:szCs w:val="28"/>
          <w:rtl w:val="true"/>
          <w:lang w:bidi="ar-SA"/>
        </w:rPr>
        <w:t>آباءهم من الأحاديث الدالة على بطلان خلافة أبي‌بكر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الغزالي في موضع من المقاصد مخاطباً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تحقيق الأمر فيما نحن فيه وعليه، وإنّما يثبت بطول الألف في سمعه فلا يزال النفرة عن نقيضه في طبعه إذ قطع الضعفاء عن المألوف شديد عجز عنه الأنبياء فكيف غيرهم؟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قد وصل علم الطبقة الأولى بل الثانية من أهل السنة أيضاً إلى ذلك بطريق التواتر لكنّهم أخفوها وأطبقوا على سدّ باب نقلها إلى من بعدهم فانتفى تواترها في طبقات متأخّريهم من مدوّني الحديث فلا يوجب ذلك عدم تواترها مطلقاً ولو بين علماء الشيعة، تدبّر</w:t>
      </w:r>
      <w:r>
        <w:rPr>
          <w:rFonts w:eastAsia="Amiri" w:cs="Amiri" w:ascii="Amiri" w:hAnsi="Amiri"/>
          <w:color w:val="111111"/>
          <w:sz w:val="28"/>
          <w:szCs w:val="28"/>
          <w:rtl w:val="true"/>
          <w:lang w:bidi="ar-SA"/>
        </w:rPr>
        <w:t>.</w:t>
      </w:r>
    </w:p>
    <w:p>
      <w:pPr>
        <w:pStyle w:val="Heading2"/>
        <w:numPr>
          <w:ilvl w:val="1"/>
          <w:numId w:val="1"/>
        </w:numPr>
        <w:rPr/>
      </w:pPr>
      <w:bookmarkStart w:id="410" w:name="__RefHeading___Toc3169074_211673320"/>
      <w:bookmarkStart w:id="411" w:name="_Toc142"/>
      <w:bookmarkEnd w:id="410"/>
      <w:r>
        <w:rPr>
          <w:rtl w:val="true"/>
        </w:rPr>
        <w:t>تصريح علماء العامّة بسعي بني‌أميّة في محو آثار أهل‌بيت النبي عليهم السلام‌</w:t>
      </w:r>
      <w:bookmarkEnd w:id="411"/>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 أنّهم لم يزالوا يخفون الأحاديث الدالّة على فضائل أمير المؤمنين ما شهد به فخر الدين الرازي في تفسير الفاتحة من سعي بني أمية في محو آثار أهل‌البيت عليهم السلام وما أخرجه الجزري في جامع الأصول في الفصل الثالث في التلبية بعرفة ومزدلفة عن سعيد بن جبير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مع ابن عباس بعرفات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لا أسمع الناس يلبّون؟ قلت يخافون من معاوية فخرج ابن عباس من فسطاطه فقال لبيك اللهم لبّيك فإنّهم قد تركوا السنّة على بغض علي عليه السلام وذوي القربى وممّا رواه هذا الجامد في ذيل الفصل الآتي المتضمّن للأحاديث الواردة في بغض أهل البيت كفاطمة وولديها حيث قال عند ذكر الاثار المترتبة على 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عن الزهري انّه قدم الشام يريد الغزو، فدخل على عبدالملك ابن مروان فأخبره أنّه يوم قتل حسين بن علي عليهما السلام لم يرفع حجر من بيت المقدس إلّا وتحته دم،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من يعرف هذا غيري وغيرك فلا تخبر به، قال فما أخبرت به إلّابعده، انتهى</w:t>
      </w:r>
      <w:r>
        <w:rPr>
          <w:rFonts w:eastAsia="Amiri" w:cs="Amiri" w:ascii="Amiri" w:hAnsi="Amiri"/>
          <w:color w:val="111111"/>
          <w:sz w:val="28"/>
          <w:szCs w:val="28"/>
          <w:rtl w:val="true"/>
          <w:lang w:bidi="ar-SA"/>
        </w:rPr>
        <w:t>.</w:t>
      </w:r>
      <w:bookmarkStart w:id="412" w:name="pg375_1805"/>
    </w:p>
    <w:p>
      <w:pPr>
        <w:pStyle w:val="Heading2"/>
        <w:numPr>
          <w:ilvl w:val="1"/>
          <w:numId w:val="1"/>
        </w:numPr>
        <w:rPr/>
      </w:pPr>
      <w:bookmarkStart w:id="413" w:name="__RefHeading___Toc3169076_211673320"/>
      <w:bookmarkStart w:id="414" w:name="_Toc143"/>
      <w:bookmarkEnd w:id="412"/>
      <w:bookmarkEnd w:id="413"/>
      <w:r>
        <w:rPr>
          <w:rtl w:val="true"/>
        </w:rPr>
        <w:t>في إصرار أهل السّنة على إخفاء مناقب علي عليه السلام‌</w:t>
      </w:r>
      <w:bookmarkEnd w:id="414"/>
    </w:p>
    <w:p>
      <w:pPr>
        <w:pStyle w:val="BookText"/>
        <w:rPr/>
      </w:pPr>
      <w:r>
        <w:rPr>
          <w:rFonts w:ascii="Amiri" w:hAnsi="Amiri" w:eastAsia="Amiri" w:cs="Amiri"/>
          <w:color w:val="111111"/>
          <w:sz w:val="28"/>
          <w:sz w:val="28"/>
          <w:szCs w:val="28"/>
          <w:rtl w:val="true"/>
          <w:lang w:bidi="ar-SA"/>
        </w:rPr>
        <w:t>وأمّا ما ذكره ابن أبي الحديد في شرحه لنهج البلاغة مع إقراره بصحّة خلافة أبي‌بكر وعمر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أقول في رجل اقرّ له أعداءه وخصومه بالفضل، ولم يمكنهم جحد مناقبه، ولا كتمان فضائله، فقد علمت أنّه استولى بنوأمية على بلدان الإسلام في شرق الأرض وغربها واجتهدوا بكلّ حيلة في إطفاء نوره والتخويف عليه، ووضع المعايب والمثالب، ولعنوه على جميع المنابر، وتوعدوا مادحيه بل حبسوهم وقتلوهم ومنعوا من رواية حديث يتضمن له فضيلة أو يرفع له ذكراً حتّى حظروا أن يسمّى أحد باسمه فما زاده ذلك إلّارفعة وسمواً؛ وكان كالمسك كلّما ستر انتشر عرفه، وكلّما كتم تضوع نشره، و كالشمس لا تستر بالراح، وكضوء النار إن حجبت عنه عين واحدة ادركته عيون كثيرة،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مراده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يمكنهم جحد مناقبه ولا كتمان فضائله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يمكن ذلك لجميع الأعداء كما يدل عليه قول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حجبت عنه عين واحدة أدركته عيون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صاحب الفتوح في فتح من أول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ههنا أخباراً أخر لم نذكرها لئلا يجعلها الشيعة متمسّكاً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مثل هذه في بطون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وأنصف</w:t>
      </w:r>
      <w:r>
        <w:rPr>
          <w:rFonts w:eastAsia="Amiri" w:cs="Amiri" w:ascii="Amiri" w:hAnsi="Amiri"/>
          <w:color w:val="111111"/>
          <w:sz w:val="28"/>
          <w:szCs w:val="28"/>
          <w:rtl w:val="true"/>
          <w:lang w:bidi="ar-SA"/>
        </w:rPr>
        <w:t>.</w:t>
      </w:r>
    </w:p>
    <w:p>
      <w:pPr>
        <w:pStyle w:val="Heading2"/>
        <w:numPr>
          <w:ilvl w:val="1"/>
          <w:numId w:val="1"/>
        </w:numPr>
        <w:rPr/>
      </w:pPr>
      <w:bookmarkStart w:id="415" w:name="__RefHeading___Toc3169078_211673320"/>
      <w:bookmarkStart w:id="416" w:name="_Toc144"/>
      <w:bookmarkEnd w:id="415"/>
      <w:r>
        <w:rPr>
          <w:rtl w:val="true"/>
        </w:rPr>
        <w:t>فى إنكار ابن حجر وجود النصّ القاطع على إمامة امير المؤمنين علي عليه السلام‌</w:t>
      </w:r>
      <w:bookmarkEnd w:id="416"/>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روى آحاداً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هرون من موسى</w:t>
      </w:r>
      <w:r>
        <w:rPr>
          <w:rFonts w:eastAsia="Amiri" w:cs="Amiri" w:ascii="Amiri" w:hAnsi="Amiri"/>
          <w:color w:val="111111"/>
          <w:sz w:val="28"/>
          <w:szCs w:val="28"/>
          <w:rtl w:val="true"/>
          <w:lang w:bidi="ar-SA"/>
        </w:rPr>
        <w:t xml:space="preserve">» </w:t>
      </w:r>
      <w:r>
        <w:rPr>
          <w:rStyle w:val="FootnoteAnchor"/>
          <w:rtl w:val="true"/>
        </w:rPr>
        <w:footnoteReference w:id="216"/>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الجواب عنهما واضحاً مبسوطاً، وإنّه لا دلالة لواحد منهما على خلافة علي لا نصّاً ولا إشارة، وإلّا لزم نسبة</w:t>
      </w:r>
    </w:p>
    <w:p>
      <w:pPr>
        <w:pStyle w:val="BookText"/>
        <w:rPr/>
      </w:pPr>
      <w:r>
        <w:rPr>
          <w:rFonts w:ascii="Amiri" w:hAnsi="Amiri" w:eastAsia="Amiri" w:cs="Amiri"/>
          <w:color w:val="111111"/>
          <w:sz w:val="28"/>
          <w:sz w:val="28"/>
          <w:szCs w:val="28"/>
          <w:rtl w:val="true"/>
          <w:lang w:bidi="ar-SA"/>
        </w:rPr>
        <w:t>جميع الصحابة إلى الخطاء وهو باطل لعصمتهم من أن يجتمعوا على ضلالة، فإجماعهم على خلاف ما زعمه أولئك المبتدعة الجهال قاطع بأن ما توهّموه من هذين الحديثين غير مراد، أنّ لو فرض احتمالهما لما قالوه فكيف وهما لا يحتملانه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أنّ ما سوّدوا به أوراقهم من تلك الأحاديث لا يدل لما زعموه واحتمال إن ثم نصاً غير ما زعموه يعلم علي عليه السلام أو أحد من المهاجرين أو الأنصار باطل أيضاً وإلّا لأورده العالم به يوم السقيفة حين تكلّموا في الخلافة أو فيما بعده لوجوب إيراده حينئذ، وقولهم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علي عليه السلام إيراده مع علمه به للتقية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خوف يتوهّمه من له أدنى مسكة وإحاطة بعلم أحوالهم في مجرد ذكره لهم ومنازعته في الإمامة به كيف وقد نازع من هو أضعف منه وأقل شوكة ومنعة من غير أن يقيم دليلًا على ما يقوله ومع ذلك فلم يؤذ بكلمة فضلًا عن أن يقتل فبان بطلان هذه التقية المشومة عليهم سيما وعلي عليه السلام قد علم بواقعة الحباب وبعدم إيذائه بقول أو بفعل مع أنّ دعواه لا دليل عليها ومع ضعفه وضعف قومه بالنسبة لعلي عليه السلام وقومه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فيمتنع عادة من مثلهم أنّه يذكره لهم ولا يرجعون إليه كيف وهم أطوع للَّه‌وأعمل بالوقوف عند حدوده وأبعد عن اتباع حظوظ النفس لعصمتهم السابقة وللخبر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القرون قرني ثم الّذين يلونهم</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ففيهم العشرة المبشّرون بالجنة ومنهم أبوعبيدة أمين هذه الأمة كما صح من طرق فلا يتوهم فيهم وهم بهذه الأوصاف الجليلة أنّهم يتركون العمل بما يرويه لهم من يقبل روايته بلا دليل أرجح يعولون عليه، انتهى</w:t>
      </w:r>
      <w:r>
        <w:rPr>
          <w:rFonts w:eastAsia="Amiri" w:cs="Amiri" w:ascii="Amiri" w:hAnsi="Amiri"/>
          <w:color w:val="111111"/>
          <w:sz w:val="28"/>
          <w:szCs w:val="28"/>
          <w:rtl w:val="true"/>
          <w:lang w:bidi="ar-SA"/>
        </w:rPr>
        <w:t>.</w:t>
      </w:r>
      <w:bookmarkStart w:id="417" w:name="pg375_1807"/>
    </w:p>
    <w:p>
      <w:pPr>
        <w:pStyle w:val="Heading2"/>
        <w:numPr>
          <w:ilvl w:val="1"/>
          <w:numId w:val="1"/>
        </w:numPr>
        <w:rPr/>
      </w:pPr>
      <w:bookmarkStart w:id="418" w:name="__RefHeading___Toc3169080_211673320"/>
      <w:bookmarkStart w:id="419" w:name="_Toc145"/>
      <w:bookmarkEnd w:id="417"/>
      <w:bookmarkEnd w:id="418"/>
      <w:r>
        <w:rPr>
          <w:rtl w:val="true"/>
        </w:rPr>
        <w:t>الإشارة إلى وجود النصوص القاطعة على خلافة امير المؤمنين علي عليه السلام‌</w:t>
      </w:r>
      <w:bookmarkEnd w:id="41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شهرة الحديث الأول وبلوغه حدّ التواتر، لا ينكره غير المعاند المكابر، وأما الحديث الثاني فقد أثبت محمد بن جرير الطبري وإبن الأثير الجزري في رسالته الموسومة باسنى المطالب تواتره من طرق كثيرة، وأمّا ما استدل به ههنا على عدم دلالة الحديثين على خلافة علي عليه السلام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لزم نسبة جميع الصحابة إلى الخطاء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فالخطاء فيه ظاهر كيف ودلالة الحديثين ليست مما ينبغي باستلزامهما لبعض المحذورات، نعم ربّما يستدل </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المفاد من اللفظ الدال على الملزوم غير مراد وأين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ما ذكره من نسبة جميع الصحابة إلى الخطا اذ قد سبق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أبي‌بكر باعتراف المحققين من أهل السنة فاللازم إنّما هو نسبة جماعة من الصحابة لأجل غصب الخلافة من أهل البيت عليهم السلام إلى الخطاء وبطلانه غير مسلّم بل هو دال على المطلوب وبما قرّرناه ظهر ضعف ما فرع على ما سرد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فإجماعهم؛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 أنّ ما سوّدوابه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فاتضح إنّ ما سوّد به هذا الشيخ الجامد ببياض أوراق كتابه سوّد به وجهه عند المحصلين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إحتمال نصاً غير ما زعموه؛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ان </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محتمل كمايدل عليه مسند ابن حنبل ومناقب الخوارزمي ومناقب ابن المغازلي وغير ذلك</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إستدلاله على بطلان هذا الإحتمال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لأورده العالم به يوم السقيفة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فباطل لأنّ علياً عليه السلام وسائر بني‌هاشم ومواليهم وتابعيهم من المهاجرين استدلوا به فيها، وأمّا الأنصار فقد مرّ أنّ أبابكر وأباعبيدة وسالماً مولى</w:t>
      </w:r>
      <w:bookmarkStart w:id="420" w:name="pg375_1808"/>
    </w:p>
    <w:p>
      <w:pPr>
        <w:pStyle w:val="BookText"/>
        <w:rPr/>
      </w:pPr>
      <w:bookmarkEnd w:id="420"/>
      <w:r>
        <w:rPr>
          <w:rFonts w:ascii="Amiri" w:hAnsi="Amiri" w:eastAsia="Amiri" w:cs="Amiri"/>
          <w:color w:val="111111"/>
          <w:sz w:val="28"/>
          <w:sz w:val="28"/>
          <w:szCs w:val="28"/>
          <w:rtl w:val="true"/>
          <w:lang w:bidi="ar-SA"/>
        </w:rPr>
        <w:t>حذيفة اوقعوا في قلوب الأنصار وغيرهم ممن سمع النص في شأن علي عليه السلام وشبّهوا الأمر على الناس وعلى الأنصار فيه أنّه عليه السلام ترك الخلافة وقعد في قعر بيته حزناً على النبي صلى الله عليه و آله فلهذا لم يورده أحد من الطائفتين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عداهما من قريش كبني‌أمية وبني‌مخزوم وبني‌مغيرة فأعانوهم على خذلان علي عليه السلام بأخذ حقه منه إنتقاماً لثارات الجاهلية كما مرّ و أمّا استبعاده ترك علي عليه السلام لا يراد النص تقية فقد مرّ ما فيه أيضاً من البيعة لأبي‌بكر في السقيفة وطلبوا عنه عليه السلام البيعة قد احتجّ عليهم بالنص ولم يلتفتوا وجواز التقية كانت موجودة هناك ولا بأس أن نوضح ذلك ههنا ونقول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يخفى على من تتبّع كتب الجمهور في الأحاديث والسير عدم تساوى متابعيه وأنصاره عليه السلام في أيام خلافته ومحاربته الناكثين والقاسطين والمارقين وفقدانه لذلك في أيام خلافة الثلاثة واختياره للسكوت عن طلب حقه حينئذ والمنازعة والمقاتلة معهم فقد نقل عن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ذات يوم من أيّام واقعة الصفين ركب مع عسكر كثير ولما نظر إلى كثرتهم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انتظر هذه الكثرة ولها لزمت 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روي من طريق الجمهور أيضاً انّه قال حين أفضى الأمر إليه وقد سألوه عليه السلام بما نقضى يا أميرالمؤمنين؟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أقضوا بما كنتم تقضون حتّى يكون الناس جماعة واحدة أو أموت كما مات أصحابي</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فدلّ على أنّه قد أخّر القضاء بمذهبه في كثير من الأحكام خوف الاختلاف عليه وانتظر الاجتماع من أهل الخلاف أو وجود المصلحة</w:t>
      </w:r>
      <w:r>
        <w:rPr>
          <w:rFonts w:eastAsia="Amiri" w:cs="Amiri" w:ascii="Amiri" w:hAnsi="Amiri"/>
          <w:color w:val="111111"/>
          <w:sz w:val="28"/>
          <w:szCs w:val="28"/>
          <w:rtl w:val="true"/>
          <w:lang w:bidi="ar-SA"/>
        </w:rPr>
        <w:t>.</w:t>
      </w:r>
    </w:p>
    <w:p>
      <w:pPr>
        <w:pStyle w:val="Heading2"/>
        <w:numPr>
          <w:ilvl w:val="1"/>
          <w:numId w:val="1"/>
        </w:numPr>
        <w:rPr/>
      </w:pPr>
      <w:bookmarkStart w:id="421" w:name="__RefHeading___Toc3169082_211673320"/>
      <w:bookmarkStart w:id="422" w:name="_Toc146"/>
      <w:bookmarkEnd w:id="421"/>
      <w:r>
        <w:rPr>
          <w:rtl w:val="true"/>
        </w:rPr>
        <w:t>في الإشارة إلى أنّ علياً كان كثير الأعداء</w:t>
      </w:r>
      <w:bookmarkEnd w:id="422"/>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 ذلك ما ذكره هذا الشيخ الجاهل في مواضع متعددّة من كتابه هذا مما</w:t>
      </w:r>
    </w:p>
    <w:p>
      <w:pPr>
        <w:pStyle w:val="BookText"/>
        <w:rPr/>
      </w:pPr>
      <w:r>
        <w:rPr>
          <w:rFonts w:ascii="Amiri" w:hAnsi="Amiri" w:eastAsia="Amiri" w:cs="Amiri"/>
          <w:color w:val="111111"/>
          <w:sz w:val="28"/>
          <w:sz w:val="28"/>
          <w:szCs w:val="28"/>
          <w:rtl w:val="true"/>
          <w:lang w:bidi="ar-SA"/>
        </w:rPr>
        <w:t xml:space="preserve">يشعر بعداوة الناس وحسدهم لعلي عليه السلام وإظهارهم لذلك في حياة النّبي صلى الله عليه و آله وبعد وفاته منها ما ذكره في أثناء الباب التالى لهذا الباب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بني تيم وبني عدي كانوا أعداء بني‌هاشم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ذكره في آخر الفصل الثالث في ثناء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نفر الناس عن علي إلّاأنّه لا يبالي بأحد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موضع آخر عن السلفي في الطيوريات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كان كثير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ذكره في الفصل الأول من الباب العاشر في فضائل أهل البيت عليهم السلام عند ذكره الآية السادسة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حيث روى عن الباقر عليه السلام انه قال في‌هذه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الناس واللَّه</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ما ذكره في دلائل الآية العاشرة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شكى إلى رسول‌اللَّه صلى الله عليه و آله عن حسد الناس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ذكره في هذا الباب أيضاً في</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 xml:space="preserve">المقصد الثاني من مقاصد الآية الرابعة عشر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لَاأَسْأَلُكُمْ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 أنّ العباس شكى إلى رسول‌اللَّه صلى الله عليه و آله ما يلقون من قريش من تعبيسهم في وجوههم وقطعهم حديثهم عند لقائهم فغضب صلى الله عليه و آله غضباً شديداً حتى أحمر وجهه ودرّ عرق بين عينيه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نفسي بيده لا يدخل قلب رجل الإيمان حتى يحبكم للَّه ورسوله</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صحيحة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بال أقوام فإذا رأوا الرجل من أهل بيتي</w:t>
      </w:r>
    </w:p>
    <w:p>
      <w:pPr>
        <w:pStyle w:val="BookText"/>
        <w:rPr/>
      </w:pPr>
      <w:r>
        <w:rPr>
          <w:rFonts w:ascii="Amiri" w:hAnsi="Amiri" w:eastAsia="Amiri" w:cs="Amiri"/>
          <w:color w:val="111111"/>
          <w:sz w:val="28"/>
          <w:sz w:val="28"/>
          <w:szCs w:val="28"/>
          <w:rtl w:val="true"/>
          <w:lang w:bidi="ar-SA"/>
        </w:rPr>
        <w:t>قطعوا حديثهم، واللَّه لا يدخل قلب رجل الإيمان حتى يحبهم للَّه‌ولقرابتهم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ذكره في هذا المقصد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رغّبوا بريدة على إسقاط علي عليه السلام عن عين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وقع لبريدة إنّه كان مع علي عليه السلام في اليمن فقدم مغاضباً عليه فأراد شكايته بجارية أخذها من الخمس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 ليسقط علي من عينه صلى الله عليه و آله ورسول اللَّه صلى الله عليه و آله يسمع من وراء الباب فخرج مغضباً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أقوام يتنقصون علياً، من نقص علياً فقد نقصني ومن فارق علياً فقد فارقني، إنّ علياً مني وأنا منه، خلق من طينتي وخلقت من طينة إبراهيم، وأنا أفضل من إبراهيم، ذرية بعضها من بعض واللَّه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بريدة أما علمت أنّ لعلي أكثر من الجارية الّتى 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فليتأمل الناظر المنصف إنّ الصحابة الّذين رغّبوا بريدة على النّبي صلى الله عليه و آله بما تمنّوا أن يسقط علي عليه السلام عن عينه صلى الله عليه و آله وكانوا جالسين من وراء باب النّبي صلى الله عليه و آله بحيث يسمعه هو صلى الله عليه و آله وأصحابه الملازمون له أو جماعة من أجلاف الأعراب</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والبراري ذلك اليوم على ذلك الجناب لعله</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هذا الشيخ أيضاً في خاتمة كتابه من وجه المصلحة</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لقتلة عثمان وتسليمهم إلى معاوية يجري في</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كما لا يخفى على من تأمّل في ذلك الوجه فتوجّه وتأمّل</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استبعاده</w:t>
      </w:r>
      <w:r>
        <w:rPr>
          <w:rFonts w:eastAsia="IRNazanin" w:cs="IRNazanin"/>
          <w:color w:val="111111"/>
          <w:sz w:val="28"/>
          <w:szCs w:val="28"/>
          <w:rtl w:val="true"/>
          <w:lang w:bidi="fa-IR"/>
        </w:rPr>
        <w:t xml:space="preserve">...... </w:t>
      </w:r>
      <w:r>
        <w:rPr>
          <w:rStyle w:val="FootnoteAnchor"/>
          <w:rtl w:val="true"/>
        </w:rPr>
        <w:footnoteReference w:id="230"/>
      </w:r>
      <w:r>
        <w:rPr>
          <w:rFonts w:ascii="Amiri" w:hAnsi="Amiri" w:eastAsia="Amiri" w:cs="Amiri"/>
          <w:color w:val="111111"/>
          <w:sz w:val="28"/>
          <w:sz w:val="28"/>
          <w:szCs w:val="28"/>
          <w:rtl w:val="true"/>
          <w:lang w:bidi="ar-SA"/>
        </w:rPr>
        <w:t>لزعمه أنّه نازع بعد ذلك من هو أقلّ شوكة ففيه أنّه</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نازع من هو أقلّ شوكة منه عليه السلام كالناكثين والقاسطين والمارقين</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إن أراد من هو أقلّ شوكة من أبي‌بكر وعمر فكذلك ولعلّ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قصده أن يقول إنّه عليه السلام نازع بعد ذلك من هو أكثر شوكة من</w:t>
      </w:r>
      <w:bookmarkStart w:id="423" w:name="pg375_1811"/>
    </w:p>
    <w:p>
      <w:pPr>
        <w:pStyle w:val="BookText"/>
        <w:rPr/>
      </w:pPr>
      <w:bookmarkEnd w:id="423"/>
      <w:r>
        <w:rPr>
          <w:rFonts w:ascii="Amiri" w:hAnsi="Amiri" w:eastAsia="Amiri" w:cs="Amiri"/>
          <w:color w:val="111111"/>
          <w:sz w:val="28"/>
          <w:sz w:val="28"/>
          <w:szCs w:val="28"/>
          <w:rtl w:val="true"/>
          <w:lang w:bidi="ar-SA"/>
        </w:rPr>
        <w:t>الثلاثة وحينئذ يتوجه منع أكثريّة شوكة من نازع علي عليه السلام معهم ولو سلّم فشوكة علي عليه السلام عند وصول الخلافة إليه بإجماع عظماء المهاجرين كان أكثر ممن نازعه فلا يفيد كون شوكة طرف نزاعه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يمتنع عادة ان يذكر النص لهم ولا يرجعون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أنّ العادة في ذلك غير منضبطة لظهور أنّ الشيطان وحبّ الدنيا قد تدعوا إلى العادة السيئة وأمّا ما أردف به العادة من حسن الظنّ بهم فقد عرفت ما فيه من السوء، ثمّ في استعماله العصمة ههنا في شأن الثلاثة مريداً به الحفظ عن الكبائر كما مرّ اصطلاحهم عليه سابقاً مع تبادر العصمة الحقيقية منه إلى الإفهام تلبيساً وتدليساً للعوام إلّا من عصمه اللَّه فتدبّر</w:t>
      </w:r>
      <w:r>
        <w:rPr>
          <w:rFonts w:eastAsia="Amiri" w:cs="Amiri" w:ascii="Amiri" w:hAnsi="Amiri"/>
          <w:color w:val="111111"/>
          <w:sz w:val="28"/>
          <w:szCs w:val="28"/>
          <w:rtl w:val="true"/>
          <w:lang w:bidi="ar-SA"/>
        </w:rPr>
        <w:t>.</w:t>
      </w:r>
    </w:p>
    <w:p>
      <w:pPr>
        <w:pStyle w:val="Heading2"/>
        <w:numPr>
          <w:ilvl w:val="1"/>
          <w:numId w:val="1"/>
        </w:numPr>
        <w:rPr/>
      </w:pPr>
      <w:bookmarkStart w:id="424" w:name="__RefHeading___Toc3169084_211673320"/>
      <w:bookmarkStart w:id="425" w:name="_Toc147"/>
      <w:bookmarkEnd w:id="424"/>
      <w:r>
        <w:rPr>
          <w:rtl w:val="true"/>
        </w:rPr>
        <w:t xml:space="preserve">إنّ حديث </w:t>
      </w:r>
      <w:r>
        <w:rPr>
          <w:rtl w:val="true"/>
        </w:rPr>
        <w:t>«</w:t>
      </w:r>
      <w:r>
        <w:rPr>
          <w:rtl w:val="true"/>
        </w:rPr>
        <w:t>خير القرون قرني</w:t>
      </w:r>
      <w:r>
        <w:rPr>
          <w:rtl w:val="true"/>
        </w:rPr>
        <w:t xml:space="preserve">» </w:t>
      </w:r>
      <w:r>
        <w:rPr>
          <w:rtl w:val="true"/>
        </w:rPr>
        <w:t>لا يدلّ على خيريّة جميع الصحابة</w:t>
      </w:r>
      <w:bookmarkEnd w:id="425"/>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استدلاله بخبر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القرون قرني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عدم دلالته على خيرية الصحابة المبحوث فيهم وإنّه لا يلزم من خيرية أهل قرن وعصر خيرية كلّ أحد من آحاد أهله وإلّا لزم خيريّة وليد بن عقبة الّذي نزلت الآية على فسقه عند ما بعثه النّبي صلى الله عليه و آله إلى أخذ صدقات بني‌المصطلق</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الصحابة ومن سرق منهم إلى غير ذلك كما</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الثلاثة من هذا القبيل لولا مجرد حسن ظن</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أنّ العشرة المبشرة كانوا في</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العشرة وهو سعيد بن نفيل وهو فى ذلك</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جملة من تضمّنه الخبر شبهة وطريق إلى التهمة على أنّا نعلم</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أن يعلم مكلّفاً يجوز أن يقع منه القبيح والحسن وليس بمعصوم من الذنوب</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الجنة لأن ذلك تغرية بالقبيح ومما يبين بطلان هذا</w:t>
      </w:r>
      <w:bookmarkStart w:id="426" w:name="pg375_1812"/>
    </w:p>
    <w:p>
      <w:pPr>
        <w:pStyle w:val="BookText"/>
        <w:rPr/>
      </w:pPr>
      <w:bookmarkEnd w:id="426"/>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 </w:t>
      </w:r>
      <w:r>
        <w:rPr>
          <w:rStyle w:val="FootnoteAnchor"/>
          <w:rtl w:val="true"/>
        </w:rPr>
        <w:footnoteReference w:id="240"/>
      </w:r>
      <w:r>
        <w:rPr>
          <w:rFonts w:ascii="Amiri" w:hAnsi="Amiri" w:eastAsia="Amiri" w:cs="Amiri"/>
          <w:color w:val="111111"/>
          <w:sz w:val="28"/>
          <w:sz w:val="28"/>
          <w:szCs w:val="28"/>
          <w:rtl w:val="true"/>
          <w:lang w:bidi="ar-SA"/>
        </w:rPr>
        <w:t>ولا احتج به له في مواطن وقع فيها إلى الاحتجاج</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أيضاً لما حوصر وطولب بخلع نفسه وهمّوا بقتله وقد رأيناه احتجّ بأشياء تجرى مجرى الفضائل والمناقب وذكر القطع له بالجنة أو ما في معناه لو كان معه لأحتج به وذكروه، وفي عدول الجماعة عن ذكره دلالة واضحة على بطلانه</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لو كان من خالف كتاب اللَّه وغيّر سنن رسول اللَّه صلى الله عليه و آله وحارب مع علي عليه السلام مرّة بعد أخرى وغير ذلك ممّا قدّ منا من قبائح أكثر العشرة داخلًا في الجنة لجاز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فرعون وهامان في الجنة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توصيفه أباعبيدة بكونه أمين الأمّة فجوابه إنّه ما وصفه بذلك رسول‌اللَّه صلى الله عليه و آله وإنّما وصفه بذلك أبوبكر وعمر لإعانته إيّاهما في غصب الخلافة عن أهل البيت عليهم السلام واتفاقه مع الأنصار وارتكابه لبيعة أبي‌بكر بعد عمر وعدوله عن علي عليه السلام</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مع هذا الوصف عن النار، ولنعم ما قيل في بعض الأشعار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Amiri" w:hAnsi="Amiri" w:eastAsia="Amiri" w:cs="Amiri"/>
          <w:color w:val="111111"/>
          <w:sz w:val="28"/>
          <w:sz w:val="28"/>
          <w:szCs w:val="28"/>
          <w:rtl w:val="true"/>
          <w:lang w:bidi="ar-SA"/>
        </w:rPr>
        <w:t>غلط الأمين فجازها عن حيدر واللَّه ما كان الأمين امينا</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الخامس، في ذكر شبه الشيعة والرافضة ونحوهما وبيان بطلانها بأوضح الأدلة وأظهرها</w:t>
      </w:r>
      <w:r>
        <w:rPr>
          <w:rFonts w:eastAsia="Amiri" w:cs="Amiri" w:ascii="Amiri" w:hAnsi="Amiri"/>
          <w:color w:val="111111"/>
          <w:sz w:val="28"/>
          <w:szCs w:val="28"/>
          <w:rtl w:val="true"/>
          <w:lang w:bidi="ar-SA"/>
        </w:rPr>
        <w:t>.</w:t>
      </w:r>
    </w:p>
    <w:p>
      <w:pPr>
        <w:pStyle w:val="Heading2"/>
        <w:numPr>
          <w:ilvl w:val="1"/>
          <w:numId w:val="1"/>
        </w:numPr>
        <w:rPr/>
      </w:pPr>
      <w:bookmarkStart w:id="427" w:name="__RefHeading___Toc3169086_211673320"/>
      <w:bookmarkStart w:id="428" w:name="_Toc148"/>
      <w:bookmarkEnd w:id="427"/>
      <w:r>
        <w:rPr>
          <w:rtl w:val="true"/>
        </w:rPr>
        <w:t>ادّعاء ابن حجر كون أبى بكر شجاعاً يحسن الشرع والسياسة</w:t>
      </w:r>
      <w:bookmarkEnd w:id="428"/>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أنّه صلى الله عليه و آله لم يولّ أبابكر عملًا يقيم فيه قوانين الشرع والسياسة فدلّ ذلك على أنّه لا يحسنهما وإذا لم يحسنهما لم تصح إمامته لأنّ من شرط الإمام أن</w:t>
      </w:r>
      <w:bookmarkStart w:id="429" w:name="pg375_1813"/>
    </w:p>
    <w:p>
      <w:pPr>
        <w:pStyle w:val="BookText"/>
        <w:rPr/>
      </w:pPr>
      <w:bookmarkEnd w:id="429"/>
      <w:r>
        <w:rPr>
          <w:rFonts w:ascii="Amiri" w:hAnsi="Amiri" w:eastAsia="Amiri" w:cs="Amiri"/>
          <w:color w:val="111111"/>
          <w:sz w:val="28"/>
          <w:sz w:val="28"/>
          <w:szCs w:val="28"/>
          <w:rtl w:val="true"/>
          <w:lang w:bidi="ar-SA"/>
        </w:rPr>
        <w:t xml:space="preserve">يكون شجاعاً والجواب عن ذلك بطلان ما زعموه من أنّه صلى الله عليه و آله لم يولّه عملًا ففي البخاري عن سلمة بن الأكوع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غزوت مع رسول اللَّه صلى الله عليه و آله سبع غزوات وخرجت فيما يبعث من البعوث تسع غزوات، مرّة علينا أبوبكر ومرة علينا أسامة وولّاه صلى الله عليه و آله الحج بالناس سنة 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زعموه من أنّه لا يحسن ذلك باطل أيضاً كيف وعلي كرّم اللَّه وجهه معترف بأنّه أشجع الصحابة فقد أخرج البزار في مسنده عن علي عليه السلام 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أخبروني من أشجع الناس؟،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إنّى ما بارزت أحداً إلا انتصفت منه، ولكن أخبروني بأشجع الناس؟ قالوا لا نعلم، فمن؟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إنّه لمّا كان يوم بدر جعلنا لرسول‌اللَّه صلى الله عليه و آله عريشاً فقلنا من يكون مع رسول اللَّه صلى الله عليه و آله؟</w:t>
      </w:r>
    </w:p>
    <w:p>
      <w:pPr>
        <w:pStyle w:val="BookText"/>
        <w:rPr/>
      </w:pPr>
      <w:r>
        <w:rPr>
          <w:rFonts w:ascii="Amiri" w:hAnsi="Amiri" w:eastAsia="Amiri" w:cs="Amiri"/>
          <w:color w:val="111111"/>
          <w:sz w:val="28"/>
          <w:sz w:val="28"/>
          <w:szCs w:val="28"/>
          <w:rtl w:val="true"/>
          <w:lang w:bidi="ar-SA"/>
        </w:rPr>
        <w:t>لئلّا يهوى إليه أحد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دنا منّا أحد إلّاأبوبكر شاهراً بالسيف على رأس رسول اللَّه صلى الله عليه و آله لا يهوى إليه أحد إلا أهوى إليه فهذا أشجع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Heading2"/>
        <w:numPr>
          <w:ilvl w:val="1"/>
          <w:numId w:val="1"/>
        </w:numPr>
        <w:rPr/>
      </w:pPr>
      <w:bookmarkStart w:id="430" w:name="__RefHeading___Toc3169088_211673320"/>
      <w:bookmarkStart w:id="431" w:name="_Toc149"/>
      <w:bookmarkEnd w:id="430"/>
      <w:r>
        <w:rPr>
          <w:rtl w:val="true"/>
        </w:rPr>
        <w:t xml:space="preserve">اختيار ابي‌بكر </w:t>
      </w:r>
      <w:r>
        <w:rPr>
          <w:rtl w:val="true"/>
        </w:rPr>
        <w:t xml:space="preserve">... </w:t>
      </w:r>
      <w:r>
        <w:rPr>
          <w:rtl w:val="true"/>
        </w:rPr>
        <w:t>يوم بدر كان خوفاً من المبارزة</w:t>
      </w:r>
      <w:bookmarkEnd w:id="431"/>
    </w:p>
    <w:p>
      <w:pPr>
        <w:pStyle w:val="BookText"/>
        <w:rPr/>
      </w:pPr>
      <w:r>
        <w:rPr>
          <w:rFonts w:ascii="Amiri" w:hAnsi="Amiri" w:eastAsia="Amiri" w:cs="Amiri"/>
          <w:color w:val="111111"/>
          <w:sz w:val="28"/>
          <w:sz w:val="28"/>
          <w:szCs w:val="28"/>
          <w:rtl w:val="true"/>
          <w:lang w:bidi="ar-SA"/>
        </w:rPr>
        <w:t>أنّ اختيار ابي بكر الكون مع النبى صلى الله عليه و آله في العريش يوم بدر كان خوفاً من المبارزة</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الحجّة الّتي سمّاها الشيخ المحجوج المبهوت شبهة قطعية وجوابه عنه ضعيف لما يلوح على ما تشبّث به من حديث البخاري وصحيحه من آثار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 فلمّا مرّ من القدح في البخاري وصحيحه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 فلأنّه لا وجه لما ذكر فيه من عدّ سلمة تسع غزوات مع غزوات النّبي صلى الله عليه و آله ويكتفى بذكر من كان عليها في مرّتين منها وبالجملة مرّة أسامة مشهورة فليبين أوليائه إنّ مرّة أبي‌بكر في أيّ بعث كانت؟ وأظن إنّ بيانه أصعب من خرط القتاد لو لم يرتكبوا وضعاً آخر</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ذكره من دعوى ولاية أبي‌بكر للحج فسيأتي ما فيه في الشبهة الثانية فانتظر</w:t>
      </w:r>
      <w:r>
        <w:rPr>
          <w:rFonts w:eastAsia="Amiri" w:cs="Amiri" w:ascii="Amiri" w:hAnsi="Amiri"/>
          <w:color w:val="111111"/>
          <w:sz w:val="28"/>
          <w:szCs w:val="28"/>
          <w:rtl w:val="true"/>
          <w:lang w:bidi="ar-SA"/>
        </w:rPr>
        <w:t>.</w:t>
      </w:r>
      <w:bookmarkStart w:id="432" w:name="pg375_1814"/>
    </w:p>
    <w:p>
      <w:pPr>
        <w:pStyle w:val="BookText"/>
        <w:rPr/>
      </w:pPr>
      <w:bookmarkEnd w:id="432"/>
      <w:r>
        <w:rPr>
          <w:rFonts w:ascii="Amiri" w:hAnsi="Amiri" w:eastAsia="Amiri" w:cs="Amiri"/>
          <w:color w:val="111111"/>
          <w:sz w:val="28"/>
          <w:sz w:val="28"/>
          <w:szCs w:val="28"/>
          <w:rtl w:val="true"/>
          <w:lang w:bidi="ar-SA"/>
        </w:rPr>
        <w:t>وأمّا ما ذكره من إعتراف علي عليه السلام بأنّ أبابكر أشجع منه فهو من أغرب المحال، وأكذب المقال، الّذي تكاد تنشقّ منه الجبال، وفي ألفاظه من المجمجة الّتي لا تصدر عن الفصيح ما لا يخفى على من جاوز قليلًا عن حد الأطفال؛ وأغرب من الكل أنّه جعل اختياره لكونه مع النّبي صلى الله عليه و آله في العريش شجاعة مع ظهور أنّ ذلك كان تستراً عن المبارزة خوفاً وجبناً، كما صرّح به ابن أبي الحديد المعتزلي في بعض قصائده المشهورة وبالجملة الوجه في احتباس أبي‌بكر في العريش معروف لأنّه صلى الله عليه و آله كان يعهد منه الجبن والهلع لما ظهر في مقام بعد مقام كما اشار اليه ابن أبي الحديد أيضاً في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Amiri" w:hAnsi="Amiri" w:eastAsia="Amiri" w:cs="Amiri"/>
          <w:color w:val="111111"/>
          <w:sz w:val="28"/>
          <w:sz w:val="28"/>
          <w:szCs w:val="28"/>
          <w:rtl w:val="true"/>
          <w:lang w:bidi="ar-SA"/>
        </w:rPr>
        <w:t>وليس بنكر في حنين فراره ففي أحد قد فرّ خوفاً وخيبراً</w:t>
      </w:r>
    </w:p>
    <w:p>
      <w:pPr>
        <w:pStyle w:val="BookText"/>
        <w:rPr/>
      </w:pPr>
      <w:r>
        <w:rPr>
          <w:rFonts w:ascii="Amiri" w:hAnsi="Amiri" w:eastAsia="Amiri" w:cs="Amiri"/>
          <w:color w:val="111111"/>
          <w:sz w:val="28"/>
          <w:sz w:val="28"/>
          <w:szCs w:val="28"/>
          <w:rtl w:val="true"/>
          <w:lang w:bidi="ar-SA"/>
        </w:rPr>
        <w:t>فلو تركه يختلط بالمحاربين لم يأمن أن يظهر من جبنه وخوره ما يكون سبباً للهزيمة، وطريقاً إلى استظهار المشركين فاجلسه معه ليكفى هذه المؤنة ويكفى في هذا الوجه ان يكون ما ذكرناه جائزاً فتدبر</w:t>
      </w:r>
      <w:r>
        <w:rPr>
          <w:rFonts w:eastAsia="Amiri" w:cs="Amiri" w:ascii="Amiri" w:hAnsi="Amiri"/>
          <w:color w:val="111111"/>
          <w:sz w:val="28"/>
          <w:szCs w:val="28"/>
          <w:rtl w:val="true"/>
          <w:lang w:bidi="ar-SA"/>
        </w:rPr>
        <w:t>.</w:t>
      </w:r>
    </w:p>
    <w:p>
      <w:pPr>
        <w:pStyle w:val="Heading2"/>
        <w:numPr>
          <w:ilvl w:val="1"/>
          <w:numId w:val="1"/>
        </w:numPr>
        <w:rPr/>
      </w:pPr>
      <w:bookmarkStart w:id="433" w:name="__RefHeading___Toc3169090_211673320"/>
      <w:bookmarkStart w:id="434" w:name="_Toc150"/>
      <w:bookmarkEnd w:id="433"/>
      <w:r>
        <w:rPr>
          <w:rtl w:val="true"/>
        </w:rPr>
        <w:t>في نقل ابن حجر أشجعيّة أبى بكر حتى من علي عليه السلام‌</w:t>
      </w:r>
      <w:bookmarkEnd w:id="434"/>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الدليل على أنّه أشجع من علي عليه السلام، أنّ علياً عليه السلام أخبره النّبي صلى الله عليه و آله بقتله على يد ابن ملجم فكان إذالقي ابن ملجم يقول له متى تخضب هذه من هذه؟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قاتلي كما يأتي في أواخر ترجمته فحينئذ كان إذا دخل في الحرب ولاقى الخصم يعلم أنّه لا قدرة له على قتله فهو معه كأنّه نائم على فراش وأمّا أبوبكر فلم يخبر بقاتله وكان إذا دخل الحرب لا يدرى هل يقتل أو لا فمن يدخل إلى الحرب وهو لا يدرى ذلك يقاسى من الكرّ والفرّ، والجزع والفزع، بما</w:t>
      </w:r>
    </w:p>
    <w:p>
      <w:pPr>
        <w:pStyle w:val="BookText"/>
        <w:rPr/>
      </w:pPr>
      <w:r>
        <w:rPr>
          <w:rFonts w:ascii="Amiri" w:hAnsi="Amiri" w:eastAsia="Amiri" w:cs="Amiri"/>
          <w:color w:val="111111"/>
          <w:sz w:val="28"/>
          <w:sz w:val="28"/>
          <w:szCs w:val="28"/>
          <w:rtl w:val="true"/>
          <w:lang w:bidi="ar-SA"/>
        </w:rPr>
        <w:t>يقاسى بخلاف من يدخلها كأنّه نائم على فراشه، إنتهى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أين علم هذا القائل الّذي صوّبه الشيخ المخطي أنّ علياً عليه السلام علم ذلك بأخبار النّبي صلى الله عليه و آله في أول أمره لا بإلهام أو نور فراسة أو قرائن تظهر على صفحات وجه ابن ملجم عليه اللعنة وفلتات لسانه عند وجوده عليه اللعنة في أيّام خلافته عليه السلام في الكوفة مع أنّ هذا الشيخ الكذوب الناسي لم ينسب ذلك عند ما سيذكر فى ترجمته عليه السلام إلى أخبار النّبي صلى الله عليه و آله ولو سلّم أنّه صلى الله عليه و آله أخبره عليه السلام بقتله على يد ابن ملجم عليه اللعنة لكن لم يدلّه عليه بعينه حتّى يعرض عنه في الحروب ويتعرّض لغيره ولو سلّم إنّه دلّه عليه بعينه فالغالب ان يكون المحارب ملثماً دارعاً مستوراً في الحديد والبيضة بحيث لا يعرفه أصحابه حينئذ إلّاأن يتكلّم معهم فكيف أمكن الإحتراز عنه، ولو سلّم إنّه دلّه عليه بعينه ولم يمكن ستره في السلاح عند الحرب فابتلاء المحارب ليس بمجرّد أن يصير مقتولا بل إصابة السهام والنصال أعضاءه ربما كان اصعب من الموت حتى ربّما يتمنّى المصاب به الموت بدلًا عن إصابة الجرح بل قد يقطع يده أو يداه، بل رجله أو رجلاه أو يمثلّ به ويترك على ذلك الحال السوء فكيف يكون دخول أميرالمؤمنين عليه السلام في الحرب بمجرّد علمه بعدم قتله بيد غير ابن ملجم عليه اللعنة مثل من نام على فراشه وإنّما النائم على فراش الجبن من كان يتستّر دائماً في العريش، ولم يصبه في حروب النّبي صلى الله عليه و آله شوك من الحشيش، وهو خليفة أهل السنة وشجاعهم، على أنّ ما ذكره معارض بأن النّبي صلى الله عليه و آله كما أخبر علياً عليه السلام بذلك أخبر أبابكر وعمر بما هو أتم من ذلك في ضمن ما ذكره هذا الشيخ الجاهل في كتابه هذا وبزعمه من النصوص الواردة المصرّحة بخلافة أبي‌بكر بعد النبي صلى الله عليه و آله ففي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أي‌أبابكر الخليفة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اقتدوا بالّذين من بعدي أبوبكر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اقتدوا بالّذين من بعدي أبابكر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في معناها</w:t>
      </w:r>
      <w:r>
        <w:rPr>
          <w:rFonts w:eastAsia="Amiri" w:cs="Amiri" w:ascii="Amiri" w:hAnsi="Amiri"/>
          <w:color w:val="111111"/>
          <w:sz w:val="28"/>
          <w:szCs w:val="28"/>
          <w:rtl w:val="true"/>
          <w:lang w:bidi="ar-SA"/>
        </w:rPr>
        <w:t>.</w:t>
      </w:r>
      <w:bookmarkStart w:id="435" w:name="pg375_1816"/>
    </w:p>
    <w:p>
      <w:pPr>
        <w:pStyle w:val="Heading2"/>
        <w:numPr>
          <w:ilvl w:val="1"/>
          <w:numId w:val="1"/>
        </w:numPr>
        <w:rPr/>
      </w:pPr>
      <w:bookmarkStart w:id="436" w:name="__RefHeading___Toc3169092_211673320"/>
      <w:bookmarkStart w:id="437" w:name="_Toc151"/>
      <w:bookmarkEnd w:id="435"/>
      <w:bookmarkEnd w:id="436"/>
      <w:r>
        <w:rPr>
          <w:rtl w:val="true"/>
        </w:rPr>
        <w:t>الإشارة إلى شجاعة على عليه السلام وعدم شجاعة أبى بكر</w:t>
      </w:r>
      <w:bookmarkEnd w:id="437"/>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باهر شجاعته ما وقع له من قتال أهل الردة فقد أخرج الإسماعيلى عن عمر أنّه لمّا قبض رسول اللَّه صلى الله عليه و آله ارتدّ من ارتدّ من العرب وقالوا لا نصلّي ولا نزكّي، فأتيت أبابكر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 صلى الله عليه و آله تألف الناس فأرفق بهم فإنهم بمنزلة الوحش فقال رجوت نصرتك وجئتنى بخذلانك جباراً في الجاهلية خواراً في الإسلام بماذا شئت أتألفهم؟ بشعر مفتعل او بسحر مفترى هيهات، هيهات، مضى النّبي صلى الله عليه و آله وانقطع الوحي واللَّه لأجاهدنّهم ما استمسك السيف في يدي وان منعوني عقالا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فوجدته في ذلك أمضى منى وأصرم وأدب الناس على أمور هانت على كثير من مؤنتهم حين وليتهم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بما تقرر عظم شجاعته ولقد كان عنده صلى الله عليه و آله وكذلك الصحابة من العلم بشجاعته وثباته في الأمر ما أوجب لهم تقديمه للإمامة العظمى إذ هذان الوصفان هما الأ همّان في أمر الإمامة لاسيّما في ذلك الوقت المحتاج فيه إلى قتال أهل الرّدة وغيرهم</w:t>
      </w:r>
      <w:r>
        <w:rPr>
          <w:rFonts w:eastAsia="Amiri" w:cs="Amiri" w:ascii="Amiri" w:hAnsi="Amiri"/>
          <w:color w:val="111111"/>
          <w:sz w:val="28"/>
          <w:szCs w:val="28"/>
          <w:rtl w:val="true"/>
          <w:lang w:bidi="ar-SA"/>
        </w:rPr>
        <w:t>.</w:t>
      </w:r>
    </w:p>
    <w:p>
      <w:pPr>
        <w:pStyle w:val="Heading2"/>
        <w:numPr>
          <w:ilvl w:val="1"/>
          <w:numId w:val="1"/>
        </w:numPr>
        <w:rPr/>
      </w:pPr>
      <w:bookmarkStart w:id="438" w:name="__RefHeading___Toc3169094_211673320"/>
      <w:bookmarkStart w:id="439" w:name="_Toc152"/>
      <w:bookmarkEnd w:id="438"/>
      <w:r>
        <w:rPr>
          <w:rtl w:val="true"/>
        </w:rPr>
        <w:t>أنّ أبا بكر لم يعهد سند ما يدلّ على شجاعته‌</w:t>
      </w:r>
      <w:bookmarkEnd w:id="439"/>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يتوجه عليه أوّلًا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لا دلالة لما ذكره على شجاعة أبي‌بكر لأنّ الشجاعة إنّما تعرف في الشخص بمبارزته بنفسه إلى الإبطال ومصادفة الرماح ومصافحة السفاح وأن لا يتستّر بالعريش ولا يهرب براية رسول اللَّه صلى الله عليه و آله كالإماء ولا يذهب فيها عريضته كما قاله سيد الأنبياء، وإنّما ثبت في فتوحه صلى الله عليه و آله وقتال من اتهمهم أبوبكر بالردّة الشجاعة لمباشرتها بأنفسهم لا بغيرهم وتوضيح ذلك أنّ الشجاعة لا تعرف بالحس لصاحبها فقط ولا بادعائها وإنّما هي شي‌ء في الطبع يمدّه الإكتساب والطريق إليها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الخبر منها من جهة علّام الغيوب فيعلم خلقه حال الشجاع</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أن يظهر منه أفعال يعلم بها حاله كمبارزة الأقران ومقاومة الشجعان، ومنازلة الأبطال، والصبر عند اللقاء وترك الفرار عند تحقق القتال، ولا يعلم ذلك أيضاً بأوّل وهلة ولا بفعل واحد حتى يتكرّر ذلك على حدّ يتميّز به صاحبه ممن حصل له ذلك على وجه الاتفاق أو على سبيل الهوج والجهل بالتدبير وإذا كان الخبر عن اللَّه تعالى بشجاعة أبي‌بكر معدوماً وكان النقل الدال على الشجاعة غير موجود فكيف يجوز لعاقل أن يدعي له الشجاعة بقول قاله ليس له دلالة على شي‌ء من ذلك عند أهل النظر لاسيما ودلائل جبنه وخوفه وضعفه أظهر من أن يحتاج فيها إلى التأمل وذلك أنّه لم يبارز قط قرناً ولا قادم قطّ بطلًا ولا سفك بيده دماً وقد شهد مع رسول اللَّه صلى الله عليه و آله مشاهده وكان لكلّ واحد من الصحابة أثر في الجهاد إلّاله وفر في المشاهد الثلاثة كما ذكرنا سابقاً، وأسلم رسول اللَّه صلى الله عليه و آله فيها مع ما كتب اللَّه عليه من الجهاد فكيف يجتمع دلائل الجبن ودلائل الشجاعة لرجل واحد في وقت واحد لولا أنّ العصبية تميل بالعبد إلى الهوى على أنّ الإنسان قد يغضب فيقول لو شاء مني هذا السلطان هذا الأمر ما قبلته، وإنّ في جوارنا لشيخاً ضعيف الجسم ظاهر الجبن، يصلّي بنا في مسجدنا فما يحدث أمر يضجره وينكره إلّا قال واللَّه لأصيّرنّ إلى هذا ولأجاهدنّ فيه ولو اجتمعت علىّ فيه عساكر وجه الأرض بل أقول الظاهر إنّ أبابكر قال هذا القول عند غضبه بمخالفة القوم له ولا خلاف بين ذوي العقول أنّ الغضبان ربما يعتريه عند غضبه من هيجان الطباع ما يفسد عليه رأيه حتى يقدم من القول ما لا يفى به عند سكون نفسه ويعمل من الأعمال ما يندم عليه عند زوال الغضب عنه فلا يكون في وقوع ذلك منه دليل على شجاعته وقد صرّح بذلك في خطبته المشهورة عند أصحابه المذكورة سابقاً في كتاب هذا الشيخ الجاهل ويجعلونها من مفاخره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w:t>
      </w:r>
      <w:bookmarkStart w:id="440" w:name="pg375_1818"/>
    </w:p>
    <w:p>
      <w:pPr>
        <w:pStyle w:val="BookText"/>
        <w:rPr/>
      </w:pPr>
      <w:bookmarkEnd w:id="440"/>
      <w:r>
        <w:rPr>
          <w:rFonts w:ascii="Amiri" w:hAnsi="Amiri" w:eastAsia="Amiri" w:cs="Amiri"/>
          <w:color w:val="111111"/>
          <w:sz w:val="28"/>
          <w:sz w:val="28"/>
          <w:szCs w:val="28"/>
          <w:rtl w:val="true"/>
          <w:lang w:bidi="ar-SA"/>
        </w:rPr>
        <w:t>خرج من الدنيا وليس أحد من الأمة يطالبه بضربة سوط فما فوقها وكان صلى الله عليه و آله معصوماً من الخطاء تأتيه ملائكة بالوحي فلا تكلّفوني ما كنتم تكلّفونه فإنّ لي شيطاناً يعترينى عند غضبي، فإذا رأيتموني مغضباً فاجتنبوني على أنّ مغلوبية من سمّاهم بأهل الردّة عن عساكر أهل المدينة من المهاجرين والأنصار ومن يحقّ بهما كان أمراً ظاهراً لا يحتاج إلى زيادة تكلّف من رئيسهم ومع هذا لم يقسم أبوبكر باللَّه تعالى أن يقاتل أهل الردّة بنفسه وإنّما أقسم بأن يقاتلهم بإنفاذ جيش من المهاجرين والأنصار إليهم ولهذا أنفذ إليهم خالداً مع جماعة من الفريقين وليس في يمينه باللَّه سبحانه لينفذنّ خالداً وأصحابه إلى حربهم دليل على شجاعته في نفسه كما لا يخفى بل هو في ذلك الإبراق والإرعاد الشديد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وبعث خالد بن الوليد نظير من لا يقدر على شي‌ء بنفسه ويحكم به على غيره فيستهزء عليه ويقال إنّ مثله كمثل من يقول لغيره بالفارسية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بگير وببند و به دست من پهلوانش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فيلضحك اولياؤه عليه قليلًا وليبكوا كثيراً ولقد أنطق اللَّه تعالى الشيخ الجاهل بالحق فاعترف بأنّ وصفي الشجاعة والثبات هما الأهمّان في أمر الإمامة، 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قررناه يتضح للناظر دفع سائر ما سرده في إثبات شجاعة أبي‌بكر فلا حاجة لنا إلى التعرّض لها وتضييع الوقت به فتأمل</w:t>
      </w:r>
      <w:r>
        <w:rPr>
          <w:rFonts w:eastAsia="IRNazanin" w:cs="IRNazanin"/>
          <w:color w:val="111111"/>
          <w:sz w:val="28"/>
          <w:szCs w:val="28"/>
          <w:rtl w:val="true"/>
          <w:lang w:bidi="fa-IR"/>
        </w:rPr>
        <w:t>.</w:t>
      </w:r>
    </w:p>
    <w:p>
      <w:pPr>
        <w:pStyle w:val="Heading2"/>
        <w:numPr>
          <w:ilvl w:val="1"/>
          <w:numId w:val="1"/>
        </w:numPr>
        <w:rPr/>
      </w:pPr>
      <w:bookmarkStart w:id="441" w:name="__RefHeading___Toc3169096_211673320"/>
      <w:bookmarkStart w:id="442" w:name="_Toc153"/>
      <w:bookmarkEnd w:id="441"/>
      <w:r>
        <w:rPr>
          <w:rtl w:val="true"/>
        </w:rPr>
        <w:t>استدلال ابن حجر على إمامة أبي بكر بتوليه القرائة لسورة برائة</w:t>
      </w:r>
      <w:bookmarkEnd w:id="44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الثانية</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زعموا أيضاً أنّه صلى الله عليه و آله لمّا ولّاه قرائة براءة على الناس بمكة عزله وولّى علياً فدلّ ذلك على عدم أهليّته وجوابها بطلان ما زعموا هنا أيضاً وإنّما اتبعه علياً عليه السلام لقرائة براءة لأنّ عادة العرب في أخذ العهد ونبذه أن يتولّاه الرجل أو واحد من بني عمّه ولذلك لم يعزل أبابكر عن أمرة الحج بل أبقاه أميراً وعلياً مأموراً له في ما عدا القراءة على أنّ علياً لم ينفرد بالأذان بذلك ففي</w:t>
      </w:r>
      <w:bookmarkStart w:id="443" w:name="pg375_1819"/>
    </w:p>
    <w:p>
      <w:pPr>
        <w:pStyle w:val="BookText"/>
        <w:rPr/>
      </w:pPr>
      <w:bookmarkEnd w:id="443"/>
      <w:r>
        <w:rPr>
          <w:rFonts w:ascii="Amiri" w:hAnsi="Amiri" w:eastAsia="Amiri" w:cs="Amiri"/>
          <w:color w:val="111111"/>
          <w:sz w:val="28"/>
          <w:sz w:val="28"/>
          <w:szCs w:val="28"/>
          <w:rtl w:val="true"/>
          <w:lang w:bidi="ar-SA"/>
        </w:rPr>
        <w:t>صحيح البخاري أنّ أباهريرة قال بعثني أبوبكر في تلك الحجة في مؤذّنين بعثهم يوم النحر يؤذنون بمنى أن لا يحجّ بعد العام مشرك ولا يطوف بالبيت عريان، قال أحمد ابن عبدالرحمن ثم أردف رسول اللَّه صلى الله عليه و آله علي بن أبي‌طالب عليه السلام فأمره أن يؤذن ببراءة قال أبوهريرة فأذّن معنا علي يوم النحر في أهل منى ببراءة أن لا يحجّ بعد العام مشرك ولا يطوف بالبيت عريان فتأمله تجد علياً انما اذن مع مؤذني أبي بكر انتهى</w:t>
      </w:r>
      <w:r>
        <w:rPr>
          <w:rFonts w:eastAsia="Amiri" w:cs="Amiri" w:ascii="Amiri" w:hAnsi="Amiri"/>
          <w:color w:val="111111"/>
          <w:sz w:val="28"/>
          <w:szCs w:val="28"/>
          <w:rtl w:val="true"/>
          <w:lang w:bidi="ar-SA"/>
        </w:rPr>
        <w:t>.</w:t>
      </w:r>
    </w:p>
    <w:p>
      <w:pPr>
        <w:pStyle w:val="Heading2"/>
        <w:numPr>
          <w:ilvl w:val="1"/>
          <w:numId w:val="1"/>
        </w:numPr>
        <w:rPr/>
      </w:pPr>
      <w:bookmarkStart w:id="444" w:name="__RefHeading___Toc3169098_211673320"/>
      <w:bookmarkStart w:id="445" w:name="_Toc154"/>
      <w:bookmarkEnd w:id="444"/>
      <w:r>
        <w:rPr>
          <w:rtl w:val="true"/>
        </w:rPr>
        <w:t>أنّ النبى صلى الله عليه و آله عزل ابابكر عن قرائة برائة و أرسل علياً لقرائتها</w:t>
      </w:r>
      <w:bookmarkEnd w:id="445"/>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دعوى ولاية أبي‌بكر للحج بالناس كذب صريح وإنّما أدّى إليه إيصال آيات البراءة إلى الكفار في أيام الحج فلم يتم لأنه صلى الله عليه و آله قد عزله قبل وصوله بعلي عليه السلام كما هو المشهور في كتب الجمهور ورواية جامع الأصول ومسند أحمد بن حنبل وغيرهما صريحة في رجوع أبي‌بكر عن الطريق وغاية ما أجاب به الجاحظ عن ذلك واعتمد عليه أهل السنة ما ذكره هذا الشيخ الجاهل المقلّد من بناء عزل أبي‌بكر على رعاية عادة العرب في عند الحلف وحلّ العقد وأقول في الرد عليه أنّه لو كان إنفاد علي عليه السلام لأجل ما تعارف بين العرب في العهود كما زعموه واخترعوه لما خفى على النبي صلى الله عليه و آله أولا ومعاذ اللَّه أن يجري النّبي صلى الله عليه و آله سنته وأحكامه على عادات الجاهلية</w:t>
      </w:r>
      <w:r>
        <w:rPr>
          <w:rFonts w:eastAsia="Amiri" w:cs="Amiri" w:ascii="Amiri" w:hAnsi="Amiri"/>
          <w:color w:val="111111"/>
          <w:sz w:val="28"/>
          <w:szCs w:val="28"/>
          <w:rtl w:val="true"/>
          <w:lang w:bidi="ar-SA"/>
        </w:rPr>
        <w:t>.</w:t>
      </w:r>
    </w:p>
    <w:p>
      <w:pPr>
        <w:pStyle w:val="Heading2"/>
        <w:numPr>
          <w:ilvl w:val="1"/>
          <w:numId w:val="1"/>
        </w:numPr>
        <w:rPr/>
      </w:pPr>
      <w:bookmarkStart w:id="446" w:name="__RefHeading___Toc3169100_211673320"/>
      <w:bookmarkStart w:id="447" w:name="_Toc155"/>
      <w:bookmarkEnd w:id="446"/>
      <w:r>
        <w:rPr>
          <w:rtl w:val="true"/>
        </w:rPr>
        <w:t>أنّ علياً عليه السلام تولّى قرائة برائة عن اللَّه ورسوله‌</w:t>
      </w:r>
      <w:bookmarkEnd w:id="447"/>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بيّن ذلك عليه السلام لمّا رجع إليه أبوبكر فسأله عن السبب في أخذ السورة منه فقال أوحى إليّ أن لا يؤدىّ عني إلّاأنا أو رجل مني ولم يذكر الجاحظ الإضافة الّتى افتراها هذا الشيخ الكذوب فبقي أنّ السرّ في ذلك التنبيه على لياقة علي عليه السلام للأداء عند اللَّه تعالى دون أبي‌بكر كما يدّعيه الشيعة ومن لم يره اللَّه سبحانه أهلًا لأداء آيات</w:t>
      </w:r>
    </w:p>
    <w:p>
      <w:pPr>
        <w:pStyle w:val="BookText"/>
        <w:rPr/>
      </w:pPr>
      <w:r>
        <w:rPr>
          <w:rFonts w:ascii="Amiri" w:hAnsi="Amiri" w:eastAsia="Amiri" w:cs="Amiri"/>
          <w:color w:val="111111"/>
          <w:sz w:val="28"/>
          <w:sz w:val="28"/>
          <w:szCs w:val="28"/>
          <w:rtl w:val="true"/>
          <w:lang w:bidi="ar-SA"/>
        </w:rPr>
        <w:t>قليلة إلى أهل قريته وهم أهله وأقار به جدير أن لا يكون أهلًا لأدنى ولاية فضلًا عن الإمامة والرياسة العامة وهو ظاهر، لا ينكره إلّاجاهل أو مكابر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أنّ بين العزل والولاية فرقاً عظيماً وبوناً بعيداً على من رزق الحجى وفي المثل السائر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العزل طلاق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ولايته من النّبي صلى الله عليه و آله بحسن اختياره فعزله من اللَّه تعالى بحسن اختياره لأنّ فعله تعالى على باطن الأحوال وفعل النّبي صلى الله عليه و آله على ظاهرها فلا وجه في إنفاد الرجل أولًا وأخذها منه ثانياً، إلّاما ذكرنا من التنبيه على الفضل والتنويه بالإسم والتعلية للذكر لمن ارتضى لتأديتها وعكس ذلك فيمن عزل وأيضاً لولا أنّ الحكمة في إبلاغ علي عليه السلام ما أشرنا إليه من مدخلية خصوص حضوره في انتظام الحج وكفّ المشركين لبأسه وخوفه عن تعرض المسلمين ونحو ذلك من الحكم لأرسل رسول اللَّه صلى الله عليه و آله عمّه العباس أو أخاه عقيلًا أو جعفراً مع كونهم أكبر سنّاً منه أو غيرهم من بني‌هاشم وقد روي أنه عليه السلام قد قتل جماعة من أهل مكة ولم يخرج أكثر صناديدهم من بيوتهم خوفاً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عن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لمّا قام علي عليه السلام أيّام التشريق ينادى ذمة اللَّه ورسوله بريئة من كل مشرك فسيحوا في الأرض أربعة أشهر ولا يحج بعد العام مشرك ولا يطوف بالبيت بعد اليوم عريان قام خداش وسعيد أخوا عمرو بن عبدود فقالا وما تبرأنا على أربعة أشهر بل برئنا منك ومن ابن عمّك ليس بيننا ويبن ابن عمّك إلّاالسيف وإن شئت بدأنا بك فقال عليه السلام هلمّوا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أَنَّكُمْ غَيْرُ مُعْجِزِي اللَّهِ</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سلّم أنّ ولاية الحج لم تنسخ لكان الكلام باقياً لأنّه إذ كان ما ولى مع</w:t>
      </w:r>
      <w:bookmarkStart w:id="448" w:name="pg375_1821"/>
    </w:p>
    <w:p>
      <w:pPr>
        <w:pStyle w:val="BookText"/>
        <w:rPr/>
      </w:pPr>
      <w:bookmarkEnd w:id="448"/>
      <w:r>
        <w:rPr>
          <w:rFonts w:ascii="Amiri" w:hAnsi="Amiri" w:eastAsia="Amiri" w:cs="Amiri"/>
          <w:color w:val="111111"/>
          <w:sz w:val="28"/>
          <w:sz w:val="28"/>
          <w:szCs w:val="28"/>
          <w:rtl w:val="true"/>
          <w:lang w:bidi="ar-SA"/>
        </w:rPr>
        <w:t>تطاول الزمان إلّاهذه الولاية ثم سلب شطرها الأفخم الأعظم منها فليس ذلك إلّا تنبيهاً على ما ذكرناه</w:t>
      </w:r>
      <w:r>
        <w:rPr>
          <w:rFonts w:eastAsia="Amiri" w:cs="Amiri" w:ascii="Amiri" w:hAnsi="Amiri"/>
          <w:color w:val="111111"/>
          <w:sz w:val="28"/>
          <w:szCs w:val="28"/>
          <w:rtl w:val="true"/>
          <w:lang w:bidi="ar-SA"/>
        </w:rPr>
        <w:t>.</w:t>
      </w:r>
    </w:p>
    <w:p>
      <w:pPr>
        <w:pStyle w:val="Heading2"/>
        <w:numPr>
          <w:ilvl w:val="1"/>
          <w:numId w:val="1"/>
        </w:numPr>
        <w:rPr/>
      </w:pPr>
      <w:bookmarkStart w:id="449" w:name="__RefHeading___Toc3169102_211673320"/>
      <w:bookmarkStart w:id="450" w:name="_Toc156"/>
      <w:bookmarkEnd w:id="449"/>
      <w:r>
        <w:rPr>
          <w:rtl w:val="true"/>
        </w:rPr>
        <w:t>أنّ أبا هريره كان كذوباً غير معتمد عليه ولم يعمل أبو حنيفة بحديثه قطّ</w:t>
      </w:r>
      <w:bookmarkEnd w:id="450"/>
    </w:p>
    <w:p>
      <w:pPr>
        <w:pStyle w:val="BookText"/>
        <w:rPr/>
      </w:pPr>
      <w:r>
        <w:rPr>
          <w:rFonts w:ascii="Amiri" w:hAnsi="Amiri" w:eastAsia="Amiri" w:cs="Amiri"/>
          <w:color w:val="111111"/>
          <w:sz w:val="28"/>
          <w:sz w:val="28"/>
          <w:szCs w:val="28"/>
          <w:rtl w:val="true"/>
          <w:lang w:bidi="ar-SA"/>
        </w:rPr>
        <w:t xml:space="preserve">وأمّا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 بل أبقاه أميراً وعلياً مأموراً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كسائر كلماته، مجرّد دعوى لا يعجز أحد عن الإتيان بما يضادّها وأمّا ما استدل به على عدم انفراد علي عليه السلام بالأذان من حديث البخاري فلا دلالة له على ذلك لأنّ أباهريرة لم يكن عبداً ولا خادماً ولا أجيراً لأبي‌بكر وإنّما كان فقيراً من أهل الصفة قد صار رفيقاً له في تلك السنة لأداء الحج، فلو سلّم أنّه بنفسه لم يعاون مؤذني علي عليه السلام فغاية الأمر أنّ أبابكر أشار إليه بذلك تألفاً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نقله عن أبي‌هريرة من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معنا علي يوم النحر إلى آخره، فمكذوب بأنّه لمّا اعترف سابقاً بأنّ النّبي صلى الله عليه و آله ولّى علياً عليه السلام في أداء البراءة والأذان بها رعاية لعادة العرب فكان هو الأصل، والعمدة في ذلك فكيف يتأتى لأبي هريرة أن يعكس الأمر ويجعل نفسه مع أبي بكر أصلًا ويقول أذّن معنا علي عليه السلام مع أنّ كذب أبي‌هريرة في أحاديثه مما ملأ الخافقين وقد دلت أحاديث أهل السنة على أنّ التهمة له بالكذب كانت معلومة بين الصحابة فمن ذلك ما رواه الحميدي في الجمع بين الصحيحين في الحديث السادس والستين بعد المائة في المتفق عليه في مسند أبي هريرة عن أبي‌رزين قال خرج إلينا أبوهريرة فضرب يده على جبهته وقال إنّكم تحدثون علىّ إنّى أكذب على رسول اللَّه صلى الله عليه و آله، الخبر</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ما رواه الحميدي أيضاً في الجمع بين الصحيحين في مسند عبد اللَّه بن عمر في الحديث الرابع والعشرين بعد المائة من المتفق عليه أنّ رسول اللَّه صلى الله عليه و آله أمر بقتل الكلاب إلّاكلب صيد أو كلب غنم أو ماشية فقيل لابن عمر إنّ أباهريرة يقول</w:t>
      </w:r>
      <w:bookmarkStart w:id="451" w:name="pg375_1822"/>
    </w:p>
    <w:p>
      <w:pPr>
        <w:pStyle w:val="BookText"/>
        <w:rPr/>
      </w:pPr>
      <w:bookmarkEnd w:id="451"/>
      <w:r>
        <w:rPr>
          <w:rFonts w:ascii="Amiri" w:hAnsi="Amiri" w:eastAsia="Amiri" w:cs="Amiri"/>
          <w:color w:val="111111"/>
          <w:sz w:val="28"/>
          <w:sz w:val="28"/>
          <w:szCs w:val="28"/>
          <w:rtl w:val="true"/>
          <w:lang w:bidi="ar-SA"/>
        </w:rPr>
        <w:t>أو كلب زرع فقال ابن عمر إنّ لأبي هريرة زرعاً، ومن ذلك ما فيه أيضاً من الحديث الستين بعد المائة من المتفق في مسند أبي هريره يروى عن النبي صلى الله عليه و آله من تبع جنازة فله قيراط من الأجر فقال ابن عمر لقد أكثر علينا أبوهريرة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ياقوت الحموي الشافعي عند ذكر أحوال البحرين وأهله إنّه اتفق لأبي‌هريرة مع عمر بن الخطاب واقعة شهد فيها عليه بأنّه عدوّ اللَّه وعدوّ المسلمين وحكم عليه بالخيانة وأوجب عليه عشرة الف دينار الزمه بها بعد ولايته البحرين ولهذه التهمة لم يعمل أبوحنيفة بأحاديثه قط، كما ذكر أبوالمعالي الجويني إمام الشافعية في رسالته المعمولة في بيان أحقيّة مذهب الشافعي والزندويسي الحنفي في الباب الثالث والمائة من كتابه الموسوم بالروضة، هذا مع ما علم أنّ أباهريرة فارق علي بن أبي‌طالب عليه السلام وبني‌هاشم وظهر من عداوته لهم وانضمامه إلى معاوية ما لا يحتاج إلى روايته لظهوره في التواريخ والسير وعند علماء الإسلام فتأمل</w:t>
      </w:r>
      <w:r>
        <w:rPr>
          <w:rFonts w:eastAsia="Amiri" w:cs="Amiri" w:ascii="Amiri" w:hAnsi="Amiri"/>
          <w:color w:val="111111"/>
          <w:sz w:val="28"/>
          <w:szCs w:val="28"/>
          <w:rtl w:val="true"/>
          <w:lang w:bidi="ar-SA"/>
        </w:rPr>
        <w:t>.</w:t>
      </w:r>
    </w:p>
    <w:p>
      <w:pPr>
        <w:pStyle w:val="Heading2"/>
        <w:numPr>
          <w:ilvl w:val="1"/>
          <w:numId w:val="1"/>
        </w:numPr>
        <w:rPr/>
      </w:pPr>
      <w:bookmarkStart w:id="452" w:name="__RefHeading___Toc3169104_211673320"/>
      <w:bookmarkStart w:id="453" w:name="_Toc157"/>
      <w:bookmarkEnd w:id="452"/>
      <w:r>
        <w:rPr>
          <w:rtl w:val="true"/>
        </w:rPr>
        <w:t>إمامة أبي بكر للصلاة في مرض النبي صلى الله عليه و آله كانت من دون إذنه صلى الله عليه و آله‌</w:t>
      </w:r>
      <w:bookmarkEnd w:id="45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زعموا أنّ النبي صلى الله عليه و آله لمّا ولّاه الصلاة أيّام مرضه عزله عنها وجوابها إنّ ذلك من قبائح كذبهم وافترائهم فقبحهم اللَّه وخذ لهم كيف وقد قدّمنا في سابع الأحاديث الدالة على خلافته من الأحاديث الصحيحة المتواترة ما هو صريح في بقائه اماماً يصلي بالناس إلى أن توفى رسول اللَّه صلى الله عليه و آله وفي البخاري عن أنس قال إنّ المسلمين بينما هم في صلاة الفجر من يوم الإثنين وأبوبكر يصلي لهم لم يفجأ هم إلّارسول اللَّه صلى الله عليه و آله قد كشف ستر حجرة عائشة فنظر إليهم وهم في صفوف الصلاة ثم تبسّم يضحك فنكص أبوبكر على عقبه أيصل الصف وظنّ أنّ رسول‌اللَّه صلى الله عليه و آله يريد أن يخرج إلى الصلاة قال أنس وهم المسلمون أن يفتنوا في صلاتهم فرحاً بالنّبي صلى الله عليه و آله فأشار إليهم بيده أن أتمّوا صلاتكم ثم دخل الحجرة</w:t>
      </w:r>
    </w:p>
    <w:p>
      <w:pPr>
        <w:pStyle w:val="BookText"/>
        <w:rPr/>
      </w:pPr>
      <w:r>
        <w:rPr>
          <w:rFonts w:ascii="Amiri" w:hAnsi="Amiri" w:eastAsia="Amiri" w:cs="Amiri"/>
          <w:color w:val="111111"/>
          <w:sz w:val="28"/>
          <w:sz w:val="28"/>
          <w:szCs w:val="28"/>
          <w:rtl w:val="true"/>
          <w:lang w:bidi="ar-SA"/>
        </w:rPr>
        <w:t>وأرخى الستر ثم قبض الضحى من ذلك اليوم فتأمل عظيم افترائهم وحمقهم على أنّ صلاته بالناس خلافة عنه صلى الله عليه و آله متّفق عليها مجمع منّا ومنهم على وقوعها فمن ادّعى انعزاله عنها فعليه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ذكره من أنّ الشيعة قالوا إنّ النّبي صلى الله عليه و آله ولّاه الصلاة أيّام مرضه كذب قبيح وافتراء صريح عليهم، فإنّهم لم يقولوا بذلك بل قالوا إنّ عائشة بنته أشارت إليه بذلك فلمّا أحسّ النبي صلى الله عليه و آله بذلك خرج إلى المسجد مسارعاً معتمداً على أميرالمؤمنين عليه السلام وفضل بن عباس رضى الله عنه حتى نحى أبابكر عن المحراب وصلى بنفسه مع الناس وبهذا يظهر فساد ما ذكره في العلاوة أيضاً من اتفاق الشيعة معهم في صلاته خلافة عن النّبي صلى الله عليه و آله فليس عليهم إثبات عزله لأنه فرع إثبات توليته ودون إثباته خرط القتاد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نقله من الأحاديث فقد نبّهنا سابقاً على ما نعتقده في شأن أمثالها مع معارضة حديث‌البخارى المنقول في شرح المواقف لها وإنّ إتيان هذا الشيخ الجاهل بمثلها في مرتبة المصادرة وتكرار ذلك منه دليل على وقاحته وحماقته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ادّعاء ابن حجر أنّ أبابكر كان أعلم الصحابة</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زعموا أنّه أحرق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مسلم وقطع يد السارق اليسرى وتوقّف في ميراث الجدّة حتى روي له أنّ لها السدس وإن ذلك قادح في خلافته وجوابها بطلان زعمهم، قدح ذلك في خلافته، وبيانه إنّ ذلك لا يقدح إلّا إذا ثبت أنّه ليس فيه أهلية للإجتهاد وليس كذلك بل هو من أكابر المجتهدين بل هو أعلم الصحابة على الإطلاق للأدلة الواضحة على ذلك منها ما أخرجه البخاري وغيره أنّ عمر في صلح الحديبية سأل رسول اللَّه صلى الله عليه و آله عن ذلك الصلح وقال علام نعطى الدنية في ديننا؟ فأجابه النّبي صلى الله عليه و آله ثم ذهب إلى أبي‌بكر فسأله عما سأل عن النّبي صلى الله عليه و آله من غير ان يعلم بجواب النّبي صلى الله عليه و آله فأجابه بمثل ذلك سواء بسواء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أخرجه أبوالقاسم البغوي وأبوبكر الشافعي في فوائده وابن عساكر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رسول اللَّه صلى الله عليه و آله اشرأب النفاق أي‌رفع رأسه وارتدت العرب وانحازت الأنصار فلو نزل بالجبال الراسيات ما نزل بأبي لهاضها أي‌فتتها فما اختلفوا في لفظة الأطار أبي بعبائها وفصلها قالوا أين ندفن رسول اللَّه صلى الله عليه و آله فما وجدنا عند أحد في ذلك علماً 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نبي يقبض إلّادفن تحت مضجعه الّذي مات فيه، واختلفوا في ميراثه فما وجدنا عند أحد في ذلك علماً 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معاشر الأنبياء لا نورث، ما تركناه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أول اختلاف وقع بين الصحابة فقال بعضهم ندفنه بمكة مولده ومنشأه وبعضهم بمسجده وبعضهم بالبقيع وبعضهم ببيت المقدس مدفن الأنبياء حتى أخبرهم أبوبكر بما عنده من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زنجويه وهذه سنة تفرّد بها الصديق من بين المهاجرين والأنصار ورجعوا إليه فيها ومرّ آنفاً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ان تستشير أبابكر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يكره أن يخطأ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سنده صحيح، وخبر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لقوم فيهم أبوبكر أن يؤمّهم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أول الفصل الثالث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وعمر كانا يفتيان الناس في زمن النّبي صلى الله عليه و آله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تهذيب النووي إنّ أصحابنا استدلوا على عظيم علمه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 قاتلن من فرّق بين الصلاة والزكوة؛ إلى آخره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الشيخ أبا إسحق استدل به على أنّه أعلم الصحابة لأنّهم كلّهم وقفوا عن فهم الحكم في المسألة إلّاهو، ثم ظهر لهم بمباحثته لهم انّ قوله هو الصواب</w:t>
      </w:r>
      <w:r>
        <w:rPr>
          <w:rFonts w:eastAsia="Amiri" w:cs="Amiri" w:ascii="Amiri" w:hAnsi="Amiri"/>
          <w:color w:val="111111"/>
          <w:sz w:val="28"/>
          <w:szCs w:val="28"/>
          <w:rtl w:val="true"/>
          <w:lang w:bidi="ar-SA"/>
        </w:rPr>
        <w:t>.</w:t>
      </w:r>
      <w:bookmarkStart w:id="454" w:name="pg375_1825"/>
    </w:p>
    <w:p>
      <w:pPr>
        <w:pStyle w:val="Heading2"/>
        <w:numPr>
          <w:ilvl w:val="1"/>
          <w:numId w:val="1"/>
        </w:numPr>
        <w:rPr/>
      </w:pPr>
      <w:bookmarkStart w:id="455" w:name="__RefHeading___Toc3169106_211673320"/>
      <w:bookmarkStart w:id="456" w:name="_Toc158"/>
      <w:bookmarkEnd w:id="454"/>
      <w:bookmarkEnd w:id="455"/>
      <w:r>
        <w:rPr>
          <w:rtl w:val="true"/>
        </w:rPr>
        <w:t>يجب أن يكون الإمام عالماً بجميع أحكام الدين وأبوبكر لم يكن كذلك‌</w:t>
      </w:r>
      <w:bookmarkEnd w:id="45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عدم القدح في أبي‌بكر على تقدير ثبوت أهليته للاجتهاد مقدوح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يجوز الاجتهاد على الإمام إذ بالاجتهاد لم يحصل الجزم بأن ما يقوله من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المجتهد قد يخطي فحينئذ يجوز على الإمام الخطاء وذلك ينافي الإمامة لاشتراط العصمة فيها كما برهنا عليه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فلأنّا قد أشرنا فيما مضى إلى أنّ من شرائط الإمامة العلم بجميع أحكام الدين، وإنّ ذلك شرط واجب وإلّا لانتفى فائدة نصبه بعين ما ذكرناه في اشتراط العصمة بل العصمة تستلزم هذا العلم فمن ظهر منه نقصان في هذا العلم لا يجوز أن يكون إماماً وقد ظهر عن‌أبي‌بكر في‌مسائل كثيرة الاعتراف على‌نفسه بأنّه لا يعرف الحكم وقد بيّن أصحابنا رضوان اللَّه عليهم الفرق بين الأمير والحاكم وبين الإمام من‌حيث كانت ولاية الإمام عامة وولاية من‌عداه خاصة وبينّوا أنّ الحاكم والأمير يجب أن يكونا عالمين بالحكم في جميع ما اسند إليهما وأن لا يذهب عليهما شي‌ء من ذلك إلا أنّه لمّا كانت ولايتهما خاصة لم يجب ان يكونا عالمين بجميع أحكام الدين والإمام بخلاف ذلك لأنّ ولايته عامة كنبوة النّبي صلى الله عليه و آله ومن كمال النقص واللؤم ان يقوم أحد مقام النّبي صلى الله عليه و آله ولا يعلم المسائل الضرورية الّتي يحتاج إليها الناس</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رابعاً فلأنّه يتوجه عليه معارضة بالمثل من أنّه لا يثبت اجتهاد أبي‌بكر إلّا إذا ثبت انّ ما صدر عنه من أمثال الأحكام المذكورة القادحة ضرورة في كل إنسان عاقل له نصيب من معرفة الأحكام الشرعية يمكن أن يصدر ممن له أهلية الاجتهاد وإذا كان إثبات ذلك محالا او ملحقاً بالتشكيك في الضروريات كان ذلك قادحاً في خلافته</w:t>
      </w:r>
      <w:r>
        <w:rPr>
          <w:rFonts w:eastAsia="Amiri" w:cs="Amiri" w:ascii="Amiri" w:hAnsi="Amiri"/>
          <w:color w:val="111111"/>
          <w:sz w:val="28"/>
          <w:szCs w:val="28"/>
          <w:rtl w:val="true"/>
          <w:lang w:bidi="ar-SA"/>
        </w:rPr>
        <w:t>.</w:t>
      </w:r>
      <w:bookmarkStart w:id="457" w:name="pg375_1826"/>
    </w:p>
    <w:p>
      <w:pPr>
        <w:pStyle w:val="Heading2"/>
        <w:numPr>
          <w:ilvl w:val="1"/>
          <w:numId w:val="1"/>
        </w:numPr>
        <w:rPr/>
      </w:pPr>
      <w:bookmarkStart w:id="458" w:name="__RefHeading___Toc3169108_211673320"/>
      <w:bookmarkStart w:id="459" w:name="_Toc159"/>
      <w:bookmarkEnd w:id="457"/>
      <w:bookmarkEnd w:id="458"/>
      <w:r>
        <w:rPr>
          <w:rtl w:val="true"/>
        </w:rPr>
        <w:t>أنّ أبا بكر لم يكن عالماً بالمسائل الضروريّة فضلًا عن جميع الأحكام‌</w:t>
      </w:r>
      <w:bookmarkEnd w:id="459"/>
    </w:p>
    <w:p>
      <w:pPr>
        <w:pStyle w:val="BookText"/>
        <w:rPr/>
      </w:pPr>
      <w:r>
        <w:rPr>
          <w:rFonts w:ascii="Amiri" w:hAnsi="Amiri" w:eastAsia="Amiri" w:cs="Amiri"/>
          <w:color w:val="111111"/>
          <w:sz w:val="28"/>
          <w:sz w:val="28"/>
          <w:szCs w:val="28"/>
          <w:rtl w:val="true"/>
          <w:lang w:bidi="ar-SA"/>
        </w:rPr>
        <w:t>وأمّا أوّل ما ذكره من الأدلة الّتى زعم وضوح دلالتها على أهلية أبي‌بكر للاجتهاد فمدخول بأنّ جواب أبي بكر عن ذلك من غير أن يعلم جواب النّبي صلى الله عليه و آله قبله غير مسلّم وإن كان ذلك الجواب مما يظهر للعاقل المشاهد بخصوصيات تلك الواقعة بأدنى تأمل فغاية ما يلزم من ذلك قصور فهم عمر لا كمال عقل أبي‌بكر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منها فمردود بأنّ الاختلاف في موضع الدفن غير واقع كيف وقد صحّ اتفاقاً أنّه مع أصحابه قد اشتغلوا بالخلافة عن دفن النبي صلى الله عليه و آله بل النبي صلى الله عليه و آله أوصى بذلك إلى أهل بيته في أيام حياته كما نقله غير هذا الرواي الغاوي ولو سلّم فلا اجتهاد في نقل خبر وصية النبي صلى الله عليه و آله بشي كدفنه فيما نحن فيه كما لا يسمى إيصال بعض خدمة السلطان وصيته إلى بعض العساكر او أمره إلى بعض الرعية اجتهاداً إذ ليس في مثله استنباط الفرع من الأصل الّذي هو حاصل معنى الاجتهاد شرعاً بل ليس فيه اجتهاد لغوي أيضاً كما لا يخفى مع أنّ قول أبي‌بكر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 صلى الله عليه و آله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من‌نبي؛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لابرهان له‌بها سوى دعوى سماعه لذلك وهو كماترى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من وقوع الإختلاف في ميراثه فغير واقع أيضاً، غاية الأمر أنّه لمّا أخذ فدك عن فاطمة عليها السلام وادّعت النحلة فيها ثم الميراث تنزلًا افترى أبوبكر لدفع دعواها عليها السلام ذلك فقالت له أترث أباك ولا أرث أبي؟ لقد جئت شيئاً فرياً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بالاجتهاد، الاجتهاد اللغوي في دفعها عليها السلام عن حقّها بتكلّف الكذب والحيل، فإنّ هذا مسلّم عند الشيعة، ثم لا يخفى ما في عبارته من البعد عن كلام المحصّلين فإنّه ذكر أولًا الخلاف في موضع دفن النبي صلى الله عليه و آله ثم الخلاف في ميراثه صلوات اللَّه وسلامه عليه وآله ثم قال متصلًا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أول اختلاف وقع بين الصحابة فقال بعضهم ندفنه بمكة إلى آخره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ذكره من خبر نزول جبرئيل عليه السلام على النبي صلى الله عليه و آله بأمر اللَّه تعالى له ان</w:t>
      </w:r>
      <w:bookmarkStart w:id="460" w:name="pg375_1827"/>
    </w:p>
    <w:p>
      <w:pPr>
        <w:pStyle w:val="BookText"/>
        <w:rPr/>
      </w:pPr>
      <w:bookmarkEnd w:id="460"/>
      <w:r>
        <w:rPr>
          <w:rFonts w:ascii="Amiri" w:hAnsi="Amiri" w:eastAsia="Amiri" w:cs="Amiri"/>
          <w:color w:val="111111"/>
          <w:sz w:val="28"/>
          <w:sz w:val="28"/>
          <w:szCs w:val="28"/>
          <w:rtl w:val="true"/>
          <w:lang w:bidi="ar-SA"/>
        </w:rPr>
        <w:t>يستشير أبابكر، ففيه أنّه على فرض صحّته فإنّما كان لتأليف قلبه، وإلّا فالنبي صلى الله عليه و آله إنّما كان يعمل بالوحي الإلهي كما نطق به القرآن الكريم وكان غنياً عن مشاورتهم وتعليمهم كما لا يخفى على من عرف علوّ شأن النّبي صلى الله عليه و آله كما هو حقّه لكن أهل السنة حيث جعلوا النّبي صلى الله عليه و آله مع أبي‌بكر الجاهل كفرسيّ رهان فقد حرموا عن حق معرفته وقد يقال إنّما كان يستشير أصحابه ليستخرج بذلك دخائلهم وضمائرهم ويطلع على حسن نيّاتهم وفسادها فلافضل في هذه المشاورة وعلى هذا فقس سائر موضوعاته</w:t>
      </w:r>
      <w:r>
        <w:rPr>
          <w:rFonts w:eastAsia="Amiri" w:cs="Amiri" w:ascii="Amiri" w:hAnsi="Amiri"/>
          <w:color w:val="111111"/>
          <w:sz w:val="28"/>
          <w:szCs w:val="28"/>
          <w:rtl w:val="true"/>
          <w:lang w:bidi="ar-SA"/>
        </w:rPr>
        <w:t>.</w:t>
      </w:r>
    </w:p>
    <w:p>
      <w:pPr>
        <w:pStyle w:val="Heading2"/>
        <w:numPr>
          <w:ilvl w:val="1"/>
          <w:numId w:val="1"/>
        </w:numPr>
        <w:rPr/>
      </w:pPr>
      <w:bookmarkStart w:id="461" w:name="__RefHeading___Toc3169110_211673320"/>
      <w:bookmarkStart w:id="462" w:name="_Toc160"/>
      <w:bookmarkEnd w:id="461"/>
      <w:r>
        <w:rPr>
          <w:rtl w:val="true"/>
        </w:rPr>
        <w:t>ادعاء ابن حجر أنّ أبا بكر كان محراب مدينة العلم‌</w:t>
      </w:r>
      <w:bookmarkEnd w:id="462"/>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يقال بل علي عليه السلام أعلم منه للخبر الآتي في فضائله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لأنّا نقول سيأتي إنّ ذلك الحديث مطعون فيه وعلى تسليم صحته او حسنه فأبوبكر محرابها ورواية من أراد العلم فليأت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تقتضى الأعلمية فقد يكون غير الأعلم يقصد لما عنده من زيادة الإيضاح والتفرغ للناس بخلاف الأعلم على أنّ تلك الرواية معارضة بخبر الفردوس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وأبوبكر أساسها، وعمر حيطانها، وعثمان سقفها، وعلى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صريحة في أّن أبابكر أعلمهم، وحينئذ فالأمر بقصد الباب إنما هو لنحو ما قلناه لا لزيادة شرفه على ما قبله لما هو معلوم ضرورة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كلا من الأساس والحيطان والسقف أعلى من الباب وشذ بعضهم فأجاب بأنّ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أي‌من علوّ على حدّ قراءة هذا صراط علي مستقيم برفع علي وتنوينه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قرأ به يعقوب، انتهى</w:t>
      </w:r>
      <w:r>
        <w:rPr>
          <w:rFonts w:eastAsia="Amiri" w:cs="Amiri" w:ascii="Amiri" w:hAnsi="Amiri"/>
          <w:color w:val="111111"/>
          <w:sz w:val="28"/>
          <w:szCs w:val="28"/>
          <w:rtl w:val="true"/>
          <w:lang w:bidi="ar-SA"/>
        </w:rPr>
        <w:t>.</w:t>
      </w:r>
      <w:bookmarkStart w:id="463" w:name="pg375_1828"/>
    </w:p>
    <w:p>
      <w:pPr>
        <w:pStyle w:val="Heading2"/>
        <w:numPr>
          <w:ilvl w:val="1"/>
          <w:numId w:val="1"/>
        </w:numPr>
        <w:rPr/>
      </w:pPr>
      <w:bookmarkStart w:id="464" w:name="__RefHeading___Toc3169112_211673320"/>
      <w:bookmarkStart w:id="465" w:name="_Toc161"/>
      <w:bookmarkEnd w:id="463"/>
      <w:bookmarkEnd w:id="464"/>
      <w:r>
        <w:rPr>
          <w:rtl w:val="true"/>
        </w:rPr>
        <w:t xml:space="preserve">أنّ ما ادّعاه ابن حجر من قوله </w:t>
      </w:r>
      <w:r>
        <w:rPr>
          <w:rtl w:val="true"/>
        </w:rPr>
        <w:t>«</w:t>
      </w:r>
      <w:r>
        <w:rPr>
          <w:rtl w:val="true"/>
        </w:rPr>
        <w:t>وأبوبكر محرابها</w:t>
      </w:r>
      <w:r>
        <w:rPr>
          <w:rtl w:val="true"/>
        </w:rPr>
        <w:t xml:space="preserve">» </w:t>
      </w:r>
      <w:r>
        <w:rPr>
          <w:rtl w:val="true"/>
        </w:rPr>
        <w:t>ليس فيما سيذكره من الخبر</w:t>
      </w:r>
      <w:bookmarkEnd w:id="46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يتوجه عليه إنّ طعنه على الحديث مطعون بأنّه يكفي في كونه حجة عليه وعلى أصحابه رواية الترمذي من محدثي أصحابه ذلك في صحيحه ورواية البغوي ما في معناه من 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دار الحكمة وعلي بابها</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لكن قد سبق إنّ مدار أهل السنة على أنّه إذا احتجت الشيعة عليهم من أحاديث صحاحهم بما يقدح في أصل من أصولهم يطعنون فيه على قدر حيلتهم ولا يستحيون عن الناس ولا عن سلفهم وهذا كماترى على أنّا قد أسبقنا إنّ الإنصاف اعتماد الطرفين على ما اتفق بينهما من الأحاديث وهذا الحديث كذلك فضلًا عن صحته فلا يجدى القدح فيه عناداً وهرباً عن قبول الإلزام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قاله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فأبوبكر محرابها</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فمع ظهور عدم اتجاهه دليل على جرأته على الوضع لأنّ هذا ليس بمذكور فيما سيذكره من حديث الفردوس ولا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من أنّ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العلم فليأت الباب</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لا تقتضي الأعلمية إلى آخره ففساده ظاهر لظهور ان المراد بالباب في هذا الخبر وما في معناه الكناية عن الحافظ للشي‌ء الّذي لا يشذّ عنه شي‌ء ولا يخرج إلّامنه ولا يدخل إلّا به وإذا ثبت إنّه عليه السلام الحافظ لعلوم النّبي صلى الله عليه و آله وحكمه، ثبت إحاطته لما عند غير الأعلم أيضاً من زيادة الإيضاح والبيان وثبت الأمر بالتوصّل به إلى العلم والحكمة فوجب اتباعه والأخذ عنه وهذا حقيقة معنى الإمام كما لا يخفى على ذوي الأفهام</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زعمه من كون ذلك الحديث معارضاً بخبر رواه الجهنمي صاحب</w:t>
      </w:r>
      <w:bookmarkStart w:id="466" w:name="pg375_1829"/>
    </w:p>
    <w:p>
      <w:pPr>
        <w:pStyle w:val="BookText"/>
        <w:rPr/>
      </w:pPr>
      <w:bookmarkEnd w:id="466"/>
      <w:r>
        <w:rPr>
          <w:rFonts w:ascii="Amiri" w:hAnsi="Amiri" w:eastAsia="Amiri" w:cs="Amiri"/>
          <w:color w:val="111111"/>
          <w:sz w:val="28"/>
          <w:sz w:val="28"/>
          <w:szCs w:val="28"/>
          <w:rtl w:val="true"/>
          <w:lang w:bidi="ar-SA"/>
        </w:rPr>
        <w:t>كتاب الفردوس من باب تسمية الشي‌ء باسم ضده فآثار الوضع عليه لائحة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المدينة لا يكون لها سقف وإنّما السقف للبيوت والدور وحاشا كلام الفصيح فضلًا عن الأفصح من الاشتمال على مثل هذا السخف الصريح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راويه عن النّبي صلى الله عليه و آله هو أبوهريرة المرميّ بالكذب، المتّهم بالوضع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الكلام ليس في العلوّ والإنخفاض والثبات وعدمه بل في الإتيان لأخذ العلم من صاحب المدينة ولا مدخل لأساس المدينة وحيطانها وسقفها في ذلك بل لو كان أساسها من الرمل والتراب وحيطانها وسقفها من السعف والأشواك لأمكن ذلك</w:t>
      </w:r>
      <w:r>
        <w:rPr>
          <w:rFonts w:eastAsia="Amiri" w:cs="Amiri" w:ascii="Amiri" w:hAnsi="Amiri"/>
          <w:color w:val="111111"/>
          <w:sz w:val="28"/>
          <w:szCs w:val="28"/>
          <w:rtl w:val="true"/>
          <w:lang w:bidi="ar-SA"/>
        </w:rPr>
        <w:t>.</w:t>
      </w:r>
    </w:p>
    <w:p>
      <w:pPr>
        <w:pStyle w:val="Heading2"/>
        <w:numPr>
          <w:ilvl w:val="1"/>
          <w:numId w:val="1"/>
        </w:numPr>
        <w:rPr/>
      </w:pPr>
      <w:bookmarkStart w:id="467" w:name="__RefHeading___Toc3169114_211673320"/>
      <w:bookmarkStart w:id="468" w:name="_Toc162"/>
      <w:bookmarkEnd w:id="467"/>
      <w:r>
        <w:rPr>
          <w:rtl w:val="true"/>
        </w:rPr>
        <w:t xml:space="preserve">أنّ المراد من علي في قوله صلى الله عليه و آله </w:t>
      </w:r>
      <w:r>
        <w:rPr>
          <w:rtl w:val="true"/>
        </w:rPr>
        <w:t>«</w:t>
      </w:r>
      <w:r>
        <w:rPr>
          <w:rtl w:val="true"/>
        </w:rPr>
        <w:t>وعلي بابها</w:t>
      </w:r>
      <w:r>
        <w:rPr>
          <w:rtl w:val="true"/>
        </w:rPr>
        <w:t xml:space="preserve">» </w:t>
      </w:r>
      <w:r>
        <w:rPr>
          <w:rtl w:val="true"/>
        </w:rPr>
        <w:t>علي الاسمي لاالوصفي‌</w:t>
      </w:r>
      <w:bookmarkEnd w:id="468"/>
    </w:p>
    <w:p>
      <w:pPr>
        <w:pStyle w:val="BookText"/>
        <w:rPr/>
      </w:pPr>
      <w:r>
        <w:rPr>
          <w:rFonts w:ascii="Amiri" w:hAnsi="Amiri" w:eastAsia="Amiri" w:cs="Amiri"/>
          <w:color w:val="111111"/>
          <w:sz w:val="28"/>
          <w:sz w:val="28"/>
          <w:szCs w:val="28"/>
          <w:rtl w:val="true"/>
          <w:lang w:bidi="ar-SA"/>
        </w:rPr>
        <w:t xml:space="preserve">وأيضاً الحديث إنّما روي على كون لفظ علي فيه إسماً علماً لمولانا أميرالمؤمنين عليه السلام لا على كونه فعيلًا بمعنى الفاعل باقياً عليه، فلو جاز التأويل العليل الّذى تمحله شاذّ منهم لجاز أن يكون المراد بعلي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على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 مولانا أميرالمؤمنين عليه السلام بأن يكون مضافاً إليه الصراط ولعلّ هذا أصعب على الناصبة من أصل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ولعمري إنّ جرأتهم على وضع أمثال هذه الكلمات المشتملة على التمحلات الظاهرة لا توجب إلّازيادة شناعتهم وإشاعة عداوتهم لأهل البيت عليهم السلام</w:t>
      </w:r>
      <w:r>
        <w:rPr>
          <w:rFonts w:eastAsia="Amiri" w:cs="Amiri" w:ascii="Amiri" w:hAnsi="Amiri"/>
          <w:color w:val="111111"/>
          <w:sz w:val="28"/>
          <w:szCs w:val="28"/>
          <w:rtl w:val="true"/>
          <w:lang w:bidi="ar-SA"/>
        </w:rPr>
        <w:t>.</w:t>
      </w:r>
    </w:p>
    <w:p>
      <w:pPr>
        <w:pStyle w:val="Heading2"/>
        <w:numPr>
          <w:ilvl w:val="1"/>
          <w:numId w:val="1"/>
        </w:numPr>
        <w:rPr/>
      </w:pPr>
      <w:bookmarkStart w:id="469" w:name="__RefHeading___Toc3169116_211673320"/>
      <w:bookmarkStart w:id="470" w:name="_Toc163"/>
      <w:bookmarkEnd w:id="469"/>
      <w:r>
        <w:rPr>
          <w:rtl w:val="true"/>
        </w:rPr>
        <w:t>في ادّعاء ابن حجر أنّ أبا بكر كان يقضى بالكمال الأسني‌</w:t>
      </w:r>
      <w:bookmarkEnd w:id="470"/>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فثبت بجميع ما قررناه إنه من أكابر المجتهدين بل أكبرهم على الإطلاق، وإذا ثبت أنّه مجتهد فلاعتب عليه في التحريق لأنّ ذلك الرجل كان</w:t>
      </w:r>
      <w:bookmarkStart w:id="471" w:name="pg375_1830"/>
    </w:p>
    <w:p>
      <w:pPr>
        <w:pStyle w:val="BookText"/>
        <w:rPr/>
      </w:pPr>
      <w:bookmarkEnd w:id="471"/>
      <w:r>
        <w:rPr>
          <w:rFonts w:ascii="Amiri" w:hAnsi="Amiri" w:eastAsia="Amiri" w:cs="Amiri"/>
          <w:color w:val="111111"/>
          <w:sz w:val="28"/>
          <w:sz w:val="28"/>
          <w:szCs w:val="28"/>
          <w:rtl w:val="true"/>
          <w:lang w:bidi="ar-SA"/>
        </w:rPr>
        <w:t>زنديقاً وفي قبول توبته خلاف وأما النهي عن التحريق فيحتمل أنّه لم يبلغه، ويحتمل أنّه بلغه وتأوّله على غير نحو الزنديق، وكم من أدلة تبلغ المجتهدين ويؤولونها لما قام عندهم، لا ينكر ذلك إلا جاهل بالشريعة وحامليها وأمّا قطعه يسار السارق فيحتمل أنّه خطاء من الجلاد، ويحتمل أنّه لسرقة ثانية ومن أين علم أنّها للسرقة الأولى، وإنّه قال للجلّاد اقطع يساره؟ وعلى التنزل فالآية شاملة لما فعله؛ فيحتمل أنّه كان يرى بقاءها على إطلاقها وإنّ قطعه صلى الله عليه و آله اليمنى في الأولى ليس على التحتم بل الإمام مخيّر في ذلك وعلى فرض إجماع في المسئلة فيحتمل إنهم اجمعوا على ذلك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توقفه في مسألة الجدة إلى أن بلغه الخبر فينبغي سياق حديثه، فإنّ فيه أبلغ ردّ على المعترضين أخرج أصحاب السنن الأربعة ومالك عن قبيصة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الجدة إلى أبي‌بكر الصديق تسأله ميراثها فقال مالك في كتاب اللَّه وما علمت لك في سنة نبي اللَّه صلى الله عليه و آله شيئاً فارجعي حتّى أسأل الناس فسأل الناس فقال المغيرة بن شعبة حضرت رسول اللَّه صلى الله عليه و آله أعطاها السدس فقال أبوبكر هل معك غيرك فقام محمد بن مسلم فقال مثل ما قال المغيرة فانفذه لها أبوبكر فتأمل هذا السياق تجده قاضياً بالكمال الأسني لأبي‌بكر فإنه نظر أولًا في القرآن وفي محفوظاته من السنة فلم يجد لها شيئاً ثم استشار المسلمين ليستخرج ما عندهم من شي‌ء حفظوه فأخرج له المغيرة وابن مسلم ما حفظاه فقضى به وطلبه انضمام آخر إلى المغيرة إحتياط فقط إذ الرواية لا يشترط فيها تعدد على أنّه غير بدع من المجتهد أن يبحث عن مدارك الأحكام</w:t>
      </w:r>
      <w:r>
        <w:rPr>
          <w:rFonts w:eastAsia="Amiri" w:cs="Amiri" w:ascii="Amiri" w:hAnsi="Amiri"/>
          <w:color w:val="111111"/>
          <w:sz w:val="28"/>
          <w:szCs w:val="28"/>
          <w:rtl w:val="true"/>
          <w:lang w:bidi="ar-SA"/>
        </w:rPr>
        <w:t>.</w:t>
      </w:r>
    </w:p>
    <w:p>
      <w:pPr>
        <w:pStyle w:val="Heading2"/>
        <w:numPr>
          <w:ilvl w:val="1"/>
          <w:numId w:val="1"/>
        </w:numPr>
        <w:rPr/>
      </w:pPr>
      <w:bookmarkStart w:id="472" w:name="__RefHeading___Toc3169118_211673320"/>
      <w:bookmarkStart w:id="473" w:name="_Toc164"/>
      <w:bookmarkEnd w:id="472"/>
      <w:r>
        <w:rPr>
          <w:rtl w:val="true"/>
        </w:rPr>
        <w:t xml:space="preserve">في تخطئة ابن حجر في قوله </w:t>
      </w:r>
      <w:r>
        <w:rPr>
          <w:rtl w:val="true"/>
        </w:rPr>
        <w:t>«</w:t>
      </w:r>
      <w:r>
        <w:rPr>
          <w:rtl w:val="true"/>
        </w:rPr>
        <w:t>تجده قاضياً بالكمال الأسنى</w:t>
      </w:r>
      <w:r>
        <w:rPr>
          <w:rtl w:val="true"/>
        </w:rPr>
        <w:t>»</w:t>
      </w:r>
      <w:bookmarkEnd w:id="47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بما قررناه من بطلان جميع ما قرّره نفي ذلك الثبوت، وإنّه</w:t>
      </w:r>
    </w:p>
    <w:p>
      <w:pPr>
        <w:pStyle w:val="BookText"/>
        <w:rPr/>
      </w:pPr>
      <w:r>
        <w:rPr>
          <w:rFonts w:ascii="Amiri" w:hAnsi="Amiri" w:eastAsia="Amiri" w:cs="Amiri"/>
          <w:color w:val="111111"/>
          <w:sz w:val="28"/>
          <w:sz w:val="28"/>
          <w:szCs w:val="28"/>
          <w:rtl w:val="true"/>
          <w:lang w:bidi="ar-SA"/>
        </w:rPr>
        <w:t>أوهن من نسج العنكبوت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 عن التحريق فيحتمل أنّه لم يبلغه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مخالف لما ادعاه سابقاً من كمال علم أبي‌بكر وأمّا احتماله لتأوّله على نحو غير الزنديق من غير قرينة ظاهرة مقتضية لذلك التأويل الممقوت، فهو من قبيل تأويلات ملاحدة الموت، ولو جاز أمثال هذا التأويل العليل لارتفع الأمان عن دلالة القرآن المبين، وسنن سيد المرسلين، وخرجا عن كونهما دليلا للمحقين، حجة على المبطلين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قطعه يسار السارق فيحتمل أنّه خطاء من الجلّاد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الخطاء فيه ظاهر فإنّ قطع يد ذلك السارق لم يكن في خلاء بحيث يكون الجلاد منفرداً بل كان في ملاء مشاهد القوم من الصحابة وغيرهم فإذا كان من غلط الجلاد فلِمَ لم يفهمه أحد من الحاضرين والعقل يحكم باستحالة تواطؤ الجميع على الغلط فمغلط الجلاد غالط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أين علم أنّها للسرقة الأولى، وإنّه قال للجلّاد اقطع 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إنّ من قدح في أبي‌بكر بتلك الرواية إنّما قدح لوجدانه إيّاها في كتب الحديث والسير مشتملة على تلك الخصوصيات فعلم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نفخ من غير ضرام، على أنّ هذه التخطئة قد توجهت من الصحابة المعاصرين الشاهدين لحكمه الفاسد فلو كانت للسرقة الأولى لما نسبوه إلى الخطاء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ذلك لعدم علمهم، أنّه في المرتبة الثانية لأنّا نقول لو كان كذلك لأعلمهم بذلك وسلم عن التخطئة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التنزل فالآية شاملة لما فعله؛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فنازل جداً لأنّ الشمول قد خص بفعل النّبي صلى الله عليه و آله على رؤس الاشهاد فالغفلة عن ذلك لا تليق بحال من قام مقامه صلى الله عليه و آله وكذا الكلام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قطع النّبي صلى الله عليه و آله اليمنى في الأولى ليس على التحتم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تقرر في الأصول إن فعل النّبي صلى الله عليه و آله ما لم يعلم وجهه محمول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فرض إجماع في المسئلة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فمدخول بظهور قطعية هذا الإجماع ظهوراً لا ينكره إلّاهذا الشيخ الفارض الّذى فرض على نفسه إصلاح معايب أبي‌بكر بكل حيلة ووسيلة على أنّه لو جاز إنعقاد هذا الإجماع بعد فعل أبي‌بكر لجاز أن يقال في الإجماع الّذي ادعاه هذا الشيخ مراراً في خلافة أبي‌بكر إنّما انعقد بعد غصبه الخلافة كما وقع نظيره لمعاوية ولعله لا يرضى بذلك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اعترف به من توقف أبي‌بكر في مسئلة الجدّة والسؤال فيها عن الناس فهو كاف في ظهور نقصه و قصوره وأين دنوّ من لم يعف على المسئلة حتى سأل، من علوّ من قال مستوياً على عرش التحقيق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سلونى عما دون العرش، وسلونى قبل ان تفقدونى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نظر أولًا في القرآن ومحفوظاته؛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نظر ظاهر لأنّه لو كان دأبه في الأحكام الشرعية رعاية الاحتياط بالتأمل والتوقف والمشاورة فلِمَ لم يتأمل في أمر الخلافة إلى فراغ أهل البيت عليهم السلام وسائر بني‌هاشم من دفن النّبي صلى الله عليه و آله حتى يشاورهم؟ بل سارع في ذلك وأخذ البيعة الفاسدة عن الناس فلتة كما أفصح عنه عمر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بيعة أبي بكر فلتة وقى اللَّه شرّها عن المسلمين</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وقد مر</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ذكره آخراً من 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طلبه انضمام آخر إلى المغيرة إحتياط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مع أنّه لا يقدح في مقصودنا ليس بمتعيّن أن يكون منظوراً لأبي‌بكر لجواز أن يكون منظوره في ذلك إعتقاده لفسق المغيرة فقد روى الجمهور مستفيضاً أنه شهد عليه بالزنا عند عمر بن الخطاب ولقن الرابع وهو زياد بن أبيه حتى تلجلج في الشهادة فدفع عنه الحد هذا ومع ذلك فهو راوى شطر من أحاديث القوم فلا تغفل عنه</w:t>
      </w:r>
      <w:r>
        <w:rPr>
          <w:rFonts w:eastAsia="Amiri" w:cs="Amiri" w:ascii="Amiri" w:hAnsi="Amiri"/>
          <w:color w:val="111111"/>
          <w:sz w:val="28"/>
          <w:szCs w:val="28"/>
          <w:rtl w:val="true"/>
          <w:lang w:bidi="ar-SA"/>
        </w:rPr>
        <w:t>.</w:t>
      </w:r>
      <w:bookmarkStart w:id="474" w:name="pg375_1833"/>
    </w:p>
    <w:p>
      <w:pPr>
        <w:pStyle w:val="Heading2"/>
        <w:numPr>
          <w:ilvl w:val="1"/>
          <w:numId w:val="1"/>
        </w:numPr>
        <w:rPr/>
      </w:pPr>
      <w:bookmarkStart w:id="475" w:name="__RefHeading___Toc3169120_211673320"/>
      <w:bookmarkStart w:id="476" w:name="_Toc165"/>
      <w:bookmarkEnd w:id="474"/>
      <w:bookmarkEnd w:id="475"/>
      <w:r>
        <w:rPr>
          <w:rtl w:val="true"/>
        </w:rPr>
        <w:t>ادّعاء ابن حجر إنّ إنكار عمر على أبى بكر عدم قتله خالداً لم يكن ذمّاً</w:t>
      </w:r>
      <w:bookmarkEnd w:id="47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w:t>
      </w:r>
    </w:p>
    <w:p>
      <w:pPr>
        <w:pStyle w:val="BookText"/>
        <w:rPr/>
      </w:pPr>
      <w:r>
        <w:rPr>
          <w:rFonts w:ascii="Amiri" w:hAnsi="Amiri" w:eastAsia="Amiri" w:cs="Amiri"/>
          <w:color w:val="111111"/>
          <w:sz w:val="28"/>
          <w:sz w:val="28"/>
          <w:szCs w:val="28"/>
          <w:rtl w:val="true"/>
          <w:lang w:bidi="ar-SA"/>
        </w:rPr>
        <w:t>زعموا أنّ عمر ذمّه والمذموم من مثل عمر لا يصلح للخلافة وجوابها إنّ هذا من كذبهم وافتراءهم أيضاً ولم يقع من عمر ذمّ له قط وإنّما الواقع منه في حقه غاية الثناء عليه واعتقاد أنه أكمل الصحابة علماً ورأياً وشجاعة كما يعلم مما قدمناه عنه في قصة المبايعة وغيرها؛ على أنّ إمامة عمر إنّما هي بعهد أبي‌بكر إليه فلو قدح فيه لكان قادحاً في نفسه وإمامته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انكاره على أبي‌بكر كونه لم يقتل خالد بن الوليد لقتله مالك بن نويرة وهو مسلّم ولتزوّجه إمرأته من ليلته ودخل بها فلا يستلزم ذمّاً له ولا الحاق نقص به لأنّ ذلك إنّما هو من إنكار بعض المجتهدين على بعض في الفروع الاجتهادية وهذا كان شأن السلف وكانوا لا يرون فيه نقصاً وإنّما يرونه غاية الكمال؛ على أنّ الحق عدم قتل خالد لأن مالكاً ارتدّ وردّ على قومه صدقاتهم لمّا بلغه وفاة رسول اللَّه صلى الله عليه و آله كما فعل أهل الردّة، وقد اعترف أخو مالك لعمر بذلك وتزوّجه امرأته لعله لانقضاء عدّتها بالوضع عقب موته، أو يحتمل أنّها كانت محبوسة عنده بعد انقضاء عدّتها عن الأزواج على عادة الجاهلية وعلى كل حال فخالد اتّقى للَّه‌من أن يظن به مثل هذه الرذالة الّتي لا تصدر من أدنى المؤمنين فكيف بسيف اللَّه المسلول على أعدائه؛ فالحق ما فعله أبوبكر لا ما اعترض به عليه عمر رضي اللَّه عنهما ويؤيد ذلك أنّ عمر لمّا افضت الخلافة إليه لم يتعرض لخالد ولم يعاتبه في هذا الأمر قط، فعلم أنّه ظهر له حقيّة ما فعله أبوبكر، انتهى</w:t>
      </w:r>
      <w:r>
        <w:rPr>
          <w:rFonts w:eastAsia="Amiri" w:cs="Amiri" w:ascii="Amiri" w:hAnsi="Amiri"/>
          <w:color w:val="111111"/>
          <w:sz w:val="28"/>
          <w:szCs w:val="28"/>
          <w:rtl w:val="true"/>
          <w:lang w:bidi="ar-SA"/>
        </w:rPr>
        <w:t>.</w:t>
      </w:r>
    </w:p>
    <w:p>
      <w:pPr>
        <w:pStyle w:val="Heading2"/>
        <w:numPr>
          <w:ilvl w:val="1"/>
          <w:numId w:val="1"/>
        </w:numPr>
        <w:rPr/>
      </w:pPr>
      <w:bookmarkStart w:id="477" w:name="__RefHeading___Toc3169122_211673320"/>
      <w:bookmarkStart w:id="478" w:name="_Toc166"/>
      <w:bookmarkEnd w:id="477"/>
      <w:r>
        <w:rPr>
          <w:rtl w:val="true"/>
        </w:rPr>
        <w:t>بيان إنّ إنكار عمر على أبى بكر في عدم قتله خالداً كان ذمّاً</w:t>
      </w:r>
      <w:bookmarkEnd w:id="47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أتى به من التكذيب والإنكار مكابرة على الشائع الذائع الّذي ضاقت الدنيا من امتلائه روماً لإصلاح ما أفسده الدهر من حال خلفائه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w:t>
      </w:r>
    </w:p>
    <w:p>
      <w:pPr>
        <w:pStyle w:val="BookText"/>
        <w:rPr/>
      </w:pPr>
      <w:r>
        <w:rPr>
          <w:rFonts w:ascii="Amiri" w:hAnsi="Amiri" w:eastAsia="Amiri" w:cs="Amiri"/>
          <w:color w:val="111111"/>
          <w:sz w:val="28"/>
          <w:sz w:val="28"/>
          <w:szCs w:val="28"/>
          <w:rtl w:val="true"/>
          <w:lang w:bidi="ar-SA"/>
        </w:rPr>
        <w:t>يصلح العطار ما أفسد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في العلاوة من المقدمة القائلة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إمامة عمر إنّما هي بعهد أبي‌بكر إليه؛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إنّا نعلم أنّ المقدمة المذكورة تقتضى كف عمر عن القدح فيه لكن اللَّه تعالى قد انساه تلك المقدمة في بعض الأحيان وأجرى الحق على لسانه بذكر بعض القوادح الّتى نقلها الثقات من أرباب السير والتواريخ ليكون حجة لأهل الحق على أهل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من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إنكاره على أبي‌بكر في عدم قتله خالد بن الوليد لقتله مالك بن نويرة لا يستلزم ذمّاً له؛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فمدخول بأن الذم كل الذم إنّما هو في إهماله إجراء حكم الشرع في شأن خالد لكن لما كان صدور الذم عليه من مثل عمر أشدّ عنه أوليائه من المتسمّين بأهل السنة خصّه الشيعة بالذكر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يستلزم ذماً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من اجتهاده في ذلك فهو من قبيل اجتهاد أبي جهل وأمثاله في مقاتلة النّبي صلى الله عليه و آله، واجتهاد معاوية في محاربة أميرالمؤمنين عليه السلام؛ والقائل بمثل ذلك لا يليق بالجواب، ولا يستحق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في العلاوة الثانية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الحق إنّ مالكاً ارتدّ وردّ على قومه؛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بطلانه بما نقلناه سابقاً من كلام ابن حزم وغيره عند الكلام على ما عقده هذا الشيخ المكابر من الفصل الثالث في النصوص السمعية الّتى زعم دلالتها على خلافة أبي‌بكر فتذكر واعطفه إلى هذا الموضع عسى ان يزيدك وضوحاً في تحقيق المرام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أنّ قتل خالد مالكاً كان من غير حق لأنّه لم يكن مرتداً</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احتمله من تزوّج خالد لامرأة مالك بعد انقضاء عدتها بالوضع عقب موته فمردود بأنّ عدّة امرأة المسلم لا تنقضي بما ذكره، نعم استبراء الإماء المسبّية</w:t>
      </w:r>
    </w:p>
    <w:p>
      <w:pPr>
        <w:pStyle w:val="BookText"/>
        <w:rPr/>
      </w:pPr>
      <w:r>
        <w:rPr>
          <w:rFonts w:ascii="Amiri" w:hAnsi="Amiri" w:eastAsia="Amiri" w:cs="Amiri"/>
          <w:color w:val="111111"/>
          <w:sz w:val="28"/>
          <w:sz w:val="28"/>
          <w:szCs w:val="28"/>
          <w:rtl w:val="true"/>
          <w:lang w:bidi="ar-SA"/>
        </w:rPr>
        <w:t>من الكفار يتحقق بمثل ذلك وقد بيّنّا أنّ مالكاً لم يرتدّ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كانت محبوسة عنده؛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ابتنائه أيضاً على ارتداد مالك مردود كسابقه بأنه كيف يليق بشأن عمر مع ما رووا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لو كان نبي بعد نبينا صلى الله عليه و آله لكان هو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ينكر على أبي‌بكر ذلك الإنكار المنقول، ويحرضه على قتل خالد سيف اللَّه المسلول، من غير علم بحال القاتل والمقتول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ولعمرى إنّه لو قيل 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أسخف واجتهد ما قدر على أكثر ممّا أتى به هذا الشيخ من الهذيان والهذر؛ ومن بلغ إلى هذه المرتبة من المكابرة، فقد كفى مؤنة خصمه في المناظرة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خالداً اتقى للَّه‌من أن يظن به مثل هذه الرذالة؛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مجرد حسن ظن لا يغني من الحق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فأول من يرد عليه هذا الاعتراض هو عمر حيث ساء الظن بخالد وهمّ بقتله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تسمية خالد بسيف اللَّه فوقعت من أبي‌بكر لإعانته له في غصب الخلافة أولًا وقتل مالك الّذى أوقع الخلل في خلافته ثانياً، فانكشف المعمى، وظهر أنّه لا كرامة في ذلك الاسم والمسمى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فالحق ما فعله أبوبكر لا ما اعترض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أنّ هذا اعتراف منه ببطلان عمر في ذلك الإعتراض و هو يكفي للقدح فيهما لأنهما كالحلقة المفرغة في غضب الخلافة والبدع الّتي أحدثاها في الدين عن فرط الجلافة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ما ذكره من التأييد فوهنه ظاهر ممّا قدّمناه في الكلام المتعلق بالفصل الثالث أيضاً من أنّه لمّا افضت الخلافة إلى عمر هرب خالد إلى الشام واسترجع عمر بقية ما كان في أيدي الناس من أسارى بني‌حنيف من النساء والذراري وسلمهم إلى أزواجهم وآبائهم من بقية سيف أبي‌بكر، تدبر</w:t>
      </w:r>
      <w:r>
        <w:rPr>
          <w:rFonts w:eastAsia="Amiri" w:cs="Amiri" w:ascii="Amiri" w:hAnsi="Amiri"/>
          <w:color w:val="111111"/>
          <w:sz w:val="28"/>
          <w:szCs w:val="28"/>
          <w:rtl w:val="true"/>
          <w:lang w:bidi="ar-SA"/>
        </w:rPr>
        <w:t>.</w:t>
      </w:r>
      <w:bookmarkStart w:id="479" w:name="pg375_1836"/>
    </w:p>
    <w:p>
      <w:pPr>
        <w:pStyle w:val="Heading2"/>
        <w:numPr>
          <w:ilvl w:val="1"/>
          <w:numId w:val="1"/>
        </w:numPr>
        <w:rPr/>
      </w:pPr>
      <w:bookmarkStart w:id="480" w:name="__RefHeading___Toc3169124_211673320"/>
      <w:bookmarkStart w:id="481" w:name="_Toc167"/>
      <w:bookmarkEnd w:id="479"/>
      <w:bookmarkEnd w:id="480"/>
      <w:r>
        <w:rPr>
          <w:rtl w:val="true"/>
        </w:rPr>
        <w:t xml:space="preserve">في أنّ قول عمر </w:t>
      </w:r>
      <w:r>
        <w:rPr>
          <w:rtl w:val="true"/>
        </w:rPr>
        <w:t>«</w:t>
      </w:r>
      <w:r>
        <w:rPr>
          <w:rtl w:val="true"/>
        </w:rPr>
        <w:t>كانت بيعة أبي بكر فلتة</w:t>
      </w:r>
      <w:r>
        <w:rPr>
          <w:rtl w:val="true"/>
        </w:rPr>
        <w:t xml:space="preserve">» </w:t>
      </w:r>
      <w:r>
        <w:rPr>
          <w:rtl w:val="true"/>
        </w:rPr>
        <w:t>يزرى بخلافة أبى بكر</w:t>
      </w:r>
      <w:bookmarkEnd w:id="48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السادسة</w:t>
      </w:r>
    </w:p>
    <w:p>
      <w:pPr>
        <w:pStyle w:val="BookText"/>
        <w:rPr/>
      </w:pPr>
      <w:r>
        <w:rPr>
          <w:rFonts w:ascii="Amiri" w:hAnsi="Amiri" w:eastAsia="Amiri" w:cs="Amiri"/>
          <w:color w:val="111111"/>
          <w:sz w:val="28"/>
          <w:sz w:val="28"/>
          <w:szCs w:val="28"/>
          <w:rtl w:val="true"/>
          <w:lang w:bidi="ar-SA"/>
        </w:rPr>
        <w:t xml:space="preserve">زعموا أنّ قول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بيعة أبي‌بكر كانت فلتة لكن وقى‌اللَّه شرّها فمن عاد إلى مثلها فاقتلوه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قادح في حقيقتها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وجوابها أنّ هذه من غباواتهم وجهالاتهم، إذ لا دلالة في ذلك لما زعموه، لأنّ معناه أنّ الاقدام على مثل ذلك من غير مشورة الغير وحصول الاتفاق منه مظنّة الفتنة فلا يقدمن أحد على ذلك على إني أقدمت عليه فسلّمت على خلاف العادة ببركة صحّة النية وخوف الفتنة لو حصل توان في هذا الأمر كما مرّ مبسوطاً في فصل المبايعة،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حاصل احتجاج الشيعة بذلك أنّ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عمر راجع إلى البيعة فيلزم توصيف بيعة أبي‌بكر بالشرّ وهذا إزراء بجلالة قدره عندهم وكذا في لفظ الفلتة استحقار لها ففي ما ذكره عمر غاية المذمة إذ لا مذّمة فوق الوصف بالشرّ ولقد أنطقه اللَّه بالحق حيث اعترف في بيان المعنى بعدم حصول الاتفاق على خلافة أبي‌بكر وبهذا ظهر أنّ الغبي الجاهل هل هو هذا الشيخ المتحجر أو الشيعة؟</w:t>
      </w:r>
    </w:p>
    <w:p>
      <w:pPr>
        <w:pStyle w:val="BookText"/>
        <w:rPr/>
      </w:pPr>
      <w:r>
        <w:rPr>
          <w:rFonts w:ascii="Amiri" w:hAnsi="Amiri" w:eastAsia="Amiri" w:cs="Amiri"/>
          <w:color w:val="111111"/>
          <w:sz w:val="28"/>
          <w:sz w:val="28"/>
          <w:szCs w:val="28"/>
          <w:rtl w:val="true"/>
          <w:lang w:bidi="ar-SA"/>
        </w:rPr>
        <w:t>وقد مرّ منّا أيضاً مفصلًا في الفصل الّذى ذكره ما هو الفيصل فتذكر</w:t>
      </w:r>
      <w:r>
        <w:rPr>
          <w:rFonts w:eastAsia="Amiri" w:cs="Amiri" w:ascii="Amiri" w:hAnsi="Amiri"/>
          <w:color w:val="111111"/>
          <w:sz w:val="28"/>
          <w:szCs w:val="28"/>
          <w:rtl w:val="true"/>
          <w:lang w:bidi="ar-SA"/>
        </w:rPr>
        <w:t>.</w:t>
      </w:r>
    </w:p>
    <w:p>
      <w:pPr>
        <w:pStyle w:val="Heading2"/>
        <w:numPr>
          <w:ilvl w:val="1"/>
          <w:numId w:val="1"/>
        </w:numPr>
        <w:rPr/>
      </w:pPr>
      <w:bookmarkStart w:id="482" w:name="__RefHeading___Toc3169126_211673320"/>
      <w:bookmarkStart w:id="483" w:name="_Toc168"/>
      <w:bookmarkEnd w:id="482"/>
      <w:r>
        <w:rPr>
          <w:rtl w:val="true"/>
        </w:rPr>
        <w:t>استدلال ابن حجر على أنّ أبا بكر كان في منع فدك مصيباً</w:t>
      </w:r>
      <w:bookmarkEnd w:id="48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زعموا أنّه ظالم لفاطمة عليها السلام بمنعه إيّاها من مخلف أبيها وإنّه لا دليل له في الخبر الّذى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معاشر الأنبياء لا نورث، ما تركناه صدقة</w:t>
      </w:r>
      <w:r>
        <w:rPr>
          <w:rFonts w:eastAsia="Amiri" w:cs="Amiri" w:ascii="Amiri" w:hAnsi="Amiri"/>
          <w:color w:val="111111"/>
          <w:sz w:val="28"/>
          <w:szCs w:val="28"/>
          <w:rtl w:val="true"/>
          <w:lang w:bidi="ar-SA"/>
        </w:rPr>
        <w:t xml:space="preserve">» </w:t>
      </w:r>
      <w:r>
        <w:rPr>
          <w:rStyle w:val="FootnoteAnchor"/>
          <w:rtl w:val="true"/>
        </w:rPr>
        <w:footnoteReference w:id="250"/>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فيه احتجاجاً بخبر الواحد مع معارضته لآية المواريث وفيه ما هو مشهور عند الأصوليين وزعموا أيضاً إنّ فاطمة عليها السلام معصومة بنص إِنَّما يُرِيدُ اللَّهُ</w:t>
      </w:r>
    </w:p>
    <w:p>
      <w:pPr>
        <w:pStyle w:val="BookText"/>
        <w:rPr/>
      </w:pPr>
      <w:r>
        <w:rPr>
          <w:rFonts w:ascii="Amiri" w:hAnsi="Amiri" w:eastAsia="Amiri" w:cs="Amiri"/>
          <w:color w:val="111111"/>
          <w:sz w:val="28"/>
          <w:sz w:val="28"/>
          <w:szCs w:val="28"/>
          <w:rtl w:val="true"/>
          <w:lang w:bidi="ar-SA"/>
        </w:rPr>
        <w:t xml:space="preserve">لِيُذْهِبَ عَنْكُمُ الرِّجْسَ أَهْلَ الْبَيْتِ وَ يُطَهِّرَكُمْ تَطْهِيراً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وخبر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وهو معصوم فتكون معصومة وحينئذ فيلزم صدق دعواها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وجوابها أمّا عن الأول فهو لم يحكم بخبر الواحد الّذي هو محل الخلاف وإنّما حكم بما سمعه من رسول اللَّه صلى الله عليه و آله وهو عنده قطعي فساوى آية المواريث في قطعية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حمله على ما فهمه منه فلانتفاء الاحتمالات الّتي يمكن تطرّقها إليه عنه بقرينة الحال فصار عنده دليلًا قطعياً مخصصاً لعموم تلك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عن الثاني فمن أهل البيت أزواجه على ما يأتي في فضائل أهل البيت عليهم السلام ولسن بمعصومات اتفاقاً فكذلك بقية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بضعة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فمجاز قطعاً فلم يستلزم عصمتها وأيضاً فلا يلزم مساواة البعض للجملة في جميع الأحكام بل الظاهر إنّ المراد أنّها كبضعة منّي فيما يرجع للحُنُوّ والشفقة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ودعواها أنّه صلى الله عليه و آله نحلها فدكاً لم تأت عليها إلّابعلي وأم أيمن فلم يكمل نصاب البيّنة على أنّ في قبول شهادة الزوج لزوجته خلافاً بين العلماء، وعدم حكمه بشاهد ويمين إمّا لعلّه لكونه ممن لا يراه ككثيرين من العلماء أو أنّها لم تطلب الحلف مع من شهد لها، وزعمهم أنّ الحسن والحسين وأمّ كلثوم شهدوا لها باطل على أنّ شهادة الفرع والصغير غير مقبولة، وسيأتي عن الإمام زيد بن علي بن الحسين رضي اللَّه عنهم أنّه صوّب ما فعله أبوبكر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مكانه لحكمت بمثل ما حكم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أخيه الباقر عليه السلام أنّه قيل له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أظلمكم الشيخان من حقكم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ومنزل الفرقان على عبده ليكون للعالمين نذيراً ما ظلمانا من حقنا ما يزن حبة خردلة</w:t>
      </w:r>
      <w:r>
        <w:rPr>
          <w:rFonts w:eastAsia="Amiri" w:cs="Amiri" w:ascii="Amiri" w:hAnsi="Amiri"/>
          <w:color w:val="111111"/>
          <w:sz w:val="28"/>
          <w:szCs w:val="28"/>
          <w:rtl w:val="true"/>
          <w:lang w:bidi="ar-SA"/>
        </w:rPr>
        <w:t>».</w:t>
      </w:r>
      <w:bookmarkStart w:id="484" w:name="pg375_1838"/>
    </w:p>
    <w:p>
      <w:pPr>
        <w:pStyle w:val="BookText"/>
        <w:rPr/>
      </w:pPr>
      <w:bookmarkEnd w:id="484"/>
      <w:r>
        <w:rPr>
          <w:rFonts w:ascii="Amiri" w:hAnsi="Amiri" w:eastAsia="Amiri" w:cs="Amiri"/>
          <w:color w:val="111111"/>
          <w:sz w:val="28"/>
          <w:sz w:val="28"/>
          <w:szCs w:val="28"/>
          <w:rtl w:val="true"/>
          <w:lang w:bidi="ar-SA"/>
        </w:rPr>
        <w:t>وأخرج الدار قطني إنّه سئل ما كان يعمل على في سهم ذوي القربى؟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عمل فيه بما عمل أبوبكر وعمر، كان يكره أن يخالفهما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عذر فاطمة في طلبها مع روايته لها الحديث فيحتمل إنه لكونها رأت أنّ خبر الواحد لا يخصّص القرآن كما قيل به فاتضح عذره في المنع وعذرها في الطلب فلا يشكل عليك ذلك وتأمّله فإنّه مهم</w:t>
      </w:r>
      <w:r>
        <w:rPr>
          <w:rFonts w:eastAsia="Amiri" w:cs="Amiri" w:ascii="Amiri" w:hAnsi="Amiri"/>
          <w:color w:val="111111"/>
          <w:sz w:val="28"/>
          <w:szCs w:val="28"/>
          <w:rtl w:val="true"/>
          <w:lang w:bidi="ar-SA"/>
        </w:rPr>
        <w:t>.</w:t>
      </w:r>
    </w:p>
    <w:p>
      <w:pPr>
        <w:pStyle w:val="Heading2"/>
        <w:numPr>
          <w:ilvl w:val="1"/>
          <w:numId w:val="1"/>
        </w:numPr>
        <w:rPr/>
      </w:pPr>
      <w:bookmarkStart w:id="485" w:name="__RefHeading___Toc3169128_211673320"/>
      <w:bookmarkStart w:id="486" w:name="_Toc169"/>
      <w:bookmarkEnd w:id="485"/>
      <w:r>
        <w:rPr>
          <w:rtl w:val="true"/>
        </w:rPr>
        <w:t>في الجواب عن استدلال ابن حجر على قضية فدك‌</w:t>
      </w:r>
      <w:bookmarkEnd w:id="48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فيه نظر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 فلأنّه يتوجه على جوابه عن الأول إنّ الخبر الّذي رواه أبوبكر في ذلك أولى بأن يكون محل الخلاف لأنّه متهم في روايته بعداوته لأهل البيت عليهم السلام وجر النفع لنفسه لما روى الشيخ جلال الدين السيوطي في تاريخ الخلفاء من أنّ فدكاً كان بعد ذلك حبوة أبي‌بكر وعمر ثم اقتطعها مروان و أنّ عمر بن عبدالعزيز قد ردّ فدكاً إلى بني‌هاشم، وروي أنه ردّها إلى أولاد فاطمة رضي اللَّه عنها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دلالة على اتهام أبي‌بكر عند عمر بن عبدالعزيز أيضاً كما وقع التصريح به في الروايات الأخر على أنّ تخصيص الكتاب بغير الحديث المتواتر والمشهور مما خالف فيه جمع كثير فمنهم أبوحنيفة كما ذكر في شروح منهاج البيضاوي</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المنصف المتأمل يجزم بأنّه لا وجه لأن يكون مثل هذا الخبر موجوداً ولم يسمعه غير أبي‌بكر حتى نساء النّبي صلى الله عليه و آله و علي و فاطمة عليهما السلام مع أنّهم كانوا مداومين في ملازمة النبي صلى الله عليه و آله وبالجملة كيف يبيّن رسول اللَّه صلى الله عليه و آله هذا الحكم بغير ذرّيته ويخفيه عمن يرثه ولا يوصى إليهم بذلك حتى يقعوا في ادعاء الباطل والتماس الحرام على أنّه صلوات اللَّه وسلامه عليه كان مأموراً خصوصاً في محكم الكتاب</w:t>
      </w:r>
    </w:p>
    <w:p>
      <w:pPr>
        <w:pStyle w:val="BookText"/>
        <w:rPr/>
      </w:pPr>
      <w:r>
        <w:rPr>
          <w:rFonts w:ascii="Amiri" w:hAnsi="Amiri" w:eastAsia="Amiri" w:cs="Amiri"/>
          <w:color w:val="111111"/>
          <w:sz w:val="28"/>
          <w:sz w:val="28"/>
          <w:szCs w:val="28"/>
          <w:rtl w:val="true"/>
          <w:lang w:bidi="ar-SA"/>
        </w:rPr>
        <w:t>بإنذار عشيرته الأقربين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أخرج في جامع الأصول حديث شهر بن حوشب عن الترمذي وأبي‌داود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الرجل والمرأة ليعملان بطاعة اللَّه تعالى ستين سنة ثم يحضرهما الموت فيضارّان في الوصية فيجب لهما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فأىّ ضرر أعظم من أن يكون النبي صلى الله عليه و آله كتم ذلك عن وصيه وورثته واودعه أجنبياً لا فائدة له فيه ظاهراً وحاشاه من ذلك إذ هو رحيم رؤوف بالأ باعد؛ فضلًا عن الأقارب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كفى تعريفاً وإعلاماً بذلك الخبر الّذي ذكره النّبي صلى الله عليه و آله لأبي‌بكر من كبار أصحابه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الكفاية ممنوعة لأنّ أبابكر إنّما غلب على فاطمة عليها السلام بذلك الخبر من حيث أنّه صار خليفة وقاضياً وادعى أنّ علمه قد حصل بذلك من الخبر المذكور وعلم القاضي كاف في إجراء الحكم ومن البيّن أنّه لو لم يتفق سوء اختيار القوم على خلافة أبي‌بكر بل كان الخليفة غيره لما كان لذلك الخبر الواحد حجّية عنده في إثبات كون تركة النّبي صلى الله عليه و آله صدقة إمّا عند الخليفة على تقدير كونه غير أبي‌بكر فلأنّ شهادة الواحد مردودة فضلًا عن روايته في مقام الشهادة وإمّا عند المدّعية أعني فاطمة عليها السلام فلما ظهر من أنّها قد انكرت ذلك وغضبت على أبي‌بكر في حكمه بما ذكر ولا مجال لأن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 آله لمّا عيّن أبابكر للخلافة لم يحتج إلى إظهار ذلك لغيره لأنّ هذا خلاف ما عليه جمهور أهل السنة من عدم النص والتعيين لأحد كما مرّ؛ على أنّه يجوز أن يكون الحديث الّذى تفرّد به أبوبكر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الغرانيق العلى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جوّز أهل السنة إلقاء الشيطان له على لسان النّبي صلى الله عليه و آله وكيف يستبعد إلقاء مثل ذلك له مع ما روى سابقاً عن أبي‌بكر من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لي شيطاناً يعترينى؛ إلى آخره</w:t>
      </w:r>
      <w:r>
        <w:rPr>
          <w:rFonts w:eastAsia="Amiri" w:cs="Amiri" w:ascii="Amiri" w:hAnsi="Amiri"/>
          <w:color w:val="111111"/>
          <w:sz w:val="28"/>
          <w:szCs w:val="28"/>
          <w:rtl w:val="true"/>
          <w:lang w:bidi="ar-SA"/>
        </w:rPr>
        <w:t xml:space="preserve">» </w:t>
      </w:r>
      <w:r>
        <w:rPr>
          <w:rStyle w:val="FootnoteAnchor"/>
          <w:rtl w:val="true"/>
        </w:rPr>
        <w:footnoteReference w:id="253"/>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7" w:name="pg375_1840"/>
    </w:p>
    <w:p>
      <w:pPr>
        <w:pStyle w:val="BookText"/>
        <w:rPr/>
      </w:pPr>
      <w:bookmarkEnd w:id="487"/>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حكم بما سمع من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أنّ دعوى سماعه منه غير مسموع لما سمعت من اتهامه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عنده قطعي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فمردود بقول شاعرنا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أنتم حتى يكون لكم عند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حمله على ما فهمه منه فلانتفاء الاحتمالات؛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أنّ ذلك وهم لافهم، وانتفاء الاحتمالات غير ثابت لاحتمال أن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الحادث تميزاً، ويكون معنى الحديث إنّ ما تركناه على وجه الصدقة لا يورثه أحد وقد وهم الراوي وهو أبوبكر في ذلك لاحتمال أنّ النّبي صلى الله عليه و آله قد وقف على لفظ صدقة فظنه أبوبكر موقوفاً على الرفع بالخبرية لا على النصب بكونه تميزاً والتميز إنّما هو شأن أهل الاستبصار، لا كلّ قاصر يكثر منه العثار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الشيخ المعاند أراد بقرينة الحال الّذي علم بها أبوبكر انتفاء الاحتمالات الأخر في ذلك الحديث قرينة حال أبي‌بكر وعمر في إرادتهما الظلم على أهل البيت عليهم السلام وهذا مسلّم لا شك فيه</w:t>
      </w:r>
      <w:r>
        <w:rPr>
          <w:rFonts w:eastAsia="Amiri" w:cs="Amiri" w:ascii="Amiri" w:hAnsi="Amiri"/>
          <w:color w:val="111111"/>
          <w:sz w:val="28"/>
          <w:szCs w:val="28"/>
          <w:rtl w:val="true"/>
          <w:lang w:bidi="ar-SA"/>
        </w:rPr>
        <w:t>.</w:t>
      </w:r>
    </w:p>
    <w:p>
      <w:pPr>
        <w:pStyle w:val="Heading2"/>
        <w:numPr>
          <w:ilvl w:val="1"/>
          <w:numId w:val="1"/>
        </w:numPr>
        <w:rPr/>
      </w:pPr>
      <w:bookmarkStart w:id="488" w:name="__RefHeading___Toc3169130_211673320"/>
      <w:bookmarkStart w:id="489" w:name="_Toc170"/>
      <w:bookmarkEnd w:id="488"/>
      <w:r>
        <w:rPr>
          <w:rtl w:val="true"/>
        </w:rPr>
        <w:t>المراد من أهل البيت، الذين أذهب اللَّه عنهم الرجس‌</w:t>
      </w:r>
      <w:bookmarkEnd w:id="489"/>
    </w:p>
    <w:p>
      <w:pPr>
        <w:pStyle w:val="BookText"/>
        <w:rPr/>
      </w:pPr>
      <w:r>
        <w:rPr>
          <w:rFonts w:ascii="Amiri" w:hAnsi="Amiri" w:eastAsia="Amiri" w:cs="Amiri"/>
          <w:color w:val="111111"/>
          <w:sz w:val="28"/>
          <w:sz w:val="28"/>
          <w:szCs w:val="28"/>
          <w:rtl w:val="true"/>
          <w:lang w:bidi="ar-SA"/>
        </w:rPr>
        <w:t>وأمّا ثانياً فلأنّه يتوجه على ما ذكره في الجواب عن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أهل البيت أزواجه على ما يأتى في فضائل أهل البيت؛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راجعنا إلى ما ذكره هناك فلم نجد فيه إلّاما يجديه من ذكره أحاديث موضوعة، وأقاويل من أهل السنة مصنوعة زعم معارضتها لما ذكره أيضاً من الأحاديث الصحيحة اتفاقاً الدالة على خروج الأزواج فلنضرب عن نقلها ههنا صفحاً، ولنذكر من الاحتجاج الدافع للعناد واللجاج ما يدمّر أيضاً على ما أتى به ثمّة عن غاية الإعوجاج فنقول</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اتفق المفسرون من الشيعة والسنة على ذلك وهذا الاتفاق حجة متحققة بموافقة</w:t>
      </w:r>
    </w:p>
    <w:p>
      <w:pPr>
        <w:pStyle w:val="BookText"/>
        <w:rPr/>
      </w:pPr>
      <w:r>
        <w:rPr>
          <w:rFonts w:ascii="Amiri" w:hAnsi="Amiri" w:eastAsia="Amiri" w:cs="Amiri"/>
          <w:color w:val="111111"/>
          <w:sz w:val="28"/>
          <w:sz w:val="28"/>
          <w:szCs w:val="28"/>
          <w:rtl w:val="true"/>
          <w:lang w:bidi="ar-SA"/>
        </w:rPr>
        <w:t>بعض المفسرين من أهل السنة مع الشيعة فضلًا عن أكثرهم كما اعترف به هذا الشيخ الجامد في أوائل الفصل العاشر من كتابه هذا لظهور أنّ ما ذهب إليه بعض من طائفة حجة على الكل سيما إذا وافقهم فيه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قد انعقد الإجماع على ذلك قبل ظهور المخالف من أتباع بني‌امية المعادين لأهل البيت عليهم السلام والمخالف الحادث لا يقدح خلافه في انعقاد الإجماع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والّذي يدل على ذلك أنّ من روى خلاف ذلك من المفسرين كانوا متأخرين عن قدماء المفسرين والمحدثين كالثعلبي، وأحمد بن حنبل، والظاهر أنّ منشأ المتأخرين ذكر آية التطهير متصلًا بما قبله من الاية الّتي وقع فيها النداء على نساء النّبي صلى الله عليه و آله والخطاب معهن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ان رعاية هذه المقارنة والمناسبة إنّما تجب إذا لم يمنع عنها مانع ومن البيّن أنّ تذكير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الدلائل والقرائن الآخر الخارجة مانع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ما روى هذا الشيخ في كتابه هذا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عليه السلام لمّا نزلت آية المباهلة جمع علياً وفاطمة والحسن والحسين عليهم السلام وجلّلهم بكساء فدكي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 بيتي فاذهب عنهم الرجس وطهرهم تطهيراً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ما رواه أيضاً في الباب الحادي عشر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مسلم عن زيد ابن أرقم إنّه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أذكركم اللَّه في أهل بيتي قلنا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بيته نسائه؟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أيم اللَّه، أنّ المرأة تكون مع الرجل العصر من الدهر ثم يطلقها فترجع إلى أبيها وقومها؛ أهل بيته أهله وعصبته الّذين حرموا الصدقة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مذكور في جامع الأصول أيضاً ولا يخفى أنّه يفهم من قول زيد أنّ إطلاق أهل البيت ليس على الحقيقة اللغوية بل على الحقيقة الشرعية ويمكن أن يكون مراده إنّ الّذى يليق ان يراد في أمثال الحديث المذكور من أهل البيت أهله</w:t>
      </w:r>
      <w:bookmarkStart w:id="490" w:name="pg375_1842"/>
    </w:p>
    <w:p>
      <w:pPr>
        <w:pStyle w:val="BookText"/>
        <w:rPr/>
      </w:pPr>
      <w:bookmarkEnd w:id="490"/>
      <w:r>
        <w:rPr>
          <w:rFonts w:ascii="Amiri" w:hAnsi="Amiri" w:eastAsia="Amiri" w:cs="Amiri"/>
          <w:color w:val="111111"/>
          <w:sz w:val="28"/>
          <w:sz w:val="28"/>
          <w:szCs w:val="28"/>
          <w:rtl w:val="true"/>
          <w:lang w:bidi="ar-SA"/>
        </w:rPr>
        <w:t>وعصبته الّذين لا يزول نسبتهم عنه أصلًا دون الأزواج وعلى التقديرين فهو مؤيّد لمطلوبنا</w:t>
      </w:r>
      <w:r>
        <w:rPr>
          <w:rFonts w:eastAsia="Amiri" w:cs="Amiri" w:ascii="Amiri" w:hAnsi="Amiri"/>
          <w:color w:val="111111"/>
          <w:sz w:val="28"/>
          <w:szCs w:val="28"/>
          <w:rtl w:val="true"/>
          <w:lang w:bidi="ar-SA"/>
        </w:rPr>
        <w:t>.</w:t>
      </w:r>
    </w:p>
    <w:p>
      <w:pPr>
        <w:pStyle w:val="Heading2"/>
        <w:numPr>
          <w:ilvl w:val="1"/>
          <w:numId w:val="1"/>
        </w:numPr>
        <w:rPr/>
      </w:pPr>
      <w:bookmarkStart w:id="491" w:name="__RefHeading___Toc3169132_211673320"/>
      <w:bookmarkStart w:id="492" w:name="_Toc171"/>
      <w:bookmarkEnd w:id="491"/>
      <w:r>
        <w:rPr>
          <w:rtl w:val="true"/>
        </w:rPr>
        <w:t>أنّ نساء النبى صلى الله عليه و آله لسن من أهل البيت الذين أذهب اللَّه عنهم الرجس‌</w:t>
      </w:r>
      <w:bookmarkEnd w:id="492"/>
    </w:p>
    <w:p>
      <w:pPr>
        <w:pStyle w:val="BookText"/>
        <w:rPr/>
      </w:pPr>
      <w:r>
        <w:rPr>
          <w:rFonts w:ascii="Amiri" w:hAnsi="Amiri" w:eastAsia="Amiri" w:cs="Amiri"/>
          <w:color w:val="111111"/>
          <w:sz w:val="28"/>
          <w:sz w:val="28"/>
          <w:szCs w:val="28"/>
          <w:rtl w:val="true"/>
          <w:lang w:bidi="ar-SA"/>
        </w:rPr>
        <w:t>وذكر سيد المحدثين جمال الملة والدين عطاء اللَّه الحسيني في كتاب تحفة الأحباء خمسة أحاديث إثنان منها وهما المسندان إلى أم سلمة رضي اللَّه عنها نصّ صريح في الباب لأنّ أحدهما وهو الّذى نقله في جامع الترمذي وذكر أنّ الحاكم حكم بصحّته قد اشتمل على أنّه لمّا قال النّبي صلى الله عليه و آله عند إدخال علي وفاطمة وسبطيه في العباء ما قال، قالت أم سلمة رضي اللَّه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الست من أهل بيتك؟ قال إنّك على خير أو إلى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 وهو الحديث الّذى نقله عن كتاب المصابيح في بيان شأن النزول لأبي العباس أحمد بن الحسن المفسر الضرير الاسفراينى قد تضمّن أنّه عليه السلام لمّا أدخل علياً وفاطمة وسبطيه في العباء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وأطهار عترتي وأطايب أرومتي من لحمي ودمي إليك لا إلى النار أذهب عنهم الرجس وطهّرهم تطهيراً، وكرّر هذا الدعاء ثلاثاً قالت أمّ سلمة رضي اللَّه عنها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وأنا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إلى خير وأنت من خير أزواجي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السيد قدس سره فقد تحقّق من هذه الأحاديث أنّ الاية إنّما نزلت في شأن الخمسة المذكورين عليهم السلام ولهذا يقال لهم آل العباء وللَّه درّمن قال من أهل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اللَّهِ فِي كُلِّ الأُموُرِ تَوَكُّلي وَبِالخَمْسِ أَصْحابُ العَباءِ تَوَسُّلي</w:t>
      </w:r>
    </w:p>
    <w:p>
      <w:pPr>
        <w:pStyle w:val="BookText"/>
        <w:rPr/>
      </w:pPr>
      <w:r>
        <w:rPr>
          <w:rFonts w:ascii="Amiri" w:hAnsi="Amiri" w:eastAsia="Amiri" w:cs="Amiri"/>
          <w:color w:val="111111"/>
          <w:sz w:val="28"/>
          <w:sz w:val="28"/>
          <w:szCs w:val="28"/>
          <w:rtl w:val="true"/>
          <w:lang w:bidi="ar-SA"/>
        </w:rPr>
        <w:t>مُحَمَّدٌ المَبْعوُثْ حقاً وَبِنْتُهُ وَسِبْطَيْهِ ثُمَّ الْمُقْتَدى المُرتَضى عَلي</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من الأحاديث معارضة بما روى أنّ أمّ سلمة قالت</w:t>
      </w:r>
    </w:p>
    <w:p>
      <w:pPr>
        <w:pStyle w:val="BookText"/>
        <w:rPr/>
      </w:pPr>
      <w:r>
        <w:rPr>
          <w:rFonts w:ascii="Amiri" w:hAnsi="Amiri" w:eastAsia="Amiri" w:cs="Amiri"/>
          <w:color w:val="111111"/>
          <w:sz w:val="28"/>
          <w:sz w:val="28"/>
          <w:szCs w:val="28"/>
          <w:rtl w:val="true"/>
          <w:lang w:bidi="ar-SA"/>
        </w:rPr>
        <w:t>لرسول‌اللَّه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من أهل البيت؟ فقال بلى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لا نسلّم صحة سندها ولو سلّم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في هذه الرواية في معرض التهمة بجر نفع لنفسها فلا يسمع قولها وحدها ولو سلّم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كونها من أهل‌البيت قد علق فيها بمشية اللَّه تعالى فلا تكون من أهل البيت جزماً مع أنّها لو كانت منهنّ لما سألته لأنّها من أهل اللسان، والترجيح معنا بعد التعارض وهو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أهل بيت الرجل في العرف هم قرابته من عترته لا أزواجه بدليل سبق الفهم إلى ذلك وهو السابق إلى فهم أهل كل عصر والمتداول في أشعارهم وأخبارهم فما أحد يذكر أهل بيت النّبي صلى الله عليه و آله في شعر أو غيره إلّاوهو يريد من ذكرناه لا أزواجه، ولعلّ مناقشة الجمهور في هذا المقام إنّما نشأت من حملهم البيت في الآية والحديث على البيت المبنى من الطين والخشب المشتمل على الحجرات الّتي كان يسكنها النّبي صلى الله عليه و آله مع أهل بيته وأزواجه إذ لو أريد بالبيت ذلك لاحتمل فهمه من الآية والرواية لكن الظاهر إنّ المراد بأهل البيت على طبق قولهم أهل اللَّه وأهل القرآن أهل بيت النبوة ولا ريب أنّ هذا منوط بحصول كمال الأهلية والاستعداد المستعقب للتنصيص والتعيين من اللَّه ورسوله على المتّصف به ولهذا احتاجت أمّ سلمة رضي‌اللَّه عنها إلى السؤال عن أهليتها للدخول فيهم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وفوق ما ذكرناه كلام وهو أنّه لا يبعد أن يكون اختلاف أسلوب آية التطهير لما قبلها على طريق الالتفات من الأزواج إلى النّبي وأهل بيته عليهم السلام على معنى أنّ تأديب الأزواج وترغيبهنّ إلى الصلاح والسداد من توابع إذهاب الرجس والدنس عن أهل البيت عليهم السلام فحاصل نظم الآية على هذا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تعالى رغّب أزواج النّبي صلى الله عليه و آله إلى العفّة والصلاح بأنّه إنّما أراد في الأزل أن</w:t>
      </w:r>
      <w:bookmarkStart w:id="493" w:name="pg375_1844"/>
    </w:p>
    <w:p>
      <w:pPr>
        <w:pStyle w:val="BookText"/>
        <w:rPr/>
      </w:pPr>
      <w:bookmarkEnd w:id="493"/>
      <w:r>
        <w:rPr>
          <w:rFonts w:ascii="Amiri" w:hAnsi="Amiri" w:eastAsia="Amiri" w:cs="Amiri"/>
          <w:color w:val="111111"/>
          <w:sz w:val="28"/>
          <w:sz w:val="28"/>
          <w:szCs w:val="28"/>
          <w:rtl w:val="true"/>
          <w:lang w:bidi="ar-SA"/>
        </w:rPr>
        <w:t xml:space="preserve">يجعلكم معصومين يا أهل البيت واللائق أن يكون المنسوب إلى المعصوم عفيفاً صالحاً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والطيبات للطيبين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 قد وقع اختلاف كثير في ترتيب المصاحف حتى اصطلح الناس على مصحف واحد والاختلاف إنّما هو في الترتيب البتة لأنّ القرآن متواتر كما لا يخفى</w:t>
      </w:r>
      <w:r>
        <w:rPr>
          <w:rFonts w:eastAsia="Amiri" w:cs="Amiri" w:ascii="Amiri" w:hAnsi="Amiri"/>
          <w:color w:val="111111"/>
          <w:sz w:val="28"/>
          <w:szCs w:val="28"/>
          <w:rtl w:val="true"/>
          <w:lang w:bidi="ar-SA"/>
        </w:rPr>
        <w:t>.</w:t>
      </w:r>
    </w:p>
    <w:p>
      <w:pPr>
        <w:pStyle w:val="Heading2"/>
        <w:numPr>
          <w:ilvl w:val="1"/>
          <w:numId w:val="1"/>
        </w:numPr>
        <w:rPr/>
      </w:pPr>
      <w:bookmarkStart w:id="494" w:name="__RefHeading___Toc3169134_211673320"/>
      <w:bookmarkStart w:id="495" w:name="_Toc172"/>
      <w:bookmarkEnd w:id="494"/>
      <w:r>
        <w:rPr>
          <w:rtl w:val="true"/>
        </w:rPr>
        <w:t>إنّ آية التطهير تدلّ على عصمة فاطمة و علي والحسن و الحسين عليهم السلام</w:t>
      </w:r>
      <w:r>
        <w:rPr>
          <w:rtl w:val="true"/>
        </w:rPr>
        <w:t>:</w:t>
      </w:r>
      <w:bookmarkEnd w:id="495"/>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يستدلّ على خروج الأزواج بأنّ الإرادة المدلول عليها في الآية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إرادة محضة لم يتبعها الفعل أو إرادة وقع الفعل عنادها، والأول باطل لأنّ ذلك لا تخصيص فيه بأهل البيت بل هو عام في جميع المكلّفين ولا مدح في الإرادة المجرّدة واجتمعت الأمة على أنّ الآية فيها تفضيل لأهل البيت وإبانة لهم عن سواهم فثبت الوجه الثاني وفي ثبوته ما يقتضي عصمة من عنى بالآية، وإنّ شيئاً من القبائح لا يجوز أن يقع منهم، ولا شكّ في عدم القطع بعصمة الأزواج والآية موجبة للعصمة فثبت إنّها فيمن عداهن من آل العباء لبطلان تعلّقها بغيرهم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ههنا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بضعة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فهب أن يكون كذلك لكنّه يجب حمل المجاز على المعنى الأقرب إلى المعنى الحقيقي كما تقرر في الأصول وهو ههنا ترتّب الأحكام الّتي تترتّب على النّبي صلى الله عليه و آله ومنها العصمة والطهارة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اغمضنا عن ذلك نقول</w:t>
      </w:r>
      <w:r>
        <w:rPr>
          <w:rFonts w:eastAsia="Amiri" w:cs="Amiri" w:ascii="Amiri" w:hAnsi="Amiri"/>
          <w:color w:val="111111"/>
          <w:sz w:val="28"/>
          <w:szCs w:val="28"/>
          <w:rtl w:val="true"/>
          <w:lang w:bidi="ar-SA"/>
        </w:rPr>
        <w:t>:</w:t>
      </w:r>
    </w:p>
    <w:p>
      <w:pPr>
        <w:pStyle w:val="Heading2"/>
        <w:numPr>
          <w:ilvl w:val="1"/>
          <w:numId w:val="1"/>
        </w:numPr>
        <w:rPr/>
      </w:pPr>
      <w:bookmarkStart w:id="496" w:name="__RefHeading___Toc3169136_211673320"/>
      <w:bookmarkStart w:id="497" w:name="_Toc173"/>
      <w:bookmarkEnd w:id="496"/>
      <w:r>
        <w:rPr>
          <w:rtl w:val="true"/>
        </w:rPr>
        <w:t>الاستدلال على عصمة فاطمة عليها السلام بالنّص الثابت عن النبي صلى الله عليه و آله عند الفريقين</w:t>
      </w:r>
      <w:r>
        <w:rPr>
          <w:rtl w:val="true"/>
        </w:rPr>
        <w:t>:</w:t>
      </w:r>
      <w:bookmarkEnd w:id="497"/>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الإستدلال على عصمتها عليها السلام إنّما وقع من الشيعة بمجموع الحديث وتقريره أنّ النّبي صلى الله عليه و آله عليه وآله قال في حقّها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 من آذاها فقد آذانى،</w:t>
      </w:r>
    </w:p>
    <w:p>
      <w:pPr>
        <w:pStyle w:val="BookText"/>
        <w:rPr/>
      </w:pPr>
      <w:r>
        <w:rPr>
          <w:rFonts w:ascii="Amiri" w:hAnsi="Amiri" w:eastAsia="Amiri" w:cs="Amiri"/>
          <w:color w:val="111111"/>
          <w:sz w:val="28"/>
          <w:sz w:val="28"/>
          <w:szCs w:val="28"/>
          <w:rtl w:val="true"/>
          <w:lang w:bidi="ar-SA"/>
        </w:rPr>
        <w:t>ومن آذاني فقد آذى اللَّه</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اغضبها فقد اغضبنى</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يريبنى ما رابها</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وأمثالها كثيرة فلو فرض عدم عصمتها لجاز عليها صدور معصية موجبة للحدّ أو التعزير عليها، ولا ريب في إيذاءها حينئذ بذلك وهو منهى عنه لما عرفت من أنّ إيذاءها إيذاء اللَّه تعالى ورسوله فلو لم تكن معصومة لزم جواز إيذاءها بالحدّ والتعزير فلزم أن يكون إيذاءها عليها السلام منهياً عنه وجائزاً هذا خلف فسقط جميع ما نسجه في نفي دلالة الحديث على عصمتها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إنّ هذه الأحاديث جاءت في باب مناقبها وفضلها عليها السلام ومن وما من ألفاظ العموم كما تقرّر في الأصول فلو كانت تغضب وتتأذى بالباطل كما احتمله الناصبة في مقام التأويل لما جاز من النّبي صلى الله عليه و آله ان يغضب لها ولو أمكن صدور الباطل منها لما ساغ من النّبي صلى الله عليه و آله إطلاق لفظ الغضب بل كان يجب أن يقيّده وعلى هذا لم يبق لها مزيّة على غيرها إذ يجب عليه أن يغضب لكلّ مسلم بل ولكلّ كتابي إذا أغضب بغير حق فلم يبق إلّاأن غضبها مطلقاً يغضبه صلى الله عليه و آله وذلك دليل على عصمتها عليها السلام وإنّها لا يصدر عنها غضب إلّاوهو حق، وكذلك القول في حق بعلها عليه السلام لأنّ النّبي صلى الله عليه و آله دعا له على القطع في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وعاد من عاداه، وانصر من نصره، واخذل من خذله</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ومثله أخبار النّبي صلى الله عليه و آله على القطع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يدور الحق معه حيثما دار</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مع الحق؛ والحق مع علي</w:t>
      </w:r>
      <w:r>
        <w:rPr>
          <w:rFonts w:eastAsia="Amiri" w:cs="Amiri" w:ascii="Amiri" w:hAnsi="Amiri"/>
          <w:color w:val="111111"/>
          <w:sz w:val="28"/>
          <w:szCs w:val="28"/>
          <w:rtl w:val="true"/>
          <w:lang w:bidi="ar-SA"/>
        </w:rPr>
        <w:t xml:space="preserve">» </w:t>
      </w:r>
      <w:r>
        <w:rPr>
          <w:rStyle w:val="FootnoteAnchor"/>
          <w:rtl w:val="true"/>
        </w:rPr>
        <w:footnoteReference w:id="259"/>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اقتدى بعلي،</w:t>
      </w:r>
      <w:bookmarkStart w:id="498" w:name="pg375_1846"/>
    </w:p>
    <w:p>
      <w:pPr>
        <w:pStyle w:val="BookText"/>
        <w:rPr/>
      </w:pPr>
      <w:bookmarkEnd w:id="498"/>
      <w:r>
        <w:rPr>
          <w:rFonts w:ascii="IRNazanin" w:hAnsi="IRNazanin" w:eastAsia="IRNazanin"/>
          <w:color w:val="111111"/>
          <w:sz w:val="28"/>
          <w:sz w:val="28"/>
          <w:szCs w:val="28"/>
          <w:rtl w:val="true"/>
          <w:lang w:bidi="fa-IR"/>
        </w:rPr>
        <w:t>فقد اهتدى</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كما ذكره فخر الدين الرازي في تفسير الفاتحة وكذلك آية التطهير تدل على عصمة أهل البيت جميعهم كما أوضحناها سابقاً</w:t>
      </w:r>
      <w:r>
        <w:rPr>
          <w:rFonts w:eastAsia="Amiri" w:cs="Amiri" w:ascii="Amiri" w:hAnsi="Amiri"/>
          <w:color w:val="111111"/>
          <w:sz w:val="28"/>
          <w:szCs w:val="28"/>
          <w:rtl w:val="true"/>
          <w:lang w:bidi="ar-SA"/>
        </w:rPr>
        <w:t>.</w:t>
      </w:r>
    </w:p>
    <w:p>
      <w:pPr>
        <w:pStyle w:val="Heading2"/>
        <w:numPr>
          <w:ilvl w:val="1"/>
          <w:numId w:val="1"/>
        </w:numPr>
        <w:rPr/>
      </w:pPr>
      <w:bookmarkStart w:id="499" w:name="__RefHeading___Toc3169138_211673320"/>
      <w:bookmarkStart w:id="500" w:name="_Toc174"/>
      <w:bookmarkEnd w:id="499"/>
      <w:r>
        <w:rPr>
          <w:rtl w:val="true"/>
        </w:rPr>
        <w:t>في بعض الاعتراضات الواردة على أبي بكر في قضيّة فدك‌</w:t>
      </w:r>
      <w:bookmarkEnd w:id="500"/>
    </w:p>
    <w:p>
      <w:pPr>
        <w:pStyle w:val="BookText"/>
        <w:rPr/>
      </w:pPr>
      <w:r>
        <w:rPr>
          <w:rFonts w:ascii="Amiri" w:hAnsi="Amiri" w:eastAsia="Amiri" w:cs="Amiri"/>
          <w:color w:val="111111"/>
          <w:sz w:val="28"/>
          <w:sz w:val="28"/>
          <w:szCs w:val="28"/>
          <w:rtl w:val="true"/>
          <w:lang w:bidi="ar-SA"/>
        </w:rPr>
        <w:t xml:space="preserve">وأما ما ذكره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دعواها إنّه نحلها فدكاً لم تأت عليها إلّابعلي وأم أيمن فلم يكمل نصاب البيّنة؛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فمدخول بأنّ الحكم بالشاهد واليمين قد دل عليه الخبر وليس نسخاً لمقتضى الآية كما 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 فلأنّ الآية دلت على الحكم بالشاهدين أو الشاهد و المرأتين وإنّ شهادتهما حجّة وليس فيها ما يدل على امتناع الحكم بحجة أخرى إلّابالنظر إلى المفهوم ولا حجّة فيه فرفع الحكم الّذي دل عليه المفهوم ليس بنسخ فجاز الحكم بما دل عليه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فلأنّ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وَاسْتَشْهِدُوا شَهِيدَيْنِ مِنْ رِجَالِكُمْ فَإِنْ لَمْ يَكُونَا رَجُلَيْنِ فَرَجُلٌ وَامْرَأَتَانِ</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تخيير بين استشهاد رجلين أو رجل وامرأتين والحكم بالشاهد واليمين زيادة في التخيير وهي ليست نسخاً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قال إنّ الحكم بالشاهد واليمين نسخ لهذه الآية يلزمه أن يكون الوضوء بالنبيذ نسخاً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تَجِدُوا مَاءً فَتَيَمَّمُوا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 بهذا أنّ الحكم بقصور شهادة الرجل والمرأة عن نصاب الشهادة شي‌ء توهّمه بعض الجمهور من مفهوم الآية أو اختلفوه تعمداً لهدم ما هو الحق في المسئلة مع أنّ أكثر الجمهور يقول</w:t>
      </w:r>
    </w:p>
    <w:p>
      <w:pPr>
        <w:pStyle w:val="BookText"/>
        <w:rPr/>
      </w:pPr>
      <w:r>
        <w:rPr>
          <w:rFonts w:ascii="Amiri" w:hAnsi="Amiri" w:eastAsia="Amiri" w:cs="Amiri"/>
          <w:color w:val="111111"/>
          <w:sz w:val="28"/>
          <w:sz w:val="28"/>
          <w:szCs w:val="28"/>
          <w:rtl w:val="true"/>
          <w:lang w:bidi="ar-SA"/>
        </w:rPr>
        <w:t>بموافقتنا من تكميل البيّنة باليمين بل قال شارح الينابيع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ثبوت المال بشاهدو يمين مذهب الخلفاء الأربعة، فمذهب أبي بكر حجّة عليه في قضية فاطمة عليها السلام وعلى تقدير وقوع الاختلاف في المسئلة هل يكون وجه لوقوع قرعة رأى ابى‌بكر على الطرف الذي وجب تضييع حق أهل البيت عليهم السلام وأخذ ضياعهم وعقارهم، إلّاقصد إضرارهم، والاهتمام في فقرهم وافتقارهم، وتفريق مواليهم وأنصارهم، كيف لاو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الَّذِينَ يَقُولُونَ لَاتُنْفِقُوا عَلَى مَنْ عِنْدَ رَسُولِ اللَّهِ حَتَّى يَنْفَضُّوا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يعارض ذلك ما رواه البخاري من حديث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أبابكر لمّا جاءه مال البحرين صبه على نطع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على رسول اللَّه صلى الله عليه و آله دين من له عليه صلى الله عليه و آله عدة؟ 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وعدنى رسول اللَّه بكذا وكذا فحثا له أبوبكر حثوات في حجره فكيف استجاز إعطاء مال المسلمين ههنا من غير بيّنة ولم يجوّز إعطاء حق فاطمة عليها السلام مع البينة مع أنّه لم يقل أحد إنّه عرف صدق جابر لأنّه سمعه من النّبى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فقد رووا فى صحاحهم كالبخارى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ينبغي للحاكم أن يحكم بعلمه لموضع 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وأىّ تهمة أوضح مما قرّرناه من معاداة القوم لعلي وفاطمة عليهما السلام ويدل عليه تصفح أخبارهم وتتبع آثارهم</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كلام الشيعة في هذا المقام إنّ فدكاً كانت مما انحله النّبي صلى الله عليه و آله لفاطمة عليها السلام وصرفه إليها في ايّام حياته ويوم مات أبوها رسول اللَّه صلى الله عليه و آله كان ذلك في يدها وتصرّفها عليها السلام ولمّا تقمّص أبوبكر بالخلافة أرسل إلى فدك وأخرج وكيل فاطمة عليها السلام وغصبه منها فنازعته في ذلك ولمّا طلب منها عليها السلام البينة على النحلة قال له على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حكمت فينا بخلاف ما حكم اللَّه ورسوله في جميع المسلمين فانك طلبت البينة من فاطمة على شى‌ء هو في يدها وذلك قول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المدعي واليمين على من انكر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شهادة على عليه السلام وامّ ايمن رضي اللَّه عنها فانما وقعت على وجه التبرع وعلى جهة الإستظهار</w:t>
      </w:r>
      <w:r>
        <w:rPr>
          <w:rFonts w:eastAsia="Amiri" w:cs="Amiri" w:ascii="Amiri" w:hAnsi="Amiri"/>
          <w:color w:val="111111"/>
          <w:sz w:val="28"/>
          <w:szCs w:val="28"/>
          <w:rtl w:val="true"/>
          <w:lang w:bidi="ar-SA"/>
        </w:rPr>
        <w:t>.</w:t>
      </w:r>
      <w:bookmarkStart w:id="501" w:name="pg375_1848"/>
    </w:p>
    <w:p>
      <w:pPr>
        <w:pStyle w:val="Heading2"/>
        <w:numPr>
          <w:ilvl w:val="1"/>
          <w:numId w:val="1"/>
        </w:numPr>
        <w:rPr/>
      </w:pPr>
      <w:bookmarkStart w:id="502" w:name="__RefHeading___Toc3169140_211673320"/>
      <w:bookmarkStart w:id="503" w:name="_Toc175"/>
      <w:bookmarkEnd w:id="501"/>
      <w:bookmarkEnd w:id="502"/>
      <w:r>
        <w:rPr>
          <w:rtl w:val="true"/>
        </w:rPr>
        <w:t>إذا كان المدّعي معصوماً لايفتقر في إثبات دعواه إلى البيّنة</w:t>
      </w:r>
      <w:bookmarkEnd w:id="503"/>
    </w:p>
    <w:p>
      <w:pPr>
        <w:pStyle w:val="BookText"/>
        <w:rPr/>
      </w:pPr>
      <w:r>
        <w:rPr>
          <w:rFonts w:ascii="Amiri" w:hAnsi="Amiri" w:eastAsia="Amiri" w:cs="Amiri"/>
          <w:color w:val="111111"/>
          <w:sz w:val="28"/>
          <w:sz w:val="28"/>
          <w:szCs w:val="28"/>
          <w:rtl w:val="true"/>
          <w:lang w:bidi="ar-SA"/>
        </w:rPr>
        <w:t xml:space="preserve">وأمّا ما ذكره في العلاوة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 قبول شهادة الزوج لزوجته خلافاً بين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سلّم الخلاف فهل لاختيار أبى بكر الطرف المخالف لدعوى فاطمة عليها السلام سوى ما ذكرناه من الضرر والإضرار؟ على أنّا قد بيّنّا عصمة فاطمة عليها السلام بالآية والرواية والمدعي إنّما افتقر إلى الشهود إذا ارتفع العصمة عنه و حيث جاز ادعائه باطلًا استظهر بالشّهود على قوله لئلا يطمع كثير من النّاس في أموال غيرهم وجحد الحقوق الواجبة عليهم وإذ كانت العصمة مغنية عن الشهادة وجب القطع على قول فاطمة عليها السلام وعلى ظلم مانعها وطالب البينة عليها</w:t>
      </w:r>
      <w:r>
        <w:rPr>
          <w:rFonts w:eastAsia="Amiri" w:cs="Amiri" w:ascii="Amiri" w:hAnsi="Amiri"/>
          <w:color w:val="111111"/>
          <w:sz w:val="28"/>
          <w:szCs w:val="28"/>
          <w:rtl w:val="true"/>
          <w:lang w:bidi="ar-SA"/>
        </w:rPr>
        <w:t>.</w:t>
      </w:r>
    </w:p>
    <w:p>
      <w:pPr>
        <w:pStyle w:val="Heading2"/>
        <w:numPr>
          <w:ilvl w:val="1"/>
          <w:numId w:val="1"/>
        </w:numPr>
        <w:rPr/>
      </w:pPr>
      <w:bookmarkStart w:id="504" w:name="__RefHeading___Toc3169142_211673320"/>
      <w:bookmarkStart w:id="505" w:name="_Toc176"/>
      <w:bookmarkEnd w:id="504"/>
      <w:r>
        <w:rPr>
          <w:rtl w:val="true"/>
        </w:rPr>
        <w:t>اكتفاء النبى صلى الله عليه و آله بشهادة خزيمة مع أنّه شاهد واحد</w:t>
      </w:r>
      <w:bookmarkEnd w:id="505"/>
    </w:p>
    <w:p>
      <w:pPr>
        <w:pStyle w:val="BookText"/>
        <w:rPr/>
      </w:pPr>
      <w:r>
        <w:rPr>
          <w:rFonts w:ascii="Amiri" w:hAnsi="Amiri" w:eastAsia="Amiri" w:cs="Amiri"/>
          <w:color w:val="111111"/>
          <w:sz w:val="28"/>
          <w:sz w:val="28"/>
          <w:szCs w:val="28"/>
          <w:rtl w:val="true"/>
          <w:lang w:bidi="ar-SA"/>
        </w:rPr>
        <w:t>ويشهد على صحّة ما ذكرناه إنّ النبي صلى الله عليه و آله استشهد على قوله في بيعه لناقة الأعرابي فشهد له خزيمة بن ثابت فقال له النبي صلى الله عليه و آله من أين علمت يا خزيمة إنّ هذه الناقة لي؟ أشهدت ابتياعي لها؟ فقال لا ولكّني علمت أنّها لك من حيث علمت صدقك وعصمتك، فأجاز النبي صلى الله عليه و آله شهادته بشهادة رجلين وحكم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أنّ العصمة دليل الصدق ويغني عن الشهادة لما صوّب النبي صلى الله عليه و آله شهادة خزيمة على ما لم يره ولم يحضره باستدلاله عليه بدليل صدقه وعصمته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وبمثل هذا قال مالك بن انس على ما نقل عنه ابن حزم من أنّه إذا هلكت الوديعة وادعى من أودعت عنده ردّها إلى المودّع فلا يمين عليه إذا كان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وجب قبول قول فاطمة عليها السلام بدلائل صدقها وعصمتها واستغنت عن الشهود لها ثبت إنّ الّذي منعها حقها وأوجب عليها الشهود على صحّة قولها قد جار في حكمه وظلم في فعله وآذى اللَّه تعالى ورسول الله صلى الله عليه و آله بإيذاء فاطمة عليها السلام، وقد قال اللَّه تعالى</w:t>
      </w:r>
      <w:bookmarkStart w:id="506" w:name="pg375_1849"/>
    </w:p>
    <w:p>
      <w:pPr>
        <w:pStyle w:val="BookText"/>
        <w:rPr/>
      </w:pPr>
      <w:bookmarkEnd w:id="50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يُؤْذُونَ اللَّهَ وَرَسُولَهُ لَعَنَهُمْ اللَّهُ فِي الدُّنْيَا وَالْآخِرَةِ وَأَعَدَّ لَهُمْ عَذَاباً مُهِيناً</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ذكره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زعمهم أنّ الحسن والحسين شهدا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فمجرد دعوى لا يعجز أحد عن الحكم ببطلانها وما ذكره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شهادة الفرع والصغير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بانّه كيف خفي على أميرالمؤمنين عليه السلام باب مدينة العلم أنّ شهادتهما غير مقبولة للفرعية أو للصّغر؟ ولو كان عالماً كيف أقامهما شاهدين على أنّ عدم شهادة الفرع إنّما ذهب إليه مستنداً بعمل أبي بكر فلا حجّة فيه</w:t>
      </w:r>
      <w:r>
        <w:rPr>
          <w:rFonts w:eastAsia="Amiri" w:cs="Amiri" w:ascii="Amiri" w:hAnsi="Amiri"/>
          <w:color w:val="111111"/>
          <w:sz w:val="28"/>
          <w:szCs w:val="28"/>
          <w:rtl w:val="true"/>
          <w:lang w:bidi="ar-SA"/>
        </w:rPr>
        <w:t>.</w:t>
      </w:r>
    </w:p>
    <w:p>
      <w:pPr>
        <w:pStyle w:val="Heading2"/>
        <w:numPr>
          <w:ilvl w:val="1"/>
          <w:numId w:val="1"/>
        </w:numPr>
        <w:rPr/>
      </w:pPr>
      <w:bookmarkStart w:id="507" w:name="__RefHeading___Toc3169144_211673320"/>
      <w:bookmarkStart w:id="508" w:name="_Toc177"/>
      <w:bookmarkEnd w:id="507"/>
      <w:r>
        <w:rPr>
          <w:rtl w:val="true"/>
        </w:rPr>
        <w:t>في أنّ شرع التكرّم كان مقضياً لردّ فدك إلى فاطمة عليها السلام‌</w:t>
      </w:r>
      <w:bookmarkEnd w:id="508"/>
    </w:p>
    <w:p>
      <w:pPr>
        <w:pStyle w:val="BookText"/>
        <w:rPr/>
      </w:pPr>
      <w:r>
        <w:rPr>
          <w:rFonts w:ascii="Amiri" w:hAnsi="Amiri" w:eastAsia="Amiri" w:cs="Amiri"/>
          <w:color w:val="111111"/>
          <w:sz w:val="28"/>
          <w:sz w:val="28"/>
          <w:szCs w:val="28"/>
          <w:rtl w:val="true"/>
          <w:lang w:bidi="ar-SA"/>
        </w:rPr>
        <w:t>وبعد اللتيا والتي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ذهب شرع الإحسان والتكرّم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لم يعامل أبوبكر مع فاطمة عليها السلام في فدك ما عامل النبى صلى الله عليه و آله مع زينب فى التماسه عن المسلمين في ايام عسرتهم أن يردّوا إليها المال العظيم الّذي بعثته لفداء زوجها أبي العاص حيث اسر يوم بدر كما فصّل ابن أبي الحديد الكلام في ذلك في شرح نهج البلاغة وبالجملة لو استنزل أبوبكر المسلمين عن فدك واستوهبه عنهم كما استوهب رسول اللَّه صلى الله عليه و آله المسلمين عن فداء أبي العاص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بنت نبيكم صلى الله عليه و آله تطلب هذه النخلات افتطيبون عنها نفساً؟ أكانوا منعوها ذلك؟ وحيث لم يتأسّوا بالنبي صلى الله عليه و آله في شرع الإحسان والتكرم فلا أقل من أن يستحقوا اللعنة بمعنى البعد عن مرتبة الأبرار</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يتوجّه على ما ذكره ابن أبي الحديد إنّا نمنع إمكان استيهاب أبي بكر فدكاً من المسلمين على قياس ما أمكن للنّبي صلى الله عليه و آله استيهاب ما بعثته زينب لأجل</w:t>
      </w:r>
      <w:bookmarkStart w:id="509" w:name="pg375_1850"/>
    </w:p>
    <w:p>
      <w:pPr>
        <w:pStyle w:val="BookText"/>
        <w:rPr/>
      </w:pPr>
      <w:bookmarkEnd w:id="509"/>
      <w:r>
        <w:rPr>
          <w:rFonts w:ascii="Amiri" w:hAnsi="Amiri" w:eastAsia="Amiri" w:cs="Amiri"/>
          <w:color w:val="111111"/>
          <w:sz w:val="28"/>
          <w:sz w:val="28"/>
          <w:szCs w:val="28"/>
          <w:rtl w:val="true"/>
          <w:lang w:bidi="ar-SA"/>
        </w:rPr>
        <w:t>فداء أبي‌العاص لأنّ المال الّذي بعثته كان مشتركاً بين جمع محصور من المسلمين وهم غزاة يوم بدر فأمكن الاستيهاب منهم بخلاف فدك فإنّه كان صدقة مشتركة بين سائر المسلمين الغير المحصورين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كثرة المشاركين في فدك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البيّن أنّها على تقدير كونها صدقة لم تكن صدقة واجبة محرّمة على أهل البيت عليهم السلام بل إنّما كانت الصدقة المستحبة المباحة عليهم أيضاً والصدقة المستحبة ممّا يجوز للإمام تخصيصها ببعض كماروى من سيرة الثلاثة سيّما عثمان من أنّه أعطى الحكم بن أبي‌العاص طريد رسول‌اللَّه صلى الله عليه و آله ثلث مال افريقية وقيل ثلاثين ألفاً، فلو كان أبوبكر في مقام التكرّم مع أهل‌بيت سيد الأنام، عليه و آله الصلاة والسلام، لخصّ فدكاً بفاطمة عليها السلام، ولما جوز إيذاءها المستعقب للطعن والملام، إلى يوم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والذى يدل على استحباب تلك الصدقة أنّ من جملة تركة النبى صلى الله عليه و آله السيف والدرع والعمامة والبغلة فلو كانت تركة النبى صلى الله عليه و آله صدقة واجبة لكان كل ذلك داخلًا في التركة معدوداً من الصدقة الواجبة حراماً على أمير المؤمنين فكيف جاز لهم ترك ذلك عنده؟ وكيف استحل أميرالمؤمنين عليه السلام التصرف في ذلك مع علمه بأنّه ممّا حرّمه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يدلّ عليه ما رواه هذا الجامد في كتابه هذا من أنّ العباس رافع علياً إلى أبي‌بكر في مطالبته بالميراث عن رسول اللَّه صلى الله عليه و آله من الدّرع والبغلة والسيف والعمامة وزعم أنّه عمّ رسول اللَّه صلى الله عليه و آله وإنّه أولى بتركة الرسول صلى الله عليه و آله من ابن العمّ فحكم أبوبكر بها لعلي عليه السلام</w:t>
      </w:r>
      <w:r>
        <w:rPr>
          <w:rFonts w:eastAsia="Amiri" w:cs="Amiri" w:ascii="Amiri" w:hAnsi="Amiri"/>
          <w:color w:val="111111"/>
          <w:sz w:val="28"/>
          <w:szCs w:val="28"/>
          <w:rtl w:val="true"/>
          <w:lang w:bidi="ar-SA"/>
        </w:rPr>
        <w:t>.</w:t>
      </w:r>
    </w:p>
    <w:p>
      <w:pPr>
        <w:pStyle w:val="Heading2"/>
        <w:numPr>
          <w:ilvl w:val="1"/>
          <w:numId w:val="1"/>
        </w:numPr>
        <w:rPr/>
      </w:pPr>
      <w:bookmarkStart w:id="510" w:name="__RefHeading___Toc3169146_211673320"/>
      <w:bookmarkStart w:id="511" w:name="_Toc178"/>
      <w:bookmarkEnd w:id="510"/>
      <w:r>
        <w:rPr>
          <w:rtl w:val="true"/>
        </w:rPr>
        <w:t>لو أراد الشيخان إعطاء فدك لفاطمة عليها السلام لما نازعهما أحد</w:t>
      </w:r>
      <w:bookmarkEnd w:id="511"/>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يدل عليه ما مرّ روايته عن جلال الدين السيوطي الشافعي في تاريخ الخلفاء من أنّ فدكاً كان بعد ذلك حبوة أبي بكر وعمر ثم اقتطعها مروان وإنّ</w:t>
      </w:r>
    </w:p>
    <w:p>
      <w:pPr>
        <w:pStyle w:val="BookText"/>
        <w:rPr/>
      </w:pPr>
      <w:r>
        <w:rPr>
          <w:rFonts w:ascii="Amiri" w:hAnsi="Amiri" w:eastAsia="Amiri" w:cs="Amiri"/>
          <w:color w:val="111111"/>
          <w:sz w:val="28"/>
          <w:sz w:val="28"/>
          <w:szCs w:val="28"/>
          <w:rtl w:val="true"/>
          <w:lang w:bidi="ar-SA"/>
        </w:rPr>
        <w:t>عمر ابن عبدالعزيز قد ردّ فدكاً إلى بني‌هاشم، وروي إلى أولاد فاطمة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 جعل أبي‌بكر وعمر فدكاً حبوة لأنفسهما دون سائر المسلمين كما رواه السيوطى يدلّ على أنّهما لو أرادا أعطاءها لفاطمة عليها السلام لما نازعهما أحد من المسلمين، ولما توجّه إليهما حرج في الدّنيا والدّين، لكن غلبتهم العصبية، وملكتهم الحمية الجاهلية،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سَيَعْلَمُ الَّذِينَ ظَلَمُوا أَىَّ مُنقَلَبٍ يَنقَلِبُونَ</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نقله عن مولانا زين العابدين عليه السلام </w:t>
      </w:r>
      <w:r>
        <w:rPr>
          <w:rStyle w:val="FootnoteAnchor"/>
          <w:rtl w:val="true"/>
        </w:rPr>
        <w:footnoteReference w:id="264"/>
      </w:r>
      <w:r>
        <w:rPr>
          <w:rFonts w:ascii="IRNazanin" w:hAnsi="IRNazanin" w:eastAsia="IRNazanin"/>
          <w:color w:val="111111"/>
          <w:sz w:val="28"/>
          <w:sz w:val="28"/>
          <w:szCs w:val="28"/>
          <w:rtl w:val="true"/>
          <w:lang w:bidi="fa-IR"/>
        </w:rPr>
        <w:t>فظاهر أنّه افتراء مع أنّ احتمال</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وقوعه تقية قائم ويدل عليه انّه عليه السلام قد سلك في هذا المقال، مسلك الإبهام والإجمال،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كنت مكانه لحمكت بمثل ما حكم به، ولم يقل لو كنت خليفة او إماماً فما ذكره عليه السلام بمنزلة ان يقول احد؛ لو كنت فى مكان الشيطان، وما هو فيه من الطغيان، لفعلت مثل ما يفعله من الشرور والعصيان، وحينئذ ليس في كلامه عليه السلام ما يدل على تصويب حكم أبي بكر، وكذا الكلام فيما رواه عن الباقر عليه السلام لأنّه وقع السؤال فيه عن ظلم الشيخين ولم يقل عليه السلام في مقام الجواب إنّهما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ظلمانا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إنّه يكون الضمير 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 إلى ما هو الأقرب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حق لا ريب فيه؛ هذا ان قرى،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الماضى المعلوم وإن قرى‌ء بصيغة المجهول فجاز حمل ضمير الجمع فيه على نفسه عليه السلام ومن معه من أولاده وأصحابه ومن البيّن أنّ أبابكر وعمر لم يظلماه عليه السلام حقّه وإنّما ظلما حق جدته وجده عليهما السلام</w:t>
      </w:r>
      <w:r>
        <w:rPr>
          <w:rFonts w:eastAsia="Amiri" w:cs="Amiri" w:ascii="Amiri" w:hAnsi="Amiri"/>
          <w:color w:val="111111"/>
          <w:sz w:val="28"/>
          <w:szCs w:val="28"/>
          <w:rtl w:val="true"/>
          <w:lang w:bidi="ar-SA"/>
        </w:rPr>
        <w:t>.</w:t>
      </w:r>
      <w:bookmarkStart w:id="512" w:name="pg375_1853"/>
    </w:p>
    <w:p>
      <w:pPr>
        <w:pStyle w:val="Heading2"/>
        <w:numPr>
          <w:ilvl w:val="1"/>
          <w:numId w:val="1"/>
        </w:numPr>
        <w:rPr/>
      </w:pPr>
      <w:bookmarkStart w:id="513" w:name="__RefHeading___Toc3169148_211673320"/>
      <w:bookmarkStart w:id="514" w:name="_Toc179"/>
      <w:bookmarkEnd w:id="512"/>
      <w:bookmarkEnd w:id="513"/>
      <w:r>
        <w:rPr>
          <w:rtl w:val="true"/>
        </w:rPr>
        <w:t>في نقل حديث عن الصادق عليه السلام لا يخلو عن غرابة</w:t>
      </w:r>
      <w:bookmarkEnd w:id="514"/>
    </w:p>
    <w:p>
      <w:pPr>
        <w:pStyle w:val="BookText"/>
        <w:rPr/>
      </w:pPr>
      <w:r>
        <w:rPr>
          <w:rFonts w:ascii="Amiri" w:hAnsi="Amiri" w:eastAsia="Amiri" w:cs="Amiri"/>
          <w:color w:val="111111"/>
          <w:sz w:val="28"/>
          <w:sz w:val="28"/>
          <w:szCs w:val="28"/>
          <w:rtl w:val="true"/>
          <w:lang w:bidi="ar-SA"/>
        </w:rPr>
        <w:t>ونظير هذه الرّوايات ما اشتهر من أنّه سأل رجل من المخالفين عن مولانا جعفر الصادق عليه السلام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رسول اللَّه صلى الله عليه و آله ما تقول في ابي‌بكر وعمر؟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 إمامان عادلان قاسطان كانا على الحق وماتا عليه فرحمة اللَّه عليهما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النّاس قال له رجل من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لقد تعجبت مما قلت في حق أبي‌بكر وعمر فقال عليه السلام نعم هما إماما أهل النّار كما قال تعالى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أَئِمَّةً يَدْعُونَ إِلَى النَّارِ</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وأمّا القاسطان فقد قال تعالى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الْقَاسِطُونَ فَكَانُوا لِجَهَنَّمَ حَطَباً</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وأمّا العادلان فلعدولهما عن الحق</w:t>
      </w:r>
    </w:p>
    <w:p>
      <w:pPr>
        <w:pStyle w:val="BookText"/>
        <w:rPr/>
      </w:pP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كَفَرُوا بِرَبِّهِمْ يَعْدِلُونَ</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والمراد من الحقّ الّذي كانا</w:t>
      </w:r>
    </w:p>
    <w:p>
      <w:pPr>
        <w:pStyle w:val="BookText"/>
        <w:rPr/>
      </w:pPr>
      <w:r>
        <w:rPr>
          <w:rFonts w:ascii="Amiri" w:hAnsi="Amiri" w:eastAsia="Amiri" w:cs="Amiri"/>
          <w:color w:val="111111"/>
          <w:sz w:val="28"/>
          <w:sz w:val="28"/>
          <w:szCs w:val="28"/>
          <w:rtl w:val="true"/>
          <w:lang w:bidi="ar-SA"/>
        </w:rPr>
        <w:t>مستوليين عليه هو أميرالمؤمنين عليه السلام حيث آذياه وغصبا حقه عنه، والمراد من موتهما على الحق أنّهما ماتا على عداوته عليه السلام من غير ندامة على ذلك، والمراد من رحمة اللَّه، رسول اللَّه صلى الله عليه و آله فإنّه كان رحمة للعالمين، وسيكون مغضباً عليهما خصماً لهما منتقماً منهما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ممّا أخرجه الدار قطني فهو أوهن من القطن المنفوش، لجواز أنّه عليه السلام أراد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يكره أن يخالفهما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يكره ذلك لكراهة من كان هناك من أوليائهما المستصوبين لاعما لهما وقد مرّ أنّه عليه السلام لم يكن يقدر على تغيير كثير من بدعهما لأجل ذلك</w:t>
      </w:r>
      <w:r>
        <w:rPr>
          <w:rFonts w:eastAsia="Amiri" w:cs="Amiri" w:ascii="Amiri" w:hAnsi="Amiri"/>
          <w:color w:val="111111"/>
          <w:sz w:val="28"/>
          <w:szCs w:val="28"/>
          <w:rtl w:val="true"/>
          <w:lang w:bidi="ar-SA"/>
        </w:rPr>
        <w:t>.</w:t>
      </w:r>
    </w:p>
    <w:p>
      <w:pPr>
        <w:pStyle w:val="Heading2"/>
        <w:numPr>
          <w:ilvl w:val="1"/>
          <w:numId w:val="1"/>
        </w:numPr>
        <w:rPr/>
      </w:pPr>
      <w:bookmarkStart w:id="515" w:name="__RefHeading___Toc3169150_211673320"/>
      <w:bookmarkStart w:id="516" w:name="_Toc180"/>
      <w:bookmarkEnd w:id="515"/>
      <w:r>
        <w:rPr>
          <w:rtl w:val="true"/>
        </w:rPr>
        <w:t>في أنّ الخبر الواحد إذا كان مخالفاً للقرآن يكون مردوداً</w:t>
      </w:r>
      <w:bookmarkEnd w:id="516"/>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فاطمة عليها السلام إنّما طلبت الميراث مع الرواية المذكورة</w:t>
      </w:r>
    </w:p>
    <w:p>
      <w:pPr>
        <w:pStyle w:val="BookText"/>
        <w:rPr/>
      </w:pPr>
      <w:r>
        <w:rPr>
          <w:rFonts w:ascii="Amiri" w:hAnsi="Amiri" w:eastAsia="Amiri" w:cs="Amiri"/>
          <w:color w:val="111111"/>
          <w:sz w:val="28"/>
          <w:sz w:val="28"/>
          <w:szCs w:val="28"/>
          <w:rtl w:val="true"/>
          <w:lang w:bidi="ar-SA"/>
        </w:rPr>
        <w:t>لاحتمال أنها رأت الخبر الواحد لا يخصّص القرآن كما قيل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أنّه لامساغ لهذا الاحتمال لأنّها عليها السلام حكمت ببطلان هذا الحديث عن أصله ونسبته إلى الفرية كما مرّ ولو كان ذلك لأجل ما ذكره هذا الشيخ الجاهل لناظرته في ذلك ولم تخاطبه بما ساءه ولم تهجره مدة حياتها إلى حين وفاتها ولم توص علياً عليه السلام بأن تدفن ليلًا حتى لا يصلّى عليها أبوبكر فالإشكال باقٍ بحاله تأمله فإنه من أهمّ المهمّات ولو سلّم بناء ما قالته فاطمة عليها السلام على أنّها رأت أنّ الخبر الواحد لا يخصّص القرآن فهو رأي قوي لا يمكن لأبي بكر وأوليائه إتمام الكلام في إبطاله ولو عضّوا الأرض بالنواجذ لأنّ الخبر الواحد اذا كان مخالفاً لكتاب اللَّه تعالى يكون مردوداً لقوله صلى الله عليه و آله في الحديث المتفق عليه بين الفريقين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روى عنّي حديث فأعرضوه على كتاب اللَّه تعالى، فإن وافقه فاقبلوه، وإلّا فردّوه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لوصحّ هذا الخبر لما خصّ الكتاب بالخبر المتواتر أيضاً واللازم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بالحديث الواجب عرضه على الكتاب هو ما لم يقطع بأنّه حديثه صلى الله عليه و آله كما دلّ عليه سياق الكلام والمتواتر ليس كذلك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وتأمل أيضاً إنّ أبابكر منع ازواج النبي صلى الله عليه و آله من ثمنهن أيضاً فلم يخصّ المنع بفاطمة والعباس ولو كان مداره على محاباة لكان أولى من حاباة ولده فلما لم يحاب عائشة ولم يعطها شيئاً علمنا انّه على الحق المرّ الّذي لا يخشى فيه لومة لائم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تأملنا فوجدنا أنّ تركة النّبي صلى الله عليه و آله ما عدا فدك على فرض كونها ميراثاً لا نحلة لم تكن شيئاً يعتدّ به ولم يكن يصل منها إلى كل من النّساء إلّاما هو أقلّ من القليل كما لا يخفى على العالم باخباره وأحواله صلى الله عليه و آله ولمّا إحتال أبوبكر في أخذ فدك عن فاطمة عليها السلام بالحديث المذكور لم يعط بنته عائشة وسائر الأزواج من ثمن ميراث</w:t>
      </w:r>
      <w:bookmarkStart w:id="517" w:name="pg375_1855"/>
    </w:p>
    <w:p>
      <w:pPr>
        <w:pStyle w:val="BookText"/>
        <w:rPr/>
      </w:pPr>
      <w:bookmarkEnd w:id="517"/>
      <w:r>
        <w:rPr>
          <w:rFonts w:ascii="Amiri" w:hAnsi="Amiri" w:eastAsia="Amiri" w:cs="Amiri"/>
          <w:color w:val="111111"/>
          <w:sz w:val="28"/>
          <w:sz w:val="28"/>
          <w:szCs w:val="28"/>
          <w:rtl w:val="true"/>
          <w:lang w:bidi="ar-SA"/>
        </w:rPr>
        <w:t>النبى صلى الله عليه و آله تحرزاً عن تطرّق التناقض في قوله وفعله وبالجملة لم يكن في إيصاله الثمن القليل من تركة النبى صلى الله عليه و آله إلى عائشة محبة بالنسبة إليها سيّما وأمكن له تلافيها عن حبوة فدك بأضعاف ذلك فأحسن تأمله</w:t>
      </w:r>
      <w:r>
        <w:rPr>
          <w:rFonts w:eastAsia="Amiri" w:cs="Amiri" w:ascii="Amiri" w:hAnsi="Amiri"/>
          <w:color w:val="111111"/>
          <w:sz w:val="28"/>
          <w:szCs w:val="28"/>
          <w:rtl w:val="true"/>
          <w:lang w:bidi="ar-SA"/>
        </w:rPr>
        <w:t>.</w:t>
      </w:r>
    </w:p>
    <w:p>
      <w:pPr>
        <w:pStyle w:val="Heading2"/>
        <w:numPr>
          <w:ilvl w:val="1"/>
          <w:numId w:val="1"/>
        </w:numPr>
        <w:rPr/>
      </w:pPr>
      <w:bookmarkStart w:id="518" w:name="__RefHeading___Toc3169152_211673320"/>
      <w:bookmarkStart w:id="519" w:name="_Toc181"/>
      <w:bookmarkEnd w:id="518"/>
      <w:r>
        <w:rPr>
          <w:rtl w:val="true"/>
        </w:rPr>
        <w:t>في ادّعاء ابن حجر انّ حجرات زوجات النبي صلى الله عليه و آله ملكهنّ‌</w:t>
      </w:r>
      <w:bookmarkEnd w:id="519"/>
    </w:p>
    <w:p>
      <w:pPr>
        <w:pStyle w:val="BookText"/>
        <w:rPr/>
      </w:pPr>
      <w:r>
        <w:rPr>
          <w:rFonts w:ascii="Amiri" w:hAnsi="Amiri" w:eastAsia="Amiri" w:cs="Amiri"/>
          <w:color w:val="111111"/>
          <w:sz w:val="28"/>
          <w:sz w:val="28"/>
          <w:szCs w:val="28"/>
          <w:rtl w:val="true"/>
          <w:lang w:bidi="ar-SA"/>
        </w:rPr>
        <w:t>أو اختصاصهنّ، والشيخين دفنا في حجرة عائشه بإذنها لكونها ملكها</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 أبوبكر أمّهات المؤمنين في حجرهن وكان يتعيّن صرفها للفقراء كما فعل في فدك وكيف استجازهو وعمر ان يدفنا معه صلى الله عليه و آله مع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لَاتَدْخُلُوا بُيُوتَ النَّبِىِّ إِلَّا أَنْ يُؤْذَنَ لَكُمْ</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ولِمَ دفع لعلىّ عليه السلام بغله صلى الله عليه و آله وسيفه وهو لا يحلّ له الصدقة ولِمَ كان أبوبكر وعمر يعطيان عائشة في كلّ سنة عشرة آلاف درهم فهل هذا إلّامحاباة؟ إذ هو فاضل عن نفقتها المرتبة في تركة رسول اللَّه صلى الله عليه و آله من فدك وغيره، لأنّا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الحجر ملكهن أو اختصاصهنّ بدليل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وَقَرْنَ فِي بُيُوتِكُنَّ</w:t>
      </w:r>
      <w:r>
        <w:rPr>
          <w:rFonts w:eastAsia="Amiri" w:cs="Amiri" w:ascii="Amiri" w:hAnsi="Amiri"/>
          <w:color w:val="111111"/>
          <w:sz w:val="28"/>
          <w:szCs w:val="28"/>
          <w:rtl w:val="true"/>
          <w:lang w:bidi="ar-SA"/>
        </w:rPr>
        <w:t xml:space="preserve">» </w:t>
      </w:r>
      <w:r>
        <w:rPr>
          <w:rStyle w:val="FootnoteAnchor"/>
          <w:rtl w:val="true"/>
        </w:rPr>
        <w:footnoteReference w:id="270"/>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يحتمل أنّه قسمها بينهن في حياته فلم يجز إخراجهن منها كما لم يخرج فاطمة من حجرتها أو أنّه رأى الصلاح فى إقرارها بأيديهن كيد فاطمة في حجرتها ولانّهن في حكم المعتدّات لبقاء تحريمهن ولهذا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تركت بعد نفقة نسائى ومؤنة عيالي فهو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فاستثناء نفقتهن صريح فيما قلناه</w:t>
      </w:r>
      <w:r>
        <w:rPr>
          <w:rFonts w:eastAsia="Amiri" w:cs="Amiri" w:ascii="Amiri" w:hAnsi="Amiri"/>
          <w:color w:val="111111"/>
          <w:sz w:val="28"/>
          <w:szCs w:val="28"/>
          <w:rtl w:val="true"/>
          <w:lang w:bidi="ar-SA"/>
        </w:rPr>
        <w:t>.</w:t>
      </w:r>
      <w:bookmarkStart w:id="520" w:name="pg375_1856"/>
    </w:p>
    <w:p>
      <w:pPr>
        <w:pStyle w:val="BookText"/>
        <w:rPr/>
      </w:pPr>
      <w:bookmarkEnd w:id="520"/>
      <w:r>
        <w:rPr>
          <w:rFonts w:ascii="Amiri" w:hAnsi="Amiri" w:eastAsia="Amiri" w:cs="Amiri"/>
          <w:color w:val="111111"/>
          <w:sz w:val="28"/>
          <w:sz w:val="28"/>
          <w:szCs w:val="28"/>
          <w:rtl w:val="true"/>
          <w:lang w:bidi="ar-SA"/>
        </w:rPr>
        <w:t>وعن الثانى أنّه كان حجرة عائشة ملكها واختصاصها ولم يدفنا فيها إلّا بإذنها ولهذا استأذنها عمر في ذلك ثم أوصى أن تستأذن بعد موته خوفاً إنّها لم تأذن أولًا إلّاحياء منه وأيضاً فالرأي في الحجر كما كان له صلى الله عليه و آله في حياته يكون لخليفته بعده فيحتمل أنّهما أرادا ذلك لمصلحة رأياها أو أنّه أذن لهما في حياته أو أشار إليه كما في قضية بئر أريس ووضع أحجار مسجد قبا وغيرهما وقد أشار إليه أيضاً بكونهما أقرب الناس مكاناً له صلى الله عليه و آله وأكثر ملازمة وقد أوصى الحسن رضى الله عنه أن يدفن معهم فمنعه من ذلك مروان وغيره فما أجابوا عنه كان جوابنا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الثالث إنّه لم يدفع ذلك لعلي ميراثاً ولا صدقة لما مرّ بل بطريق الوصية منه صلى الله عليه و آله على ما ورد وعلى فرض عدم الوصية فيحتمل أنّه دفعهما إليه عارية أو نحوها ليستعين بهما في الجهاد ولتميزه على غيره بالشّجاعة العظمى أوثر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الرابع أنّ برّ أمهات المؤمنين واجب على كل أحد والإمام بذلك أولى على أنّه إنّما يتوجّه أن لوخصّا عائشة وحفصة بذلك بل أعطياه لكل منهن وعلى أنّ علياً رضى الله عنه كان يفعله فإن توجه إليهما به عتب توجه إليه وعلى أنّ علياً رضى الله عنه لم يكن معتقداً إنّه صلى الله عليه و آله يورث وأنّ الشيخين ظلماه، وإنّه لمّا ولي وصار مخلف رسول اللَّه صلى الله عليه و آله من الأرضين وغيرها بيده لم يغيّر شيئاً مما فعلاه، ولم يقسم لبنى العباس ولا لأمّهات المؤمنين منها شيئاً، ولا لأولاده من فاطمة رضى اللَّه عنها نصيبهم ممّا ورثته، فدل ذلك دلالة قطعية على أنّ اعتقاده موافق لاعتقادهما كبقية الصحابة انتهى</w:t>
      </w:r>
      <w:r>
        <w:rPr>
          <w:rFonts w:eastAsia="Amiri" w:cs="Amiri" w:ascii="Amiri" w:hAnsi="Amiri"/>
          <w:color w:val="111111"/>
          <w:sz w:val="28"/>
          <w:szCs w:val="28"/>
          <w:rtl w:val="true"/>
          <w:lang w:bidi="ar-SA"/>
        </w:rPr>
        <w:t>.</w:t>
      </w:r>
    </w:p>
    <w:p>
      <w:pPr>
        <w:pStyle w:val="Heading2"/>
        <w:numPr>
          <w:ilvl w:val="1"/>
          <w:numId w:val="1"/>
        </w:numPr>
        <w:rPr/>
      </w:pPr>
      <w:bookmarkStart w:id="521" w:name="__RefHeading___Toc3169154_211673320"/>
      <w:bookmarkStart w:id="522" w:name="_Toc182"/>
      <w:bookmarkEnd w:id="521"/>
      <w:r>
        <w:rPr>
          <w:rtl w:val="true"/>
        </w:rPr>
        <w:t>في الردّ على ابن حجر بأنّ الحجرات لم تكن ملك الزوجات ولا اختصاصهنّ‌</w:t>
      </w:r>
      <w:bookmarkEnd w:id="52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جميع ما ذكره في الجواب، خارج عن الصواب</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ذكره في الجواب عن الأول فلأنّا نقول كيف لم يقم احتمال ملكية فدك في</w:t>
      </w:r>
    </w:p>
    <w:p>
      <w:pPr>
        <w:pStyle w:val="BookText"/>
        <w:rPr/>
      </w:pPr>
      <w:r>
        <w:rPr>
          <w:rFonts w:ascii="Amiri" w:hAnsi="Amiri" w:eastAsia="Amiri" w:cs="Amiri"/>
          <w:color w:val="111111"/>
          <w:sz w:val="28"/>
          <w:sz w:val="28"/>
          <w:szCs w:val="28"/>
          <w:rtl w:val="true"/>
          <w:lang w:bidi="ar-SA"/>
        </w:rPr>
        <w:t>حق فاطمة عليها السلام عند ادعائها للنحلة كما سبق وقام ههنا على وجه لم يقع حاجة إلى الفحص عنه أصلًا؟ مع أنّ احتمال ملكية الأزواج لبيوتهن مما أبطله إنشاد ابن عباس رضى الله عنه على عائشة حين مجيئها راكبة على بغلة لمنع أن يطاف بجنازة الحسن عليه السلام في حجرة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تجمّلت، تبغّلت، وإن عشت، تفيّلت لك التسع من الثمن، وللكلّ، تملّكت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وأمّا ما ذكره في قوله من احتمال الاختصاص، فليس فيه رجاء الخلاص لأنّه إن أراد به الاختصاص التمليكى فهو الاحتمال الأول وإن أراد به الاختصاص الارتباطى بالسكنى فيه ونحوها فلا يفيد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وَقَرْنَ فِي بُيُوتِكُنَّ</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لا يدل على الاختصاص التمليكى وإلّالزم إنّ كل من قال لزوجاته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في بيوتكن، أن يكون ذلك صيغة تمليك لهن ولم يقل به أحد بل ذهب بعض الفقهاء إلى أنّ الزوجة لاترث من بيت الزوج لأدلة مذكورة في كتب الفقه وكذا ما ذكره من احتمال التقسيم سقيم لأنّه إن أراد به ما هو على وجه التمليك فيرجع إلى الاحتمال الأول أيضاً وإن أراد به ما لم يكن على ذلك الوجه فلا يفيد أصلًا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أنّهن في حكم المعتدّات لبقاء تحريمهن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أنّ بقاء</w:t>
      </w:r>
    </w:p>
    <w:p>
      <w:pPr>
        <w:pStyle w:val="BookText"/>
        <w:rPr/>
      </w:pPr>
      <w:r>
        <w:rPr>
          <w:rFonts w:ascii="Amiri" w:hAnsi="Amiri" w:eastAsia="Amiri" w:cs="Amiri"/>
          <w:color w:val="111111"/>
          <w:sz w:val="28"/>
          <w:sz w:val="28"/>
          <w:szCs w:val="28"/>
          <w:rtl w:val="true"/>
          <w:lang w:bidi="ar-SA"/>
        </w:rPr>
        <w:t>المعتدّات فى بيوت الأزواج إنّما يجب في عدّة الطلاق الرّجعي دون عدة الوفاة ونحوها فإنّ المعتدّة الغير الرجعية لا تستحق عندنا وعند فقهاء أهل السنة سكنى ولا نفقة وأيضاً لا نسلّم إنّ ما في حكم الشي‌ء حكمه حكم ذلك الشي‌ء بل الحكم بذلك تحكم على أنّ اكثر علمائنا ذهبوا إلى أنّ الزوجة إذا لم يكن لها ولد من الزوج المتوفى لاترث عن رقبة الأرض شيئاً ويعطى حصّتها من قيمة الآلات والأبنية والشجر، وذهب بعضهم إلى أنّها إنّما تمنع من الدور والمساكن وقيل ترث من قيمة الأرض لا من العين وعلى التقادير الثلاثة يدخل بيت المتوفى من حين موته في ملك من عداتلك الزوجة من الوارث فاعتدادها فيها يكون غير جائز عندنا بدون إذن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استدل على كونهن في حكم المعتدّات بقوله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تركت بعد نفقة نسائي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أنّ النفقة والمؤنة لا تشمل البيت كما لا يخفى فلا دلالة له على مدّعاه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أجاب به عن الثاني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حجرة عائشة ملكها واختصاصها ولم يدفنا فيها إلّابإذنها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فمدفوع بما مرّ من عدم ثبوت الملكية وعدم جدوى الاختصاص، فإذنها لا يجدي لها ولالهما الخلاص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يناسب هذا المقام ما حكاه بعض مشايخنا من أنّ فضّال بن الحسين الكوفي من أصحابنا مرّ بأبي حنيفة وهو في جمع كثير يملى عليهم شيئاً من فقهه وحديثه فقال لصاحب كان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أبرح أو أخجل أبا حنيفة، فقال صاحبه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أبا حنيفة قد علمت حاله وظهرت حجّته قال مه، هل رأيت حجة علّت على مؤمن؟ ثم دنا منه فسلّم عليه فرد القوم السلام بأجمعهم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أباحنيفة رحمك‌اللَّه انّ لي أخاً يقول إنّ خير الناس بعد رسول اللَّه صلى الله عليه و آله علي بن أبي‌طالب وأنا أقول إنّ أبابكر خير الناس وبعده عمر فما تقول أنت رحمك اللَّه؟ فأطرق ملياً ثم رفع رأسه</w:t>
      </w:r>
    </w:p>
    <w:p>
      <w:pPr>
        <w:pStyle w:val="BookText"/>
        <w:rPr/>
      </w:pPr>
      <w:r>
        <w:rPr>
          <w:rFonts w:ascii="Amiri" w:hAnsi="Amiri" w:eastAsia="Amiri" w:cs="Amiri"/>
          <w:color w:val="111111"/>
          <w:sz w:val="28"/>
          <w:sz w:val="28"/>
          <w:szCs w:val="28"/>
          <w:rtl w:val="true"/>
          <w:lang w:bidi="ar-SA"/>
        </w:rPr>
        <w:t>وقال كفى بمكانهما من رسول اللَّه صلى الله عليه و آله كرماً وفخراً أما علمت أنّهما ضجيعاه في قبره؟</w:t>
      </w:r>
    </w:p>
    <w:p>
      <w:pPr>
        <w:pStyle w:val="BookText"/>
        <w:rPr/>
      </w:pPr>
      <w:r>
        <w:rPr>
          <w:rFonts w:ascii="Amiri" w:hAnsi="Amiri" w:eastAsia="Amiri" w:cs="Amiri"/>
          <w:color w:val="111111"/>
          <w:sz w:val="28"/>
          <w:sz w:val="28"/>
          <w:szCs w:val="28"/>
          <w:rtl w:val="true"/>
          <w:lang w:bidi="ar-SA"/>
        </w:rPr>
        <w:t>فايّ حجة لك أوضح من هذه؟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فضّال إنّي قد قلت ذلك لأخي قال واللَّه لئن كان الموضع لرسول اللَّه صلى الله عليه و آله دونهما فقد ظلما بدفنهما في موضع ليس لهما فيه حق، وإن كان الموضع لهما فوهباه لرسول‌اللَّه صلى الله عليه و آله فقد أساءا وما أحسنا إذ رجعا في هبتهما ونكثا عهدهما، فأطرق أبوحنيفة ساعة ثم قال لم يكن له ولا لهما خاصة ولكنهما نظرا في حق عائشة وحفصة فاستحقا الدفن في ذلك الموضع بحقوق ابنتيهما فقال فضال قد قلت له ذلك فقال أنت تعلم أنّ النبى صلى الله عليه و آله مات عن تسع حشايا ونظرنا فإذاً لكل واحدة منهن تسع الثمن ثم نظرنا فى تسع الثمن فإذاً هو شبر في شبر فكيف يستحق الرّجلان أكثر من ذلك وبعد فما بال عائشة وحفصة ترثان رسول اللَّه صلى الله عليه و آله وفاطمة بنته تمنع التراث؟ فقال أبوحنيفة يا قوم نحوه عني فواللَّه إنّه رافضي خبيث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نقلناها ليظهر للناظر إنّه لعدم أصل صحيح لهم في ذلك يهتدون به إلى الحق لم تزل تدقّ رؤسهم على الجدار فيجيبون عما يرد عليهم فيه على وجه الرمي في الظلام بالأجوبة المتناقضة الواهية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فيه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وأيضاً فالرأي في الحجر كما كان له صلى الله عليه و آله في حياته يكون لخليفته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فمردود، بأنّ خلافته لم تثبت فانتفى الاعتبار برأيه سيما الرأي المردّد بين ما ذكره من الاحتمالات السخيفة الباردة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إذا صارت الشرائع تشرع بمثل هذا الرأي</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زعمه من النقص بوصية الحسن عليه السلام أن يدفن معهم فجوابنا عنه ظاهر لأنّه عليه السلام ما أوصى إلّابطوف جنازته حول قبر النّبي صلى الله عليه و آله تجديداً للعهد به فزعمت عائشة عند حمل جنازته عليه السلام إلى الروضة المتبركة النبوية، على مشرفها الصلاة</w:t>
      </w:r>
      <w:bookmarkStart w:id="523" w:name="pg375_1860"/>
    </w:p>
    <w:p>
      <w:pPr>
        <w:pStyle w:val="BookText"/>
        <w:rPr/>
      </w:pPr>
      <w:bookmarkEnd w:id="523"/>
      <w:r>
        <w:rPr>
          <w:rFonts w:ascii="Amiri" w:hAnsi="Amiri" w:eastAsia="Amiri" w:cs="Amiri"/>
          <w:color w:val="111111"/>
          <w:sz w:val="28"/>
          <w:sz w:val="28"/>
          <w:szCs w:val="28"/>
          <w:rtl w:val="true"/>
          <w:lang w:bidi="ar-SA"/>
        </w:rPr>
        <w:t xml:space="preserve">والسلام والتحية، إنّهم يريدون دفنه عنده صلى الله عليه و آله فركبت على البغلة مع مروان وجماعة من أتباعه للمدافعة حتّى جرى بينها وبين ابن العباس رضى الله عنه ما نقلناه سابقاً وآل الأمر إلى أن رموا جنازة الحسن عليه السلام بالسهام، ووصل بعض النصال إلى بدنه الشريف عليه السلام، وممّا ينبغي التنبيه عليه انّ المراد من لفظ غيره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فمنعه من ذلك مروان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فأضمرها وجعلها تبعاً ومروان اصلا حفظاً لحال عائشة بالإصلاح الكاذب فتدبر</w:t>
      </w:r>
      <w:r>
        <w:rPr>
          <w:rFonts w:eastAsia="Amiri" w:cs="Amiri" w:ascii="Amiri" w:hAnsi="Amiri"/>
          <w:color w:val="111111"/>
          <w:sz w:val="28"/>
          <w:szCs w:val="28"/>
          <w:rtl w:val="true"/>
          <w:lang w:bidi="ar-SA"/>
        </w:rPr>
        <w:t>.</w:t>
      </w:r>
    </w:p>
    <w:p>
      <w:pPr>
        <w:pStyle w:val="Heading2"/>
        <w:numPr>
          <w:ilvl w:val="1"/>
          <w:numId w:val="1"/>
        </w:numPr>
        <w:rPr/>
      </w:pPr>
      <w:bookmarkStart w:id="524" w:name="__RefHeading___Toc3169156_211673320"/>
      <w:bookmarkStart w:id="525" w:name="_Toc183"/>
      <w:bookmarkEnd w:id="524"/>
      <w:r>
        <w:rPr>
          <w:rtl w:val="true"/>
        </w:rPr>
        <w:t>انّ نزاع علي عليه السلام والعباس في تركة النبي صلى الله عليه و آله كان على وجه طلب الميراث‌</w:t>
      </w:r>
      <w:bookmarkEnd w:id="525"/>
    </w:p>
    <w:p>
      <w:pPr>
        <w:pStyle w:val="BookText"/>
        <w:rPr/>
      </w:pPr>
      <w:r>
        <w:rPr>
          <w:rFonts w:ascii="Amiri" w:hAnsi="Amiri" w:eastAsia="Amiri" w:cs="Amiri"/>
          <w:color w:val="111111"/>
          <w:sz w:val="28"/>
          <w:sz w:val="28"/>
          <w:szCs w:val="28"/>
          <w:rtl w:val="true"/>
          <w:lang w:bidi="ar-SA"/>
        </w:rPr>
        <w:t xml:space="preserve">وأمّا ما أجاب به عن الثالث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يدفع ذلك لعلى عليه السلام ميراثاً ولا صدقة لما مرّ بل بطريق الوصية منه صلى الله عليه و آله، فمدفوع بأن المروي أنّ النزاع بينهما إنّما كان على وجه طلب الميراث فإنّه لو كان هناك وصية لما اتجه النزاع منهما بخلاف الإرث فانّه لما كان في اولوية العم من الأب فقط كالعباس من ابن العم من الأب والأم معاً كعلي عليه السلام خلاف اتجه نزاع علي وعباس ظاهراً والرّجوع إلى أبي‌بكر وايقاءهما لأبي‌بكر في ورطة حكمه ما يناقض حكمه سابقاً بأنّ الأنبياء لا يورثون حيث حكم ههنا بأولوية علي من العباس لما ذكر في فقه الفرائض من أنّ المتقرب بالسببين أولى من المتقرب بسبب وأحد وما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أولوية علي عليه السلام بالسّيف والدّرع والبغلة إنّما كانت لكونه أشجع وأقوى نصرة لدين الإسلام بها إنّما يتم في السّيف والدرع دون البغلة ولو سلّم فلا أقل من أن يصلح العبّاس للدّراعة الّتي كانت من جملة المتنازع فيها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أين سمع أبوبكر وصية النّبي صلى الله عليه و آله فيها ولم يسمعه علي عليه السلام والعباس رضى الله عنه وهل هذا إلّاترويج المدّعى بالظّن والتخمين؟</w:t>
      </w:r>
    </w:p>
    <w:p>
      <w:pPr>
        <w:pStyle w:val="BookText"/>
        <w:rPr/>
      </w:pPr>
      <w:r>
        <w:rPr>
          <w:rFonts w:ascii="Amiri" w:hAnsi="Amiri" w:eastAsia="Amiri" w:cs="Amiri"/>
          <w:color w:val="111111"/>
          <w:sz w:val="28"/>
          <w:sz w:val="28"/>
          <w:szCs w:val="28"/>
          <w:rtl w:val="true"/>
          <w:lang w:bidi="ar-SA"/>
        </w:rPr>
        <w:t>وأمّا احتمال العارية فهو عارعن المعقول؛ وما ذكره في توجيهه ليس بوجيه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ولتميّزه بالشجاعة العظمى؛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مناف لما تكلّفه سابقاً</w:t>
      </w:r>
      <w:bookmarkStart w:id="526" w:name="pg375_1861"/>
    </w:p>
    <w:p>
      <w:pPr>
        <w:pStyle w:val="BookText"/>
        <w:rPr/>
      </w:pPr>
      <w:bookmarkEnd w:id="526"/>
      <w:r>
        <w:rPr>
          <w:rFonts w:ascii="Amiri" w:hAnsi="Amiri" w:eastAsia="Amiri" w:cs="Amiri"/>
          <w:color w:val="111111"/>
          <w:sz w:val="28"/>
          <w:sz w:val="28"/>
          <w:szCs w:val="28"/>
          <w:rtl w:val="true"/>
          <w:lang w:bidi="ar-SA"/>
        </w:rPr>
        <w:t>من إثبات أشجعية أبي‌بكر فتذكر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أجاب به عن الرّابع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برّأمهات المؤمنين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العجب أنّ برّأمهات المؤمنين واجب وبرّ فاطمة البتول، وفلذة كبد الرسول، في قضية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هذا القول مع ذلك الفعل إلّاعناد وبغض لسيد الأبرارو وآله الطاهرين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في العلاوة الأولى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 يخصّ عائشة وحفصة بذلك؛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أنّه وإن لم يخصهما في أصل العطية لكن خصّهما بالزيادة وإنّما أعطى غيرهما قليلًا تقليلًا لملامة النّاس إيّاه</w:t>
      </w:r>
      <w:r>
        <w:rPr>
          <w:rFonts w:eastAsia="Amiri" w:cs="Amiri" w:ascii="Amiri" w:hAnsi="Amiri"/>
          <w:color w:val="111111"/>
          <w:sz w:val="28"/>
          <w:szCs w:val="28"/>
          <w:rtl w:val="true"/>
          <w:lang w:bidi="ar-SA"/>
        </w:rPr>
        <w:t>.</w:t>
      </w:r>
    </w:p>
    <w:p>
      <w:pPr>
        <w:pStyle w:val="Heading2"/>
        <w:numPr>
          <w:ilvl w:val="1"/>
          <w:numId w:val="1"/>
        </w:numPr>
        <w:rPr/>
      </w:pPr>
      <w:bookmarkStart w:id="527" w:name="__RefHeading___Toc3169158_211673320"/>
      <w:bookmarkStart w:id="528" w:name="_Toc184"/>
      <w:bookmarkEnd w:id="527"/>
      <w:r>
        <w:rPr>
          <w:rtl w:val="true"/>
        </w:rPr>
        <w:t>انّ علياً عليه السلام كان في ايّام خلافته على حال التقيّة</w:t>
      </w:r>
      <w:bookmarkEnd w:id="528"/>
    </w:p>
    <w:p>
      <w:pPr>
        <w:pStyle w:val="BookText"/>
        <w:rPr/>
      </w:pPr>
      <w:r>
        <w:rPr>
          <w:rFonts w:ascii="Amiri" w:hAnsi="Amiri" w:eastAsia="Amiri" w:cs="Amiri"/>
          <w:color w:val="111111"/>
          <w:sz w:val="28"/>
          <w:sz w:val="28"/>
          <w:szCs w:val="28"/>
          <w:rtl w:val="true"/>
          <w:lang w:bidi="ar-SA"/>
        </w:rPr>
        <w:t xml:space="preserve">وأمّا ما ذكره في العلاوة الثانية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كان يفعله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ما مرّ من أنّ الخلافة ما وصلت إليه عليه السلام إلّابالاسم دون المعنى؛ وقد كان عليه السلام معارضاً منازعاً منغصاً طول أيّام ولايته وكيف يأمن في ولايته الخلاف على المتقدمين عليه وجل من بايعه وجمهورهم شيعة أعدائه ومن يرى أنّهم مضوا على أعدل الأمور وأفضلها وإنّ غاية أمر من بعدهم أن يتبع آثارهم ويقتفى طرائقهم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العجب من ترك أميرالمؤمنين عليه السلام ما ترك من إظهاره بعض مذاهبه الّتي كان الجمهور يخالفه فيها وإنّما العجب من إظهاره شيئاً من ذلك مع ما كان عليه من إشراف الفتنة وخوف الفرقة وقد كان عليه السلام يجهر في كل مقام لقومه بما عليه من فقد التمكن وتقاعد الأنصار وتخاذل الأعوان بما ان ذكر لطال به الكلام وهو عليه السلام القائل وقد استأذنه قضاته فقالوا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بماذا نقضى يا أميرالمؤمنين؟ فقال عليه السلام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اقضوا بما كنتم تقضون حتّى تكون النّاس جماعة أو أموت كما مات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عليه السلام من تقدم موته من</w:t>
      </w:r>
      <w:bookmarkStart w:id="529" w:name="pg375_1862"/>
    </w:p>
    <w:p>
      <w:pPr>
        <w:pStyle w:val="BookText"/>
        <w:rPr/>
      </w:pPr>
      <w:bookmarkEnd w:id="529"/>
      <w:r>
        <w:rPr>
          <w:rFonts w:ascii="Amiri" w:hAnsi="Amiri" w:eastAsia="Amiri" w:cs="Amiri"/>
          <w:color w:val="111111"/>
          <w:sz w:val="28"/>
          <w:sz w:val="28"/>
          <w:szCs w:val="28"/>
          <w:rtl w:val="true"/>
          <w:lang w:bidi="ar-SA"/>
        </w:rPr>
        <w:t>أصحابه والمخلصين من شيعته الّذين قبضهم اللَّه تعالى وهم على أحوال التقية والتمسك باطناً بما أوجب اللَّه تعالى عليهم التمسك به وهذا واضح فيما قصدناه</w:t>
      </w:r>
      <w:r>
        <w:rPr>
          <w:rFonts w:eastAsia="Amiri" w:cs="Amiri" w:ascii="Amiri" w:hAnsi="Amiri"/>
          <w:color w:val="111111"/>
          <w:sz w:val="28"/>
          <w:szCs w:val="28"/>
          <w:rtl w:val="true"/>
          <w:lang w:bidi="ar-SA"/>
        </w:rPr>
        <w:t>.</w:t>
      </w:r>
    </w:p>
    <w:p>
      <w:pPr>
        <w:pStyle w:val="Heading2"/>
        <w:numPr>
          <w:ilvl w:val="1"/>
          <w:numId w:val="1"/>
        </w:numPr>
        <w:rPr/>
      </w:pPr>
      <w:bookmarkStart w:id="530" w:name="__RefHeading___Toc3169160_211673320"/>
      <w:bookmarkStart w:id="531" w:name="_Toc185"/>
      <w:bookmarkEnd w:id="530"/>
      <w:r>
        <w:rPr>
          <w:rtl w:val="true"/>
        </w:rPr>
        <w:t>انّ في نزاع على عليه السلام والعباس في تركة النبى صلى الله عليه و آله قدحاً في خلافة أبي بكر</w:t>
      </w:r>
      <w:bookmarkEnd w:id="531"/>
    </w:p>
    <w:p>
      <w:pPr>
        <w:pStyle w:val="BookText"/>
        <w:rPr/>
      </w:pPr>
      <w:r>
        <w:rPr>
          <w:rFonts w:ascii="Amiri" w:hAnsi="Amiri" w:eastAsia="Amiri" w:cs="Amiri"/>
          <w:color w:val="111111"/>
          <w:sz w:val="28"/>
          <w:sz w:val="28"/>
          <w:szCs w:val="28"/>
          <w:rtl w:val="true"/>
          <w:lang w:bidi="ar-SA"/>
        </w:rPr>
        <w:t xml:space="preserve">وأمّا ماذكره في‌العلاوة الثالثة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رضى الله عنه لم يكن معتقداً أنّه يورث وإنّ الشيخين ظلماه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فيعارضه مرافعته عليه السلام مع العباس إلى أبي‌بكر في طلب ميراث النبى صلى الله عليه و آله كما رواه هذاالشيخ الناسي في كتابه هذا وما رواه مسلم في صحيحه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 للعباس 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 رسول اللَّه صلى الله عليه و آله 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ولى رسول‌اللَّه صلى الله عليه و آله فجئتما أنت تطلب ميراثك من ابن أخيك، ويطلب هذا ميراث امرأته من أبيها،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قال رسول اللَّه صلى الله عليه و آله لا نورث ما تركناه صدقة فرأيتماه كاذباً آثماً غادراً خائناً واللَّه يعلم أنّه لصادق بارّ راشد تابع للحق ثم توفّي أبوبكر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ولي رسول اللَّه صلى الله عليه و آله وولي أبي‌بكر فرأيتماني كاذباً آثماً غادراً خائناً واللَّه يعلم أنى لصادق بارّ تابع للحق فولّيتهما، ثم جئت أنت وهذا وانتما جميع وأمركما واحد فقلتما إدفعها إلينا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صريح في اعتراف عمر باعتقادهما بإرث النّبي صلى الله عليه و آله وعدم اعتقادهما بخلافة عمر بل بخلافة أبي‌بكر أيضاً لتوقفها عليها، ثم في هذا الحديث من سوء الأدب بالنسبة إلى النّبي صلى الله عليه و آله والعباس ما لا يخفى على المتأمل وقد أوضحنا في شرحنا على كتاب نهج الحق </w:t>
      </w:r>
      <w:r>
        <w:rPr>
          <w:rStyle w:val="FootnoteAnchor"/>
          <w:rtl w:val="true"/>
        </w:rPr>
        <w:footnoteReference w:id="274"/>
      </w:r>
      <w:r>
        <w:rPr>
          <w:rFonts w:ascii="Amiri" w:hAnsi="Amiri" w:eastAsia="Amiri" w:cs="Amiri"/>
          <w:color w:val="111111"/>
          <w:sz w:val="28"/>
          <w:sz w:val="28"/>
          <w:szCs w:val="28"/>
          <w:rtl w:val="true"/>
          <w:lang w:bidi="ar-SA"/>
        </w:rPr>
        <w:t>فارجع إليه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أيضاً شهادة علي عليه السلام والعباس في أبي‌بكر وعمر بالكذب والإثم والغدر والخيانة واستمرار قولهما إلى خلافة عمر وعدم تغيّرهما عن شهادتهما وقولهما،</w:t>
      </w:r>
      <w:bookmarkStart w:id="532" w:name="pg375_1863"/>
    </w:p>
    <w:p>
      <w:pPr>
        <w:pStyle w:val="BookText"/>
        <w:rPr/>
      </w:pPr>
      <w:bookmarkEnd w:id="532"/>
      <w:r>
        <w:rPr>
          <w:rFonts w:ascii="Amiri" w:hAnsi="Amiri" w:eastAsia="Amiri" w:cs="Amiri"/>
          <w:color w:val="111111"/>
          <w:sz w:val="28"/>
          <w:sz w:val="28"/>
          <w:szCs w:val="28"/>
          <w:rtl w:val="true"/>
          <w:lang w:bidi="ar-SA"/>
        </w:rPr>
        <w:t>والناصبة يكذبون جميع ذلك ويقولون إنّهما رضيا بخلافة أبي‌بكر وعمر وإنّ كل ما يذكر عنهم من الخلاف والشقاق فإنّه من تشنيعات الشيعة وأعجب ما في هذا قول الترمذى وقوله إنّ علياً والعباس كانا يطلبان القسمة لأنّهما يعلمان أنّ فدكاً والعوالي صدقة ونسى قول عمر للعباس تطلب ميراثك في ابن أخيك، ويطلب هذا ميراثه من امرأته فتدبر</w:t>
      </w:r>
      <w:r>
        <w:rPr>
          <w:rFonts w:eastAsia="Amiri" w:cs="Amiri" w:ascii="Amiri" w:hAnsi="Amiri"/>
          <w:color w:val="111111"/>
          <w:sz w:val="28"/>
          <w:szCs w:val="28"/>
          <w:rtl w:val="true"/>
          <w:lang w:bidi="ar-SA"/>
        </w:rPr>
        <w:t>.</w:t>
      </w:r>
    </w:p>
    <w:p>
      <w:pPr>
        <w:pStyle w:val="Heading2"/>
        <w:numPr>
          <w:ilvl w:val="1"/>
          <w:numId w:val="1"/>
        </w:numPr>
        <w:rPr/>
      </w:pPr>
      <w:bookmarkStart w:id="533" w:name="__RefHeading___Toc3169162_211673320"/>
      <w:bookmarkStart w:id="534" w:name="_Toc186"/>
      <w:bookmarkEnd w:id="533"/>
      <w:r>
        <w:rPr>
          <w:rtl w:val="true"/>
        </w:rPr>
        <w:t>انّ ترك على عليه السلام فدكاً في زمان خلافته كان لرعاية التقيّة</w:t>
      </w:r>
      <w:bookmarkEnd w:id="534"/>
    </w:p>
    <w:p>
      <w:pPr>
        <w:pStyle w:val="BookText"/>
        <w:rPr/>
      </w:pPr>
      <w:r>
        <w:rPr>
          <w:rFonts w:ascii="Amiri" w:hAnsi="Amiri" w:eastAsia="Amiri" w:cs="Amiri"/>
          <w:color w:val="111111"/>
          <w:sz w:val="28"/>
          <w:sz w:val="28"/>
          <w:szCs w:val="28"/>
          <w:rtl w:val="true"/>
          <w:lang w:bidi="ar-SA"/>
        </w:rPr>
        <w:t xml:space="preserve">وأمّا ما ذكره من أنّه عليه السلام لم يغيّر شيئاً مما فعلاه؛ إلى آخره، فقد مرّ الوجه فيه قبيل ذلك من أعماله للتقية فيه وقد قال أصحابنا في وجه تركه عليه السلام فدكاً لما ولى الناس وجوهاً منها رعاية التقية لما مرّ من أنّه عليه السلام لما رأى اعتقاد الجمهور بحسن سيرة الشيخين وإنّهما كانا على الحق لم يتمكن من الإقدام على ما يدل على فساد امّا متّهماً لما فى ذلك من الشهادة بالظلم والجور منهما، وإنّهما كانا غير مستحقين لمقامهما؛ وكيف يتمكّن من نقض أحكامهم وتغيير سنّتهم وإظهار خلافهم على الجماعة الّتي يظنّون أنّهم كانوا مصيبين في جميع ما فعلوه وتركوه وإنّ إمامته مبنية على إمامتهم فإن فسدت إمامته، وقد روي انّه عليه السلام نهاهم عن الجماعة في صلاة التراويح الّتي أبدعها عمر فامتنعوا ورفعوا أصواتهم قائلين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عمراه، وا عمراه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تركهم في خوضهم يلعبون</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ما رواه شيخنا الأجل ابن بابويه رضوان اللَّه عليه في أوائل كتاب العلل مرفوعاً إلى الصادق عليه السلام قال سألته لأيّ علّة ترك علي عليه السلام فدكاً لمّا ولّى الناس؟ قال للاقتداء برسول اللَّه صلى الله عليه و آله لمّا فتح مكة وقد باع عقيل بن أبي‌طالب داره فقيل له يا رسول اللَّه ألّاترجع إلى دارك؟ فقال هل ترك عقيل لنا 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لا نسترجع شيئاً اخذ منّا ظلماً فكذلك لم يسترجع فدكاً لمّا ولى</w:t>
      </w:r>
      <w:r>
        <w:rPr>
          <w:rFonts w:eastAsia="Amiri" w:cs="Amiri" w:ascii="Amiri" w:hAnsi="Amiri"/>
          <w:color w:val="111111"/>
          <w:sz w:val="28"/>
          <w:szCs w:val="28"/>
          <w:rtl w:val="true"/>
          <w:lang w:bidi="ar-SA"/>
        </w:rPr>
        <w:t>.</w:t>
      </w:r>
      <w:bookmarkStart w:id="535" w:name="pg375_1864"/>
    </w:p>
    <w:p>
      <w:pPr>
        <w:pStyle w:val="BookText"/>
        <w:rPr/>
      </w:pPr>
      <w:bookmarkEnd w:id="535"/>
      <w:r>
        <w:rPr>
          <w:rFonts w:ascii="Amiri" w:hAnsi="Amiri" w:eastAsia="Amiri" w:cs="Amiri"/>
          <w:color w:val="111111"/>
          <w:sz w:val="28"/>
          <w:sz w:val="28"/>
          <w:szCs w:val="28"/>
          <w:rtl w:val="true"/>
          <w:lang w:bidi="ar-SA"/>
        </w:rPr>
        <w:t>ومنها ما رواه بإسناده إلى موسى بن جعفر عليهما السلام قال سألته لِمَ لم يسترجع أميرالمؤمنين عليه السلام فدكاً لمّا ولى الناس؟ فقال لأنّا أهل بيت لا يأخذ حقوقنا ممن ظلمنا إلّااللَّه تعالى، ونحن أولياء المؤمنين نحكم لهم ونأخذ حقوقهم ممن ظلمهم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فدلّ ما ذكرناه دلالة قطعية على ما يرغم أنف هذا الشيخ الجاهل وأنوف أصحابه والحمد للَّه‌سبحانه</w:t>
      </w:r>
      <w:r>
        <w:rPr>
          <w:rFonts w:eastAsia="Amiri" w:cs="Amiri" w:ascii="Amiri" w:hAnsi="Amiri"/>
          <w:color w:val="111111"/>
          <w:sz w:val="28"/>
          <w:szCs w:val="28"/>
          <w:rtl w:val="true"/>
          <w:lang w:bidi="ar-SA"/>
        </w:rPr>
        <w:t>.</w:t>
      </w:r>
    </w:p>
    <w:p>
      <w:pPr>
        <w:pStyle w:val="Heading2"/>
        <w:numPr>
          <w:ilvl w:val="1"/>
          <w:numId w:val="1"/>
        </w:numPr>
        <w:rPr/>
      </w:pPr>
      <w:bookmarkStart w:id="536" w:name="__RefHeading___Toc3169164_211673320"/>
      <w:bookmarkStart w:id="537" w:name="_Toc187"/>
      <w:bookmarkEnd w:id="536"/>
      <w:r>
        <w:rPr>
          <w:rtl w:val="true"/>
        </w:rPr>
        <w:t>إنّ الإرث لغة وشرعاً حقيقة في إرث المال لافي أمر آخر كالعلم والنبوّة</w:t>
      </w:r>
      <w:bookmarkEnd w:id="53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يعارض 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معاشر الأنبياء لا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وَوَرِثَ سُلَيْمَانُ دَاوُودَ</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لانّ المراد ليس وراثة المال بل النبوة والملك ونحوهما بدليل اختصاص سليمان بالإرث مع أنّ له تسعة عشر أخاً فلو كان المراد المال لم يختص به سليمان وسياق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علمنا منطق الطير وأوتينا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 بما ذكرناه، ووراثة العلم قد وقعت في آيات منها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الْكِتَابَ</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فَخَلَفَ مِنْ بَعْدِهِمْ خَلْفٌ وَرِثُوا الْكِتَابَ</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 لِي مِنْ لَدُنْكَ وَلِيّاً يَرِثُنِي</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لأنّ المراد فيها ذلك أيضا بدليل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خِفْتُ الْمَوَالِىَ مِنْ وَرَائِي</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أي‌أن يضيّعوا العلم والدين وبدليل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آلِ يَعْقُوبَ</w:t>
      </w:r>
      <w:r>
        <w:rPr>
          <w:rFonts w:eastAsia="Amiri" w:cs="Amiri" w:ascii="Amiri" w:hAnsi="Amiri"/>
          <w:color w:val="111111"/>
          <w:sz w:val="28"/>
          <w:szCs w:val="28"/>
          <w:rtl w:val="true"/>
          <w:lang w:bidi="ar-SA"/>
        </w:rPr>
        <w:t xml:space="preserve">» </w:t>
      </w:r>
      <w:r>
        <w:rPr>
          <w:rStyle w:val="FootnoteAnchor"/>
          <w:rtl w:val="true"/>
        </w:rPr>
        <w:footnoteReference w:id="280"/>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 أولاد الأنبياء على أنّ زكرياء لم يحك أحد أنّه كان له مال حتّى يطلب ولداً يرثه ولو سلّم فمقام النّبي صلى الله عليه و آله يأبى طلب ذلك إذ القصد بالولد إحياء ذكر الأب والدعاء له</w:t>
      </w:r>
    </w:p>
    <w:p>
      <w:pPr>
        <w:pStyle w:val="BookText"/>
        <w:rPr/>
      </w:pPr>
      <w:r>
        <w:rPr>
          <w:rFonts w:ascii="Amiri" w:hAnsi="Amiri" w:eastAsia="Amiri" w:cs="Amiri"/>
          <w:color w:val="111111"/>
          <w:sz w:val="28"/>
          <w:sz w:val="28"/>
          <w:szCs w:val="28"/>
          <w:rtl w:val="true"/>
          <w:lang w:bidi="ar-SA"/>
        </w:rPr>
        <w:t>وتكثير سواد الأمةفمن طلبه لغير ذلك كان ملوماً مذموماً، سيّما إن قصد به حرمان عصبته من إرثه لو لم يوجد له ولد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قبيل التنبيه من لا يتنبه</w:t>
      </w:r>
    </w:p>
    <w:p>
      <w:pPr>
        <w:pStyle w:val="BookText"/>
        <w:rPr/>
      </w:pPr>
      <w:r>
        <w:rPr>
          <w:rFonts w:ascii="Amiri" w:hAnsi="Amiri" w:eastAsia="Amiri" w:cs="Amiri"/>
          <w:color w:val="111111"/>
          <w:sz w:val="28"/>
          <w:sz w:val="28"/>
          <w:szCs w:val="28"/>
          <w:rtl w:val="true"/>
          <w:lang w:bidi="ar-SA"/>
        </w:rPr>
        <w:t xml:space="preserve">أمّا أوّلًا فلأنّ الإرث حقيقة في إرث المال لغة وشرعاً فإطلاقه على غيره يكون مجازاً لا يصار إليه إلّابدليل، وما ذكره هذا الشيخ الجامد من الدليل عليل، إذ لو أراد باختصاص سليمان بالإرث الاختصاص الذكرى، فهو لا ينفى إرث غيره من إخوته وإن أراد به الاختصاص الحصرى، فالآية خالية عنه وأبعد من ذلك دعواه دلالة سياق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علمنا واوتينا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من الايات الّتي زعم دلالتها على وراثة العلم فمدفوع إجمالًا بما ذكرناه من أنّ استعمال الوراثة في العلم مجاز بدليل أنّ الإرث انتقال أمر من محل إلى آخر وقد استدلّ أهل السنّة على بطلان قول النصارى بانتقال العلم والحياة إلى عيسى عليه السلام بأنّ المستقل بالانتقال لا يكون إلّاالذّات دون الإعراض والصفات، صرّح بذلك الفاضل التفتازانى في شرح العقائد وغيره في غيره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لو كان العلم والنّبوة مما يورث لم يكن على وجه الأرض إلّاالأنبياء والعلماء إذ الميراث لا يجوز أن يكون لواحد من الورثة دون الآخر فأوّل خلق اللَّه كان نبياً هو آدم عليه السلام فلو ورث ولده نبوّته وعلمه لوجب أن يكون جميع ولد آدم أنبياء وعلماء وكذلك أولاد أولاده إلى يوم القيامة ويلزم أيضاً قائل هذا أن يحكم بأنّ ورثة محمد صلى الله عليه و آله قد ورثوا نبوّته فهم الأنبياء فلا يجوز تقديم أبي‌بكر عليهم وإن صحّحنا خلافته كما ذكروه في إنكار تجويز تقدّم المهدي على عيسى عليهما السلام، والعجب من الناصبة أنّهم لا يثبتون على طريقة واحدة، لأنّهم إذا قال لهم الإمامية ينبغي أن يكون الخلافة لعلي عليه السلام لئلّا يخرج سلطان محمّد صلى الله عليه و آله من داره وقعر بيته، قالوا هذه</w:t>
      </w:r>
      <w:bookmarkStart w:id="538" w:name="pg375_1866"/>
    </w:p>
    <w:p>
      <w:pPr>
        <w:pStyle w:val="BookText"/>
        <w:rPr/>
      </w:pPr>
      <w:bookmarkEnd w:id="538"/>
      <w:r>
        <w:rPr>
          <w:rFonts w:ascii="Amiri" w:hAnsi="Amiri" w:eastAsia="Amiri" w:cs="Amiri"/>
          <w:color w:val="111111"/>
          <w:sz w:val="28"/>
          <w:sz w:val="28"/>
          <w:szCs w:val="28"/>
          <w:rtl w:val="true"/>
          <w:lang w:bidi="ar-SA"/>
        </w:rPr>
        <w:t>سنّة هرقلية لايجتمع النبوة والإمامة فى بيت واحد وههنا يثبتون مذهبهم الهرقلى ويقولون إنّ النّبى يتولد منه النّبي ويرث منه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تفصيلًا فلأنّه إن أريد بالكتاب في الاية الأولى الكاغذ مع ما فيه من النقوش وما يشتمل عليه من الجلد فهو مال يورث حقيقة وإن أراد به الألفاظ والمعاني فهي إعراض لا تنتقل كما مرّ فلا يورث</w:t>
      </w:r>
      <w:r>
        <w:rPr>
          <w:rFonts w:eastAsia="Amiri" w:cs="Amiri" w:ascii="Amiri" w:hAnsi="Amiri"/>
          <w:color w:val="111111"/>
          <w:sz w:val="28"/>
          <w:szCs w:val="28"/>
          <w:rtl w:val="true"/>
          <w:lang w:bidi="ar-SA"/>
        </w:rPr>
        <w:t>.</w:t>
      </w:r>
    </w:p>
    <w:p>
      <w:pPr>
        <w:pStyle w:val="Heading2"/>
        <w:numPr>
          <w:ilvl w:val="1"/>
          <w:numId w:val="1"/>
        </w:numPr>
        <w:rPr/>
      </w:pPr>
      <w:bookmarkStart w:id="539" w:name="__RefHeading___Toc3169166_211673320"/>
      <w:bookmarkStart w:id="540" w:name="_Toc188"/>
      <w:bookmarkEnd w:id="539"/>
      <w:r>
        <w:rPr>
          <w:rtl w:val="true"/>
        </w:rPr>
        <w:t>إنّ الإرث لغة وشرعاً حقيقة في إرث المال‌</w:t>
      </w:r>
      <w:bookmarkEnd w:id="540"/>
    </w:p>
    <w:p>
      <w:pPr>
        <w:pStyle w:val="BookText"/>
        <w:rPr/>
      </w:pPr>
      <w:r>
        <w:rPr>
          <w:rFonts w:ascii="Amiri" w:hAnsi="Amiri" w:eastAsia="Amiri" w:cs="Amiri"/>
          <w:color w:val="111111"/>
          <w:sz w:val="28"/>
          <w:sz w:val="28"/>
          <w:szCs w:val="28"/>
          <w:rtl w:val="true"/>
          <w:lang w:bidi="ar-SA"/>
        </w:rPr>
        <w:t xml:space="preserve">وأمّا الآية الثانية فلأنّه لا مجال لحمل الآية على إرث النبوة لانّ الموالي في قول زكريا عليه السلام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خِفْتُ الْمَوَالِىَ مِنْ وَرَائِي</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هم الّذين يرثون المال بالضرورة ولا يرثون النبوة بالإجماع ولأنّ الموالي الّتي يخاف منهم ما كانوا صالحين للنّبوة لأنّهم كانوا أشراراً فلا يجعلهم اللَّه أنبياء، فالمراد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خفت الموالى؛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 تضييع الموالي مالي وإنفاقهم إيّاه في معصية اللَّه عزّوجلّ ولأنّهم لو كانوا قائلين بها لما كان معنى للخوف من وصول إرث النّبوة إليهم وطلب غيرهم لأنّ نبي اللَّه عالم بأنّ اللَّه تعالى لا يعطى النبوة إلّالمن يكون أهلًالها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ذكره هذا الشيخ الجاهل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 الموالى من ورائى إنّي خفت أن يضيّعوا العلم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له لأنّه يمكن تضييع الموالى لعلم زكريا ودينه مع وجود الوارث المرضي كما ضيّع الفرقة الهالكة من أمّة نبينا صلى الله عليه و آله علمه ودينه، ونبذوا الكتاب وأهملوا قرينه، وبالجملة لا اختصاص للعلم والدّين بالولد الوارث كما يقتضى سياق الآية طلب زكريا عليه السلام له بل هو يشمل جميع أمّته عليه السلام فيمكن لغير الولد المرضي تضييع ذلك وكذا حفظ العلم والدّين لا يخصّ الولد بل ربّما يحصل ذلك لغيره من المرضيين فلو أراد زكريا عليه السلام طلب من يحفظ العلم والدّين عن التحريف ونحوه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أبعث من يحفظ ديني فإنّي خفت الموالي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المال فإنّه يخصّ</w:t>
      </w:r>
      <w:bookmarkStart w:id="541" w:name="pg375_1867"/>
    </w:p>
    <w:p>
      <w:pPr>
        <w:pStyle w:val="BookText"/>
        <w:rPr/>
      </w:pPr>
      <w:bookmarkEnd w:id="541"/>
      <w:r>
        <w:rPr>
          <w:rFonts w:ascii="Amiri" w:hAnsi="Amiri" w:eastAsia="Amiri" w:cs="Amiri"/>
          <w:color w:val="111111"/>
          <w:sz w:val="28"/>
          <w:sz w:val="28"/>
          <w:szCs w:val="28"/>
          <w:rtl w:val="true"/>
          <w:lang w:bidi="ar-SA"/>
        </w:rPr>
        <w:t>إرثه بالولد عند وجوده دون الموالى من بني العمّ فإذا وصل إلى الولد المرضي حصل الأمن من فساد الموالي السوء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 يحك أحد أنّه كان لزكريا مال حتّى يطلب ولداً يرثه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ان من حمل الإرث على حقيقته من إرث المال حكى ذلك مع أنّ عدم الحكاية لا يقتضى حكاية العدم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وأمّاما ذكره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مقام النّبي صلى الله عليه و آله يأبى طلب ذلك؛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 إنّاقد ذكرنا إنّ الموالي كانوا مفسدين أشراراً خاف عليه السلام صرفهم لماله في معصية اللَّه عزّ وجلّ فليس في طلب الوارث المرضي لدفع هذه المفسدة ما ذكره هذا الشيخ المفسد من مفسدة قصد حرمان العصبة ولا غيرها فهو في حكمه بأن من طلب الولد لغير ذلك كان ملوماً مذموماً، ملوم مذموم مدحور، على مرّ الدهور</w:t>
      </w:r>
      <w:r>
        <w:rPr>
          <w:rFonts w:eastAsia="Amiri" w:cs="Amiri" w:ascii="Amiri" w:hAnsi="Amiri"/>
          <w:color w:val="111111"/>
          <w:sz w:val="28"/>
          <w:szCs w:val="28"/>
          <w:rtl w:val="true"/>
          <w:lang w:bidi="ar-SA"/>
        </w:rPr>
        <w:t>.</w:t>
      </w:r>
    </w:p>
    <w:p>
      <w:pPr>
        <w:pStyle w:val="Heading2"/>
        <w:numPr>
          <w:ilvl w:val="1"/>
          <w:numId w:val="1"/>
        </w:numPr>
        <w:rPr/>
      </w:pPr>
      <w:bookmarkStart w:id="542" w:name="__RefHeading___Toc3169168_211673320"/>
      <w:bookmarkStart w:id="543" w:name="_Toc189"/>
      <w:bookmarkEnd w:id="542"/>
      <w:r>
        <w:rPr>
          <w:rtl w:val="true"/>
        </w:rPr>
        <w:t>في إنكار ابن حجر وجود نصّ جليّ على خلافة علي عليه السلام‌</w:t>
      </w:r>
      <w:bookmarkEnd w:id="54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الثامنة</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زعموا أنّ النبى صلى الله عليه و آله نصّ على الخلافة لعلي إجمالًا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نعلم قطعاً وجود نصّ جلىّ وإن لم يبلغنا لأنّ عادته صلى الله عليه و آله في حياته قاضية باستخلاف علي على المدينة عند غيبته عنها حتّى لا يتركهم فوضى أي‌متساوين لا رئيس لهم فإذا لم يخل بذلك في حياته فبعد وفاته أولى وجوابها مرّ مبسوطاً في الفصل الرابع بأدلته ومنه إنّما ترك ذلك لعلمه بأنّ الصحابة يقومون به ويبادرون إليه لعصمتهم عن الخطاء اللازم لتركهم له ومن ثم لم ينص على كثير من الأحكام بل وكلّها إلى آراء مجتهديهم على 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النص الجلي معلوم قطعاً وإلّالم يمكن ستره عادة إذ هو مما تتوفّر الدواعي على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لو وجد نص لعلي لمنع به غيره كما منع أبوبكر مع أنّه أضعف من علي رضى الله عنه عندهم الأنصار بخبر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فأطاعوه مع كونه خبر واحد وتركوا الإمامة وادعائها لأجله فكيف حينئذ يتصور</w:t>
      </w:r>
      <w:bookmarkStart w:id="544" w:name="pg375_1868"/>
    </w:p>
    <w:p>
      <w:pPr>
        <w:pStyle w:val="BookText"/>
        <w:rPr/>
      </w:pPr>
      <w:bookmarkEnd w:id="544"/>
      <w:r>
        <w:rPr>
          <w:rFonts w:ascii="Amiri" w:hAnsi="Amiri" w:eastAsia="Amiri" w:cs="Amiri"/>
          <w:color w:val="111111"/>
          <w:sz w:val="28"/>
          <w:sz w:val="28"/>
          <w:szCs w:val="28"/>
          <w:rtl w:val="true"/>
          <w:lang w:bidi="ar-SA"/>
        </w:rPr>
        <w:t>وجود نصّ جلىّ يقينى لعلي وهو بين قوم لا يعصون خبر الواحد في أمر الإمامة وهم من الصلابة في الدّين بالمحل الّا على بشهادة بذلهم الأنفس والأموال، ومهاجرتهم الأهل والوطن، وقتلهم الأولاد والآباء في نصرة الدين، ثم لا يحتجّ علي عليهم بذلك النص الجلي بل ولا قال أحد منهم عند طول النّزاع في أمر الإمامة ما لكم تتنازعون فيها والنّصّ الجلي قدعيّن فلاناً لها؟ فإن زعم زاعم إن علياً قال لهم ذلك فلم يطيعوه كان جاهلًا ضالًا مفترياً منكراً للضروريات فلا يلتفت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الخبر الآتي في فضائل علي رضى الله عنه إنّه قام فحمد اللَّه وأثنى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انشد اللَّه من شهد يوم غدير خم الاقام ولا يقوم رجل يقول نبئت أو بلغني إلّارجل سمعت أذناه ووعاه قلبه فقام سبعة عشر صحابياً، وفي رواية ثلاثون،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هاتوا ما سمعتم فذكروا الحديث الآتي ومن جملته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صدقتم وأنا على ذلك من الشاهدين فإنّما قال ذلك على بعد أن آلت إليه الخلافة لقول أبي الطفيل راويه كما ثبت عند أحمد والبزار جمع على النّاس بالرحبة يعنى بالعراق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 من شهد يوم غدير خم إلى آخر ما مرّ فأراد به حثّهم على التمسك به والنصرة له حينئذ انتهى</w:t>
      </w:r>
      <w:r>
        <w:rPr>
          <w:rFonts w:eastAsia="Amiri" w:cs="Amiri" w:ascii="Amiri" w:hAnsi="Amiri"/>
          <w:color w:val="111111"/>
          <w:sz w:val="28"/>
          <w:szCs w:val="28"/>
          <w:rtl w:val="true"/>
          <w:lang w:bidi="ar-SA"/>
        </w:rPr>
        <w:t>.</w:t>
      </w:r>
    </w:p>
    <w:p>
      <w:pPr>
        <w:pStyle w:val="Heading2"/>
        <w:numPr>
          <w:ilvl w:val="1"/>
          <w:numId w:val="1"/>
        </w:numPr>
        <w:rPr/>
      </w:pPr>
      <w:bookmarkStart w:id="545" w:name="__RefHeading___Toc3169170_211673320"/>
      <w:bookmarkStart w:id="546" w:name="_Toc190"/>
      <w:bookmarkEnd w:id="545"/>
      <w:r>
        <w:rPr>
          <w:rtl w:val="true"/>
        </w:rPr>
        <w:t>في الجواب عن إنكار ابن حجر وجود النصّ الجليّ على خلافة علي عليه السلام‌</w:t>
      </w:r>
      <w:bookmarkEnd w:id="546"/>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إنّ الشيعة صرّحوا بأنّ النّبي صلى الله عليه و آله نصّ على خلافة علي بن أبي‌طالب عليه السلام نصاً جليّاً مفصّلًا خالياً عن الإبهام والإجمال وإنّما ذكروا هذا التقرير الإجمالي بطريق الفرض تدرّجاً بذلك إلى إثبات النّص التفصيلي آخراً على الخصم فإنّ النصّ الإجمالي مما لا يبادر الخصم إلى إنكاره من أول الأمر لادّعاء بعضهم النص الخفي على خلافة أبي‌بكر فقد تسامحوا في أوّل الأمر إلى أن يتبيّن جلية الحال ويثبت وجود النّص التفصيلي في المآل كما قال شاعرنا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 پايه پست كرده‌ام آهنگ قول خويش تا بو كه اين سخن بمذاق تو در شود</w:t>
      </w:r>
    </w:p>
    <w:p>
      <w:pPr>
        <w:pStyle w:val="BookText"/>
        <w:rPr/>
      </w:pPr>
      <w:r>
        <w:rPr>
          <w:rFonts w:ascii="Amiri" w:hAnsi="Amiri" w:eastAsia="Amiri" w:cs="Amiri"/>
          <w:color w:val="111111"/>
          <w:sz w:val="28"/>
          <w:sz w:val="28"/>
          <w:szCs w:val="28"/>
          <w:rtl w:val="true"/>
          <w:lang w:bidi="ar-SA"/>
        </w:rPr>
        <w:t>وأمثال ذلك في كلام الحكماء كثيرة كما ذكره العلامة الدواني في حواشيه القديمة على التجريد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من سبق جوابه عن ذلك مبسوطاً فقد عرفت ردّه منّا مفصّلًا مشروحاً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في الجواب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انّه انّما ترك ذلك لعلمه بانّ الصحابة يقومون به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أنّ النّبي صلى الله عليه و آله قد بيّن كثيراً من الأمور الّتى هي دون أمر الإمامة بمراتب بل لا نسبة بينها وبينه مع علمه بأنّ أصحابه بل كل من يقوم بالمعروف يقوم به فظهرأنّ ما ذكره لا يصلح وجهاً للترك أصلًا وبالجملة لا يدانى شي‌ء من الأحكام الفرعية عظم أمر الإمامة الّتي هي رياسة عامة في أمور الدّين والدّنيا نيابة عن النّبي صلى الله عليه و آله وقد صرّح القاضي البيضاوي في بحث الأخبار من منهاج الأصول بأنّها من أعظم أصول الدين وهو عندنا كذلك فلا وجه لقياس تركه على ترك بعض الأحكام الفرعية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وجد نص لعلى لمنع به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ما مرّ مراراً من أنّه عليه السلام منع به بعد فراغه عن دفن النّبي صلى الله عليه و آله لكن لم ينفع بعد خراب البصرة بسبق بيعة قريش على أبي‌بكر واتفاقهم في ذلك الغدر والمكر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من منع أبي بكر الأنصار بخبر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اتفق لما أوقعوا في أوهامهم من أنّ الفرد الكامل المنصوص عليه بالخلافة من قريش قد تقاعد عنها وقعد في قعر بيته حزناً على النّبي صلى الله عليه و آله أو لغيره من الأغراض</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 يقل أحد منهم عند طول النزاع فى أمر الإمامة ما لكم تتنازعون فيها والنّص الجلي قدعيّن فلاناً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فمردود بأن قريشاً كتموا ذلك حسداً وعداوة لعلي عليه السلام، وأمّا الأنصار فللتوهم المذكور؛ ثمّ إن أراد بطول النّزاع</w:t>
      </w:r>
      <w:bookmarkStart w:id="547" w:name="pg375_1870"/>
    </w:p>
    <w:p>
      <w:pPr>
        <w:pStyle w:val="BookText"/>
        <w:rPr/>
      </w:pPr>
      <w:bookmarkEnd w:id="547"/>
      <w:r>
        <w:rPr>
          <w:rFonts w:ascii="Amiri" w:hAnsi="Amiri" w:eastAsia="Amiri" w:cs="Amiri"/>
          <w:color w:val="111111"/>
          <w:sz w:val="28"/>
          <w:sz w:val="28"/>
          <w:szCs w:val="28"/>
          <w:rtl w:val="true"/>
          <w:lang w:bidi="ar-SA"/>
        </w:rPr>
        <w:t xml:space="preserve">طول النّزاع يوم وفاة النّبي صلى الله عليه و آله والبيعة على أبي‌بكر فيه فلتة فلا طول فيه وإن أراد طول النزاع المطوي قلوب أهل البيت بعد تقرر البيعة على أبي‌بكر فقد مرّ أنّ علياً عليه السلام وجماعة من الصحابة نازعوا في ذلك ولم ينجع لسوء اتفاق معاندي قريش على أبي‌بكر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لاعطر بعد عروس</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وبالجملة الحديث الآتي الّذي ذكره هذا الغافل صريح في تحقّق النّزاع فضلًا عن غيره مما شاع وذاع فظهر فساد تفريعه على ما قرّره من الجهالات والتمويهات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زعم زاعم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في تأويل الخبر الآتي الصريح في دعوى علي عليه السلام نصبه للخلافة يوم الغدير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إنّما قال ذلك بعد أن آلت إليه الخلافة فأراد به حثّهم على التمسك به والنصرة له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فمرودد بأنه على تقدير كون ذلك النّص موجوداً يثبت به خلافة علي عليه السلام ويقوم حجة على الخصم سواء احتج به على أبي‌بكر عند غصبه للخلافة أو سكت عنه تقية إلى أن آلت إليه الخلافة وإرادته عليه السلام من ذكر ذلك الحديث على المجتمعين عليه في أيّام خلافته حثّهم على التمسك به والنصرة له لا يقدح في كونه نصاً على خلافته وهو ظاهر</w:t>
      </w:r>
      <w:r>
        <w:rPr>
          <w:rFonts w:eastAsia="Amiri" w:cs="Amiri" w:ascii="Amiri" w:hAnsi="Amiri"/>
          <w:color w:val="111111"/>
          <w:sz w:val="28"/>
          <w:szCs w:val="28"/>
          <w:rtl w:val="true"/>
          <w:lang w:bidi="ar-SA"/>
        </w:rPr>
        <w:t>.</w:t>
      </w:r>
    </w:p>
    <w:p>
      <w:pPr>
        <w:pStyle w:val="Heading2"/>
        <w:numPr>
          <w:ilvl w:val="1"/>
          <w:numId w:val="1"/>
        </w:numPr>
        <w:rPr/>
      </w:pPr>
      <w:bookmarkStart w:id="548" w:name="__RefHeading___Toc3169172_211673320"/>
      <w:bookmarkStart w:id="549" w:name="_Toc191"/>
      <w:bookmarkEnd w:id="548"/>
      <w:r>
        <w:rPr>
          <w:rtl w:val="true"/>
        </w:rPr>
        <w:t>إنكار ابن حجر وجود النصّ التفصيلي على خلافة علي عليه السلام‌</w:t>
      </w:r>
      <w:bookmarkEnd w:id="54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التاسعة</w:t>
      </w:r>
    </w:p>
    <w:p>
      <w:pPr>
        <w:pStyle w:val="BookText"/>
        <w:rPr/>
      </w:pPr>
      <w:r>
        <w:rPr>
          <w:rFonts w:ascii="Amiri" w:hAnsi="Amiri" w:eastAsia="Amiri" w:cs="Amiri"/>
          <w:color w:val="111111"/>
          <w:sz w:val="28"/>
          <w:sz w:val="28"/>
          <w:szCs w:val="28"/>
          <w:rtl w:val="true"/>
          <w:lang w:bidi="ar-SA"/>
        </w:rPr>
        <w:t xml:space="preserve">زعموا وجود نص على الخلافة لعلي تفصيلًا وهو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وَأُولُوا الْأَرْحَامِ بَعْضُهُمْ أَوْلَى بِبَعْضٍ</w:t>
      </w:r>
      <w:r>
        <w:rPr>
          <w:rFonts w:eastAsia="Amiri" w:cs="Amiri" w:ascii="Amiri" w:hAnsi="Amiri"/>
          <w:color w:val="111111"/>
          <w:sz w:val="28"/>
          <w:szCs w:val="28"/>
          <w:rtl w:val="true"/>
          <w:lang w:bidi="ar-SA"/>
        </w:rPr>
        <w:t xml:space="preserve">» </w:t>
      </w:r>
      <w:r>
        <w:rPr>
          <w:rStyle w:val="FootnoteAnchor"/>
          <w:rtl w:val="true"/>
        </w:rPr>
        <w:footnoteReference w:id="283"/>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تعمّ الخلافة وعلي من أولى الأرحام دون أبي‌بكر، وجوابها منع عموم آلاية بل هي مطلقة فلا تكون نصاً في الخلافة وفرق ظاهر بين المطلق والعام إذ عموم الأول بدلي والثاني شمولي، انتهى</w:t>
      </w:r>
      <w:r>
        <w:rPr>
          <w:rFonts w:eastAsia="Amiri" w:cs="Amiri" w:ascii="Amiri" w:hAnsi="Amiri"/>
          <w:color w:val="111111"/>
          <w:sz w:val="28"/>
          <w:szCs w:val="28"/>
          <w:rtl w:val="true"/>
          <w:lang w:bidi="ar-SA"/>
        </w:rPr>
        <w:t>.</w:t>
      </w:r>
      <w:bookmarkStart w:id="550" w:name="pg375_1871"/>
    </w:p>
    <w:p>
      <w:pPr>
        <w:pStyle w:val="Heading2"/>
        <w:numPr>
          <w:ilvl w:val="1"/>
          <w:numId w:val="1"/>
        </w:numPr>
        <w:rPr/>
      </w:pPr>
      <w:bookmarkStart w:id="551" w:name="__RefHeading___Toc3169174_211673320"/>
      <w:bookmarkStart w:id="552" w:name="_Toc192"/>
      <w:bookmarkEnd w:id="550"/>
      <w:bookmarkEnd w:id="551"/>
      <w:r>
        <w:rPr>
          <w:rtl w:val="true"/>
        </w:rPr>
        <w:t>جواب عن إنكار ابن حجر وجود النصّ التفصيلي على خلافة علي عليه السلام‌</w:t>
      </w:r>
      <w:bookmarkEnd w:id="55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سلّم عدم عموم أولى الأرحام بحسب الصيغة فهو عام بحسب المدلول بقرينة السياق والسباق ودلالة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أولي الأرحام بعضهم أولى ببعض لظهور ركاكة أن يقال بعض أولي الأرحام بعضهم أولى ببعض وأيضاً قد انعقد الإجماع على عدم تخصيص الأولويه ببعض 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لو لم يكن المراد به العموم لزم تأخير البيان عن وقت الحاجة إذ لم يتبيّن أنّ ذلك البعض الّذي هو أولى بالبعض من ذوي الأرحام بدلًا أيّ بعض كان؟</w:t>
      </w:r>
    </w:p>
    <w:p>
      <w:pPr>
        <w:pStyle w:val="BookText"/>
        <w:rPr/>
      </w:pPr>
      <w:r>
        <w:rPr>
          <w:rFonts w:ascii="Amiri" w:hAnsi="Amiri" w:eastAsia="Amiri" w:cs="Amiri"/>
          <w:color w:val="111111"/>
          <w:sz w:val="28"/>
          <w:sz w:val="28"/>
          <w:szCs w:val="28"/>
          <w:rtl w:val="true"/>
          <w:lang w:bidi="ar-SA"/>
        </w:rPr>
        <w:t>نعم لقائل أنّ يقول في بادى النظر أنّ العباس رضي اللَّه عنه كان أقرب إلى رسول‌اللَّه صلى الله عليه و آله من علي عليه السلام ويجاب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 بأنّ اللَّه سبحانه لم يذكر الأقرب إلى النّبي صلى الله عليه و آله دون أن علقه بوصف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النَّبِىُّ أَوْلَى بِالْمُؤْمِنِينَ مِنْ أَنْفُسِهِمْ وَأَزْوَاجُهُ أُمَّهَاتُهُمْ وَأُوْلُو الْأَرْحَامِ بَعْضُهُمْ أَوْلَى بِبَعْضٍ فِي كِتَابِ اللَّهِ مِنْ الْمُؤْمِنِينَ وَالْمُهَاجِرِينَ</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فشرط الأولى بالنّبي الإيمان والمهاجرة ولم يكن العباس من المهاجرين بالاتفاق</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 أنّ أميرالمؤمنين عليه السلام كان أقرب إلى رسول اللَّه صلى الله عليه و آله وأولى بمقامه إن ثبت أنّ المقام موروث وذلك إنّ علياً عليه السلام كان ابن عمّ النّبى صلى الله عليه و آله لأبيه وأمّه والعباس عمّه لأبيه خاصّة ومن تقرب بسببين كان أقرب ممن تقرب بسبب واحد كما ذكر في فقه الفرائض ولهذا حكم أبوبكر في الدّرع والسيف والبغلة وغيرها من ميراث النّبيّ صلى الله عليه و آله لعلي عليه السلام دون العباس كما نقله هذا الشيخ الجامد سابقاً فتدبر</w:t>
      </w:r>
      <w:r>
        <w:rPr>
          <w:rFonts w:eastAsia="Amiri" w:cs="Amiri" w:ascii="Amiri" w:hAnsi="Amiri"/>
          <w:color w:val="111111"/>
          <w:sz w:val="28"/>
          <w:szCs w:val="28"/>
          <w:rtl w:val="true"/>
          <w:lang w:bidi="ar-SA"/>
        </w:rPr>
        <w:t>.</w:t>
      </w:r>
      <w:bookmarkStart w:id="553" w:name="pg375_1872"/>
    </w:p>
    <w:p>
      <w:pPr>
        <w:pStyle w:val="Heading2"/>
        <w:numPr>
          <w:ilvl w:val="1"/>
          <w:numId w:val="1"/>
        </w:numPr>
        <w:rPr/>
      </w:pPr>
      <w:bookmarkStart w:id="554" w:name="__RefHeading___Toc3169176_211673320"/>
      <w:bookmarkStart w:id="555" w:name="_Toc193"/>
      <w:bookmarkEnd w:id="553"/>
      <w:bookmarkEnd w:id="554"/>
      <w:r>
        <w:rPr>
          <w:rtl w:val="true"/>
        </w:rPr>
        <w:t xml:space="preserve">ادّعاء ابن حجر على عدم دلالة </w:t>
      </w:r>
      <w:r>
        <w:rPr>
          <w:rtl w:val="true"/>
        </w:rPr>
        <w:t>(</w:t>
      </w:r>
      <w:r>
        <w:rPr>
          <w:rtl w:val="true"/>
        </w:rPr>
        <w:t>إِنَّمَا وَلِيُّكُمْ اللَّهُ الخ</w:t>
      </w:r>
      <w:r>
        <w:rPr>
          <w:rtl w:val="true"/>
        </w:rPr>
        <w:t xml:space="preserve">) </w:t>
      </w:r>
      <w:r>
        <w:rPr>
          <w:rtl w:val="true"/>
        </w:rPr>
        <w:t>على خلافة علي عليه السلام‌</w:t>
      </w:r>
      <w:bookmarkEnd w:id="55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العاشرة</w:t>
      </w:r>
    </w:p>
    <w:p>
      <w:pPr>
        <w:pStyle w:val="BookText"/>
        <w:rPr/>
      </w:pPr>
      <w:r>
        <w:rPr>
          <w:rFonts w:ascii="Amiri" w:hAnsi="Amiri" w:eastAsia="Amiri" w:cs="Amiri"/>
          <w:color w:val="111111"/>
          <w:sz w:val="28"/>
          <w:sz w:val="28"/>
          <w:szCs w:val="28"/>
          <w:rtl w:val="true"/>
          <w:lang w:bidi="ar-SA"/>
        </w:rPr>
        <w:t xml:space="preserve">زعموا أنّ من النّص التفصيلي المصرح بخلافة علي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الاية</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قالوا والوليّ إمّا الأحقّ والأولى بالتّصرف كولى الصبى وإمّا المحبّ والناصر وليس له في اللغة معنى ثالث، والناصر غير مراد لعموم النصرة لكل المؤمنين بنص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أَوْلِيَاءُ بَعْضٍ</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فلم يصح الحصر بأنّما في المؤمنين الموصوفين بما في الآية فتعين أنّه في الآية المتصرّف وهو الإمام وقد أجمع أهل التفسير على 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يُقِيمُونَ الصَّلَاةَ وَيُؤْتُونَ الزَّكَاةَ وَهُمْ رَاكِعُونَ</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علي إذ سبب نزولها إنّه سئل وهو راكع فأعطى خاتمه وأجمعوا أن غيره كأبي‌بكر غير مراد فتعيّن أنّه المراد في الآية فكانت نصاً في إمامته وجوابها منع جميع ما قالوه إذ هو حزرو تخمين من غير إقامة دليل يدل له بل الولي فيها بمعنى الناصر ويلزم على ما زعموه إنّ علياً أولى بالتصرف حال حياة رسول اللَّه صلى الله عليه و آله ولا شبهة في بطلانه وزعمهم الإجماع على إرادة علي دون أبي‌بكر كذب قبيح لأنّ أبابكر داخل في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يُقِيمُونَ الصَّلَاةَ؛ إلى آخره</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لتكرر صيغة الجمع فيه فكيف يحمل على الواحد ونزولها في حقّ على عليه السلام لا ينافى شمولها لغيره ممن يجوز اشتراكه معه في تلك الصيغة وكذلك زعمهم الإجماع على نزولها في علي عليه السلام باطل أيضاً فقد قال الحسن وناهيك به جلالة وإمامة إنّها عامة في سائر المؤمنين ويوافقه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الباقر سئل عمن نزلت فيه هذه الآية أهو علي؟ فقال علي من المؤمنين،</w:t>
      </w:r>
      <w:bookmarkStart w:id="556" w:name="pg375_1873"/>
    </w:p>
    <w:p>
      <w:pPr>
        <w:pStyle w:val="BookText"/>
        <w:rPr/>
      </w:pPr>
      <w:bookmarkEnd w:id="556"/>
      <w:r>
        <w:rPr>
          <w:rFonts w:ascii="Amiri" w:hAnsi="Amiri" w:eastAsia="Amiri" w:cs="Amiri"/>
          <w:color w:val="111111"/>
          <w:sz w:val="28"/>
          <w:sz w:val="28"/>
          <w:szCs w:val="28"/>
          <w:rtl w:val="true"/>
          <w:lang w:bidi="ar-SA"/>
        </w:rPr>
        <w:t xml:space="preserve">ولبعض المفسرين إنّ قوله تعالى إِنَّ الَّذِينَ آمَنُوا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ابن سلام وأصحابه ولبعض آخر منهم قول انّه عبادة لما تبرأ من خلفائه من اليهود وقال عكرمة وناهيك به حفظاً لعلوم مولاه ترجمان القرآن عبداللَّه بن عباس رضي اللَّه عنهما أنها نزلت في أبي‌بكر فبطل ما زعموه وأيضاً فحمل الولي على ما زعموه لا يناسب ما قبلها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تَتَّخِذُوا الْيَهُودَ؛ الى آخره</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إذ الولي فيها بمعنى الناصر جزماً ولا ما بعدها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يَتَوَلَّ اللَّهَ وَرَسُولَهُ؛ الى آخره</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إذ التولى هنا بمعنى النصرة فوجب حمل ما بينهما عليها أيضاً لتتلائم أجزاء الكلام انتهى</w:t>
      </w:r>
      <w:r>
        <w:rPr>
          <w:rFonts w:eastAsia="Amiri" w:cs="Amiri" w:ascii="Amiri" w:hAnsi="Amiri"/>
          <w:color w:val="111111"/>
          <w:sz w:val="28"/>
          <w:szCs w:val="28"/>
          <w:rtl w:val="true"/>
          <w:lang w:bidi="ar-SA"/>
        </w:rPr>
        <w:t>.</w:t>
      </w:r>
    </w:p>
    <w:p>
      <w:pPr>
        <w:pStyle w:val="Heading2"/>
        <w:numPr>
          <w:ilvl w:val="1"/>
          <w:numId w:val="1"/>
        </w:numPr>
        <w:rPr/>
      </w:pPr>
      <w:bookmarkStart w:id="557" w:name="__RefHeading___Toc3169178_211673320"/>
      <w:bookmarkStart w:id="558" w:name="_Toc194"/>
      <w:bookmarkEnd w:id="557"/>
      <w:r>
        <w:rPr>
          <w:rtl w:val="true"/>
        </w:rPr>
        <w:t xml:space="preserve">بيان دلالة </w:t>
      </w:r>
      <w:r>
        <w:rPr>
          <w:rtl w:val="true"/>
        </w:rPr>
        <w:t>(</w:t>
      </w:r>
      <w:r>
        <w:rPr>
          <w:rtl w:val="true"/>
        </w:rPr>
        <w:t>إِنَّمَا وَلِيُّكُمْ اللَّهُ؛ الخ</w:t>
      </w:r>
      <w:r>
        <w:rPr>
          <w:rtl w:val="true"/>
        </w:rPr>
        <w:t xml:space="preserve">) </w:t>
      </w:r>
      <w:r>
        <w:rPr>
          <w:rtl w:val="true"/>
        </w:rPr>
        <w:t>على خلافة علي عليه السلام‌</w:t>
      </w:r>
      <w:bookmarkEnd w:id="55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جميع منوعه مكابرات مردودة والدلائل على ثبوت مقدمات استدلالنا بالآية الكريمة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الدليل على أنّ المراد بالولي الأولى بالتّصرف دون المعاني الآخر فلأنّ حصر الولاية في المؤمنين الموصوفين في الآية بإيتاء الزكوة حال الركوع يدلّ على عدم إرادة النصرة ونحوها وإلّا لزم بمقتضى الحصرأن يكون من شرط الولي المؤمن مطلقاً إيتاء الزكوة حال الركوع وفساده ظاهر</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إنّه إن أريد بالولي الناصر وبالّذين آمنوا جماعة من المؤمنين الذين يمكن اتصافهم بالنصرة فيستقيم الحصر حينئذ لكن لا يستقيم الوصف بإيتاء الزكوة حال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به الناصر وبالّذين آمنوا علي عليه السلام يبطل الحصر، وإن أريد به الأولى بالتصرف وبهم علي عليه السلام يستقيم الحصر والوصف معاً لأنّ كون</w:t>
      </w:r>
    </w:p>
    <w:p>
      <w:pPr>
        <w:pStyle w:val="BookText"/>
        <w:rPr/>
      </w:pPr>
      <w:r>
        <w:rPr>
          <w:rFonts w:ascii="Amiri" w:hAnsi="Amiri" w:eastAsia="Amiri" w:cs="Amiri"/>
          <w:color w:val="111111"/>
          <w:sz w:val="28"/>
          <w:sz w:val="28"/>
          <w:szCs w:val="28"/>
          <w:rtl w:val="true"/>
          <w:lang w:bidi="ar-SA"/>
        </w:rPr>
        <w:t>إيتاء الزكوة حال الركوع من شأن الإمام الأولى بالتصرف في أحكام المؤمنين غير مستبعد بل روي أنّه قد وقع هذه الكرامة عن باقي الأئمة المعصومين عليهم السلام وايضاً العطف دال على تشريك اللَّه تعالى ورسوله ووليه في اختصاص النصرة بهم ولاخفاء في أنّ نصرة اللَّه ورسوله للمؤمنين مشتملة على التصرف في أمورهم على ما ينبغى، فكذلك نصرة من أريد بالّذين آمنوا، غاية الأمر إنّ التصرف في أمورهم مفهوم مشكّك يختلف بالأولية والأولوية والأشدية بل حقّق إنّ جميع المعانى العشرة الّتي ذكروها للولي مرجعها إلى الأولى بالتصرف كما سنبيّنه فيما سيورده من حديث الغدير فما نسبه إلى الشيعة في تقرير كلامهم من أنّهم قالوا ليس له معنى ثالث مرية بلا مرية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أورده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يلزم على ما زعموه أنّ علياً أولى بالتصرف في حال حياة النّبي صلى الله عليه و آله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فمردود بأنّا نلتزمه ولا نسلّم بطلانه لأنّه لا مانع عن ثبوت الولاية له عليه السلام في الحال بل الظاهر أنّ المراد إثباتها على سبيل الدّوام بدلالة اسمية الجملة وكون الولي صفة مشبهة وهما دالتان على الدوام والثبات ويؤيد ذلك استخلاف النّبي صلى الله عليه و آله لأمير المؤمنين عليه السلام في المدينة في غزوة تبوك وعدم عزله إلى زمان الوفاة فيعم الأزمان والأمور للإجماع على عدم الفصل ويؤيده أيضاً حديث المنزلة على ما سيجي‌ء لدلالته على ولايته عليه السلام في زمان حياة النّبي صلى الله عليه و آله ومماته كما سيجى‌ء تحقيقه إنشاء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الدليل على ثبوت الإجماع على أنّ المراد من ضمائر الجمع في الآية علي عليه السلام وأنّ الجمع للتعظيم كما وقع في كثير من الآيات والأخبار فهو نقل جماعة من علماء أهل السنة كالفاضل التفتازاني والفاضل القوشجي اتفاق المفسرين على ذلك والإجماع المنقول بخبر الواحد حجة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استبعاد الإجماع على إرادة علي عليه السلام دون أبي‌بكر مستنداً بأنّ أبابكر</w:t>
      </w:r>
    </w:p>
    <w:p>
      <w:pPr>
        <w:pStyle w:val="BookText"/>
        <w:rPr/>
      </w:pPr>
      <w:r>
        <w:rPr>
          <w:rFonts w:ascii="Amiri" w:hAnsi="Amiri" w:eastAsia="Amiri" w:cs="Amiri"/>
          <w:color w:val="111111"/>
          <w:sz w:val="28"/>
          <w:sz w:val="28"/>
          <w:szCs w:val="28"/>
          <w:rtl w:val="true"/>
          <w:lang w:bidi="ar-SA"/>
        </w:rPr>
        <w:t xml:space="preserve">داخل في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يخفى ما فيه لأنّ دخول أبي‌بكر أو غيره من المؤمنين بحسب عموم اللفظ لو سلّم لا ينافي وقوع الإجماع على إرادة علي عليه السلام فقط وأين الإرادة من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نزولها في علي لا ينافي شمولها لغيره ممن يجوز؛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أنّ من منع شمول الآية لغير علي عليه السلام لم يستند فيه بمجرّد نزولها في شأن علي عليه السلام بل ضمّ مع ذلك كون الأوصاف المذكورة فيها قد انحصر بالاتفاق في واحد هو علي عليه السلام دون غيره على أنّه قد قرّر العلامة الحلي قدس سره الاستدلال بالآية على وجه لا يتوجّه إليه شي‌ء من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لفظة إنّما تفيد الحصر بالنّقل عن أهل اللغة والولي يطلق على الناصر ونحوه والمتصرّف ولا معنى للأوّل ههنا لأنّ هذه الآية متخصّصة ببعض النّاس والنصرة عامّة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أَوْلِيَاءُ بَعْضٍ</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إذا ثبت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بالّذين آمنوا ههنا بعض المؤمنين لأنّ اللَّه تعالى وصفهم بإيتاء الزكوة حال ركوعهم وليس هذا الوصف ثابتاً لكلّ المؤمنين، وأيضاً لو كان المراد كل المؤمنين لكان الولي والمولّى عليه واحداً وذلك باطل وإذا ثبت أنّ المراد بعض المؤمنين كان ذلك البعض علياً عليه السلام لأنّ الأمّة أجمعوا على أنّ المراد إمّا بعض المؤمنين فهو علي عليه السلام وإمّا جميع المؤمنين فيدخل علي عليه السلام فيهم، وقد بينّا أنّ المراد هو البعض فلو كان غير علي عليه السلام كان ذلك خارجاً للإجماع المركب ولاتّفاق المفسّرين على أنّ المراد بذلك هو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إبطاله للإجماع على نزول الآية في علي عليه السلام بمخالفة قول الباقر عليه السلام وشذوذ من المفسرين لذلك فبطلانه ظاهر ومن عجيب تمحّلاتهم إنّهم لم يكتفوا بأن ينسبوا الكذب في ذلك إلى عكرمة ومن شاكلوه حتى نسبوه إلى مولانا الباقر عليه السلام لزعمهم</w:t>
      </w:r>
      <w:bookmarkStart w:id="559" w:name="pg375_1876"/>
    </w:p>
    <w:p>
      <w:pPr>
        <w:pStyle w:val="BookText"/>
        <w:rPr/>
      </w:pPr>
      <w:bookmarkEnd w:id="559"/>
      <w:r>
        <w:rPr>
          <w:rFonts w:ascii="Amiri" w:hAnsi="Amiri" w:eastAsia="Amiri" w:cs="Amiri"/>
          <w:color w:val="111111"/>
          <w:sz w:val="28"/>
          <w:sz w:val="28"/>
          <w:szCs w:val="28"/>
          <w:rtl w:val="true"/>
          <w:lang w:bidi="ar-SA"/>
        </w:rPr>
        <w:t>أنّ الشيعة إذا سمعوا النسبة إلى مولاهم الباقر عليه السلام يذهلون عن القدح فيمن رواه عنه من الجمهور، فيصححّونها ويجعلونها حجة على أنفسهم مرّ الدهور، على أنّ اتفاق أكثر المفسرين من أهل السنة يكفي احتجاجاً بسبب ما ذكرنا سابقاً من أنّ ما يصير حجة على واحد منهم فهو حجة على الآخرين لأنّ ما يليق أن يعتبر لذي الإنصاف هو ما اتفق عليه الفريقان فتذكر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من أنّ حمل الولي على ما زعموه لا يناسب ما قبلها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فمدخول بأنّ الولاية بمعنى الإمامة والتّصرّف في الأمور أعم من الولاية بمعنى النّصرة في الجملة فنفي الولاية بمعنى الإمامة مفيد لنفي الولاية المنفية عن اليهود والنصارى في الآية الأولى على أتمّ وجه لأن نفي العام نفى الخاصّ مع الزائد فهو أتم في النفى فيكون المناسبة حاصلة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بعد الآية فلا دلالة له على مقصودهم إلّاإذا حمل حزب اللَّه على معنى أنصار اللَّه كما تمحّله بعضهم وهو كماترى على أنّ كثيراً من آيات القرآن قد يأتي وأوّلها فى شي‌ء وآخرها في غيره ووسطها في معنى آخر وليس طريق الإتّفاق في المعنى عن محسنات الكلام ولو سلّم فإنّما يرد على خليفتكم عثمان الّذى رتّب القرآن على غير وجهه فتدبّر</w:t>
      </w:r>
      <w:r>
        <w:rPr>
          <w:rFonts w:eastAsia="Amiri" w:cs="Amiri" w:ascii="Amiri" w:hAnsi="Amiri"/>
          <w:color w:val="111111"/>
          <w:sz w:val="28"/>
          <w:szCs w:val="28"/>
          <w:rtl w:val="true"/>
          <w:lang w:bidi="ar-SA"/>
        </w:rPr>
        <w:t>.</w:t>
      </w:r>
    </w:p>
    <w:p>
      <w:pPr>
        <w:pStyle w:val="Heading2"/>
        <w:numPr>
          <w:ilvl w:val="1"/>
          <w:numId w:val="1"/>
        </w:numPr>
        <w:rPr/>
      </w:pPr>
      <w:bookmarkStart w:id="560" w:name="__RefHeading___Toc3169180_211673320"/>
      <w:bookmarkStart w:id="561" w:name="_Toc195"/>
      <w:bookmarkEnd w:id="560"/>
      <w:r>
        <w:rPr>
          <w:rtl w:val="true"/>
        </w:rPr>
        <w:t>إنكار ابن حجر تواتر حديث الغدير</w:t>
      </w:r>
      <w:bookmarkEnd w:id="56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الحادية عشرة</w:t>
      </w:r>
    </w:p>
    <w:p>
      <w:pPr>
        <w:pStyle w:val="BookText"/>
        <w:rPr/>
      </w:pPr>
      <w:r>
        <w:rPr>
          <w:rFonts w:ascii="Amiri" w:hAnsi="Amiri" w:eastAsia="Amiri" w:cs="Amiri"/>
          <w:color w:val="111111"/>
          <w:sz w:val="28"/>
          <w:sz w:val="28"/>
          <w:szCs w:val="28"/>
          <w:rtl w:val="true"/>
          <w:lang w:bidi="ar-SA"/>
        </w:rPr>
        <w:t xml:space="preserve">زعموا أنّ من النّص التفصيلى المصرّح بخلافة علي عليه السلام قوله يوم غدير خم موضع بالجحفة مرجعه من حجة الوداع بعد أن جمع الصحابة وكرّر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أولى بكم من أنفسكم</w:t>
      </w:r>
      <w:r>
        <w:rPr>
          <w:rFonts w:eastAsia="Amiri" w:cs="Amiri" w:ascii="Amiri" w:hAnsi="Amiri"/>
          <w:color w:val="111111"/>
          <w:sz w:val="28"/>
          <w:szCs w:val="28"/>
          <w:rtl w:val="true"/>
          <w:lang w:bidi="ar-SA"/>
        </w:rPr>
        <w:t xml:space="preserve">» </w:t>
      </w:r>
      <w:r>
        <w:rPr>
          <w:rStyle w:val="FootnoteAnchor"/>
          <w:rtl w:val="true"/>
        </w:rPr>
        <w:footnoteReference w:id="293"/>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ثلاثاً وهم يجيبون</w:t>
      </w:r>
    </w:p>
    <w:p>
      <w:pPr>
        <w:pStyle w:val="BookText"/>
        <w:rPr/>
      </w:pPr>
      <w:r>
        <w:rPr>
          <w:rFonts w:ascii="Amiri" w:hAnsi="Amiri" w:eastAsia="Amiri" w:cs="Amiri"/>
          <w:color w:val="111111"/>
          <w:sz w:val="28"/>
          <w:sz w:val="28"/>
          <w:szCs w:val="28"/>
          <w:rtl w:val="true"/>
          <w:lang w:bidi="ar-SA"/>
        </w:rPr>
        <w:t xml:space="preserve">بالتصديق والاعتراف ثم رفع يد علي عليه السلام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اللهمّ وال من والاه، وعاد من عاداه، واحبّ من احبّه، وابغض من ابغضه، وانصر من نصره، واخذل من خذله، وادر الحقّ معه حيثما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المولى الأولى أي‌فلعلي عليهم من الولاء ماله صلى الله عليه و آله عليهم منه بدليل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أولى بكم</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لا النّاصر وإلّا لما احتاج إلى جمعهم كذلك مع الدعاء له لأنّ ذلك يعرفه 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هذا الدعاء إلّالإمام معصوم مفترض الطاعة قالوا فهذا نص صريح صحيح على خلافته انتهى</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وجواب هذه الشبهة الّتي هي أقوى شبههم يحتاج إلى مقدمة وهي بيان الحديث ومخرجيه وبيان أنّه حديث صحيح لامرية فيه وقد أخرجه جماعة كالترمذي والنسائي وأحمد وطرقه كثيرة جداً ومن ثم رواه ستة عشر صحابياً وفي رواية لأحمد إنّه سمعه من النّبي صلى الله عليه و آله ثلاثون صحابياً وشهدوا به لعلي لما نوزع أيّام خلافته كما مرّو سيأتي وكثير من أسانيده صحاح وحسان ولا التفات لمن قدح في صحته ولا لمن ردّه بأنّ علياً كان باليمن لثبوت رجوعه منها وإدراكه الحج مع النّبي صلى الله عليه و آله وقول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زيادة اللهم وال من والاه؛ إلى آخره 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فقد ورد ذلك من طرق صحح الذهبى كثيراً منها وبالجملة فما زعموه مردود من وجوه نتلوها عليك وإن طالت لمسيس الحاجة إليها فأحذر أن تسأمها وتغفل عن تأمّلها أحدها إنّ فرق الشيعة اتفقوا على اعتبار التواتر فيما يستدل به على الإمامة وقد علم نفيه لما مرّ من الخلاف في صحّة هذا الحديث بل الطاعنون فى صحّته جماعة من ائمة الحديث وعدوله المرجوع إليهم فيه كأبي داود السجستاني وأبي</w:t>
      </w:r>
      <w:bookmarkStart w:id="562" w:name="pg375_1878"/>
    </w:p>
    <w:p>
      <w:pPr>
        <w:pStyle w:val="BookText"/>
        <w:rPr/>
      </w:pPr>
      <w:bookmarkEnd w:id="562"/>
      <w:r>
        <w:rPr>
          <w:rFonts w:ascii="Amiri" w:hAnsi="Amiri" w:eastAsia="Amiri" w:cs="Amiri"/>
          <w:color w:val="111111"/>
          <w:sz w:val="28"/>
          <w:sz w:val="28"/>
          <w:szCs w:val="28"/>
          <w:rtl w:val="true"/>
          <w:lang w:bidi="ar-SA"/>
        </w:rPr>
        <w:t>حاتم الرّازي وغيرهما فهذا الحديث مع كونه آحاداً مختلف في صحته فكيف ساغ لهم أن يخالفوا ما اتفقوا عليه من اشتراط التواتر في أحاديث الإمامة ويحتجّون بذلك؟ ما هذا إلّاتناقض قبيح وتحكّم لا يعتضد بشى‌ء من اسباب الترجيح انتهى</w:t>
      </w:r>
      <w:r>
        <w:rPr>
          <w:rFonts w:eastAsia="Amiri" w:cs="Amiri" w:ascii="Amiri" w:hAnsi="Amiri"/>
          <w:color w:val="111111"/>
          <w:sz w:val="28"/>
          <w:szCs w:val="28"/>
          <w:rtl w:val="true"/>
          <w:lang w:bidi="ar-SA"/>
        </w:rPr>
        <w:t>.</w:t>
      </w:r>
    </w:p>
    <w:p>
      <w:pPr>
        <w:pStyle w:val="Heading2"/>
        <w:numPr>
          <w:ilvl w:val="1"/>
          <w:numId w:val="1"/>
        </w:numPr>
        <w:rPr/>
      </w:pPr>
      <w:bookmarkStart w:id="563" w:name="__RefHeading___Toc3169182_211673320"/>
      <w:bookmarkStart w:id="564" w:name="_Toc196"/>
      <w:bookmarkEnd w:id="563"/>
      <w:r>
        <w:rPr>
          <w:rtl w:val="true"/>
        </w:rPr>
        <w:t>في الإشارة إلى ما يدلّ على تواتر حديث الغدير عند العامّة</w:t>
      </w:r>
      <w:bookmarkEnd w:id="56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البيّن أنّه لا يعتبر في تواتر الخبر والاحتجاج بتواتره كونه متواتراً عند جميع النّاس كما زعمه هذا الشيخ الخنّاس بل يعتبر كونه متواتراً في الجملة وإلّا فيشكل بالكتاب العزيز فإنّه ليس بمتواتر عند الكل ومن جميع الطرق اتفاقاً فلا يلزم مناقضة الشيعة لأنفسهم في استدلالهم بذلك لإثبات الإمامة فانّهم يدعون تواتره من طرقهم ومن بعض طرق أهل السنة فقد ذكر الشيخ عماد الدّين ابن كثير الشامي الشافعي في تاريخه عند ذكر أحوال محمّد بن جرير الطّبري الشافعي إنّي رأيت كتاباً جمع فيه أحاديث غديرخم في مجلدين ضخمين وكتاباً جمع فيه طرق حديث الطير ونقل عن أبي المعالي الجويني إنّه كان يتعجّب ويقول شاهدت مجلّداً ببغداد في يد صحّاف فيه روايات هذا الخبر مكتوباً عليه المجلدة الثامنة والعشرون من طرق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ويتلوه المجلدة التاسعة والعشرون ورواه ابن عقدة من الزيدية في مائة وخمس طرق وأثبت الشيخ ابن الجزري الشافعي في رسالته الموسومة بأسنى المطالب في مناقب علي بن أبي‌طالب تواتر هذا الحديث من طرق كثيرة ونسب منكره إلى الجهل والعصبية وبالجملة قد بلغ هذا الخبر في التواتر والإشتهار إلى حد لا يوازي به خبر من الأخبار، وتلقته محققوا الأمة بالقبول والإعتبار، فلا يرده إلّامعاند جاحد أو من لا اطلاع له على كتب الأحاديث والآثار، فاتضح بطلان ما مهّده من المقدمة وما بناه عليها من الوجه الّذى لا يبيض وجهه عند الاخيار</w:t>
      </w:r>
      <w:r>
        <w:rPr>
          <w:rFonts w:eastAsia="Amiri" w:cs="Amiri" w:ascii="Amiri" w:hAnsi="Amiri"/>
          <w:color w:val="111111"/>
          <w:sz w:val="28"/>
          <w:szCs w:val="28"/>
          <w:rtl w:val="true"/>
          <w:lang w:bidi="ar-SA"/>
        </w:rPr>
        <w:t>.</w:t>
      </w:r>
      <w:bookmarkStart w:id="565" w:name="pg375_1879"/>
    </w:p>
    <w:p>
      <w:pPr>
        <w:pStyle w:val="Heading2"/>
        <w:numPr>
          <w:ilvl w:val="1"/>
          <w:numId w:val="1"/>
        </w:numPr>
        <w:rPr/>
      </w:pPr>
      <w:bookmarkStart w:id="566" w:name="__RefHeading___Toc3169184_211673320"/>
      <w:bookmarkStart w:id="567" w:name="_Toc197"/>
      <w:bookmarkEnd w:id="565"/>
      <w:bookmarkEnd w:id="566"/>
      <w:r>
        <w:rPr>
          <w:rtl w:val="true"/>
        </w:rPr>
        <w:t>في الاستدلال بمضمون حديث الغدير على إمامة علي عليه السلام‌</w:t>
      </w:r>
      <w:bookmarkEnd w:id="567"/>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روايته لحديث الغدير خصوصاً من طريق استدلّ به الشيعة إهمالًا وإخلالًا لا يخفى لأنّ مضمون الحديث على الوجه المتفق عليه بين الطريق المنقول لقدماء العامة وبعض طرق أصحابنا هو انّه لمّا نزل حين رجوع النّبى صلى الله عليه و آله عن حجة الوداع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الرَّسُولُ بَلِّغْ مَا أُنزِلَ إِلَيْكَ مِنْ رَبِّكَ؛ الاية</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نزل النّبي صلى الله عليه و آله بغدير خم وقت الظّهر الّذى لم يكن نزول المسافر فيه متعارفاً في يوم شديد الحرّ حتّى أنّ الرّجل كان يضع رداءه تحت قدميه من شدة الحرّ فأمر النّبي صلى الله عليه و آله بجمع الرّحال وصعد عليها خطيباً بالنّاس ذاكراً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أنزل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مَا أُنزِلَ إِلَيْكَ مِنْ رَبِّكَ، الاية</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لدنوّ لقاء ربه وإنّه يبلغ ما أمره اللَّه بتبليغه وتوعده إن لم يبلغه ووعده بالعصمة من النّاس ثم أخذ بيد علي عليه السلام وقال في جملة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أولى بكم من أنفسكم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 وانصر من نصره واخذل من خذله، وأدر الحق معه كيف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ينصرف النّاس حتى نزل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ألحمد للَّه‌على إكمال الدّين وإتمام النعمة ورضى اللَّه تعالى برسالتي وبولاية علي بعدى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على من له شائبة من الإنصاف أنّ مخاطبة اللَّه تعالى للنّبي صلى الله عليه و آله في آخر عمره ووداعه للدّنيا بعد تبليغه الإسلام والصلاة والزكاة والصوم والحج والجهاد وغيرها من أحكام الدّين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تَفْعَلْ فَما بَلَّغْتَ رِسالَتَهُ</w:t>
      </w:r>
      <w:r>
        <w:rPr>
          <w:rFonts w:eastAsia="Amiri" w:cs="Amiri" w:ascii="Amiri" w:hAnsi="Amiri"/>
          <w:color w:val="111111"/>
          <w:sz w:val="28"/>
          <w:szCs w:val="28"/>
          <w:rtl w:val="true"/>
          <w:lang w:bidi="ar-SA"/>
        </w:rPr>
        <w:t xml:space="preserve">» </w:t>
      </w:r>
      <w:r>
        <w:rPr>
          <w:rStyle w:val="FootnoteAnchor"/>
          <w:rtl w:val="true"/>
        </w:rPr>
        <w:footnoteReference w:id="298"/>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ونزول</w:t>
      </w:r>
      <w:bookmarkStart w:id="568" w:name="pg375_1880"/>
    </w:p>
    <w:p>
      <w:pPr>
        <w:pStyle w:val="BookText"/>
        <w:rPr/>
      </w:pPr>
      <w:bookmarkEnd w:id="568"/>
      <w:r>
        <w:rPr>
          <w:rFonts w:ascii="Amiri" w:hAnsi="Amiri" w:eastAsia="Amiri" w:cs="Amiri"/>
          <w:color w:val="111111"/>
          <w:sz w:val="28"/>
          <w:sz w:val="28"/>
          <w:szCs w:val="28"/>
          <w:rtl w:val="true"/>
          <w:lang w:bidi="ar-SA"/>
        </w:rPr>
        <w:t xml:space="preserve">النّبي صلى الله عليه و آله في زمان ومكان لا يتعارف فيهما النّزول وصعوده على منبر من الرّحال وقوله في حقّ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ودعاءه له على الوجه المذكور ليس إلّالأمر عظيم الشأن جليل القدر كنصبه للإمامة لا لمجرّد إظهار محبته ونصرته ونظائرهما سيّما 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أولى بكم 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وقوع هذه الصورة بعد نزول الآية السابقة ونزول الآية اللاحقة بعدها لابدّ أن يكون المراد من المولى المتولّى المتصرّف في أمور المسلمين لا النّاصر والمحب ولا غيرهما من معاني المولى الّتي سيذكرها هذا الشّيخ الجاهل تقليداً لأصحابه في تجويز حمل الحديث عليها فكان المعنى على ما أوضحناه أنّ علياً عليه السلام هو الأولى بالتّصرف في حقوق النّاس والتدبير لأمورهم بعدي ولا معنى للإمامة إلّاهذا فتأمل</w:t>
      </w:r>
      <w:r>
        <w:rPr>
          <w:rFonts w:eastAsia="Amiri" w:cs="Amiri" w:ascii="Amiri" w:hAnsi="Amiri"/>
          <w:color w:val="111111"/>
          <w:sz w:val="28"/>
          <w:szCs w:val="28"/>
          <w:rtl w:val="true"/>
          <w:lang w:bidi="ar-SA"/>
        </w:rPr>
        <w:t>.</w:t>
      </w:r>
    </w:p>
    <w:p>
      <w:pPr>
        <w:pStyle w:val="Heading2"/>
        <w:numPr>
          <w:ilvl w:val="1"/>
          <w:numId w:val="1"/>
        </w:numPr>
        <w:rPr/>
      </w:pPr>
      <w:bookmarkStart w:id="569" w:name="__RefHeading___Toc3169186_211673320"/>
      <w:bookmarkStart w:id="570" w:name="_Toc198"/>
      <w:bookmarkEnd w:id="569"/>
      <w:r>
        <w:rPr>
          <w:rtl w:val="true"/>
        </w:rPr>
        <w:t>في ادّعاء ابن حجر كان المولى في الحديث بمعنى المحبّ والناصر وأمثالهما</w:t>
      </w:r>
      <w:bookmarkEnd w:id="570"/>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 لا نسلّم أن معنى الولي ما ذكروه بل معناه النّاصر لأنّه مشترك بين معان كالمعتق والعتيق والمتصرف في الأمر والنّاصر والمحبوب وهو حقيقة في كل منها وتعيين بعض المعاني المشترك من غير دليل يقتضيه تحكم لا يعتدّ به وتعميمه في مفاهيمه كلّها لايسوغ لأنّه كان مشتركاً لفظياً بأنّ تعدد وضعه بحسب تعدّد معانيه كان فيه خلاف والّذي عليه جمهور الأصوليين وعلماء البيان واقتضاه استعمالات الفصحاء للمشترك إنّه لا يعمّ جميع معانيه على أنّا لو قلنا بتعميمه على القول الآخر أو بناء على أنّه مشترك معنوي بأن وضع وضعاً واحداً للقدر المشترك وهو القرب المعنوي من المولى بفتح، فسكون لصدقه لكل مما مرّ فلا يتأتي تعميمه هنا لامتناع إرادة كل من المعتق والعتيق فتعين إرادة البعض ونحن وهم متّفقون على صحة إرادة الحب بالكسر، وعلي رضي اللَّه عنه سيدنا وحبيبنا</w:t>
      </w:r>
    </w:p>
    <w:p>
      <w:pPr>
        <w:pStyle w:val="BookText"/>
        <w:rPr/>
      </w:pPr>
      <w:r>
        <w:rPr>
          <w:rFonts w:ascii="Amiri" w:hAnsi="Amiri" w:eastAsia="Amiri" w:cs="Amiri"/>
          <w:color w:val="111111"/>
          <w:sz w:val="28"/>
          <w:sz w:val="28"/>
          <w:szCs w:val="28"/>
          <w:rtl w:val="true"/>
          <w:lang w:bidi="ar-SA"/>
        </w:rPr>
        <w:t>على أنّ كون المولى بمعنى الإمام لم يعهد لغة ولا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 فواضح وأمّا الأوّل فلأنّ أحداً من أئمة العربية لم يذكر أنّ مفعلًا يأتى بمعنى إفعل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مَأْوَاكُمُ النَّارُ هِيَ مَوْلَاكُمْ</w:t>
      </w:r>
      <w:r>
        <w:rPr>
          <w:rFonts w:eastAsia="Amiri" w:cs="Amiri" w:ascii="Amiri" w:hAnsi="Amiri"/>
          <w:color w:val="111111"/>
          <w:sz w:val="28"/>
          <w:szCs w:val="28"/>
          <w:rtl w:val="true"/>
          <w:lang w:bidi="ar-SA"/>
        </w:rPr>
        <w:t xml:space="preserve">» </w:t>
      </w:r>
      <w:r>
        <w:rPr>
          <w:rStyle w:val="FootnoteAnchor"/>
          <w:rtl w:val="true"/>
        </w:rPr>
        <w:footnoteReference w:id="299"/>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 مقرّكم أوناصرتكم مبالغة في نفي‌النصرة كقولهم الجوع زاد من لا زاد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فالاستعمال يمنع من أن مفعلًا بمعنى إفعل إذ يقال هو أولى من كذا دون مولى من كذا وأولى الرّجلين دون مولاهما وحينئذ فإنّما جعلنا من معانيه المتصرّف في الأمور نظراً لرواية 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فالغرض من التنصيص على موالاته اجتناب بغضه لأنّ التنصيص عليه أوفى بمزيد شرفه وصدره بألست أولى بكم من أنفسكم ثلاثاً ليكون أبعث على قبولهم، وكذا بالدعاء لأجل ذلك أيضاً ويرشد لما ذكرناه حثه صلى الله عليه و آله في هذه الخطبة على أهل بيته عموماً وعلى علي خصوصاً ويرشد إليه أيضاً ما ابتدء به هذا الحديث ولفظه عند الطبراني وغيره بسند صحيح إنّه صلى الله عليه و آله خطب بغدير خم تحت شجرات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إنّه قد نبّأنى اللطيف الخبير إنّه لم يعمر نبي إلّانصف عمر الّذي يليه من قبله وإنّي لأظنّ أنّي يوشك إن ادّعى فأجيب وإنّي مسئول وإنّكم مسئولون فماذا أنتم قائلون؟ قالوا نشهد إنّك قد بلغت وجهدت ونصحت فجزاك اللَّه خيراً فقال أليس تشهدون أن لا إله إلّااللَّه وأنّ محمداً عبده ورسوله وأنّ جنته حق وأنّ ناره حق وأنّ الموت حق وأنّ البعث حق بعد الموت وأنّ الساعة آتية لا ريب فيها وأنّ اللَّه يبعث من في القبور؟ قالوا بلى، نشهد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اللَّه مولاي وأنا مولى المؤمنين وأنا أولى بهم من أنفسهم فمن كنت مولاه فهذا مولاه يعني علياً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إنّي فرطكم وإنّكم واردون عليّ الحوض حوض أعرض مما بين بصرى إلى صنعاء فيه</w:t>
      </w:r>
      <w:bookmarkStart w:id="571" w:name="pg375_1882"/>
    </w:p>
    <w:p>
      <w:pPr>
        <w:pStyle w:val="BookText"/>
        <w:rPr/>
      </w:pPr>
      <w:bookmarkEnd w:id="571"/>
      <w:r>
        <w:rPr>
          <w:rFonts w:ascii="Amiri" w:hAnsi="Amiri" w:eastAsia="Amiri" w:cs="Amiri"/>
          <w:color w:val="111111"/>
          <w:sz w:val="28"/>
          <w:sz w:val="28"/>
          <w:szCs w:val="28"/>
          <w:rtl w:val="true"/>
          <w:lang w:bidi="ar-SA"/>
        </w:rPr>
        <w:t>عدد النجوم قدحان من فضة وإنّى سائلكم حين تردّون عليّ عن الثقلين فانظروا كيف تخلفونى فيهما الثقل الأكبر كتاب اللَّه عز وجل سبب طرفه بيد اللَّه وطرفه بأيديكم فاستمسكوا به لا تضلوا ولا تبدلوا وعترتى أهل بيتي فإنّه قد نبّأني اللطيف الخيبر إنّهما لن ينقضيا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فسبب ذلك كما نقله الحافظ شمس الدّين الجزري عن ابن إسحق إنّ علياً تكلّم فيه بعض من كان معه في اليمن فلمّا قضى النّبي صلى الله عليه و آله حجه خطبها تنبيهاً على قدره ورداً على من تكلّم فيه كبريدة كما في البخاري إنّه كان يبغضه وسبب ذلك ما صححّه الذّهبي أنّه خرج معه إلى اليمن فرأى منه جفوة فقصّه للنّبي صلى الله عليه و آله فجعل يتغيّر وجهه ويقول يا بريدة ألست أولى بالمؤمنين من أنفسهم؟ قال بلى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رواية ابن بريده عنه لا تقع يا بريدة في علي فإنّ علياً مني وأنا منه وهو وليكم بعدي ففي سندها الأصلح وهو وإن وثقه ابن معين لكن ضعفه غيره على أنّه شيعي وعلى تقدير الصحة فيحتمل أنّه رواه بالمعنى بحسب عقيدته وعلى فرض أنّه رواه بلفظه فيتعيّن تأويله على ولاية خاصة نظير قوله صلى الله عليه و آله أقضاكم علي على أنّه وإن لم يحتمل التأويل فالإجماع على حقيّة ولاية أبي‌بكر وفرعيها قاض بالقطع بحقيّتها لأبي‌بكر وبطلانها لعلي لأنّ مفاد الإجماع قطعي ومفاد خبر الواحد ظني ولا تعارض بين ظنّي وقطعي بل يعمل بالقطعي ويلغى الظني على أنّ الظني لا عبرة به فيها عند الشيعة كما مرّ انتهى</w:t>
      </w:r>
      <w:r>
        <w:rPr>
          <w:rFonts w:eastAsia="Amiri" w:cs="Amiri" w:ascii="Amiri" w:hAnsi="Amiri"/>
          <w:color w:val="111111"/>
          <w:sz w:val="28"/>
          <w:szCs w:val="28"/>
          <w:rtl w:val="true"/>
          <w:lang w:bidi="ar-SA"/>
        </w:rPr>
        <w:t>.</w:t>
      </w:r>
    </w:p>
    <w:p>
      <w:pPr>
        <w:pStyle w:val="Heading2"/>
        <w:numPr>
          <w:ilvl w:val="1"/>
          <w:numId w:val="1"/>
        </w:numPr>
        <w:rPr/>
      </w:pPr>
      <w:bookmarkStart w:id="572" w:name="__RefHeading___Toc3169188_211673320"/>
      <w:bookmarkStart w:id="573" w:name="_Toc199"/>
      <w:bookmarkEnd w:id="572"/>
      <w:r>
        <w:rPr>
          <w:rtl w:val="true"/>
        </w:rPr>
        <w:t>في بيان القرائن على أنّ المراد من المولى في الحديث هو الأولى بالتصرّف‌</w:t>
      </w:r>
      <w:bookmarkEnd w:id="57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امتناع إرادة المعتق والمعتق والحليف والجار ههنا ظاهر لا يحتاج إلى بيان وقد مر في آية تصدّق الخاتم الدليل الدال على امتناع إرادة الناصر وكذا المحبّ</w:t>
      </w:r>
    </w:p>
    <w:p>
      <w:pPr>
        <w:pStyle w:val="BookText"/>
        <w:rPr/>
      </w:pPr>
      <w:r>
        <w:rPr>
          <w:rFonts w:ascii="Amiri" w:hAnsi="Amiri" w:eastAsia="Amiri" w:cs="Amiri"/>
          <w:color w:val="111111"/>
          <w:sz w:val="28"/>
          <w:sz w:val="28"/>
          <w:szCs w:val="28"/>
          <w:rtl w:val="true"/>
          <w:lang w:bidi="ar-SA"/>
        </w:rPr>
        <w:t>اللازم له ههنا أيضاً خصوصاً بملاحظة ما هنا من خصوصية الزمان والمكان وإنّ النّبى صلى الله عليه و آله لم ينزل في الحرّ الشديد ووسط النهار في مكان وزمان لم يكن نزول المسافر فيهما معهوداً إلّالإبلاغ أمر عظيم كما يدل عليه أيضاً التأكيدات المذكورة في الآية والحديث الوارد في شأن نزولها وكيف يجوز أن يجمع صلى الله عليه و آله الجمع العظيم في مثل تلك الحال وخطب على المنبر المعمول من الرحال ليعلم النّاس من قرينة ما يعلمونه صلى الله عليه و آله وأوضح القرائن المقالية على امتناع حمل لفظ المولى على غير الأولى انّه لا يجوز أن يرد من الحكيم تقرير بلفظ مقصور على معنى مخصوص‌ثم يعطف عليه بلفط محتمل إلّا ومراده المخصوص الّذي ذكره وقرّره دون ما عداه نزيده بياناً وإيضاحاً إنّه لو قال أحد ألستم تعرفون داري الّتي في موضع كذا ثم وصفها وذكر حدودها فإذا قالوا بلى قال فاشهدوا إنّ داري وقف على المساكين وكانت له دور كثيرة لم يجز أن يحمل قوله في الدار الّتي وقفها إلّاعلى أنّها الدّار الّتي قرّرهم على معرفتها ووصفها، وكذا لو قال لهم ألستم تعرفون عبدي فلاناً الفولي فإذا قالوا بلى قال لهم فاشهدوا إنّ عبدي حرّ لوجه اللَّه تعالى وكان له عبيد سواه لم يجز ان يقال إنّه أراد إلّاعتق من قرّرهم على معرفته دون غيره من عبيده وإن اشترك جميعهم في اسم العبودية، وإذا كان الأمر على ما ذكرناه ثبت أنّ مراد النّبي صلى الله عليه و آله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أولى به وهو المعنى الأوّل الّذي‌قدّم ذكره وقرّره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أولى بكلّ مؤمن ومؤمنة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يجز أن يصرف إلى غيره من سائر أقسام ما يحتمله وذلك يوجب أنّ علياً عليه السلام أولى بكلّ مؤمن من نفسه بما ثبت أنّه صلى الله عليه و آله مولاهم من الحديث ومن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النَّبِىُّ أَوْلَى بِالْمُؤْمِنِينَ مِنْ أَنْفُسِهِمْ</w:t>
      </w:r>
      <w:r>
        <w:rPr>
          <w:rFonts w:eastAsia="Amiri" w:cs="Amiri" w:ascii="Amiri" w:hAnsi="Amiri"/>
          <w:color w:val="111111"/>
          <w:sz w:val="28"/>
          <w:szCs w:val="28"/>
          <w:rtl w:val="true"/>
          <w:lang w:bidi="ar-SA"/>
        </w:rPr>
        <w:t xml:space="preserve">» </w:t>
      </w:r>
      <w:r>
        <w:rPr>
          <w:rStyle w:val="FootnoteAnchor"/>
          <w:rtl w:val="true"/>
        </w:rPr>
        <w:footnoteReference w:id="300"/>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ظهر إنّ الحديث خصوصاً مع انضمام نزول الآيتين المحفوفتين به كما</w:t>
      </w:r>
      <w:bookmarkStart w:id="574" w:name="pg375_1884"/>
    </w:p>
    <w:p>
      <w:pPr>
        <w:pStyle w:val="BookText"/>
        <w:rPr/>
      </w:pPr>
      <w:bookmarkEnd w:id="574"/>
      <w:r>
        <w:rPr>
          <w:rFonts w:ascii="Amiri" w:hAnsi="Amiri" w:eastAsia="Amiri" w:cs="Amiri"/>
          <w:color w:val="111111"/>
          <w:sz w:val="28"/>
          <w:sz w:val="28"/>
          <w:szCs w:val="28"/>
          <w:rtl w:val="true"/>
          <w:lang w:bidi="ar-SA"/>
        </w:rPr>
        <w:t>تضمّنه ما ذكرناه سابقاً من بعض الطّرق المتّفق عليها برهان قاطع على إمامة مولانا أميرالمؤمنين</w:t>
      </w:r>
      <w:r>
        <w:rPr>
          <w:rFonts w:eastAsia="Amiri" w:cs="Amiri" w:ascii="Amiri" w:hAnsi="Amiri"/>
          <w:color w:val="111111"/>
          <w:sz w:val="28"/>
          <w:szCs w:val="28"/>
          <w:rtl w:val="true"/>
          <w:lang w:bidi="ar-SA"/>
        </w:rPr>
        <w:t>.</w:t>
      </w:r>
    </w:p>
    <w:p>
      <w:pPr>
        <w:pStyle w:val="Heading2"/>
        <w:numPr>
          <w:ilvl w:val="1"/>
          <w:numId w:val="1"/>
        </w:numPr>
        <w:rPr/>
      </w:pPr>
      <w:bookmarkStart w:id="575" w:name="__RefHeading___Toc3169190_211673320"/>
      <w:bookmarkStart w:id="576" w:name="_Toc200"/>
      <w:bookmarkEnd w:id="575"/>
      <w:r>
        <w:rPr>
          <w:rtl w:val="true"/>
        </w:rPr>
        <w:t>بيان أنّ المولى ليس مشتركاً لفظياً بل وضع لمعنى واحد جامع‌</w:t>
      </w:r>
      <w:bookmarkEnd w:id="576"/>
    </w:p>
    <w:p>
      <w:pPr>
        <w:pStyle w:val="BookText"/>
        <w:rPr/>
      </w:pPr>
      <w:r>
        <w:rPr>
          <w:rFonts w:ascii="Amiri" w:hAnsi="Amiri" w:eastAsia="Amiri" w:cs="Amiri"/>
          <w:color w:val="111111"/>
          <w:sz w:val="28"/>
          <w:sz w:val="28"/>
          <w:szCs w:val="28"/>
          <w:rtl w:val="true"/>
          <w:lang w:bidi="ar-SA"/>
        </w:rPr>
        <w:t xml:space="preserve">وأمّاما استند به على كونه بمعنى الناصر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مشترك بين معان؛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دليل عليه لا له لظهور أنّه إذا كان مشتركاً لفظياً لا يجوز حمله على خصوص الناصر أيضاً من غير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تعيين بعض معاني المشترك من غير دليل تحكّم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فمدفوع بما سمعت منّا سابقاً من أنّا لا نسلّم إنّه مشترك لفظي بين المعاني المذكورة كيف وهو خلاف الأصل كما تقرر في الأصول بل هو موضوع لمعنى واحد هو الأولى والمعاني العشرة أقسام له حاصلة حقيقة بإضافتها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النّاصر فلأنّه اختصّ بالنصرة فصاربها أولى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ابن العم فلأنّه إنّما سمّي مولى لأنّه يعقل عن ابن عمّه و يحوز ميراثه فكان بذلك أولى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الجار فلأنّه أولى بالملاصقة من البعيد وأولى بالشفعة في العقار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الحليف فلأنّه أولى بنصرة حليفة ممن لا حلف بينه وبينه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المعتق فلأنّه أولى بنصرة معتقه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المعتق فلأنّه أولى بميراثه ممن لا يعتقه وأمّا مالك الرّق فلأنّه أولى بتدبير عبده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ضامن الجريرة فلأنّه ألزم نفسه ما يلزم المعتق فكان بذلك أولى ممن لم يضمن</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السيد المطاع فلأنّه أولى بالطاعة</w:t>
      </w:r>
      <w:r>
        <w:rPr>
          <w:rFonts w:eastAsia="Amiri" w:cs="Amiri" w:ascii="Amiri" w:hAnsi="Amiri"/>
          <w:color w:val="111111"/>
          <w:sz w:val="28"/>
          <w:szCs w:val="28"/>
          <w:rtl w:val="true"/>
          <w:lang w:bidi="ar-SA"/>
        </w:rPr>
        <w:t>.</w:t>
      </w:r>
      <w:bookmarkStart w:id="577" w:name="pg375_1885"/>
    </w:p>
    <w:p>
      <w:pPr>
        <w:pStyle w:val="BookText"/>
        <w:rPr/>
      </w:pPr>
      <w:bookmarkEnd w:id="577"/>
      <w:r>
        <w:rPr>
          <w:rFonts w:ascii="Amiri" w:hAnsi="Amiri" w:eastAsia="Amiri" w:cs="Amiri"/>
          <w:color w:val="111111"/>
          <w:sz w:val="28"/>
          <w:sz w:val="28"/>
          <w:szCs w:val="28"/>
          <w:rtl w:val="true"/>
          <w:lang w:bidi="ar-SA"/>
        </w:rPr>
        <w:t>فاندفع ما أورد من انتقاض التعميم في المعاني المذكورة بامتناع إرادة كلّ من المعتق والمعتق وذلك لأنّا إنّما ادعينا تعميم الأولى لا تعميم الأولى بالتصرف كما زعمه وقد عرفت إنّ تعميم الأولى يتأتّى في كلّ من تلك الأقسام بوجه فتوجه</w:t>
      </w:r>
      <w:r>
        <w:rPr>
          <w:rFonts w:eastAsia="Amiri" w:cs="Amiri" w:ascii="Amiri" w:hAnsi="Amiri"/>
          <w:color w:val="111111"/>
          <w:sz w:val="28"/>
          <w:szCs w:val="28"/>
          <w:rtl w:val="true"/>
          <w:lang w:bidi="ar-SA"/>
        </w:rPr>
        <w:t>.</w:t>
      </w:r>
    </w:p>
    <w:p>
      <w:pPr>
        <w:pStyle w:val="Heading2"/>
        <w:numPr>
          <w:ilvl w:val="1"/>
          <w:numId w:val="1"/>
        </w:numPr>
        <w:rPr/>
      </w:pPr>
      <w:bookmarkStart w:id="578" w:name="__RefHeading___Toc3169192_211673320"/>
      <w:bookmarkStart w:id="579" w:name="_Toc201"/>
      <w:bookmarkEnd w:id="578"/>
      <w:r>
        <w:rPr>
          <w:rtl w:val="true"/>
        </w:rPr>
        <w:t>في اعتراف الشارح الجديد للتجريد بشيوع استعمال المولى في معنى الأولى‌</w:t>
      </w:r>
      <w:bookmarkEnd w:id="579"/>
    </w:p>
    <w:p>
      <w:pPr>
        <w:pStyle w:val="BookText"/>
        <w:rPr/>
      </w:pPr>
      <w:r>
        <w:rPr>
          <w:rFonts w:ascii="Amiri" w:hAnsi="Amiri" w:eastAsia="Amiri" w:cs="Amiri"/>
          <w:color w:val="111111"/>
          <w:sz w:val="28"/>
          <w:sz w:val="28"/>
          <w:szCs w:val="28"/>
          <w:rtl w:val="true"/>
          <w:lang w:bidi="ar-SA"/>
        </w:rPr>
        <w:t xml:space="preserve">وأمّا ما ذكره في العلاوة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كون المولى بمعنى الإمام لم يعهد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فإيراد على مقدمة لم يذكرها الشيعة في استدلالهم لأنّهم لم يقولوا إنّ المولى وضع لمعنى الإمام ابتداء بل قالوا إنه وضع لمعنى الأولى بالتصرف والأولى بالتصرف لا يكون إلّا النّبي أو الإمام كما إنّ الإنسان موضوع للحيوان النّاطق وهو صادق على زيد وعمرووبكر وغيرهم من الأفراد لا أنّه موضوع لكلّ منها على أنّه قد ساعدنا الشارح الجديد للتجريد على كون ذلك معهوداً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استعمال المولى بمعنى المتولّي والمالك للأمر والأولى بالتّصرّف شائع في كلام العرب منقول عن أئمة اللغة والمراد إنّه اسم لهذا المعنى لا صفة بمنزلة الأولى ليعترض بأنّه ليس من صيغة اسم التفضيل وانّه لا يستعمل إستعماله وينبغي أن يكون المراد في الحديث هذا المعنى ليطابق صدر الحديث أعني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أولى بكم 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وبه يندفع أيضاً الاعتراض الآخر الّذي يذكره الشيخ الجاهل بعيد ذلك فلا تغفل</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فالغرض من التنصيص على موالاته اجتناب بغضه؛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فمشتمل على تمويهات لصرف الحديث عمّا هو صريح في الدّلالة عليه من أولوية التّصرف لما مرّ من ظهور أنّ الأولى بالتّصرف في أمور النّاس من أنفسهم بعد النّبي صلى الله عليه و آله ليس إلّاالإمام وما نقله عن الطّبراني إنّما يرشد إلى ما ذكرناه عند الرشيد</w:t>
      </w:r>
      <w:r>
        <w:rPr>
          <w:rFonts w:eastAsia="Amiri" w:cs="Amiri" w:ascii="Amiri" w:hAnsi="Amiri"/>
          <w:color w:val="111111"/>
          <w:sz w:val="28"/>
          <w:szCs w:val="28"/>
          <w:rtl w:val="true"/>
          <w:lang w:bidi="ar-SA"/>
        </w:rPr>
        <w:t>.</w:t>
      </w:r>
      <w:bookmarkStart w:id="580" w:name="pg375_1886"/>
    </w:p>
    <w:p>
      <w:pPr>
        <w:pStyle w:val="BookText"/>
        <w:rPr/>
      </w:pPr>
      <w:bookmarkEnd w:id="580"/>
      <w:r>
        <w:rPr>
          <w:rFonts w:ascii="Amiri" w:hAnsi="Amiri" w:eastAsia="Amiri" w:cs="Amiri"/>
          <w:color w:val="111111"/>
          <w:sz w:val="28"/>
          <w:sz w:val="28"/>
          <w:szCs w:val="28"/>
          <w:rtl w:val="true"/>
          <w:lang w:bidi="ar-SA"/>
        </w:rPr>
        <w:t>واما ما نقله عن الجزرى في سبب الخطبة الّتي نقلها الطّبراني فمردود بما اسبقناه من الطرق المتفق عليها للحديث الناطق بأنّ السّبب في ذلك إنّما كان نزول الوحي إلى النّبي صلى الله عليه و آله بإظهار فضائل علي عليه السلام ومناقبه وولايته ووجوب طاعته على الخلق ومدخول بأنّ الإنكار على بريدة والاعتراض عليه في شكاية علي عليه السلام قد وقع عنه صلى الله عليه و آله من قبل ذلك وعند مراجعته مع علي عليه السلام من اليمن كما نقله هذا الشيخ الناسي في فضائل علي عليه السلام من كتابه هذا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وقع لبريدة انه كان مع علي في اليمن فقدم مغضباً عليه فأراد شكايتة بجارية أخذها من الخمس فقيل له أخبره ليسقط علي من عينه ورسول اللَّه صلى الله عليه و آله يسمع من وراء الباب فخرج مغضباً فقال ما بال أقوام ينقصون علياً من نقص علياً فقد نقصنى ومن فارق علياً فقد فارقني إنّ علياً منّى وأنا منه خلق من طينتي وخلقت من طينة إبراهيم وأنا أفضل من إبراهيم ذرية بعضها من بعض واللَّه سميع عليم يا بريدة أما علمت أنّ لعلي أكثر من الجارية الّتي أخذ؛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وقع فيه الاعتراض من النّبي صلى الله عليه و آله على بريدة عند شكايته بل على كل من توقّع منه صدور مثل ما صدر عن بريدة وذكر فيه فضائل علي عليه السلام والحثّ على متابعته والنهي عن مفارقته إلى غير ذلك لم يبق معه حاجة إلى تكرار ذلك عن قريب في غدير خم على الوجه الّذي وصفناه</w:t>
      </w:r>
      <w:r>
        <w:rPr>
          <w:rFonts w:eastAsia="Amiri" w:cs="Amiri" w:ascii="Amiri" w:hAnsi="Amiri"/>
          <w:color w:val="111111"/>
          <w:sz w:val="28"/>
          <w:szCs w:val="28"/>
          <w:rtl w:val="true"/>
          <w:lang w:bidi="ar-SA"/>
        </w:rPr>
        <w:t>.</w:t>
      </w:r>
    </w:p>
    <w:p>
      <w:pPr>
        <w:pStyle w:val="Heading2"/>
        <w:numPr>
          <w:ilvl w:val="1"/>
          <w:numId w:val="1"/>
        </w:numPr>
        <w:rPr/>
      </w:pPr>
      <w:bookmarkStart w:id="581" w:name="__RefHeading___Toc3169194_211673320"/>
      <w:bookmarkStart w:id="582" w:name="_Toc202"/>
      <w:bookmarkEnd w:id="581"/>
      <w:r>
        <w:rPr>
          <w:rtl w:val="true"/>
        </w:rPr>
        <w:t xml:space="preserve">في بيان دلالة قوله صلى الله عليه و آله </w:t>
      </w:r>
      <w:r>
        <w:rPr>
          <w:rtl w:val="true"/>
        </w:rPr>
        <w:t>«</w:t>
      </w:r>
      <w:r>
        <w:rPr>
          <w:rtl w:val="true"/>
        </w:rPr>
        <w:t>من كنت مولاه فعلي مولاه</w:t>
      </w:r>
      <w:r>
        <w:rPr>
          <w:rtl w:val="true"/>
        </w:rPr>
        <w:t xml:space="preserve">» </w:t>
      </w:r>
      <w:r>
        <w:rPr>
          <w:rtl w:val="true"/>
        </w:rPr>
        <w:t>على ولاية علي عليه السلام‌</w:t>
      </w:r>
      <w:bookmarkEnd w:id="582"/>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صححه عن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اللَّه بنوره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صلى الله عليه و آله قال عند شكوة بريدة عن على عليه السلام عنده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أولى بالمؤمنين من أنفسهم قال بلى يا رسول اللَّه قال صلى الله عليه و آله 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دليل على إمامته عليه السلام لأنّ شكوته إنّما كان لأجل جارية أخذها علي عليه السلام من خمس الغنائم لنفسه كما مرّ قبيل</w:t>
      </w:r>
    </w:p>
    <w:p>
      <w:pPr>
        <w:pStyle w:val="BookText"/>
        <w:rPr/>
      </w:pPr>
      <w:r>
        <w:rPr>
          <w:rFonts w:ascii="Amiri" w:hAnsi="Amiri" w:eastAsia="Amiri" w:cs="Amiri"/>
          <w:color w:val="111111"/>
          <w:sz w:val="28"/>
          <w:sz w:val="28"/>
          <w:szCs w:val="28"/>
          <w:rtl w:val="true"/>
          <w:lang w:bidi="ar-SA"/>
        </w:rPr>
        <w:t xml:space="preserve">ذلك نقلًا عن هذا الجامد فقوله صلى الله عليه و آله في جواب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حكمه صلى الله عليه و آله على مساواة علي عليه السلام له في أولوية التّصرف وينادى على إرادة هذا المعنى بأعلى صوت ما نقله من رواية ابن بريدة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طعنه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في طريقها الأصلح فليس بغريب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طعن كل صالح أو أصلح روى شيئاً من فضائل علي عليه السلام عادة مستمرة لهم سيما إذا استشموا منها ما يوجب القدح في بعض مطالبهم وإن صححها مثل ابن معين منهم وبالجملة من قبائح عادات القوم وفضائح وقاحاتهم إنّهم إذا وجدوا آية نازلة في فضائل أهل‌البيت ومناقبهم أو حديثاً كذلك قد استدلّ به الشيعة على أفضليتهم وأحقّيتهم فمع أنّهم رووه أيضاً قبل ذلك في كتبهم يردّونه حينئذ تارة بإحداث مخالف، وتارة بضعف الراوي، وتارة بالتّخصيص، وتارة بالتعميم، وتارة بالتأويل، كأنّهم مفوّضون في وضع الدّين، موكّلون في تشريع الشرائع لسيد المرسلين، ولم يسمعوا كلام ربّ العالمين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الْخَرَّاصُونَ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فِي غَمْرَةٍ ساهُونَ</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يَكْتُمُونَ ما أَنْزَلْنا مِنَ الْبَيِّناتِ وَ الْهُدى مِنْ بَعْدِ ما بَيَّنَّاهُ لِلنَّاسِ فِي الْكِتابِ أُولئِكَ يَلْعَنُهُمُ اللَّهُ وَ يَلْعَنُهُمُ اللَّاعِنُونَ</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فما اقلّ حياءهم وأكثر اعتداءهم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فايّ خير في سلفهم؟ وأيّ جميل يترقّب من خلفهم؟ لا يرحمهم اللَّه ولا يزكّيهم ولهم عذاب أليم</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على فرض أنّه رواه بلفظه فيتعيّن تأويله على الآية خاصة؛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أنّ دعوى تعيّن ذلك تحكّم بحت لا دليل عليه سوى حفظ حال أبي‌بكر وأخويه وكذا الكلام‌قوله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أقضاكم على</w:t>
      </w:r>
      <w:r>
        <w:rPr>
          <w:rFonts w:eastAsia="Amiri" w:cs="Amiri" w:ascii="Amiri" w:hAnsi="Amiri"/>
          <w:color w:val="111111"/>
          <w:sz w:val="28"/>
          <w:szCs w:val="28"/>
          <w:rtl w:val="true"/>
          <w:lang w:bidi="ar-SA"/>
        </w:rPr>
        <w:t>».</w:t>
      </w:r>
      <w:bookmarkStart w:id="583" w:name="pg375_1888"/>
    </w:p>
    <w:p>
      <w:pPr>
        <w:pStyle w:val="Heading2"/>
        <w:numPr>
          <w:ilvl w:val="1"/>
          <w:numId w:val="1"/>
        </w:numPr>
        <w:rPr/>
      </w:pPr>
      <w:bookmarkStart w:id="584" w:name="__RefHeading___Toc3169196_211673320"/>
      <w:bookmarkStart w:id="585" w:name="_Toc203"/>
      <w:bookmarkEnd w:id="583"/>
      <w:bookmarkEnd w:id="584"/>
      <w:r>
        <w:rPr>
          <w:rtl w:val="true"/>
        </w:rPr>
        <w:t>بيان أنّه لم يثبت ولاية أبي بكر فضلًا عن كونها مجمعاً عليها</w:t>
      </w:r>
      <w:bookmarkEnd w:id="585"/>
    </w:p>
    <w:p>
      <w:pPr>
        <w:pStyle w:val="BookText"/>
        <w:rPr/>
      </w:pPr>
      <w:r>
        <w:rPr>
          <w:rFonts w:ascii="Amiri" w:hAnsi="Amiri" w:eastAsia="Amiri" w:cs="Amiri"/>
          <w:color w:val="111111"/>
          <w:sz w:val="28"/>
          <w:sz w:val="28"/>
          <w:szCs w:val="28"/>
          <w:rtl w:val="true"/>
          <w:lang w:bidi="ar-SA"/>
        </w:rPr>
        <w:t>وأمّا ما ذكره من الإجماع على حقية ولاية أبي‌بكر فقد مرّ مراراً الكلام فيه وإنّه لم يثبت أصلًا وبعد الإغماض عنه ليس كل إجماع قطعياً بل الأكثر من الإجماعات ظنّي فإثبات قطعية الإجماع على أبي‌بكر أصعب من خرط القتاد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مفاد الخبر الواحد ظنّي لا عبرة به فيها عند الشيعة في الإمامة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 أنّه كذلك لكن ما نحن فيه من خبر الغدير متواتر عند الشيعة وكثير من أهل السنة كما سبق بيانه</w:t>
      </w:r>
      <w:r>
        <w:rPr>
          <w:rFonts w:eastAsia="Amiri" w:cs="Amiri" w:ascii="Amiri" w:hAnsi="Amiri"/>
          <w:color w:val="111111"/>
          <w:sz w:val="28"/>
          <w:szCs w:val="28"/>
          <w:rtl w:val="true"/>
          <w:lang w:bidi="ar-SA"/>
        </w:rPr>
        <w:t>.</w:t>
      </w:r>
    </w:p>
    <w:p>
      <w:pPr>
        <w:pStyle w:val="Heading2"/>
        <w:numPr>
          <w:ilvl w:val="1"/>
          <w:numId w:val="1"/>
        </w:numPr>
        <w:rPr/>
      </w:pPr>
      <w:bookmarkStart w:id="586" w:name="__RefHeading___Toc3169198_211673320"/>
      <w:bookmarkStart w:id="587" w:name="_Toc204"/>
      <w:bookmarkEnd w:id="586"/>
      <w:r>
        <w:rPr>
          <w:rtl w:val="true"/>
        </w:rPr>
        <w:t xml:space="preserve">بيان إنّ قول عمر </w:t>
      </w:r>
      <w:r>
        <w:rPr>
          <w:rtl w:val="true"/>
        </w:rPr>
        <w:t>«</w:t>
      </w:r>
      <w:r>
        <w:rPr>
          <w:rtl w:val="true"/>
        </w:rPr>
        <w:t>اصبحت مولاي الخ</w:t>
      </w:r>
      <w:r>
        <w:rPr>
          <w:rtl w:val="true"/>
        </w:rPr>
        <w:t xml:space="preserve">» </w:t>
      </w:r>
      <w:r>
        <w:rPr>
          <w:rtl w:val="true"/>
        </w:rPr>
        <w:t>يدلّ على ولاية علي عليه السلام‌</w:t>
      </w:r>
      <w:bookmarkEnd w:id="587"/>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ثالثها، سلّمنا أنّه أولى لكن لا نسلّم إنّ المراد أنّه الأولى بالإمامة بل بالاتباع والقرب منه فهو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أَوْلَى النَّاسِ بِإِبْرَاهِيمَ لَلَّذِينَ اتَّبَعُوهُ</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ولا قاطع بل ولا ظاهر على نفي هذا الاحتمال بل هو الواقع إذ هو الّذي فهمه أبوبكر وعمر وناهيك بهما من الحديث فإنّهما لمّا سمعاه قالا له أمسيت يا ابن أبي‌طالب مولى كل مؤمن ومؤمنة، أخرجه الدّار قطني وأخرج أيضاً إنّه قيل لعمر إنّك تصنع بعلي شيئاً لا تصنعه بأحد من أصحاب النّبي صلى الله عليه و آله فقال إنّه مولاي،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المنع ساقط جداً لأنّ إرادة الأولى باتباع النّبي صلى الله عليه و آله والقرب منه في هذه الآية ممّا يأبى عنه تقييد الأولى فيها بالأنفس وذلك لأنّه لا معنى للأولوية من النّاس بنفس النّاس إلّاالأولوية في التّصرف فقياس ما نحن فيه على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أَوْلَى النَّاسِ بِإِبْرَاهِيمَ لَلَّذِينَ اتَّبَعُوهُ</w:t>
      </w:r>
      <w:r>
        <w:rPr>
          <w:rFonts w:eastAsia="Amiri" w:cs="Amiri" w:ascii="Amiri" w:hAnsi="Amiri"/>
          <w:color w:val="111111"/>
          <w:sz w:val="28"/>
          <w:szCs w:val="28"/>
          <w:rtl w:val="true"/>
          <w:lang w:bidi="ar-SA"/>
        </w:rPr>
        <w:t xml:space="preserve">» </w:t>
      </w:r>
      <w:r>
        <w:rPr>
          <w:rStyle w:val="FootnoteAnchor"/>
          <w:rtl w:val="true"/>
        </w:rPr>
        <w:footnoteReference w:id="304"/>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قياس مع الفارق وهو باطل اتفاقاً</w:t>
      </w:r>
      <w:r>
        <w:rPr>
          <w:rFonts w:eastAsia="Amiri" w:cs="Amiri" w:ascii="Amiri" w:hAnsi="Amiri"/>
          <w:color w:val="111111"/>
          <w:sz w:val="28"/>
          <w:szCs w:val="28"/>
          <w:rtl w:val="true"/>
          <w:lang w:bidi="ar-SA"/>
        </w:rPr>
        <w:t>.</w:t>
      </w:r>
      <w:bookmarkStart w:id="588" w:name="pg375_1889"/>
    </w:p>
    <w:p>
      <w:pPr>
        <w:pStyle w:val="BookText"/>
        <w:rPr/>
      </w:pPr>
      <w:bookmarkEnd w:id="588"/>
      <w:r>
        <w:rPr>
          <w:rFonts w:ascii="Amiri" w:hAnsi="Amiri" w:eastAsia="Amiri" w:cs="Amiri"/>
          <w:color w:val="111111"/>
          <w:sz w:val="28"/>
          <w:sz w:val="28"/>
          <w:szCs w:val="28"/>
          <w:rtl w:val="true"/>
          <w:lang w:bidi="ar-SA"/>
        </w:rPr>
        <w:t xml:space="preserve">وأمّاما ترقى عنه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الواقع إذ هو الّذي فهمه أبوبكر وعمر؛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بالإضراب، والإعراض عنه أولى، إذ الظّاهر إنّ هذا الفهم إنّما وقع من أوليائهما نيابة عنهما بعد خراب البصرة كما وقع إثباتهم لشجاعة أبي‌بكر بنيابة خالد ابن الوليد له كما ذكره هذا الشيخ الجامد سابقاً وإلّا فالمتواتر المشهور عند الجمهور المذكور في مسند أحمد بن حنبل مرفوعاً بسنده إلى البراء بن عازب إنّه قال عمر في ذلك اليوم تهنئة له عليه السلام على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 لك يا ابن أبي‌طالب أصبحت مولاي ومولى كل مؤمن ومؤمنة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نقل هذا الشيخ المبهوت بعيد ذلك من إخراج بعضهم أنّه قال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على أنّ فيما رواه عن أبي‌بكر وعمر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 قالا له امسيت؛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علوّ شأنه وسموّ مكانه بالنسبة إلى جميع المؤمنين والمؤمنات وهذا أيضاً دليل على إمامته إن لم يتشبّث الناصبي السمج المهزول، بجواز تفضيل المفضول، الّذى قد سبق أنّه من أسخف الفضول، الشاهد على قائله بأنّه عن الرأي لمعزول</w:t>
      </w:r>
      <w:r>
        <w:rPr>
          <w:rFonts w:eastAsia="Amiri" w:cs="Amiri" w:ascii="Amiri" w:hAnsi="Amiri"/>
          <w:color w:val="111111"/>
          <w:sz w:val="28"/>
          <w:szCs w:val="28"/>
          <w:rtl w:val="true"/>
          <w:lang w:bidi="ar-SA"/>
        </w:rPr>
        <w:t>.</w:t>
      </w:r>
    </w:p>
    <w:p>
      <w:pPr>
        <w:pStyle w:val="Heading2"/>
        <w:numPr>
          <w:ilvl w:val="1"/>
          <w:numId w:val="1"/>
        </w:numPr>
        <w:rPr/>
      </w:pPr>
      <w:bookmarkStart w:id="589" w:name="__RefHeading___Toc3169200_211673320"/>
      <w:bookmarkStart w:id="590" w:name="_Toc205"/>
      <w:bookmarkEnd w:id="589"/>
      <w:r>
        <w:rPr>
          <w:rtl w:val="true"/>
        </w:rPr>
        <w:t>في الإشارة إلى بعض تمحلات العامّة في تأويل بعض ما ورد في علي عليه السلام‌</w:t>
      </w:r>
      <w:bookmarkEnd w:id="590"/>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 سلّمنا أنّه أولى بالإمامة فالمراد المآل وإلّا كان هو الإمام مع وجوده صلى الله عليه و آله ولا تعرض فيه لوقت المآل فكان المراد حين يوجد عقد البيعة له فلا ينافى حينئذ تقديم الثلاثة عليه لانعقاد الإجماع حتّى من علي عليه كما مرّو للأخبار السابقة المصرّحة بإمامة أبي‌بكر وأيضاً فلا يلزم من أفضلية علي على معتقدهم بطلان تولية غيره لما مرّ من أنّ أهل السّنة أجمعوا على صحة إمامة المفضول مع وجود الفاضل بدليل إجماعهم على صحّة خلافة عثمان واختلافهم في أفضليته على علي وإن كان أكثرهم على أنّ عثمان أفضل منه كما يأتي وقد صحّ عن سفيان الثوري أنّه قال من زعم أنّ علياً كان أحقّ بالولاية من الشيخين فقد خطأهما والمهاجرين</w:t>
      </w:r>
    </w:p>
    <w:p>
      <w:pPr>
        <w:pStyle w:val="BookText"/>
        <w:rPr/>
      </w:pPr>
      <w:r>
        <w:rPr>
          <w:rFonts w:ascii="Amiri" w:hAnsi="Amiri" w:eastAsia="Amiri" w:cs="Amiri"/>
          <w:color w:val="111111"/>
          <w:sz w:val="28"/>
          <w:sz w:val="28"/>
          <w:szCs w:val="28"/>
          <w:rtl w:val="true"/>
          <w:lang w:bidi="ar-SA"/>
        </w:rPr>
        <w:t>والأنصار وما أراه يرفع له عمل مع هذا إلى السماء نقل ذلك النووي عنه كما مرّ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مآل هذا المقام يرجع إلى التيتال </w:t>
      </w:r>
      <w:r>
        <w:rPr>
          <w:rStyle w:val="FootnoteAnchor"/>
          <w:rtl w:val="true"/>
        </w:rPr>
        <w:footnoteReference w:id="305"/>
      </w:r>
      <w:r>
        <w:rPr>
          <w:rFonts w:ascii="Amiri" w:hAnsi="Amiri" w:eastAsia="Amiri" w:cs="Amiri"/>
          <w:color w:val="111111"/>
          <w:sz w:val="28"/>
          <w:sz w:val="28"/>
          <w:szCs w:val="28"/>
          <w:rtl w:val="true"/>
          <w:lang w:bidi="ar-SA"/>
        </w:rPr>
        <w:t>إذ قد أثبتنا فيما ذكر سابقاً من آية التصدّق بالخاتم صحّة كون على عليه السلام إماماً مع وجود النّبى صلى الله عليه و آله فتذكر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حيث لم يقع التعرض لوقت المآل فكان المراد حين يوجد عقد البيعة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فتحكّم ظاهر لأنّ المفهوم من المآل على تقدير كون مراد النّبى صلى الله عليه و آله ذلك كونه عليه السلام أولى بالتّصرف بعد النّبى صلى الله عليه و آله بلافصل وكفى هذا في بناء الشيعة كلامهم عليه ولا يخفى أنّ هذا التمحل منهم نظير ما تمحلوه في تأويل قوله صلى الله عليه و آله في شأن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الخليفة من بعدي</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حيث قالوا لايدلّ على البعدية بلافصل فإنّ هذا أيضاً خروج عن الظاهر بلا ضرورة سوى التعصّب لأبي‌بكر كيف وقولهم فلان صار سلطاناً بعد فلان، وفلان بعد فلان لايفهم منه إلّاالبعدية من غير فصل فمن أين جاء العدول عن ذلك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أتى به من تكرار دعوى انعقاد الإجماع على أبي‌بكر والإشارة إلى الأخبار الّتي زعم صراحتها في إمامة أبي‌بكر فقد مرّ بيان بطلانها بوجه لم يبق للنّاظر فيها مجال العناد</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إجماع أهل السنة على صحة إمامة المفضول مع وجود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ما مرّ مراراً من أنّ إجماع أهل السنة لا يصير حجة على الشيعة بل هو عندهم أوهن من بيت العنكبوت على أنّا قد بيّنّا سابقاً أنّ العقل والعرف حاكمان بقبح ذلك ومن أضحوكاتهم الاستدلال على صحة إجماعهم هذا بإجماعهم</w:t>
      </w:r>
      <w:bookmarkStart w:id="591" w:name="pg375_1891"/>
    </w:p>
    <w:p>
      <w:pPr>
        <w:pStyle w:val="BookText"/>
        <w:rPr/>
      </w:pPr>
      <w:bookmarkEnd w:id="591"/>
      <w:r>
        <w:rPr>
          <w:rFonts w:ascii="Amiri" w:hAnsi="Amiri" w:eastAsia="Amiri" w:cs="Amiri"/>
          <w:color w:val="111111"/>
          <w:sz w:val="28"/>
          <w:sz w:val="28"/>
          <w:szCs w:val="28"/>
          <w:rtl w:val="true"/>
          <w:lang w:bidi="ar-SA"/>
        </w:rPr>
        <w:t>على صحة خلافة عثمان واني لهم إثبات صحة خلافة عثمان حتّى يجعل ذلك دليلًا على صحة إجماع آخر وأمّا ما كرّر نقله عن سفيان الثّورى فقد مرّ ما في الاستدلال به من المصادرة والبيان الدّوري وظهور فساد ذلك بأول النظر الفوري</w:t>
      </w:r>
      <w:r>
        <w:rPr>
          <w:rFonts w:eastAsia="Amiri" w:cs="Amiri" w:ascii="Amiri" w:hAnsi="Amiri"/>
          <w:color w:val="111111"/>
          <w:sz w:val="28"/>
          <w:szCs w:val="28"/>
          <w:rtl w:val="true"/>
          <w:lang w:bidi="ar-SA"/>
        </w:rPr>
        <w:t>.</w:t>
      </w:r>
    </w:p>
    <w:p>
      <w:pPr>
        <w:pStyle w:val="Heading2"/>
        <w:numPr>
          <w:ilvl w:val="1"/>
          <w:numId w:val="1"/>
        </w:numPr>
        <w:rPr/>
      </w:pPr>
      <w:bookmarkStart w:id="592" w:name="__RefHeading___Toc3169202_211673320"/>
      <w:bookmarkStart w:id="593" w:name="_Toc206"/>
      <w:bookmarkEnd w:id="592"/>
      <w:r>
        <w:rPr>
          <w:rtl w:val="true"/>
        </w:rPr>
        <w:t xml:space="preserve">إنكار ابن حجر دلالة حديث </w:t>
      </w:r>
      <w:r>
        <w:rPr>
          <w:rtl w:val="true"/>
        </w:rPr>
        <w:t>«</w:t>
      </w:r>
      <w:r>
        <w:rPr>
          <w:rtl w:val="true"/>
        </w:rPr>
        <w:t>من كنت مولاه الخ</w:t>
      </w:r>
      <w:r>
        <w:rPr>
          <w:rtl w:val="true"/>
        </w:rPr>
        <w:t xml:space="preserve">» </w:t>
      </w:r>
      <w:r>
        <w:rPr>
          <w:rtl w:val="true"/>
        </w:rPr>
        <w:t>على ولاية على عليه السلام‌</w:t>
      </w:r>
      <w:bookmarkEnd w:id="593"/>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خامسها، كيف يكون ذلك نصاً على إمامته ولم يحتجّ به هو ولا العباس رضي اللَّه عنهما ولا غيرهما وقت الحاجة إليه وإنّما احتجّ به علي في خلافته كما مرّ في الجواب عن الثامنة من الشبه فسكوته عن الاحتجاج به إلى أيام خلافته قاض على من عنده أدنى فهم وعقل بأنّه علم منه أنّه لا نص فيه على خلافته عقب وفاة النّبى صلى الله عليه و آله على أنّ علياً نفسه صرّح بأنّه صلى الله عليه و آله لم ينص عليه ولا على غيره كما سيأتي عنه وفي البخارى وغيره حديث خروج علي والعباس من عند النّبي صلى الله عليه و آله بطوله وهو صريح فيما ذكر من أنّه صلى الله عليه و آله لم ينص عند موته على أحد وكل عاقل يجزم بأنّ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نصاً في إمامة علي وإلّا لم يحتجّ هو والعباس إلى مراجعته صلى الله عليه و آله المذكورة في حديث البخاري ولمّا قال العباس فإن كان هذا الأمر فينا علمناه مع قرب العهد جداً بيوم الغدير إذ بينهما نحو الشهرين وتجويز النسيان على سائر الصحابة السامعين بخبر يوم الغدير مع قرب العهد وهم من هم في الحفظ والذكاء والفطنة وعدم التفريط والغفلة فيما سمعوه منه صلى الله عليه و آله محال عادي يجزم العاقل بأدنى بديهة بأنّه لم يقع منهم نسيان ولا تفريط وبأنّهم حال بيعتهم لأبي‌بكر كانوا متذكرين لذلك الحديث عالمين به وبمعناه على أنّه صلى الله عليه و آله خطب بعد يوم الغدير وأعلن بحق أبي‌بكر للحديث الثالث بعد المائة الّتي في فضائله فانظره ثم وسيأتي فى الآية الرابعة في فضائل أهل البيت أحاديث إنّه صلى الله عليه و آله في مرض موته إنّما حثّ على</w:t>
      </w:r>
      <w:bookmarkStart w:id="594" w:name="pg375_1892"/>
    </w:p>
    <w:p>
      <w:pPr>
        <w:pStyle w:val="BookText"/>
        <w:rPr/>
      </w:pPr>
      <w:bookmarkEnd w:id="594"/>
      <w:r>
        <w:rPr>
          <w:rFonts w:ascii="Amiri" w:hAnsi="Amiri" w:eastAsia="Amiri" w:cs="Amiri"/>
          <w:color w:val="111111"/>
          <w:sz w:val="28"/>
          <w:sz w:val="28"/>
          <w:szCs w:val="28"/>
          <w:rtl w:val="true"/>
          <w:lang w:bidi="ar-SA"/>
        </w:rPr>
        <w:t xml:space="preserve">مودتهم ومحبتهم واتّباعهم وفي بعضها آخر ما تكلم به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اخلفونى في اهل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فتلك وصيته بهم وشتان ما بينها وبين مقام الخلافة وزعم الشيعة والرافضة بأنّ الصحابة علموا هذا النّص ولم ينقادوا له عناد و مكابرة بالباطل كما مرّ، وقولهم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تركها على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وافتراء أيضاً لما تلوناه عليك مبسوطاً فيما مرّ، ومنه أنّه كان في منعة من قومه من كثرتهم وشجاعتهم ولذا احتج أبوبكر رضى الله عنه على الأنصار لما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أمير ومنكم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سلّموا له هذا الاستدلال؟ ولأيّ شى‌ء لم يقولوا له ورد النّص على إمامة علي؟ فكيف تحتج بمثل هذا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أخرج البيهقي عن أبي‌حنيفة رضى الله عنه انّه قال أصل عقيدة الشيعة تضليل الصحابة رضوان اللَّه عليهم انتهى</w:t>
      </w:r>
      <w:r>
        <w:rPr>
          <w:rFonts w:eastAsia="Amiri" w:cs="Amiri" w:ascii="Amiri" w:hAnsi="Amiri"/>
          <w:color w:val="111111"/>
          <w:sz w:val="28"/>
          <w:szCs w:val="28"/>
          <w:rtl w:val="true"/>
          <w:lang w:bidi="ar-SA"/>
        </w:rPr>
        <w:t>.</w:t>
      </w:r>
    </w:p>
    <w:p>
      <w:pPr>
        <w:pStyle w:val="Heading2"/>
        <w:numPr>
          <w:ilvl w:val="1"/>
          <w:numId w:val="1"/>
        </w:numPr>
        <w:rPr/>
      </w:pPr>
      <w:bookmarkStart w:id="595" w:name="__RefHeading___Toc3169204_211673320"/>
      <w:bookmarkStart w:id="596" w:name="_Toc207"/>
      <w:bookmarkEnd w:id="595"/>
      <w:r>
        <w:rPr>
          <w:rtl w:val="true"/>
        </w:rPr>
        <w:t>في نقل ابن حجر بعض الافترائات على الشيعة والرافضة</w:t>
      </w:r>
      <w:bookmarkEnd w:id="596"/>
    </w:p>
    <w:p>
      <w:pPr>
        <w:pStyle w:val="BookText"/>
        <w:rPr/>
      </w:pPr>
      <w:r>
        <w:rPr>
          <w:rFonts w:ascii="Amiri" w:hAnsi="Amiri" w:eastAsia="Amiri" w:cs="Amiri"/>
          <w:color w:val="111111"/>
          <w:sz w:val="28"/>
          <w:sz w:val="28"/>
          <w:szCs w:val="28"/>
          <w:rtl w:val="true"/>
          <w:lang w:bidi="ar-SA"/>
        </w:rPr>
        <w:t>وانّما نبّه رحمه الله على الشيعة لأنّهم أقلّ فحشاً في عقائدهم من الرافضة وذلك لأنّ الرافضة يقولون بتكفير الصحابة لأنّهم عاندوا بترك النّص على علي بل زاد أبو كامل من رؤسهم فكفر علياً زاعماً أنّه أعان الكفار على كفرهم وأيّدهم على كتمان النصوص وعلى ستر ما لا يتمّ الدّين إلّابه أي‌لأنّه لم يروعنه قط إنّه احتج بالنص على إمامته بل تواتر عنه إنّ أفضل الأمة أبوبكر وعمر وقبل من عمر إدخاله إيّاه في الشورى وقد اتخذ الملحدون كلام هؤلاء السفلة الكذبة ذريعة لطعنهم في الدين والقرآن وقد تصدّى بعض الأئمة للرّد على الملحدين المحتجّين بكلام الرافضة ومن جملة ما قاله أولئك الملحدون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يقول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 أُخْرِجَتْ لِلنَّاسِ</w:t>
      </w:r>
      <w:r>
        <w:rPr>
          <w:rFonts w:eastAsia="Amiri" w:cs="Amiri" w:ascii="Amiri" w:hAnsi="Amiri"/>
          <w:color w:val="111111"/>
          <w:sz w:val="28"/>
          <w:szCs w:val="28"/>
          <w:rtl w:val="true"/>
          <w:lang w:bidi="ar-SA"/>
        </w:rPr>
        <w:t xml:space="preserve">» </w:t>
      </w:r>
      <w:r>
        <w:rPr>
          <w:rStyle w:val="FootnoteAnchor"/>
          <w:rtl w:val="true"/>
        </w:rPr>
        <w:footnoteReference w:id="307"/>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ارتدّوا بعد</w:t>
      </w:r>
      <w:bookmarkStart w:id="597" w:name="pg375_1893"/>
    </w:p>
    <w:p>
      <w:pPr>
        <w:pStyle w:val="BookText"/>
        <w:rPr/>
      </w:pPr>
      <w:bookmarkEnd w:id="597"/>
      <w:r>
        <w:rPr>
          <w:rFonts w:ascii="Amiri" w:hAnsi="Amiri" w:eastAsia="Amiri" w:cs="Amiri"/>
          <w:color w:val="111111"/>
          <w:sz w:val="28"/>
          <w:sz w:val="28"/>
          <w:szCs w:val="28"/>
          <w:rtl w:val="true"/>
          <w:lang w:bidi="ar-SA"/>
        </w:rPr>
        <w:t xml:space="preserve">وفاة نبيّهم إلّانحو ستة أنفس منهم لامتناعهم من تقديم أبي‌بكر على علي الموصى به فانظر إلى حجة هذا الملحد تجدها عين حجة الرافضة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قَاتَلَهُمْ اللَّهُ أَنَّى يُؤْفَكُونَ</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 بل هم أشدّ ضرراً على الدّين من اليهود والنّصارى وسائر فرق الضلال كما صرّح به علي رضى الله عنه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تفترق هذه الأمة على ثلاث وسبعين فرقة شرها من ينتحل حبنا ويفارق امرنا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ووجهه ما اشتملوا عليه من افترائهم من قبائح البدع وغايات العناد والكذب حتى تسلّطت الملاحدة بسبب ذلك على الطعن في الدين وأئمة المسلمين بل قال القاضي ابوبكر الباقلاني إنّ فيما ذهبت إليه الرافضة مما ذكر إبطالًا للإسلام رأساً لأنّه إذا أمكن اجتماعهم على الكتم للنصوص امكن فيهم نقل الكذب و التواطؤ عليه لغرض فليمكن أنّ سائر ما نقلوه من الأحاديث زور ويمكن أنّ القرآن عورض بما هو أفصح منه كما تدّعيه اليهود والنصارى فكتمه الصحابة وكذا ما نقله سائر الأمم عن جميع الرسل يجوز الكذب فيه والزور والبهتان لأنّهم إذا ادّعوا ذلك في هذه الأمة التي هي خير أمة أخرجت للناس فادعاءهم إيّاه في باقي الأمم أحرى وأولى فتأمل هذه المفاسد التي ترتّبت على ما أصله هؤلاء وقد أخرج البيهقي عن الشافعي رضى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أهل الأهواء أشدّ بالزور من الرافضة وكان إذا ذكرهم عابهم أشد العيب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Heading2"/>
        <w:numPr>
          <w:ilvl w:val="1"/>
          <w:numId w:val="1"/>
        </w:numPr>
        <w:rPr/>
      </w:pPr>
      <w:bookmarkStart w:id="598" w:name="__RefHeading___Toc3169206_211673320"/>
      <w:bookmarkStart w:id="599" w:name="_Toc208"/>
      <w:bookmarkEnd w:id="598"/>
      <w:r>
        <w:rPr>
          <w:rtl w:val="true"/>
        </w:rPr>
        <w:t>ذكر سبب ترك علي عليه السلام الاحتجاج على أبي بكر في أوّل خلافته‌</w:t>
      </w:r>
      <w:bookmarkEnd w:id="59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إنّه عليه السلام احتجّ بذلك في أثناء خلافة أبي‌بكر وخلافة عمر ويوم الشورى وإنّما لم يحتجّ به في أول خلافة أبي‌بكر لأنّه قد احتج به فاطمة عليها السلام فيه كما رواه الجزري في كتاب أسنى المطالب قال هكذا أخرجه الحافظ الكبير أبوموسى</w:t>
      </w:r>
      <w:bookmarkStart w:id="600" w:name="pg375_1894"/>
    </w:p>
    <w:p>
      <w:pPr>
        <w:pStyle w:val="BookText"/>
        <w:rPr/>
      </w:pPr>
      <w:bookmarkEnd w:id="600"/>
      <w:r>
        <w:rPr>
          <w:rFonts w:ascii="Amiri" w:hAnsi="Amiri" w:eastAsia="Amiri" w:cs="Amiri"/>
          <w:color w:val="111111"/>
          <w:sz w:val="28"/>
          <w:sz w:val="28"/>
          <w:szCs w:val="28"/>
          <w:rtl w:val="true"/>
          <w:lang w:bidi="ar-SA"/>
        </w:rPr>
        <w:t>المدني في كتابه المسلسل بالأسماء مسلسلًا من وجهين ولأنّه علم علماً ضرورياً اتفاقهم على إنكاره حسداً أو عناداً له عليه السلام فعدل إلى الاحتجاج بغيره مما كان إلزامياً لهم وقال أنا احتج عليكم بما جعلتموه أنتم حجة على الأنصار فأنصفوا إنّ من ذا الّذي هو أقرب إلى الرسول صلى الله عليه و آله؟</w:t>
      </w:r>
    </w:p>
    <w:p>
      <w:pPr>
        <w:pStyle w:val="BookText"/>
        <w:rPr/>
      </w:pPr>
      <w:r>
        <w:rPr>
          <w:rFonts w:ascii="Amiri" w:hAnsi="Amiri" w:eastAsia="Amiri" w:cs="Amiri"/>
          <w:color w:val="111111"/>
          <w:sz w:val="28"/>
          <w:sz w:val="28"/>
          <w:szCs w:val="28"/>
          <w:rtl w:val="true"/>
          <w:lang w:bidi="ar-SA"/>
        </w:rPr>
        <w:t>وأيضاً تعيين الطريق ليس من دأب المحصلين على أنّ ذكره عليه السلام للحجة الثانية الصريحة في الدلالة على المقصود بعد مضيّ زمان لا يقدح في كونها حجة قبل ذلك أيضاً وهو ظاهر غاية الأمر أن يكون سكوته عليه السلام في بعض المراتب للتقية والخوف على النفس تارة وللدين أخرى وما نقل عنه من التظلّم صريح فيما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من تصريح علي عليه السلام نفسه بعدم النص عليه فهو فرية بلامرية وكذا ما نقله عن البخاري فاستدلالهم بأمثال ذلك بعد تسليم دلالتها على مطلوبهم مصادرة ظاهرة كما مرّ مراراً</w:t>
      </w:r>
      <w:r>
        <w:rPr>
          <w:rFonts w:eastAsia="Amiri" w:cs="Amiri" w:ascii="Amiri" w:hAnsi="Amiri"/>
          <w:color w:val="111111"/>
          <w:sz w:val="28"/>
          <w:szCs w:val="28"/>
          <w:rtl w:val="true"/>
          <w:lang w:bidi="ar-SA"/>
        </w:rPr>
        <w:t>.</w:t>
      </w:r>
    </w:p>
    <w:p>
      <w:pPr>
        <w:pStyle w:val="Heading2"/>
        <w:numPr>
          <w:ilvl w:val="1"/>
          <w:numId w:val="1"/>
        </w:numPr>
        <w:rPr/>
      </w:pPr>
      <w:bookmarkStart w:id="601" w:name="__RefHeading___Toc3169208_211673320"/>
      <w:bookmarkStart w:id="602" w:name="_Toc209"/>
      <w:bookmarkEnd w:id="601"/>
      <w:r>
        <w:rPr>
          <w:rtl w:val="true"/>
        </w:rPr>
        <w:t>في الإشاره إلى افتراق الناس يوم السقيفة وذكر بعض أسبابها</w:t>
      </w:r>
      <w:bookmarkEnd w:id="602"/>
    </w:p>
    <w:p>
      <w:pPr>
        <w:pStyle w:val="BookText"/>
        <w:rPr/>
      </w:pPr>
      <w:r>
        <w:rPr>
          <w:rFonts w:ascii="Amiri" w:hAnsi="Amiri" w:eastAsia="Amiri" w:cs="Amiri"/>
          <w:color w:val="111111"/>
          <w:sz w:val="28"/>
          <w:sz w:val="28"/>
          <w:szCs w:val="28"/>
          <w:rtl w:val="true"/>
          <w:lang w:bidi="ar-SA"/>
        </w:rPr>
        <w:t xml:space="preserve">وأمّا ما ذكره من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تجويز النسيان على سائر الصحابة السامعين لخبر يوم الغدير غير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فمدخول بأن ما جوّزه الشيعة هو التناسي لا النسيان فافهم، ثم إنّهم إنّما جوّزوا ذلك على جمع من الصّحابة الّذين تواطؤا على غصب الخلافة عن علي عليه السلام لا على الجميع كما زعمه وبالجملة قد افترق النّاس يوم السقيفة فمنهم من طلب الخلافة لنفسه أو قريبه، وهؤلاء يظهروا النّص لذلك، ومنهم من ترك ذكره خوفاً، ومنهم من تركه حسداً، ومنهم من تركه لعدم علمه، ولدخول الشبهة عليه، ومنهم من ذكره، وهم الأقلون كمقداد وسلمان وعمار وأبي‌ذر فلم يعتدّوا بهم</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صلى الله عليه و آله خطب بعد يوم الغدير وأعلن بحق أبي‌بكر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فبطلانه</w:t>
      </w:r>
      <w:bookmarkStart w:id="603" w:name="pg375_1895"/>
    </w:p>
    <w:p>
      <w:pPr>
        <w:pStyle w:val="BookText"/>
        <w:rPr/>
      </w:pPr>
      <w:bookmarkEnd w:id="603"/>
      <w:r>
        <w:rPr>
          <w:rFonts w:ascii="Amiri" w:hAnsi="Amiri" w:eastAsia="Amiri" w:cs="Amiri"/>
          <w:color w:val="111111"/>
          <w:sz w:val="28"/>
          <w:sz w:val="28"/>
          <w:szCs w:val="28"/>
          <w:rtl w:val="true"/>
          <w:lang w:bidi="ar-SA"/>
        </w:rPr>
        <w:t>ظاهر إذ لا يتم إلّابعد إثبات حق لأبي‌بكر ثم إثبات صحة النقل ودون إثباتهما خرط القتاد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سيأتي أحاديث تدلّ على أنّه صلى الله عليه و آله إنّما حثّ في مرض موته على مودّتهم ومحبتهم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أنّه لا ارتباط بما نحن فيه من حديث الغدير ولو أغمضنا عن ذلك فنقول إنّ حثّه صلى الله عليه و آله في مرضه على مودتهم لا ينفى حثّه فيه على خلافة علي عليه السلام كما دل عليه ما روي متفقاً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أمره صلى الله عليه و آله بإحضار الدواة والبياض ليكتب لهم كتاباً لن يضلوا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الحصر الّذي أتى به في ذلك بكلمة إنّما فما أحسن في مقابله قول بعض الظرفاء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حصْرُكَ يا مَنْ حَوَتْ مَحاسِنه غَرائِباً مارَوَينَ فِي عَصْرِ</w:t>
      </w:r>
    </w:p>
    <w:p>
      <w:pPr>
        <w:pStyle w:val="BookText"/>
        <w:rPr/>
      </w:pPr>
      <w:r>
        <w:rPr>
          <w:rFonts w:ascii="Amiri" w:hAnsi="Amiri" w:eastAsia="Amiri" w:cs="Amiri"/>
          <w:color w:val="111111"/>
          <w:sz w:val="28"/>
          <w:sz w:val="28"/>
          <w:szCs w:val="28"/>
          <w:rtl w:val="true"/>
          <w:lang w:bidi="ar-SA"/>
        </w:rPr>
        <w:t>أضْعَفَ مِن حُجَّةِ النَواصِبِ فِي أنَّ إمامَ الهُدى أبوبَكرِ،</w:t>
      </w:r>
    </w:p>
    <w:p>
      <w:pPr>
        <w:pStyle w:val="BookText"/>
        <w:rPr/>
      </w:pPr>
      <w:r>
        <w:rPr>
          <w:rFonts w:ascii="Amiri" w:hAnsi="Amiri" w:eastAsia="Amiri" w:cs="Amiri"/>
          <w:color w:val="111111"/>
          <w:sz w:val="28"/>
          <w:sz w:val="28"/>
          <w:szCs w:val="28"/>
          <w:rtl w:val="true"/>
          <w:lang w:bidi="ar-SA"/>
        </w:rPr>
        <w:t>ولو سلّم أنه صلى الله عليه و آله نص في ذلك الوقت على ذلك فقط فهو لا ينفى نصه على ما يدل على امامة على عليه السلام قبله كيوم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نسبه إلى الشيعة من العناد والمكابرة في اعتقادهم كتمان طائفة من الصحابة النّص على علي عليه السلام ففيه أنّه لا مكابرة ولا استبعاد في ذلك فإنّه قد ثبت مخالفة بعض القوم لرسول اللَّه صلى الله عليه و آله في حال حياته كما نقلوه في صحاحهم من حديث ابن عباس رضي اللَّه عنه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إنّ الرزية كل الرزية ما حال بين رسول اللَّه وبين أن يكتب الكتاب</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ولنعم ما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تَاللَّهِ ما جَهِلَ الأقْوامُ مَوْضِعَها لكِنَّهُمْ سَتَروُا وَجْهُ الَّذِي عَلِمُوا</w:t>
      </w:r>
    </w:p>
    <w:p>
      <w:pPr>
        <w:pStyle w:val="BookText"/>
        <w:rPr/>
      </w:pPr>
      <w:r>
        <w:rPr>
          <w:rFonts w:ascii="Amiri" w:hAnsi="Amiri" w:eastAsia="Amiri" w:cs="Amiri"/>
          <w:color w:val="111111"/>
          <w:sz w:val="28"/>
          <w:sz w:val="28"/>
          <w:szCs w:val="28"/>
          <w:rtl w:val="true"/>
          <w:lang w:bidi="ar-SA"/>
        </w:rPr>
        <w:t xml:space="preserve">وأمّا ما نقله عن أبي‌حنيفة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أصل عقيدة الشيعة تضليل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 به تضليل الصحابة الّذين خالفوا علياً وغصبوا الخلافة منه بلا محاربة معه كالمشايخ الثلاثة ومن تبعهم في ذلك فهو صحيح لكن لا يستدعى ذلك أن يكون القول بالتكفير بالنسبة إلى غيرهم من الصحابة زائداً حادثاً لا أصل له كما يشعر به عبارته، وإن أراد به الاعم ممن ظهر منه مجرد المخالفة وممن حاربه كطلحة والزبير ومعاوية وأتباعهم فغير صحيح لأنّ الشيعة عن آخرهم قائلون بأنّ مخالفي علي عليه السلام فسقة ومحاربيه كفرة كما قاله المحقق الطوسي طيّب اللَّه مشهده في كتاب التجريد فالفرق بين الشيعة والرافضة في ذلك كماترى لأنّ الكلّ أتباع لأميرالمؤمنين عليه السلام وتاركون للاعتقاد الباطل وإيهام الناصبة من لقب الرفض إنّهم تركوا اعتقاد الحق تعنت وعداوة منهم للشيعة فلا يلتفت إليه كما مرّ، نعم القول بتكفير جميع الصحابة باطل اتفاقاً ولم يوجد من الشيعة من يعتقد ذلك إلى الآن كما لا يخفى</w:t>
      </w:r>
      <w:r>
        <w:rPr>
          <w:rFonts w:eastAsia="Amiri" w:cs="Amiri" w:ascii="Amiri" w:hAnsi="Amiri"/>
          <w:color w:val="111111"/>
          <w:sz w:val="28"/>
          <w:szCs w:val="28"/>
          <w:rtl w:val="true"/>
          <w:lang w:bidi="ar-SA"/>
        </w:rPr>
        <w:t>.</w:t>
      </w:r>
    </w:p>
    <w:p>
      <w:pPr>
        <w:pStyle w:val="Heading2"/>
        <w:numPr>
          <w:ilvl w:val="1"/>
          <w:numId w:val="1"/>
        </w:numPr>
        <w:rPr/>
      </w:pPr>
      <w:bookmarkStart w:id="604" w:name="__RefHeading___Toc3169210_211673320"/>
      <w:bookmarkStart w:id="605" w:name="_Toc210"/>
      <w:bookmarkEnd w:id="604"/>
      <w:r>
        <w:rPr>
          <w:rtl w:val="true"/>
        </w:rPr>
        <w:t>في تبرئة الكامليّة من نسبة الكفر إلى علي عليه السلام‌</w:t>
      </w:r>
      <w:bookmarkEnd w:id="605"/>
    </w:p>
    <w:p>
      <w:pPr>
        <w:pStyle w:val="BookText"/>
        <w:rPr/>
      </w:pPr>
      <w:r>
        <w:rPr>
          <w:rFonts w:ascii="Amiri" w:hAnsi="Amiri" w:eastAsia="Amiri" w:cs="Amiri"/>
          <w:color w:val="111111"/>
          <w:sz w:val="28"/>
          <w:sz w:val="28"/>
          <w:szCs w:val="28"/>
          <w:rtl w:val="true"/>
          <w:lang w:bidi="ar-SA"/>
        </w:rPr>
        <w:t xml:space="preserve">وأمّا ما ذكره من أنّ أبا كامل من الشيعة كفر علياً أيضاً فهو شي‌ء قد سبقه إليه صاحب المواقف وتفرد له عند تعداده لفرق الشيعة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وأبو كامل يكفر الصحابة بترك بيعة علي ويكفر علياً بترك طلب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هذه فرية على الكاملية من الشيعة لأنّ نسبة تكفير علي عليه السلام إليهم كما هو مخالف لمفهوم تلقبهم بالشيعة مخالف أيضاً لكلام من تقدمه من الأئمة المعتبرين المعتنين بتحقيق هذا الشأن كمحمد بن عبدالكريم الشهرستاني صاحب كتاب الملل والنّحل فإنّه مع تقدمه في هذا الفن لم ينسب القول بتكفير علي عليه السلام إلى الكاملية بل قال إنّهم طعنوا عليه بتركه لطلب حقه وشتان بين مفهوم الطعن</w:t>
      </w:r>
      <w:bookmarkStart w:id="606" w:name="pg375_1897"/>
    </w:p>
    <w:p>
      <w:pPr>
        <w:pStyle w:val="BookText"/>
        <w:rPr/>
      </w:pPr>
      <w:bookmarkEnd w:id="606"/>
      <w:r>
        <w:rPr>
          <w:rFonts w:ascii="Amiri" w:hAnsi="Amiri" w:eastAsia="Amiri" w:cs="Amiri"/>
          <w:color w:val="111111"/>
          <w:sz w:val="28"/>
          <w:sz w:val="28"/>
          <w:szCs w:val="28"/>
          <w:rtl w:val="true"/>
          <w:lang w:bidi="ar-SA"/>
        </w:rPr>
        <w:t>ومفهوم التكفير ولهذا قد يقع كثيراً الاعتراض والعتاب من الخادم بالنسبة إلى مخدومه بل من المحب إلى محبوبه كما روي أنّه لمّا سلّم الحسن بن علي عليه السلام الخلافة إلى معاوية جاء إليه قيس بن سعد بن عبادة من خلّص شيعته وأخصّ أصحابه وخاطبه وعاتبه بقوله يا مذلّ المؤمنين فأخذ عليه السلام بيده ملاطفة وقرّره عنده حتّى سكن وجعه، الحاصل من ذلك لشدة المحبة ونهاية الغبطة في شأن إمامه ومولاه وأمثال ذلك</w:t>
      </w:r>
      <w:r>
        <w:rPr>
          <w:rFonts w:eastAsia="Amiri" w:cs="Amiri" w:ascii="Amiri" w:hAnsi="Amiri"/>
          <w:color w:val="111111"/>
          <w:sz w:val="28"/>
          <w:szCs w:val="28"/>
          <w:rtl w:val="true"/>
          <w:lang w:bidi="ar-SA"/>
        </w:rPr>
        <w:t>.</w:t>
      </w:r>
    </w:p>
    <w:p>
      <w:pPr>
        <w:pStyle w:val="Heading2"/>
        <w:numPr>
          <w:ilvl w:val="1"/>
          <w:numId w:val="1"/>
        </w:numPr>
        <w:rPr/>
      </w:pPr>
      <w:bookmarkStart w:id="607" w:name="__RefHeading___Toc3169212_211673320"/>
      <w:bookmarkStart w:id="608" w:name="_Toc211"/>
      <w:bookmarkEnd w:id="607"/>
      <w:r>
        <w:rPr>
          <w:rtl w:val="true"/>
        </w:rPr>
        <w:t>في الجواب عن بعض افترائات ابن حجر</w:t>
      </w:r>
      <w:bookmarkEnd w:id="608"/>
    </w:p>
    <w:p>
      <w:pPr>
        <w:pStyle w:val="BookText"/>
        <w:rPr/>
      </w:pPr>
      <w:r>
        <w:rPr>
          <w:rFonts w:ascii="Amiri" w:hAnsi="Amiri" w:eastAsia="Amiri" w:cs="Amiri"/>
          <w:color w:val="111111"/>
          <w:sz w:val="28"/>
          <w:sz w:val="28"/>
          <w:szCs w:val="28"/>
          <w:rtl w:val="true"/>
          <w:lang w:bidi="ar-SA"/>
        </w:rPr>
        <w:t xml:space="preserve">وأمّا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زعم أبي‌كامل إنّ علياً عليه السلام أيّدهم على كتمان النّصوص وعلى ستر ما لا يتم الدين إلّابه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كامل افترائه عليه لمخالفته مع ما نقلناه سابقاً عن إمامة صاحب المواقف من أنّه كفر علياً بترك طلب الحق ولعل مراد أبي‌كامل بترك طلب الحق ترك طلبه بالسيف لا بإظهار الحجة كيف وقد أجمع الشيعة قاطبة على صدور احتجاج علي عليه السلام على القوم مراراً كما مرّ مراراً، وهذا كما يطعن الزيدية على إمامة من بعد الحسين من الأئمة الإثنى عشر عليهم السلام بعدم خروجهم بالسيف، ثم لا يخفى ما في تفسير قوله الّذي نسبه إلى أبي‌كامل بقوله ثانياً أي‌لأنّه لم يرو عنه قط إنّه احتجّ بالنّص إلى آخره من التمحل الواهي الّذي يضحك منه الغبي والداهي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من أنّه قد اتخذ الملحدون كلام الشيعة ذريعة لطعنهم في الدين والقرآن ففيه أنّه لا اختصاص لكلام الشيعة بذلك فقد اتخذ الملاحدة كثيراً من القرآن والحديث ذريعة إلى ذلك كما نقلها المفسرون مع إبطالها وقد قال تعالى في شأن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 بِهِ كَثِيراً وَيَهْدِي بِهِ كَثِيراً</w:t>
      </w:r>
      <w:r>
        <w:rPr>
          <w:rFonts w:eastAsia="Amiri" w:cs="Amiri" w:ascii="Amiri" w:hAnsi="Amiri"/>
          <w:color w:val="111111"/>
          <w:sz w:val="28"/>
          <w:szCs w:val="28"/>
          <w:rtl w:val="true"/>
          <w:lang w:bidi="ar-SA"/>
        </w:rPr>
        <w:t xml:space="preserve">» </w:t>
      </w:r>
      <w:r>
        <w:rPr>
          <w:rStyle w:val="FootnoteAnchor"/>
          <w:rtl w:val="true"/>
        </w:rPr>
        <w:footnoteReference w:id="310"/>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لوم على الشيعة إن ضلّ</w:t>
      </w:r>
      <w:bookmarkStart w:id="609" w:name="pg375_1898"/>
    </w:p>
    <w:p>
      <w:pPr>
        <w:pStyle w:val="BookText"/>
        <w:rPr/>
      </w:pPr>
      <w:bookmarkEnd w:id="609"/>
      <w:r>
        <w:rPr>
          <w:rFonts w:ascii="Amiri" w:hAnsi="Amiri" w:eastAsia="Amiri" w:cs="Amiri"/>
          <w:color w:val="111111"/>
          <w:sz w:val="28"/>
          <w:sz w:val="28"/>
          <w:szCs w:val="28"/>
          <w:rtl w:val="true"/>
          <w:lang w:bidi="ar-SA"/>
        </w:rPr>
        <w:t>بعض الملاحدة بكلامهم من غير فهم معناه والذهول عن 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نسبه إلى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القول بارتداد جميع الصحابة بعد وفاة نبيهم إلّا ستّة 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تقدير صحة نسبته إليهم لا يخالف مدلول ما ذكره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 أُخْرِجَتْ لِلنَّاسِ</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لأنّ الخيرية الماضية المدلول عليها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تنافى الارتداد اللاحق الّذي يدلّ عليه حديث الحوض المذكور في جامعي البخاري ومسلم والشيعة إنّما ينسبون الارتداد إلى الصحابة الّذين نكثوا عهد النّبى عليه السلام وآله باتفاقهم على غصب الخلافة ومخالفة أميرالمؤمنين عليه السلام بعد النّبي صلى الله عليه و آله ومع هذا يقولون برجوع أكثر المخالفين منهم إلى علي عليه السلام بعد ارتفاع الشبهة وإيضاح المحجة ولهذا تراهم يذكرون في كتب رجال أحاديثهم من الصحابة الّذين رجعوا إلى علي عليه السلام ما يزيد على ثلاثمائة أنفس وكيف يستبعد وقوع ذلك مع ما نطق به القرآن الكريم وتواتر بتفاصيله الأحاديث والأخبار من ارتداد سبعين ألف نفر من بني إسرائيل من أمة موسى عليه السلام في حال حياته وغيبته عنهم إلى الطور مع وجود وصيه هرون النّبي عليه السلام فيهم وقد ورد في الحديث المتفق عليه أنّه قال نبينا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سيقع في أمّتي ما وقع في أمة موسى حذو النعل بالنعل والقذة بالقذه حتى لو دخلوا جحرضب لدخلتموه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منافي أوائل هذا التعليق ما يتعلق بذلك فتذكر</w:t>
      </w:r>
      <w:r>
        <w:rPr>
          <w:rFonts w:eastAsia="Amiri" w:cs="Amiri" w:ascii="Amiri" w:hAnsi="Amiri"/>
          <w:color w:val="111111"/>
          <w:sz w:val="28"/>
          <w:szCs w:val="28"/>
          <w:rtl w:val="true"/>
          <w:lang w:bidi="ar-SA"/>
        </w:rPr>
        <w:t>.</w:t>
      </w:r>
    </w:p>
    <w:p>
      <w:pPr>
        <w:pStyle w:val="Heading2"/>
        <w:numPr>
          <w:ilvl w:val="1"/>
          <w:numId w:val="1"/>
        </w:numPr>
        <w:rPr/>
      </w:pPr>
      <w:bookmarkStart w:id="610" w:name="__RefHeading___Toc3169214_211673320"/>
      <w:bookmarkStart w:id="611" w:name="_Toc212"/>
      <w:bookmarkEnd w:id="610"/>
      <w:r>
        <w:rPr>
          <w:rtl w:val="true"/>
        </w:rPr>
        <w:t>جواب شيخنا المفيد عن اعتراض القاضى الباقلاني‌</w:t>
      </w:r>
      <w:bookmarkEnd w:id="611"/>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نقله عن القاضي الباقلاني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أمكن اجتماعهم على الكتم للنصوص أمكن منهم نقل الكذب والتواطؤ لغرض فليمكن أنّ سائر ما نقلوه من</w:t>
      </w:r>
    </w:p>
    <w:p>
      <w:pPr>
        <w:pStyle w:val="BookText"/>
        <w:rPr/>
      </w:pPr>
      <w:r>
        <w:rPr>
          <w:rFonts w:ascii="Amiri" w:hAnsi="Amiri" w:eastAsia="Amiri" w:cs="Amiri"/>
          <w:color w:val="111111"/>
          <w:sz w:val="28"/>
          <w:sz w:val="28"/>
          <w:szCs w:val="28"/>
          <w:rtl w:val="true"/>
          <w:lang w:bidi="ar-SA"/>
        </w:rPr>
        <w:t>الأحاديث زور ويمكن أنّ القرآن عورض بما هو أفصح منه كما تدّعيه اليهود فكتمه الصحابة؛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يخفى إن هذه الشبهة مما ذكره القاضي الباقلاني بين يدي شيخنا الأجل المفيد قدس سره وأجاب عنه قدس سره بما حاصله إنّه لا يلزم من تجويز نقل بعض الكذب وتواطؤهم عليه لغرض تجويز تواطئهم على الكذب في سائر ما نقلوه للعلم القطعي لنا ولكل من تتبع الأحاديث والأخبار بكذب هذه الكلية دون تلك الجزئية ولو كان نسبة الكذب إلى الكل حقاً لما كان العلم ببطلانه شاملًا لجميع الأمة ولو فرض أنّه لم يكن لأحد من العقلاء السامعين للأخبار علم ببطلان ذلك لاحتجنا في بيان فساد ذلك إلى إيراد دليل على حدّة لكن لمّا كان ذلك الغرض ملحقاً بالمحال أغنانا الاستدلال بغيره وكذا الكلام في احتمال معارضة القرآن بما هو أفصح منه وادعاء اليهود بجواز ذلك تعنت منهم كما لا يخفى</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وايضاً لِمَ لا يلتزمون في تجويز إخفاء الصحابة للنص على علي عليه السلام وكتمانهم إيّاه ما التزموه في مواضع أخرى مثل النص على رجم الزاني وموضع قطع السارق ووصفه الطهاره والصلاة وحدودها والصوم والزكاة والحج وغيرها من الأحكام الّتي وقع الاختلاف فيها مع أنّ تحقيق الحقّ والعلم به لا يحصل إلّابضرب من الاستدلال بل قد وقع النزاع من المعتزلة وغيرهم من أهل الملل والملاحدة في انشقاق القمر مع أنّ القاضي قائل بأنّه كان في حياة النّبي صلى الله عليه و آله مشهوراً وعلى السنة أهل عصره مذكوراً ولا يمكن أن يدعى في ذلك على المخالف العلم الاضطراري بل الاعتماد في بيان غلطهم إنّما هو على نوع الاستدلال وتفصيل ما جرى من هذه المناظرة بين شيخنا قدس سره والقاضي المذكور مسطور في ترجمته قدس سره من كتابنا الموسوم بمجالس المؤمنين ثم لا يخفى إنّ كلامه في هذا المقام مضطرب جداً فتارة ذكر عناداً ما يدل على أنّ الشيعة هم الرفضة وتارة أنّ الشيعة غير الرفضة وأنّ الرفضة هم</w:t>
      </w:r>
      <w:bookmarkStart w:id="612" w:name="pg375_1900"/>
    </w:p>
    <w:p>
      <w:pPr>
        <w:pStyle w:val="BookText"/>
        <w:rPr/>
      </w:pPr>
      <w:bookmarkEnd w:id="612"/>
      <w:r>
        <w:rPr>
          <w:rFonts w:ascii="Amiri" w:hAnsi="Amiri" w:eastAsia="Amiri" w:cs="Amiri"/>
          <w:color w:val="111111"/>
          <w:sz w:val="28"/>
          <w:sz w:val="28"/>
          <w:szCs w:val="28"/>
          <w:rtl w:val="true"/>
          <w:lang w:bidi="ar-SA"/>
        </w:rPr>
        <w:t>الغلاة وتارة أنّ الرفضة هم الخوارج ولا يلزمنا دفع ما أورده قاضيهم على الخوارج أو الغلاة فإنّ كلا منهما عندنا ملحق بالكفار، فتدبر</w:t>
      </w:r>
      <w:r>
        <w:rPr>
          <w:rFonts w:eastAsia="Amiri" w:cs="Amiri" w:ascii="Amiri" w:hAnsi="Amiri"/>
          <w:color w:val="111111"/>
          <w:sz w:val="28"/>
          <w:szCs w:val="28"/>
          <w:rtl w:val="true"/>
          <w:lang w:bidi="ar-SA"/>
        </w:rPr>
        <w:t>.</w:t>
      </w:r>
    </w:p>
    <w:p>
      <w:pPr>
        <w:pStyle w:val="Heading2"/>
        <w:numPr>
          <w:ilvl w:val="1"/>
          <w:numId w:val="1"/>
        </w:numPr>
        <w:rPr/>
      </w:pPr>
      <w:bookmarkStart w:id="613" w:name="__RefHeading___Toc3169216_211673320"/>
      <w:bookmarkStart w:id="614" w:name="_Toc213"/>
      <w:bookmarkEnd w:id="613"/>
      <w:r>
        <w:rPr>
          <w:rtl w:val="true"/>
        </w:rPr>
        <w:t>إنكار ابن حجر وجود النصّ الجليّ على إمامة علي عليه السلام‌</w:t>
      </w:r>
      <w:bookmarkEnd w:id="614"/>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سادسها ما المانع من قوله صلى الله عليه و آله في خطبته السابقة يوم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الخليفة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فعدوله إلى ما سبق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عدم إرادة ذلك بل ورد بسند رواته مقبولون كما قاله الذّهبي وله طرق عن علي رضى الله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له يا رسول اللَّه من يؤم بعدك فقال أن تؤمّروا أبابكر تجدوه أميناً زاهداً في الدّنيا راغباً في الآخرة وأن تؤمروا عمر تجدوه قوياً أميناً لا يخاف في اللَّه لومة لائم وأن تؤمروا علياً ولا أراكم فاعلين تجدوه هادياً مهدياً يأخذ بكم الطريق المستقيم</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البزار بسند رجاله ثقات أيضاً كما قال البيهقي فهو يدل على أنّ أمر الإمامة موكول إلى من يؤمره المسلمون بالبيعة وعلى عدم النص بها لعلي وقد أخرج جمع كالبزار بسند حسن والإمام أحمد وغيرهما بسند قوي كما قاله الذّهبي عن علي رضى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 لمّا قالوا استخلف علينا قال لا ولكن أترككم كما ترككم رسول‌اللَّه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وإخراج البزار أيضاً ورجاله رجال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استخلف رسول اللَّه فاستخلف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الدار قطني أيضاً وفي بعض طرقه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دخلنا على رسول‌اللَّه صلى الله عليه و آله فقلنا يا رسول اللَّه استخلف علينا قال لا أن يعلم اللَّه فيكم خيراً يولّ عليكم خيركم؛ قال علي كرم اللَّه وجهه فعلم اللَّه فينا خيراً فولّى علينا أبابكر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ثبت بذلك أنّه صرّح بأنّ النّبي صلى الله عليه و آله لم يستخلف، وأخرج الدّار قطني عن أبي‌حنيفة إنّه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قدم المدينة سأل أباجعفر الباقر عن أبي‌بكر وعمر فترحم عليهما فقال له أبوحنيفة إنّهم يقولون عندنا بالعراق إنّك تتبرّأ منهما فقال معاذ اللَّه كذبوا</w:t>
      </w:r>
      <w:bookmarkStart w:id="615" w:name="pg375_1901"/>
    </w:p>
    <w:p>
      <w:pPr>
        <w:pStyle w:val="BookText"/>
        <w:rPr/>
      </w:pPr>
      <w:bookmarkEnd w:id="615"/>
      <w:r>
        <w:rPr>
          <w:rFonts w:ascii="Amiri" w:hAnsi="Amiri" w:eastAsia="Amiri" w:cs="Amiri"/>
          <w:color w:val="111111"/>
          <w:sz w:val="28"/>
          <w:sz w:val="28"/>
          <w:szCs w:val="28"/>
          <w:rtl w:val="true"/>
          <w:lang w:bidi="ar-SA"/>
        </w:rPr>
        <w:t>ورب الكعبة ثم ذكر لأبي‌حنيفة تزويج علي بنته أم‌كلثوم بنت فاطمة من عمر وإنه لو لم يكن لها أهلًا ما زوّجه إيّاها فقال له أبوحنيفة لو كتبت إليهم فقال لا يطيعونى بالكتب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وتزويجه إيّاها يقطع ببطلان ما زعمه الرافضة وإلّا لكان قد تعاطى تزويج بنته من كافر على زعمهم الفاسد</w:t>
      </w:r>
      <w:r>
        <w:rPr>
          <w:rFonts w:eastAsia="Amiri" w:cs="Amiri" w:ascii="Amiri" w:hAnsi="Amiri"/>
          <w:color w:val="111111"/>
          <w:sz w:val="28"/>
          <w:szCs w:val="28"/>
          <w:rtl w:val="true"/>
          <w:lang w:bidi="ar-SA"/>
        </w:rPr>
        <w:t>.</w:t>
      </w:r>
    </w:p>
    <w:p>
      <w:pPr>
        <w:pStyle w:val="Heading2"/>
        <w:numPr>
          <w:ilvl w:val="1"/>
          <w:numId w:val="1"/>
        </w:numPr>
        <w:rPr/>
      </w:pPr>
      <w:bookmarkStart w:id="616" w:name="__RefHeading___Toc3169218_211673320"/>
      <w:bookmarkStart w:id="617" w:name="_Toc214"/>
      <w:bookmarkEnd w:id="616"/>
      <w:r>
        <w:rPr>
          <w:rtl w:val="true"/>
        </w:rPr>
        <w:t>جواب عن إنكار ابن حجر وجود النصّ على إمامة علي عليه السلام‌</w:t>
      </w:r>
      <w:bookmarkEnd w:id="61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ذكره أولًا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ما المانع للنّبي صلى الله عليه و آله في خطبته السابقة من التصريح بقوله هذا الخليفة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 بجريان مثله في حق الباري سبحانه فلينازع مع‌اللَّه تعالى في أنّه لِمَ فعل ما يوجب حيرة المؤمنين وقال على سبيل الإطلاق والإجمال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الصَّلَاةَ</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من غير تصريح بعدد الفريضة وعدد السنة ولا بتعيين الوقت ولم ينزل آية لبيان عدد ركعاتها وكيفية أدائها في السفر والحضر بل قال مبهماً أقيموا الصلوة ليتحير أمة محمد صلى الله عليه و 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الأسلوب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وَآتُوا الزَّكَاةَ</w:t>
      </w:r>
      <w:r>
        <w:rPr>
          <w:rFonts w:eastAsia="Amiri" w:cs="Amiri" w:ascii="Amiri" w:hAnsi="Amiri"/>
          <w:color w:val="111111"/>
          <w:sz w:val="28"/>
          <w:szCs w:val="28"/>
          <w:rtl w:val="true"/>
          <w:lang w:bidi="ar-SA"/>
        </w:rPr>
        <w:t xml:space="preserve">» </w:t>
      </w:r>
      <w:r>
        <w:rPr>
          <w:rStyle w:val="FootnoteAnchor"/>
          <w:rtl w:val="true"/>
        </w:rPr>
        <w:footnoteReference w:id="313"/>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غير تعيين النصاب فأوقع الاختلاف بين الفقهاء وأحوجه في استنباط فروعها إلى الرأى والاجتهاد فأدّى ذلك إلى تحقق ثلاث وسبعين فرقة وقولا في أمة محمد صلى الله عليه و آله وكذا الكلام في باقي أركان الشريعة فإذا جاز مثل هذا الإجمال والإبهام فيما ذكر لئلا يكون بعثة محمد صلى الله عليه و آله عبثاً ويحصل بعده الفرق بين الجاهل والعالم فلو عدل النّبي صلى الله عليه و آله أو الباري سبحانه في تعيين الإمام عن التصريح بالخلافة والإمامة إلى التصريح بما يراد فهما من أولوية التصرف كان جائزاً بطريق أولى لأنّ مسئلة الإمامة عندنا عقلية لما ارتكز في عقل العقلاء من أنّه يجب بعد النّبي الخاتم صلى الله عليه و آله وجود إمام لا يجوز عليه الخطاء للأدلة الّتي كشف كتاب التجريد عنها الغطاء فتدبر</w:t>
      </w:r>
      <w:r>
        <w:rPr>
          <w:rFonts w:eastAsia="Amiri" w:cs="Amiri" w:ascii="Amiri" w:hAnsi="Amiri"/>
          <w:color w:val="111111"/>
          <w:sz w:val="28"/>
          <w:szCs w:val="28"/>
          <w:rtl w:val="true"/>
          <w:lang w:bidi="ar-SA"/>
        </w:rPr>
        <w:t>.</w:t>
      </w:r>
      <w:bookmarkStart w:id="618" w:name="pg375_1902"/>
    </w:p>
    <w:p>
      <w:pPr>
        <w:pStyle w:val="Heading2"/>
        <w:numPr>
          <w:ilvl w:val="1"/>
          <w:numId w:val="1"/>
        </w:numPr>
        <w:rPr/>
      </w:pPr>
      <w:bookmarkStart w:id="619" w:name="__RefHeading___Toc3169220_211673320"/>
      <w:bookmarkStart w:id="620" w:name="_Toc215"/>
      <w:bookmarkEnd w:id="618"/>
      <w:bookmarkEnd w:id="619"/>
      <w:r>
        <w:rPr>
          <w:rtl w:val="true"/>
        </w:rPr>
        <w:t>في إخبار النبي صلى الله عليه و آله عن كون أهل بيته مشرّدين ومقتولين بعده صلى الله عليه و آله‌</w:t>
      </w:r>
      <w:bookmarkEnd w:id="620"/>
    </w:p>
    <w:p>
      <w:pPr>
        <w:pStyle w:val="BookText"/>
        <w:rPr/>
      </w:pPr>
      <w:r>
        <w:rPr>
          <w:rFonts w:ascii="Amiri" w:hAnsi="Amiri" w:eastAsia="Amiri" w:cs="Amiri"/>
          <w:color w:val="111111"/>
          <w:sz w:val="28"/>
          <w:sz w:val="28"/>
          <w:szCs w:val="28"/>
          <w:rtl w:val="true"/>
          <w:lang w:bidi="ar-SA"/>
        </w:rPr>
        <w:t>وأمّا ما نقله عن الذّهبي الناصبي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اللَّه بنوره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 ما فيه أنّه لم يرض بمجرد الكذب حتّى رفعه إلى علي عليه السلام على أنّ في المنقول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تؤمروا علياً ولا أراكم فاعلين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صريحة على علمه صلى الله عليه و آله بأنّ القوم ينحرفون بعد وفاته عن علي عليه السلام ولا يرضون بإمامته ويؤيّد ذلك ما رواه ابن المغازلي الشافعي في كتاب المناقب بإسناده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لعلي بن أبي‌طالب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الأمّة سيغدر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موسى بن مردويه الحافظ من الجمهور بإسناده إلى ابن عباس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أنا والنّبي صلى الله عليه و آله فرأينا حديقة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هذه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حديقتك في الجنة أحسن منها ثم مررنا بحديقة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ما أحسن هذه يا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مررنا بسبع حدايق فقال رسول اللَّه صلى الله عليه و آله لعلي عليه السلام حدائقك في الجنة أحسن منها ثم ضرب على رأسه ولحيته وبكى حتى علا بكاؤه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رسول اللَّه؟ قال ضغائن في صدور قوم لا يبدونها لك حتى يفقدونى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هذا الشيخ الجامد في الباب الثاني فيما جاء عن أكابر أهل البيت في الثناء على الشيخين مما يدل على أنّ بني تميم وبني عدي كانا أعداء بني‌هاشم في الجاهلية وما ذكر في أول الخاتمة الّتي عقدها لبيان ما أخبر به صلى الله عليه و آله مما حصل على آله من البلاء والقتل من 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اهل بيتي سيلقون بعدي من أمّتى قتلًا وتشريداً وإنّ أشدّ قوم لنا بغضاً بنوأمية وبنو المغيرة وبنو مخزوم</w:t>
      </w:r>
      <w:r>
        <w:rPr>
          <w:rFonts w:eastAsia="Amiri" w:cs="Amiri" w:ascii="Amiri" w:hAnsi="Amiri"/>
          <w:color w:val="111111"/>
          <w:sz w:val="28"/>
          <w:szCs w:val="28"/>
          <w:rtl w:val="true"/>
          <w:lang w:bidi="ar-SA"/>
        </w:rPr>
        <w:t xml:space="preserve">» </w:t>
      </w:r>
      <w:r>
        <w:rPr>
          <w:rStyle w:val="FootnoteAnchor"/>
          <w:rtl w:val="true"/>
        </w:rPr>
        <w:footnoteReference w:id="314"/>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إنّ أهل بيتي سيلقون بعدي بلاء وتشريداً وتطريداً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bookmarkStart w:id="621" w:name="pg375_1903"/>
    </w:p>
    <w:p>
      <w:pPr>
        <w:pStyle w:val="BookText"/>
        <w:rPr/>
      </w:pPr>
      <w:bookmarkEnd w:id="621"/>
      <w:r>
        <w:rPr>
          <w:rFonts w:ascii="Amiri" w:hAnsi="Amiri" w:eastAsia="Amiri" w:cs="Amiri"/>
          <w:color w:val="111111"/>
          <w:sz w:val="28"/>
          <w:sz w:val="28"/>
          <w:szCs w:val="28"/>
          <w:rtl w:val="true"/>
          <w:lang w:bidi="ar-SA"/>
        </w:rPr>
        <w:t xml:space="preserve">وما ذكره في أواخر ذكر فضائل أهل البيت عليهم السلام من أنّه صحّ عن العباس شكايته إلى رسول اللَّه صلى الله عليه و آله ما يلقون من قريش من تعبيسهم وجوههم وقطعهم حديثهم عند لقائهم فغضب صلى الله عليه و آله غضباً شديداً حتى أحمرّ وجهه ودرّ عرق بين عينيه إلى آخره </w:t>
      </w:r>
      <w:r>
        <w:rPr>
          <w:rStyle w:val="FootnoteAnchor"/>
          <w:rtl w:val="true"/>
        </w:rPr>
        <w:footnoteReference w:id="316"/>
      </w:r>
      <w:r>
        <w:rPr>
          <w:rFonts w:ascii="Amiri" w:hAnsi="Amiri" w:eastAsia="Amiri" w:cs="Amiri"/>
          <w:color w:val="111111"/>
          <w:sz w:val="28"/>
          <w:sz w:val="28"/>
          <w:szCs w:val="28"/>
          <w:rtl w:val="true"/>
          <w:lang w:bidi="ar-SA"/>
        </w:rPr>
        <w:t>وغير ذلك من الأخبار والاثار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خواجه ملا الإصفهاني الشافعى إنّه لم يكن بطن من بطون قريش إلّا وكان لهم على أميرالمؤمنين عليه السلام دعوى دم إراقه في سبيل اللَّه والضغائن كان في صدورهم،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رواه عن البزار والدار قطني والذهبي من الروايات الدالة على عدم استخلاف النّبي صلى الله عليه و آله لأحد فهي موضوعات لا يثبت إلّاأعمال المصادرة والاحتيال بالحيل الفاجرة</w:t>
      </w:r>
      <w:r>
        <w:rPr>
          <w:rFonts w:eastAsia="Amiri" w:cs="Amiri" w:ascii="Amiri" w:hAnsi="Amiri"/>
          <w:color w:val="111111"/>
          <w:sz w:val="28"/>
          <w:szCs w:val="28"/>
          <w:rtl w:val="true"/>
          <w:lang w:bidi="ar-SA"/>
        </w:rPr>
        <w:t>.</w:t>
      </w:r>
    </w:p>
    <w:p>
      <w:pPr>
        <w:pStyle w:val="Heading2"/>
        <w:numPr>
          <w:ilvl w:val="1"/>
          <w:numId w:val="1"/>
        </w:numPr>
        <w:rPr/>
      </w:pPr>
      <w:bookmarkStart w:id="622" w:name="__RefHeading___Toc3169222_211673320"/>
      <w:bookmarkStart w:id="623" w:name="_Toc216"/>
      <w:bookmarkEnd w:id="622"/>
      <w:r>
        <w:rPr>
          <w:rtl w:val="true"/>
        </w:rPr>
        <w:t>أنّ الباقر عليه السلام ما كان يأذن لأبي حنيفة أن يدخل مجلسه الشريف‌</w:t>
      </w:r>
      <w:bookmarkEnd w:id="623"/>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نقله عن الدار قطني عن أبي‌حنيفة فهو إجمال ما فصّله الدميري الشافعي في كتاب حياة الحيوان وغيره في غيره وقد ذكر الدميري ما يدل على أنّ مولانا الباقر عليه السلام كان يمتنع عن ملاقات أبي‌حنيفة معه ولم يكن يأذنه للدخول في مجلسه الشريف حتى احتال أبوحنيفة ذات يوم وأدخل نفسه بين جماعة من شيعة الكوفة المأذونين عنه عليه السلام فدخل معهم على الإمام عليه السلام وسأله بما سأله وأجاب عنه عليه السلام بما ذكر ههنا من قوله لا يطيعوني بالكتب فقال أبوحنيفة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يسعهم مخالفتك وأنت ابن رسول اللَّه صلى الله عليه و آله؟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تتعجب عن مخالفتهم لي في ذلك مع كونهم غائبين عني مسيرة شهرين وأنت قد خالفت أمري بمحضري وتلقاء وجهي</w:t>
      </w:r>
      <w:bookmarkStart w:id="624" w:name="pg375_1904"/>
    </w:p>
    <w:p>
      <w:pPr>
        <w:pStyle w:val="BookText"/>
        <w:rPr/>
      </w:pPr>
      <w:bookmarkEnd w:id="624"/>
      <w:r>
        <w:rPr>
          <w:rFonts w:ascii="Amiri" w:hAnsi="Amiri" w:eastAsia="Amiri" w:cs="Amiri"/>
          <w:color w:val="111111"/>
          <w:sz w:val="28"/>
          <w:sz w:val="28"/>
          <w:szCs w:val="28"/>
          <w:rtl w:val="true"/>
          <w:lang w:bidi="ar-SA"/>
        </w:rPr>
        <w:t>حيث دخلت بيتي بغير إذني، وجلست على فراشي بغير إذني، وابتدأت بالسوآل بغير إذني، ثم خرج خائباً خاسراً</w:t>
      </w:r>
      <w:r>
        <w:rPr>
          <w:rFonts w:eastAsia="Amiri" w:cs="Amiri" w:ascii="Amiri" w:hAnsi="Amiri"/>
          <w:color w:val="111111"/>
          <w:sz w:val="28"/>
          <w:szCs w:val="28"/>
          <w:rtl w:val="true"/>
          <w:lang w:bidi="ar-SA"/>
        </w:rPr>
        <w:t>.</w:t>
      </w:r>
    </w:p>
    <w:p>
      <w:pPr>
        <w:pStyle w:val="Heading2"/>
        <w:numPr>
          <w:ilvl w:val="1"/>
          <w:numId w:val="1"/>
        </w:numPr>
        <w:rPr/>
      </w:pPr>
      <w:bookmarkStart w:id="625" w:name="__RefHeading___Toc3169224_211673320"/>
      <w:bookmarkStart w:id="626" w:name="_Toc217"/>
      <w:bookmarkEnd w:id="625"/>
      <w:r>
        <w:rPr>
          <w:rtl w:val="true"/>
        </w:rPr>
        <w:t>ذكر سبب تزويج علي عليه السلام بنته أمّ كلثوم لعمر</w:t>
      </w:r>
      <w:bookmarkEnd w:id="626"/>
    </w:p>
    <w:p>
      <w:pPr>
        <w:pStyle w:val="BookText"/>
        <w:rPr/>
      </w:pPr>
      <w:r>
        <w:rPr>
          <w:rFonts w:ascii="Amiri" w:hAnsi="Amiri" w:eastAsia="Amiri" w:cs="Amiri"/>
          <w:color w:val="111111"/>
          <w:sz w:val="28"/>
          <w:sz w:val="28"/>
          <w:szCs w:val="28"/>
          <w:rtl w:val="true"/>
          <w:lang w:bidi="ar-SA"/>
        </w:rPr>
        <w:t xml:space="preserve">وأمّا ما ذكره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عليه السلام ذكر لأبي‌حنيفة تزويج علي عليه السلام بنته،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فرواية الدميري خالية عنه مع أنّ ذلك إنّما وقع تقية كما تدل عليه زائداً على ما روي من طريقنا ما روى صاحب الاستيعاب من علماء الجمهور عند ذكر أم كلثوم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 بن الخطاب خطب إلى علي عليه السلام ابنته أم‌كلثوم فذكر له صغرها فقيل له ردّك فعاوده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أبعث بها إليك فإن رضيت فهي امرأتك فأرسل بها فكشف عن إلية ساقها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إنك أميرالمؤمنين للطمت عينك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روى هذا الشيخ الناسي فيما سيجي‌ء من كتابه هذا من أنّ علياً عليه السلام لمّا أبى عن إنكاح ابنته لعمر واستعذر بصغرها لم يكن يقبل منه ذلك العذر حتى ألجأه إلى أن يريها إياه فأرسلها إليه فلمّا رآها عمر أخذ بها وضمّها إليه وقبلها ثم اعتذر عن جانب عمر فيما فعله من الضم والتقبيل قبل وقوع العقد والتحليل بانّها لصغرها لم تبلغ حدّاً تشتهي حتّى يحرم ذلك ولو لا صغرها لما بعث بها أبوها انتهى</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وإنّى لأقسم باللَّه على أنّ ألف ضربة على جسده عليه السلام وإصغافه على جسد أولاده أهون عليه من أن يرسل ابنتها الكريمة إلى رجل أجنبي قبل عقدها إيّاه ليريها فيأخذها ذلك الرجل ويضمّها إليه ويقبلها ويكشف عن ساقها وهل يرضى بذلك من له أدنى غيرة من آحاد المسلمين لولا علمه بأنّ الامتناع عن ذلك يؤدى إلى الوقوع فيما هو أعظم ضرراً من هذا ومن هلاك نفسه وأولاده أيضاً وهو خوف ثَوَران الفتنة بين المسلمين وارتداد الخلق وإفناء الدّين فسلّم عليه السلام وصبر واحتسب كما أمره رسول‌اللَّه صلى الله عليه و آله فأنزل ابنته في ذلك منزلة آسية امرأة فرعون إذ اللَّه يصف</w:t>
      </w:r>
    </w:p>
    <w:p>
      <w:pPr>
        <w:pStyle w:val="BookText"/>
        <w:rPr/>
      </w:pPr>
      <w:r>
        <w:rPr>
          <w:rFonts w:ascii="Amiri" w:hAnsi="Amiri" w:eastAsia="Amiri" w:cs="Amiri"/>
          <w:color w:val="111111"/>
          <w:sz w:val="28"/>
          <w:sz w:val="28"/>
          <w:szCs w:val="28"/>
          <w:rtl w:val="true"/>
          <w:lang w:bidi="ar-SA"/>
        </w:rPr>
        <w:t xml:space="preserve">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ابْنِ لِي عِنْدَكَ بَيْتاً فِي الْجَنَّةِ وَنَجِّنِي مِنْ فِرْعَوْنَ وَعَمَلِهِ وَنَجِّنِي مِنْ الْقَوْمِ الظَّالِمِينَ</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ولعمري إنّ الّذي كان قد ارتكبه فرعون في بني‌إسرائيل من قتل أولادهم واستباحة حريمهم في طلب موسى وما ادعاه لنفسه من الربوبية أعظم من تغلبه على آسية امرأته وتزويجه وهي امرأة مؤمنة من أهل الجنة بشهادة اللَّه تعالى بذلك وكذلك سبيل الرّجل مع أمّ كلثوم كسبيل فرعون مع آسية لأنّ الّذي ادعاه لنفسه ولصاحبه من الإمامة ظلماً وتعدّياً وخلافاً على اللَّه ورسوله بدفع الإمام الّذى ندّبه اللَّه ورسوله لها واستيلائه على أمور المسلمين فالحكم في أموالهم وفروجهم ودمائهم بخلاف أحكام اللَّه وأحكام رسوله أعظم عند اللَّه من اغتصابه لألف فرج من نساء مؤمنات دون فرج واحد كيف ومن البيّن أنّ اغتصاب الفرج المذكور والخبر فيه بعض من فروع غصبهم لمنصب الإمامة وبيعتهم لأبي‌بكر فلتة لظهور إنّهم لو تركوا الإمامة لعلي عليه السلام وصار مستقلًا فيها لم يجترأوا على تكليفه بإنكاح ابنته إيّاهم ولم يقدروا على غصب فدك وغيرهما من المفاسد المشهورة كبغي الناكثين والقاسطين وخروج المارقين وسمّ الحسن وقتل الحسين عليهما السلام كما أشار إليه دعبل بن علي الخزاعي في قصيدته التائية المشهورة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سهلت تلك المذاهب فيهم على الناس إلّابيعة الفلتات</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لا يكون غصب الإمامة مع كونه مفوّتاً لنظام الكلّ أعظم من فوات واحد من المصالح الجزئية وبالجملة عناية الأنبياء والأوصياء بمصالح الدين فوق اهتمامهم بمصالح النفس كما صرّح به الفاضل النيشابوري الشافعي عند تفسير قوله</w:t>
      </w:r>
      <w:bookmarkStart w:id="627" w:name="pg375_1906"/>
    </w:p>
    <w:p>
      <w:pPr>
        <w:pStyle w:val="BookText"/>
        <w:rPr/>
      </w:pPr>
      <w:bookmarkEnd w:id="627"/>
      <w:r>
        <w:rPr>
          <w:rFonts w:ascii="Amiri" w:hAnsi="Amiri" w:eastAsia="Amiri" w:cs="Amiri"/>
          <w:color w:val="111111"/>
          <w:sz w:val="28"/>
          <w:sz w:val="28"/>
          <w:szCs w:val="28"/>
          <w:rtl w:val="true"/>
          <w:lang w:bidi="ar-SA"/>
        </w:rPr>
        <w:t xml:space="preserve">تعالى في سورة يونس على نبينا وآله وعليه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لَاتَجْعَلْنَا فِتْنَةً لِلْقَوْمِ الظَّالِمِينَ وَنَجِّنَا بِرَحْمَتِكَ مِنْ الْقَوْمِ الْكَافِرِينَ</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قدّموا التضرّع إلى اللَّه في أن يصون دينهم عن الفساد اتبعوه سؤال عصمة أنفسهم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نجنا الاية، وفي ذلك دليل على أنّ عنايتهم بمصالح الدين فوق اهتمامهم بمصالح أنفسهم، وهكذا يجب أن يكون عقيدة كل مسلم موفق انتهى</w:t>
      </w:r>
      <w:r>
        <w:rPr>
          <w:rFonts w:eastAsia="Amiri" w:cs="Amiri" w:ascii="Amiri" w:hAnsi="Amiri"/>
          <w:color w:val="111111"/>
          <w:sz w:val="28"/>
          <w:szCs w:val="28"/>
          <w:rtl w:val="true"/>
          <w:lang w:bidi="ar-SA"/>
        </w:rPr>
        <w:t>».</w:t>
      </w:r>
    </w:p>
    <w:p>
      <w:pPr>
        <w:pStyle w:val="Heading2"/>
        <w:numPr>
          <w:ilvl w:val="1"/>
          <w:numId w:val="1"/>
        </w:numPr>
        <w:rPr/>
      </w:pPr>
      <w:bookmarkStart w:id="628" w:name="__RefHeading___Toc3169226_211673320"/>
      <w:bookmarkStart w:id="629" w:name="_Toc218"/>
      <w:bookmarkEnd w:id="628"/>
      <w:r>
        <w:rPr>
          <w:rtl w:val="true"/>
        </w:rPr>
        <w:t>في بيان السيّد مرتضى رحمه الله سبب تزويج علي عليه السلام بنته من عمر</w:t>
      </w:r>
      <w:bookmarkEnd w:id="629"/>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ذكره آخراً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تعاطى تزويج بنته من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فمردود بأنّه إن أراد لزوم تزويجها ممن هو كافر في الظاهر فبطلان اللازم ممنوع والسند ما سيأتي، وإن أراد من الكافر الحقيقي فهو مسلم وليس بناء الحكم الشرعي عليه ولنذكر لتوضيح ذلك ما أفاده السيد المرتضى رضى الله عنه في كتاب تنزيه الأنبياء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إنكاحه عليه السلام فقد ذكرنا في كتاب الشافي الجواب عن هذا الباب مشروحاً وبيّنا أنّه عليه السلام ما أجاب عمر إلى إنكاح بنته إلّابعد توعّد وتهدّد ومراجعة ومنازعة وكلام طويل مأثور أشفق معه من سوء الحال وظهور ما لا يزال يخفيه منها وان العباس رضي اللَّه عنه لما رأى إنّ الأمر يفضى الى الوحشة ووقوع الفتنة سأله عليه السلام ردّ أمرها عليه ففعل وزوّجها منه وما يجري على هذا الوجه معلوم أنّه على غير اختيار ولا إيثار وبيّنا في الكتاب الّذى ذكرناه إنّه لا يمتنع أن يبيح الشرع أن يناكح بالإكراه ممن لا يجوز مناكحته مع الاختيار ولاسيما إذا كان المنكح مظهراً للإسلام والتمسك بسائر الشريعة وبينا أنّ العقل لا يمتنع من مناكحة أنواع الكفار على سائر كفرهم وإنّما المرجع فيما يحلّ من ذلك أو يحرّم إلى الشريعة وفعل أميرالمؤمنين عليه السلام أقوى حجة من</w:t>
      </w:r>
      <w:bookmarkStart w:id="630" w:name="pg375_1907"/>
    </w:p>
    <w:p>
      <w:pPr>
        <w:pStyle w:val="BookText"/>
        <w:rPr/>
      </w:pPr>
      <w:bookmarkEnd w:id="630"/>
      <w:r>
        <w:rPr>
          <w:rFonts w:ascii="Amiri" w:hAnsi="Amiri" w:eastAsia="Amiri" w:cs="Amiri"/>
          <w:color w:val="111111"/>
          <w:sz w:val="28"/>
          <w:sz w:val="28"/>
          <w:szCs w:val="28"/>
          <w:rtl w:val="true"/>
          <w:lang w:bidi="ar-SA"/>
        </w:rPr>
        <w:t>أحكام الشرع وبيّنا الجواب عن إلزامهم لنا بأنّه لو أكره على نكاح اليهود والنصارى لكان يجوز ذلك وفرقنا بين الأمرين بأن قلنا إن كان السؤال عما في العقل فلا فرق بين الأمرين وإن كان عما في الشرع فالإجماع يحظر أن ينكح اليهودي على كل حال وما أجمعوا على حظر نكاح من ظاهره الإسلام وهو على نوع من القبح يكفر به إذا اضطررنا إلى ذلك وأكرهنا عليه فإذا قالوا فما الفرق بين كفر اليهود وكفر من ذكرتم قلنا لهم أيّ فرق بين كفر اليهودية في جواز نكاحها عندكم وكفر الوثنية انتهى، وهو كاف شاف إن شاء اللَّه وههنا تفاصيل مذكورة في كتابنا الموسوم بمصائب النواصب فليرجع إليه من أراد واللَّه الموفق للسداد</w:t>
      </w:r>
      <w:r>
        <w:rPr>
          <w:rFonts w:eastAsia="Amiri" w:cs="Amiri" w:ascii="Amiri" w:hAnsi="Amiri"/>
          <w:color w:val="111111"/>
          <w:sz w:val="28"/>
          <w:szCs w:val="28"/>
          <w:rtl w:val="true"/>
          <w:lang w:bidi="ar-SA"/>
        </w:rPr>
        <w:t>.</w:t>
      </w:r>
    </w:p>
    <w:p>
      <w:pPr>
        <w:pStyle w:val="Heading2"/>
        <w:numPr>
          <w:ilvl w:val="1"/>
          <w:numId w:val="1"/>
        </w:numPr>
        <w:rPr/>
      </w:pPr>
      <w:bookmarkStart w:id="631" w:name="__RefHeading___Toc3169228_211673320"/>
      <w:bookmarkStart w:id="632" w:name="_Toc219"/>
      <w:bookmarkEnd w:id="631"/>
      <w:r>
        <w:rPr>
          <w:rtl w:val="true"/>
        </w:rPr>
        <w:t>إنكار ابن حجر عصمة الإمام عليه السلام‌</w:t>
      </w:r>
      <w:bookmarkEnd w:id="632"/>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سابعها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الدعاء وهو 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إلّالإمام معصوم دعوى لا دليل عليها إذ يجوز الدعاء بذلك لأدنى المؤمنين فضلًا عن اخصائهم شرعاً وعقلًا فلا يستلزم كونه إماماً معصوماً وأخرج أبوذر الهروي إنّ رسول اللَّه صلى الله عليه و آله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معي وأنا مع عمر، والحق بعدى مع عمر حيث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قيل بدلالته على إمامة عمر عقب وفاة النّبي صلى الله عليه و آله ولا على عصمته ثم إن أرادوا بالعصمة ما ثبت للأنبياء قطعاً فباطل أو الحفظ فهذا يجوز لدون علي من المؤمنين ودعواهم وجوب عصمة الإمام مبني على تحكيمهم العقل وهو وما بنى عليه باطل لأمور بيّنها القاضي أبوبكر الباقلاني في كتابه في الإمامة أتمّ بيان وأوفى تحرير</w:t>
      </w:r>
      <w:r>
        <w:rPr>
          <w:rFonts w:eastAsia="Amiri" w:cs="Amiri" w:ascii="Amiri" w:hAnsi="Amiri"/>
          <w:color w:val="111111"/>
          <w:sz w:val="28"/>
          <w:szCs w:val="28"/>
          <w:rtl w:val="true"/>
          <w:lang w:bidi="ar-SA"/>
        </w:rPr>
        <w:t>.</w:t>
      </w:r>
    </w:p>
    <w:p>
      <w:pPr>
        <w:pStyle w:val="Heading2"/>
        <w:numPr>
          <w:ilvl w:val="1"/>
          <w:numId w:val="1"/>
        </w:numPr>
        <w:rPr/>
      </w:pPr>
      <w:bookmarkStart w:id="633" w:name="__RefHeading___Toc3169230_211673320"/>
      <w:bookmarkStart w:id="634" w:name="_Toc220"/>
      <w:bookmarkEnd w:id="633"/>
      <w:r>
        <w:rPr>
          <w:rtl w:val="true"/>
        </w:rPr>
        <w:t>جواب عن إنكار ابن حجر عصمة الإمام‌</w:t>
      </w:r>
      <w:bookmarkEnd w:id="63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على من له أدنى معرفة بأساليب الكلام ومقتضيات الحال</w:t>
      </w:r>
    </w:p>
    <w:p>
      <w:pPr>
        <w:pStyle w:val="BookText"/>
        <w:rPr/>
      </w:pPr>
      <w:r>
        <w:rPr>
          <w:rFonts w:ascii="Amiri" w:hAnsi="Amiri" w:eastAsia="Amiri" w:cs="Amiri"/>
          <w:color w:val="111111"/>
          <w:sz w:val="28"/>
          <w:sz w:val="28"/>
          <w:szCs w:val="28"/>
          <w:rtl w:val="true"/>
          <w:lang w:bidi="ar-SA"/>
        </w:rPr>
        <w:t>والمقام إنّ هذا الدعاء لا يليق إلّابمن كان له أولياء ويحتاج إلى النصرة ويحذر من الخذل ولا يكون ذلك إلّاسلطان أو إمام، نعم لا يستلزم ذلك الدعاء كون الإمام معصوماً لكنّ التقييد بالمعصوم ههنا إنّما هو من إضافات هذا الشيخ المخطي ولا يستدعى دعوى إختصاص الدعاء المذكور بالإمام اتصافه بالعصمة وإن كان الإمام عند الشيعة يجب أن يكون متصفاً بالعصمة في الواقع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أخرجه أبوذر الهروي الخارجي فاللائح عليه وضعه في مقابل ما روى في شأن علي عليه السلام في الحديث المتفق عليه المشهور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مع الحق والحق مع علي </w:t>
      </w:r>
      <w:r>
        <w:rPr>
          <w:rStyle w:val="FootnoteAnchor"/>
          <w:rtl w:val="true"/>
        </w:rPr>
        <w:footnoteReference w:id="319"/>
      </w:r>
      <w:r>
        <w:rPr>
          <w:rFonts w:ascii="Amiri" w:hAnsi="Amiri" w:eastAsia="Amiri" w:cs="Amiri"/>
          <w:color w:val="111111"/>
          <w:sz w:val="28"/>
          <w:sz w:val="28"/>
          <w:szCs w:val="28"/>
          <w:rtl w:val="true"/>
          <w:lang w:bidi="ar-SA"/>
        </w:rPr>
        <w:t>، يدور الحق معه كيفما دار</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فلظهور وضعه لم يلتفتوا إلى دلالته على إمامة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الترديد في عصمة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فمردود بأنّا قد بيّنا سابقاً إنّ الإمامة نيابة عن النّبي في أمور الدين والدنيا فيعتبر فيها ما اعتبر في النبوّة بل الإمام أحوج إلى ذلك لأنّ النّبي مؤيّد بالوحي بخلاف الإمام، وقد ذكرنا هناك من الحجج العقلية والنقلية ما يفيد القطع فما زعمه هذا الباطل من البطلان باطل قطعاً، وكذا ما زعمه من بناء دعوى وجوب عصمة الإمام على تحكيم العقل فإنّ ما قدّمناه من الأدلة براهين عقلية قطعية لا ابتناء لشي‌ء منها على تحكيم العقل في الحسن والقبح على أنّ تحكيم العقل فيهما مع موافقة جمهور المعتزلة والما تريدية الحنفية فيه قد أقيمت عليه براهين عقلية لا يمكن لمن تفرّد بالخلاف فيه من الأشاعرة الفاجرة القدح فيها ولو عضّوا بالحجر، وقد فصّلنا الكلام في ذلك في شرحنا لكتاب كشف الحق فليرجع إليه من أراد الحق واللَّه يحق الحق ويبطل الباطل ببينات آياته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ثامنها إنّهم اشترطوا في الإمام أن يكون أفضل الأمة وقد ثبت</w:t>
      </w:r>
      <w:bookmarkStart w:id="635" w:name="pg375_1909"/>
    </w:p>
    <w:p>
      <w:pPr>
        <w:pStyle w:val="BookText"/>
        <w:rPr/>
      </w:pPr>
      <w:bookmarkEnd w:id="635"/>
      <w:r>
        <w:rPr>
          <w:rFonts w:ascii="Amiri" w:hAnsi="Amiri" w:eastAsia="Amiri" w:cs="Amiri"/>
          <w:color w:val="111111"/>
          <w:sz w:val="28"/>
          <w:sz w:val="28"/>
          <w:szCs w:val="28"/>
          <w:rtl w:val="true"/>
          <w:lang w:bidi="ar-SA"/>
        </w:rPr>
        <w:t>بشهادة على الواجب العصمة عندهم إنّ أفضلها أبوبكر ثم عمر رضي اللَّه عنهما فوجبت صحة إمامتهما كما انعقد عليه الإجماع السابق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قدّمنا سابقاً بيان بطلان ما ذكره ههنا من انعقاد الإجماع السابق ووقوع الشهادة اللاحق ولنحمد اللَّه تعالى على سلامتنا من عظيم ما ابتلوا به من المجاهرة بالباطل، ومعارضة الحق بالكلام الغث العاطل</w:t>
      </w:r>
      <w:r>
        <w:rPr>
          <w:rFonts w:eastAsia="Amiri" w:cs="Amiri" w:ascii="Amiri" w:hAnsi="Amiri"/>
          <w:color w:val="111111"/>
          <w:sz w:val="28"/>
          <w:szCs w:val="28"/>
          <w:rtl w:val="true"/>
          <w:lang w:bidi="ar-SA"/>
        </w:rPr>
        <w:t>.</w:t>
      </w:r>
    </w:p>
    <w:p>
      <w:pPr>
        <w:pStyle w:val="Heading2"/>
        <w:numPr>
          <w:ilvl w:val="1"/>
          <w:numId w:val="1"/>
        </w:numPr>
        <w:rPr/>
      </w:pPr>
      <w:bookmarkStart w:id="636" w:name="__RefHeading___Toc3169232_211673320"/>
      <w:bookmarkStart w:id="637" w:name="_Toc221"/>
      <w:bookmarkEnd w:id="636"/>
      <w:r>
        <w:rPr>
          <w:rtl w:val="true"/>
        </w:rPr>
        <w:t>إنكار ابن حجر دلالة حديث المنزلة على إمامة علي عليه السلام‌</w:t>
      </w:r>
      <w:bookmarkEnd w:id="63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الثانية عشرة</w:t>
      </w:r>
    </w:p>
    <w:p>
      <w:pPr>
        <w:pStyle w:val="BookText"/>
        <w:rPr/>
      </w:pPr>
      <w:r>
        <w:rPr>
          <w:rFonts w:ascii="Amiri" w:hAnsi="Amiri" w:eastAsia="Amiri" w:cs="Amiri"/>
          <w:color w:val="111111"/>
          <w:sz w:val="28"/>
          <w:sz w:val="28"/>
          <w:szCs w:val="28"/>
          <w:rtl w:val="true"/>
          <w:lang w:bidi="ar-SA"/>
        </w:rPr>
        <w:t xml:space="preserve">زعموا إنّ من النص التفصيلى على إمامة علي قوله صلى الله عليه و آله له لمّا خرج إلى تبوك واستخلفه على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إلّاأنّه لا نبيّ بعدي</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قالوا ففيه دليل على أنّ جميع المنازل الثابتة لهارون من موسى سوى النبوة ثابتة لعلي من النّبي صلى الله عليه و آله وإلّا لما صحّ الإستثناء، وممّا ثبت لهارون من موسى استحقاقه الخلافة عنه لو عاش بعده إذ كان خليفته في حياته فلو لم يخلفه بعد مماته لو عاش بعده لكان لنقص فيه وهو غير جائز على الأنبياء</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فمن جملة منازله منه أنّه كان شريكاً له في الرسالة ومن لازم ذلك وجوب الطاعة لو بقي بعده فوجب ثبوت ذلك لعلي إلّاأنّ الشركة في الرسالة ممتنعة في حق علي فوجب أن يبقى مفترض الطاعة على الأمة بعد النبي صلى الله عليه و آله عملًا بالدليل بأقصى ما يمكن، وجوابها أنّ الحديث إن كان غير صحيح كما يقوله الآمدي فظاهر وان كان صحيحاً كما يقوله أئمة الحديث والمعول في ذلك ليس إلّاعليهم كيف وهو في الصحيحين فهو من قبيل الآحاد وهم لا يرونه حجة في الإمامة وعلى التنزل فلا عموم له في المنازل بل المراد ما دل عليه ظاهر الحديث إنّ علياً خليفة عن النبي صلى الله عليه و آله</w:t>
      </w:r>
    </w:p>
    <w:p>
      <w:pPr>
        <w:pStyle w:val="BookText"/>
        <w:rPr/>
      </w:pPr>
      <w:r>
        <w:rPr>
          <w:rFonts w:ascii="Amiri" w:hAnsi="Amiri" w:eastAsia="Amiri" w:cs="Amiri"/>
          <w:color w:val="111111"/>
          <w:sz w:val="28"/>
          <w:sz w:val="28"/>
          <w:szCs w:val="28"/>
          <w:rtl w:val="true"/>
          <w:lang w:bidi="ar-SA"/>
        </w:rPr>
        <w:t xml:space="preserve">مدةغيبته بتبوك، كماكان هارون خليفة عن‌موسى في‌قومه مدةغيبته‌عنهم للمناجاة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اخْلُفْنِي فِي قَوْمِي</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لا عموم له حتّى يقتضي الخلافة عنه في كل زمن حياته وزمن موته بل المتبادر منه ما مرّ أنّه خليفة مدّة غيبته فقط وحينئذ فعدم شموله لمابعدوفاة موسى عليه السلام إنّما هولقصور اللفظ عنه لالعزله كمالوصرّح باستخلافه في زمن معين ولو سلّمنا تناوله لما بعد الموت وإنّ عدم بقاء خلافته بعده عزل له لم يستلزم نقصاً يلحقه بل إنّما يستلزم كمالًا له أي‌كمال لانّه يصير بعده مستقلًا بالرسالة والتصرف من اللَّه تعالى وذلك أعلى من كونه خليفة وشريكاً في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أنّ الحديث يعم المنازل كلّها لكنه عام مخصوص إذ من منازل هارون كونه أخاً نبياً والعام المخصوص غير حجة في الباقي أو حجة ضعيفة على الخلاف فيه ثم نفاذ أمر هارون بعد وفاة موسى عليه السلام لو فرض إنّما هو للنبوة لا للخلافة عنه وقد نفيت النبوة هنا لاستحالة كون علي نبياً فيلزم نفي مسببه الّذي هو افتراض الطاعة ونفاذ الأمر فعلم مما تقرر إنّه ليس المراد من الحديث مع كونه آحاداً لايقاوم الإجماع إلا إثبات بعض المنازل الكائنة لهارون من موسى وسياق الحديث وسببه يبيّنان ذلك البعض لما مرّ أنّه إنّما قاله لعلي حين استخلفه فقال علي كما في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اتخلفني في النساء والصبيان؟ كأنه استنقص تركه وراءه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ترضى أن تكون مني بمنزلة هارون من موسى يعنى حيث استخلفه عند توجهه إلى الطور إذ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اخْلُفْنِي فِي قَوْمِي وَأَصْلِحْ</w:t>
      </w:r>
      <w:r>
        <w:rPr>
          <w:rFonts w:eastAsia="Amiri" w:cs="Amiri" w:ascii="Amiri" w:hAnsi="Amiri"/>
          <w:color w:val="111111"/>
          <w:sz w:val="28"/>
          <w:szCs w:val="28"/>
          <w:rtl w:val="true"/>
          <w:lang w:bidi="ar-SA"/>
        </w:rPr>
        <w:t xml:space="preserve">» </w:t>
      </w:r>
      <w:r>
        <w:rPr>
          <w:rStyle w:val="FootnoteAnchor"/>
          <w:rtl w:val="true"/>
        </w:rPr>
        <w:footnoteReference w:id="323"/>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فاستخلافه على المدينة لا يستلزم أولويته بالخلافة بعده من كل معاصريه افتراضاً ولا ندباً بل كونه أهلا لها في الجملة وبه نقول وقد استخلف صلى الله عليه و آله في مرار أخرى غير علي كابن أم مكتوم ولم يلزم فيه بسبب ذلك إنّه أولى بالخلافة بعده انتهى</w:t>
      </w:r>
      <w:r>
        <w:rPr>
          <w:rFonts w:eastAsia="Amiri" w:cs="Amiri" w:ascii="Amiri" w:hAnsi="Amiri"/>
          <w:color w:val="111111"/>
          <w:sz w:val="28"/>
          <w:szCs w:val="28"/>
          <w:rtl w:val="true"/>
          <w:lang w:bidi="ar-SA"/>
        </w:rPr>
        <w:t>.</w:t>
      </w:r>
      <w:bookmarkStart w:id="638" w:name="pg375_1911"/>
    </w:p>
    <w:p>
      <w:pPr>
        <w:pStyle w:val="Heading2"/>
        <w:numPr>
          <w:ilvl w:val="1"/>
          <w:numId w:val="1"/>
        </w:numPr>
        <w:rPr/>
      </w:pPr>
      <w:bookmarkStart w:id="639" w:name="__RefHeading___Toc3169234_211673320"/>
      <w:bookmarkStart w:id="640" w:name="_Toc222"/>
      <w:bookmarkEnd w:id="638"/>
      <w:bookmarkEnd w:id="639"/>
      <w:r>
        <w:rPr>
          <w:rtl w:val="true"/>
        </w:rPr>
        <w:t>بيان دلالة حديث المنزلة على إمامة علي عليه السلام‌</w:t>
      </w:r>
      <w:bookmarkEnd w:id="640"/>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يظهر من تفرد الآمدي من بين جميع المتسمّين بأهل السنة ومحدّثيهم بنفي صحة هذا الحديث إنّه لمّا ظهر عليه قوّة دلالة هذا الحديث على إمامة علي عليه السلام التجأ إلى القدح في صحته كما هو دأب قومه وإنّما لم يوافقه غيره من المتأخرين في ذلك لما رأوه من غاية الشناعة في إنكار صحة ما ملأ به المتقدّمون كتبهم ولعمري لو تفطن متقدّموهم لذلك لأخفوه ولم يكثروا من ذكره كما هو عادتهم في جحد الحق والشهادة بالباطل كما يشهد به مؤلّفاتهم إذ كل ما ندّعيه فيه شواهد من كتبهم نصوص أئمتهم مما لا يقدرون على إنكاره في خيار كتبهم عن خيار مصنّفيهم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أوضحنا ذلك في هذا التعليق بعون ولي التوفيق ولتوجه الشناعةترى المتأخرين منهم قد عدلوا عن القدح في صحّة سنده إلى القدح في دلالة متنه بالتأويل والتخصيص الّذي هو أشنع من الأوّل كما أتى به هذا الشيخ الجاهل ولا يخفى أنّه يظهر مما فعله الآمدي أنّه لا يبالى بما في الصحيحين ولا يعتقد صحّة ما فيهما من الأحاديث كلًا أو بعضاً فاحفظ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الشيعة لا يرون أخبار الآحاد جحّة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 أن يكون كذلك لكنّهم جعلوا الاحتجاج بها إلزامياً لأهل السنة فلا يلزم أن يكون جميع دلائلهم على هذا المطلب تحقيقياً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بعد التنزل فهو أنزل مما تنزل منه لأنّ ما أتى به فيه من إنكار العموم منع للمقدمة المستدل عليها حيث استدل الخصم على العموم بما نقله من قولهم وإلّا لما صح الاستثناء فافهم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المراد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بأنّ الكلام في الدلالة لا في الإرادة وإنّى له إثبات المراد وكيف يبقى بعد ظهور دلالة اللفظ على عموم المنازل دلالة ظاهرة للفظ الحديث على ما ذكره من التخصيص المخالف للأصل والظاهر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قول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أخلفنى في قومي لا عموم له 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ففيه انّه إن لم يكن له عموم بحسب الصيغة لكنه يفيد العموم بحسب العرف كما في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وَفِّقْنا لِما تُحِبُّ وَتَرْضى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العرف يفهم ههنا العموم لا طلب التوفيق في وقت دون وقت فكذا فيما نحن فيه يفهم أنّ المطلوب الخلافة الثابتة مدّة حياة الخليفة لا الخلافة المستعقبة للعزل ولانّ الغرض من ذلك الاستخلاف رعاية مصالح الرعية وذلك بعد الموت أهمّ إذ رعايتها وقت الغلبة ممكنة للمستخلف وأمّا بعد الموت فغير ممكنة وبالجملة لاخفاء في كون ذلك ظاهراً في العموم وبناء الدليل على الظاهر والعدول عنه من غير ضرورة غير جائز وأمّا تخصيص الخلافة بوقت معين فمن الظاهر إنّه خلاف الظاهر فكيف يدّعى كونه متبادراً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عدم الشمول لما بعد الوفاة إنّما هو لقصور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نشأ عن قصور فهمه وإلّا فاللفظ قد خيط على قد المعنى سواء بسواء كما عرفت</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عزل هارون عن الخلافة بعد موسى عليه السلام كمال له لأنّه يوجب استقلاله في الرسالة وإنّ ذلك أعلى من كونه خليفة له وشريكاً في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فمدخول بأنّه لو سلّم إنّه كان شريكاً له في النبوة والرسالة فلا يلزم استقلاله فيها بعد وفاة موسى عليه السلام إذ الشركة لا تقتضي استقلال للتصرّف في حصة الشريك بعد وفاته لجواز ضمّ آخر إليه بدله على أنّه إذا كان هارون شريكاً لموسى في النبوة غير مستقل فيه كما هو صريح عبارته فيلزم منه أن يكون موسى عليه السلام أيضاً كذلك ولم يقل أحد بأنّهما عليهما السلام كانا نبياً واحداً مستقّلًا وهو ظاهر وأيضاً لو صحّ ذلك لما تميّز عن هرون بكونه من أولى العزم دونه، ولما نسب نزول التوراة إليه وحده، ولما نسب بنوإسرائيل إلى كونهم أمته وحده، فظهر أنّ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أَشْرِكْهُ فِي أَمْرِي</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المشاركة في دعوة فرعون ونحوه من الأمور وكذا المراد باستخلافه بهارون كونه خليفة فيما يختص بموسى عليه السلام من أحكام نبوته بل الظاهر إنّه لا معنى لعدم الاستقلال في النبوة سواء كان النبي مبعوثاً على نفسه أو على غيره أيضاً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العام المخصوص غير حجة في الباقي او حجة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فضعيف جداً لانّ المحققين من أئمة الأصول على كونه حجة في الباقي والمخالف شاذ لا يعتدّ به لكن هذا الشيخ الجاهل قلب الأمر في نسبة القوة والضعف إلى المذهبين ترويجاً لما هو في صدده ههنا وإلّا فقد تراه في غيره من المطالب على خلاف ذلك كما يشهد به كتب أصحابه من الشافعية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نفاذ أمر هارون بعد وفاة موسى لو فرض إنّما هو للنبوة لا للخلافة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دعوى لا دليل عليه أصلًا ولِمَ لا يجوز أن يكون بالأمرين معاً ففي لوازم نبوة نفسه بها وفي إجراء أحكام نبوة موسى عليه السلام بالخلافة عنه ويؤيد هذا ما روى محمد الشهرستاني الأشعري عند بيان أحوال اليهود من كتاب الملل والنحل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الأمر كان مشتركاً بين موسى وبين أخيه هارون عليهما السلام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أشركه في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هو الوصي فلمّا مات هارون في حياته انتقلت الوصاية إلى يوشع وديعة ليوصلها إلى شبير وشبر قراراً وذلك لأنّ الوصية والإمامة بعضها مستقر وبعضها 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وهو نص في أنّ المراد بالمنزلة في حديث المنزلة هو الوصاية والخلافة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 بما تقرر إنّه ليس المراد؛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مردود بما علمت من عدم تقرّر ما ذكره بل كان ذلك كالرقم على الماء والنقش على الهواء</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ماذكره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الحديث مع كونه آحاداً لا يقاوم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ما قد بيّنا سابقاً من بطلان انعقاد الإجماع على خلافة أبي‌بكر وإنّه لغاية وهنه ربما يقاومه ما هو أوهن من بيت العنكبوت فضلًا عن الخبر الواصل إلى حد التواتر في</w:t>
      </w:r>
    </w:p>
    <w:p>
      <w:pPr>
        <w:pStyle w:val="BookText"/>
        <w:rPr/>
      </w:pPr>
      <w:r>
        <w:rPr>
          <w:rFonts w:ascii="Amiri" w:hAnsi="Amiri" w:eastAsia="Amiri" w:cs="Amiri"/>
          <w:color w:val="111111"/>
          <w:sz w:val="28"/>
          <w:sz w:val="28"/>
          <w:szCs w:val="28"/>
          <w:rtl w:val="true"/>
          <w:lang w:bidi="ar-SA"/>
        </w:rPr>
        <w:t>الصحة والثبوت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استدل به على مطلوبه من دلالة السياق بمعونة الدليل المنفصل من موضوعات البخاري ومعونة تفسيره للآية بما شاء فلا يخفى وهنه ونحن نبرأ إلى اللَّه تعالى من هذا التفسير البارد الفاسد الّذي هو إمّا زلّة عالم فاضل أو افتراء كاذب فاسق ونحمده تعالى على السلامة من ذلك</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آخراً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وأيضاً فاستخلافه على المدينة لا يستلزم؛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فمقدوح بأنّ الإجماع من الأمة حاصل على أنّ هؤلاء لاحظ لهم بعد الرسول صلى الله عليه و آله في إمامة ولا فرض طاعة وذلك دليل ظاهر على ثبوت عزلهم وأيضاً الفرق ظاهر لأنه صلى الله عليه و آله عزل ابن أم مكتوم بتولية علي عليه السلام ولم يعزل عند ما عرف أنه آخر غزواته ولو عرف أنّ غيره يقوم مقامه في الحروب وكشف الكروب لاستخلفه في جميع غزواته ولو عرف صلى الله عليه و آله بوقوع قتال في تبوك ما تركه في المدينة كما قال ابن الجوزي حين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جرى في تبوك قتال؟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قعدت الحرب الشجاع فمن يقاتل؟ ولو لم يكن في هذه المنقبة الشريفة إلّاعزل الغير وتوليته لكفاه شرفاً ونبلًا وأصحابنا كثّرهم اللَّه لم يستدلوا بمجرد الاستخلاف بجميع الأمور للإجماع على هذا وعدم القائل بالفرق وهذا أقوى من استدلالهم بإمامة أبي‌بكر في الصلاة على تقدير صدقها كما لا يخفى على انّا لو اغمضنا عن دلالة الحديث على الخلافة نصاً فنقول لا يشك عاقل أنّ منزلة هارون من موسى أعظم من منزلة غيره من أصحاب موسى عليه السلام فكذا منزلة علي عليه السلام يكون أعظم وأقوى من منزلة غيره من أصحاب النّبي صلى الله عليه و آله فيكون أولى بالإمامة من غيره بعده ومما يؤيد ذلك ما أخرجه صاحب جامع الأصول في صحيح النسائي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لي منزلة من رسول اللَّه صلى الله عليه و آله لم تكن لأحد من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وههنا زيادة تدقيق وتحقيق وشحنا بها شرحنا لكتاب كشف الحق ونهج الصدق فليطالع ثمة</w:t>
      </w:r>
      <w:r>
        <w:rPr>
          <w:rFonts w:eastAsia="Amiri" w:cs="Amiri" w:ascii="Amiri" w:hAnsi="Amiri"/>
          <w:color w:val="111111"/>
          <w:sz w:val="28"/>
          <w:szCs w:val="28"/>
          <w:rtl w:val="true"/>
          <w:lang w:bidi="ar-SA"/>
        </w:rPr>
        <w:t>.</w:t>
      </w:r>
      <w:bookmarkStart w:id="641" w:name="pg375_1915"/>
    </w:p>
    <w:p>
      <w:pPr>
        <w:pStyle w:val="Heading2"/>
        <w:numPr>
          <w:ilvl w:val="1"/>
          <w:numId w:val="1"/>
        </w:numPr>
        <w:rPr/>
      </w:pPr>
      <w:bookmarkStart w:id="642" w:name="__RefHeading___Toc3169236_211673320"/>
      <w:bookmarkStart w:id="643" w:name="_Toc223"/>
      <w:bookmarkEnd w:id="641"/>
      <w:bookmarkEnd w:id="642"/>
      <w:r>
        <w:rPr>
          <w:rtl w:val="true"/>
        </w:rPr>
        <w:t>في إنكار ابن حجر تواتر بعض الأحاديث الدالّة على إمامة علي عليه السلام‌</w:t>
      </w:r>
      <w:bookmarkEnd w:id="64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الثالثة عشرة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زعموا أيضاً إنّ من النصوص التفضيلية الدالة على خلافة علي قوله صلى الله عليه و آله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أخي ووصيي، وخليفتي وقاضي ديني</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أي بكسر الدال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سيد المسلمين وإمام المتقين وقائد الغرّ المحجّلين</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وقوله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سلّموا على علي بأمرة الناس</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وجوابها مرّ مبسوطاً قبيل الفصل الخامس ومنه إنّ هذه الأحاديث كذب باطلة موضوعة مفتراة عليه صلى الله عليه و آله ألا لعنة اللَّه على الكاذبين ولم يقل أحد من أئمة الحديث إنّ شيئاً من هذه الأكاذيب بلغ مبلغ الآحاد المطعون فيها بل كلّهم مجتمعون على أنّها محض كذب وافتراء فإن زعم هؤلاء الجهلة الكذبة على اللَّه ورسوله وعلى أئمة الإسلام ومصابيح الظلام، إنّ هذه الأحاديث صحت عندهم قلنا لهم هذا محال في العادة إذ كيف تتفرّدون بعلم صحة تلك مع أنكم لم تتّصفوا قط برواية ولا صحبة محدّث ويجهل ذلك مهرة الحديث وسباقة الّذين أفنوا أعمارهم في الأسفار البعيدة لتحصيله وبذلوا جهدهم في طلبه وفي السعي إلى كل من ظنوا عنده شيئاً منه حتى جمعوا الأحاديث ونقبوا عنها، وعلموا صحيحها من سقيمها ودونوها في كتبهم على غاية من الاستيعاب ونهاية من التحرير وكيف والأحاديث الموضوعة جاوزت مآت الألوف وهم مع ذلك يعرفون واضع كل حديث منها وسبب وضعه الحامل لواضعه على الكذب والافتراء على نبيه صلى الله عليه و آله ومن عجيب أمر هؤلاء الجهلة إنّا إذا استدللنا عليهم بالأحاديث الصحيحة الدالة صريحاً على خلافة أبي‌بكر كخبر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إقتدوا بالّذين من بعدي</w:t>
      </w:r>
      <w:r>
        <w:rPr>
          <w:rFonts w:eastAsia="Amiri" w:cs="Amiri" w:ascii="Amiri" w:hAnsi="Amiri"/>
          <w:color w:val="111111"/>
          <w:sz w:val="28"/>
          <w:szCs w:val="28"/>
          <w:rtl w:val="true"/>
          <w:lang w:bidi="ar-SA"/>
        </w:rPr>
        <w:t xml:space="preserve">» </w:t>
      </w:r>
      <w:r>
        <w:rPr>
          <w:rStyle w:val="FootnoteAnchor"/>
          <w:rtl w:val="true"/>
        </w:rPr>
        <w:footnoteReference w:id="328"/>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وغيره من الأخبار الناصّة على خلافته الّتي قدمتها مستوفاة</w:t>
      </w:r>
      <w:bookmarkStart w:id="644" w:name="pg375_1916"/>
    </w:p>
    <w:p>
      <w:pPr>
        <w:pStyle w:val="BookText"/>
        <w:rPr/>
      </w:pPr>
      <w:bookmarkEnd w:id="644"/>
      <w:r>
        <w:rPr>
          <w:rFonts w:ascii="Amiri" w:hAnsi="Amiri" w:eastAsia="Amiri" w:cs="Amiri"/>
          <w:color w:val="111111"/>
          <w:sz w:val="28"/>
          <w:sz w:val="28"/>
          <w:szCs w:val="28"/>
          <w:rtl w:val="true"/>
          <w:lang w:bidi="ar-SA"/>
        </w:rPr>
        <w:t xml:space="preserve">في الفصل الثالث قالوا هذا خبر واحد فلا يغني فيما يطلب فيه اليقين وإذا أرادوا أن يستدلوا على ما زعموه من النصّ على خلافة علي أتوا إمّا بأخبار لا تدلّ بزعمهم كخبر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آحاد وإمّا بأخبار باطلة كاذبة متيقنة البطلان واضحة الوضع والبهتان لاتصل إلى درجة الأحاديث الضعيفة الّتي هي أدنى مراتب الآحاد فتأمل في هذا التناقض الصريح والجهل القبيح لكنّهم لفرط جهلهم وعنادهم وميلهم عن الحق يزعمون التواتر فيما يوافق مذهبهم الفاسد وإن أجمع أهل الحديث والأثر على أنّه كذب موضوع مختلق ويزعمون فيما يخالف مذهبهم إنّه آحاد وإن اتفق أولئك على صحته وتواتر روايته تحكّماً وعناداً وزيغاً عن الحق فقاتلهم اللَّه ما أجهلهم وأحمقهم انتهى</w:t>
      </w:r>
      <w:r>
        <w:rPr>
          <w:rFonts w:eastAsia="Amiri" w:cs="Amiri" w:ascii="Amiri" w:hAnsi="Amiri"/>
          <w:color w:val="111111"/>
          <w:sz w:val="28"/>
          <w:szCs w:val="28"/>
          <w:rtl w:val="true"/>
          <w:lang w:bidi="ar-SA"/>
        </w:rPr>
        <w:t>.</w:t>
      </w:r>
    </w:p>
    <w:p>
      <w:pPr>
        <w:pStyle w:val="Heading2"/>
        <w:numPr>
          <w:ilvl w:val="1"/>
          <w:numId w:val="1"/>
        </w:numPr>
        <w:rPr/>
      </w:pPr>
      <w:bookmarkStart w:id="645" w:name="__RefHeading___Toc3169238_211673320"/>
      <w:bookmarkStart w:id="646" w:name="_Toc224"/>
      <w:bookmarkEnd w:id="645"/>
      <w:r>
        <w:rPr>
          <w:rtl w:val="true"/>
        </w:rPr>
        <w:t xml:space="preserve">جواب إنكار ابن‌حجر وبيان الفرق بين الكتمان والكذب </w:t>
      </w:r>
      <w:r>
        <w:rPr>
          <w:rtl w:val="true"/>
        </w:rPr>
        <w:t>...</w:t>
      </w:r>
      <w:bookmarkEnd w:id="646"/>
    </w:p>
    <w:p>
      <w:pPr>
        <w:pStyle w:val="BookText"/>
        <w:rPr/>
      </w:pPr>
      <w:r>
        <w:rPr>
          <w:rFonts w:ascii="Amiri" w:hAnsi="Amiri" w:eastAsia="Amiri" w:cs="Amiri"/>
          <w:color w:val="111111"/>
          <w:sz w:val="28"/>
          <w:sz w:val="28"/>
          <w:szCs w:val="28"/>
          <w:rtl w:val="true"/>
          <w:lang w:bidi="ar-SA"/>
        </w:rPr>
        <w:t>في الجواب عن إنكار ابن حجر وبيان الفرق بين الكتمان والكذب وبيان ترجيح اهل السنّة الرأي على النصّ</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الحديث الأول فهو مذكور في مسند أحمد بن حنبل من عدّة طرق بألفاظ متقاربة وكذا رواه الثعالبي في تفسيره وإبن المغازلي في كتاب المناقب بأدنى تغيير فنسبة الشيعة في رواية ذلك إلى الافتراء والارتياب، كما أتى به هذا الشيخ المعاند في الجواب إنّما نشأ من غاية العجز والاضطراب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الحديث الثاني والثالث فقد مرّ انّهما من المتواترات في الطبقة الأولى كافة، وإنّما انقطع تواتره في أواخر تلك الطبقة سيّما بني‌أمية وأتباعهم، المنحرفين عن النصوص عليه، المانعين لظهور نقلها على الكافة فصار الخوف منهم موجباً لكتمان جمهور الطبقة الثانية الموجودين في حاق زمان ملكهم بذلك وبقي بين الشيعة بحاله مستسرّين في نقله طائفة بعد 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يجوز على العدد الكثير وعلى من يتواتر به الأخبار من جماعة</w:t>
      </w:r>
    </w:p>
    <w:p>
      <w:pPr>
        <w:pStyle w:val="BookText"/>
        <w:rPr/>
      </w:pPr>
      <w:r>
        <w:rPr>
          <w:rFonts w:ascii="Amiri" w:hAnsi="Amiri" w:eastAsia="Amiri" w:cs="Amiri"/>
          <w:color w:val="111111"/>
          <w:sz w:val="28"/>
          <w:sz w:val="28"/>
          <w:szCs w:val="28"/>
          <w:rtl w:val="true"/>
          <w:lang w:bidi="ar-SA"/>
        </w:rPr>
        <w:t>أهل السنة أن يكتموا خبراً يحتاج إليه الأمة أشدّ حاجة وهو في الأمر العظيم الخطير الشريف الرفيع وقد توعدوا على كتمانه ووعدوا على إذعانه لبعض ما ذكرتم من الأسباب الفاسدة والأغراض الكاسدة ولو جاز هذا عليهم لجاز عليهم تعمّد الكذب فيما شاهدوا وعاينوا، وما الفرق بين الكتمان والكذب؟</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لا نجيز وقوع الكتمان من العدد الكثير إلّابعد أن يتغيّر حالهم ويحتال عليهم محتال في إدخال شبهة عليهم يزيلهم بها عن دينهم فإذا تغيرت الحال وعملت الشبهة وزال القوم عن الدّين أمكن أن يعرضوا عماقد سمعوه وعاينوه فإذا أعرضوا أمكن وقوع الكتمان على الأيّام وتطاولها وما يعرض فيها من غلبة سلطان جائر يقصد الّذين يدينون دين الحق فيقتلهم ويشرّدهم ويخوّفهم حتّى يسكت العلماء ويتخذ الناس رؤساء جهّالًا فسّاقاً كمعاوية ويزيد، عليهم من اللعن ما يربو ويزيد، فيضلّون ويضلون والدليل على صحة ما ادعيناه إنّا وجدنا من أمة موسى عليه السلام ما تغيرت حالهم وتمكنت الشبهة في قلوبهم أعرضوا عما كانوا سمعوه ووعوه من قول موسى عليه السلام وارتدّ الّذى لا مثل له ولم يلتفتوا مع ما في عقولهم من أنّ الصانع لا نسبة لصنعه إلى صنعة السامري إلى ما كان يذكرهم به هارون عليه السلام وهمّوا بقتله وقالوا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نَبْرَحَ عَلَيْهِ عَاكِفِينَ حَتَّى يَرْجِعَ إِلَيْنَا مُوسَى</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هذا عند ما قال لهم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إِنَّمَا فُتِنتُمْ بِهِ وَإِنَّ رَبَّكُمْ الرَّحْمَنُ فَاتَّبِعُونِي وَأَطِيعُوا أَمْرِي</w:t>
      </w:r>
      <w:r>
        <w:rPr>
          <w:rFonts w:eastAsia="Amiri" w:cs="Amiri" w:ascii="Amiri" w:hAnsi="Amiri"/>
          <w:color w:val="111111"/>
          <w:sz w:val="28"/>
          <w:szCs w:val="28"/>
          <w:rtl w:val="true"/>
          <w:lang w:bidi="ar-SA"/>
        </w:rPr>
        <w:t xml:space="preserve">» </w:t>
      </w:r>
      <w:r>
        <w:rPr>
          <w:rStyle w:val="FootnoteAnchor"/>
          <w:rtl w:val="true"/>
        </w:rPr>
        <w:footnoteReference w:id="330"/>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وبين وقوع الكتمان على هذه الجهة وبين وقوع الكذب فرق واضح وهو أنّ الكتمان إذا وقع على هذه الجهة وقع شبهة يمكن معها أن يتوهّم القوم إنّهم على صواب ما، والكذب لا يمكن وقوعه من هذه الجهة، ألاترى إنّه يمكن للمحتالين</w:t>
      </w:r>
    </w:p>
    <w:p>
      <w:pPr>
        <w:pStyle w:val="BookText"/>
        <w:rPr/>
      </w:pPr>
      <w:r>
        <w:rPr>
          <w:rFonts w:ascii="Amiri" w:hAnsi="Amiri" w:eastAsia="Amiri" w:cs="Amiri"/>
          <w:color w:val="111111"/>
          <w:sz w:val="28"/>
          <w:sz w:val="28"/>
          <w:szCs w:val="28"/>
          <w:rtl w:val="true"/>
          <w:lang w:bidi="ar-SA"/>
        </w:rPr>
        <w:t xml:space="preserve">من الرؤساء أن يقولوا للقوم الّذين سمعوا خبراً أنّ معنى هذا الكلام وغرض المخاطب لكم به لم يكن ما سبق إلى قلوبكم وقد غلطتم وأخطأتم ونحن أعلم بمراده ومقصوده وإن أنتم لا تقبلوا منا أفسدتم الإسلام فعند ذلك يتمكن الشيطان وينجوا الّذين سبقت لهم من اللَّه الحسنى وليس يمكن للرؤساء أن يقولوا لهم تعالوا حتى نتخرّص خبراً نصنعه ونذيعه لأنّهم إذا قالوا ذلك كشفوا عما يخفيه صدورهم وظهر أمرهم للعامة وتبين نفاقهم فصح بما قرّرنا أنّ الكتمان يجوز وقوعه على وجه لا يجوز وقوع الكذب عليه وبالجملة يجوز أن يكون السبب في انقطاع تواتر الخبر أو كتمانه دخول الشبهة لهم في نسخه بما رووه من 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أو أن يكون لترك عمل الصحابة بالنّص ترجيحاً لرأيهم كما وقع عن عمر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متعتان كانتا على عهد رسول اللَّه صلى الله عليه و آله وأنا أنهى عنهما وأعاقب عليهما</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 xml:space="preserve">، وكما قال أبوحنيفة في مقابل نص النّبي صلى الله عليه و آله على مشروعية القرعة في بعض المشتبهات ومشروعية إشعار الهدي في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القرعة قمار والإشعار مثلة</w:t>
      </w:r>
      <w:r>
        <w:rPr>
          <w:rFonts w:eastAsia="Amiri" w:cs="Amiri" w:ascii="Amiri" w:hAnsi="Amiri"/>
          <w:color w:val="111111"/>
          <w:sz w:val="28"/>
          <w:szCs w:val="28"/>
          <w:rtl w:val="true"/>
          <w:lang w:bidi="ar-SA"/>
        </w:rPr>
        <w:t xml:space="preserve">» </w:t>
      </w:r>
      <w:r>
        <w:rPr>
          <w:rStyle w:val="FootnoteAnchor"/>
          <w:rtl w:val="true"/>
        </w:rPr>
        <w:footnoteReference w:id="333"/>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لطمعهم في ترك النقل التقرب إلى ملوك بني‌أمية ومن قبلهم ومن بعدهم من الملوك الّذين سلكوا مسلكهم في بغض أهل‌البيت عليهم السلام أو كما قاله النيشابوري الشافعي في تفسير سورة طه من أنّ الدليل قد يكون في غاية الظهور ومع ذلك يخفى على أعقل الناس كما خفى على آدم عليه السلام عداوة إبليس وإنّه تعرض لسخط اللَّه في شأنه حين امتنع من سجوده فكيف قبل وسوسته لولا كتاب من اللَّه سبق انتهى إذ يعلم من هذا إنّ مجرد ظهور أدلة الشيعة على الإمامة ونحوها من مطالبهم في نفس الأمر لا يوجب عدم خفائها على أهل السنة وكذا بالعكس وبعبارة أخرى لا وجه</w:t>
      </w:r>
      <w:bookmarkStart w:id="647" w:name="pg375_1919"/>
    </w:p>
    <w:p>
      <w:pPr>
        <w:pStyle w:val="BookText"/>
        <w:rPr/>
      </w:pPr>
      <w:bookmarkEnd w:id="647"/>
      <w:r>
        <w:rPr>
          <w:rFonts w:ascii="Amiri" w:hAnsi="Amiri" w:eastAsia="Amiri" w:cs="Amiri"/>
          <w:color w:val="111111"/>
          <w:sz w:val="28"/>
          <w:sz w:val="28"/>
          <w:szCs w:val="28"/>
          <w:rtl w:val="true"/>
          <w:lang w:bidi="ar-SA"/>
        </w:rPr>
        <w:t>لأن يقال لو كان الأمر كما عليه الشيعة لما جاز على خلق كثير من علماء أهل السنة مثلًا أن لا يتفطنوا بمدلول ذلك الدليل ولا يهتدوا به إلى الحق ولنعم ما قال عارف الشيراز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Amiri" w:hAnsi="Amiri" w:eastAsia="Amiri" w:cs="Amiri"/>
          <w:color w:val="111111"/>
          <w:sz w:val="28"/>
          <w:sz w:val="28"/>
          <w:szCs w:val="28"/>
          <w:rtl w:val="true"/>
          <w:lang w:bidi="ar-SA"/>
        </w:rPr>
        <w:t>زاهد ار راه برندى نبرد معذور است عشق كاريست كه موقوف هدايت باشد</w:t>
      </w:r>
    </w:p>
    <w:p>
      <w:pPr>
        <w:pStyle w:val="Heading2"/>
        <w:numPr>
          <w:ilvl w:val="1"/>
          <w:numId w:val="1"/>
        </w:numPr>
        <w:rPr/>
      </w:pPr>
      <w:bookmarkStart w:id="648" w:name="__RefHeading___Toc3169240_211673320"/>
      <w:bookmarkStart w:id="649" w:name="_Toc225"/>
      <w:bookmarkEnd w:id="648"/>
      <w:r>
        <w:rPr>
          <w:rtl w:val="true"/>
        </w:rPr>
        <w:t>في ذكر بعض شرائط التواتر</w:t>
      </w:r>
      <w:bookmarkEnd w:id="649"/>
    </w:p>
    <w:p>
      <w:pPr>
        <w:pStyle w:val="BookText"/>
        <w:rPr/>
      </w:pPr>
      <w:r>
        <w:rPr>
          <w:rFonts w:ascii="Amiri" w:hAnsi="Amiri" w:eastAsia="Amiri" w:cs="Amiri"/>
          <w:color w:val="111111"/>
          <w:sz w:val="28"/>
          <w:sz w:val="28"/>
          <w:szCs w:val="28"/>
          <w:rtl w:val="true"/>
          <w:lang w:bidi="ar-SA"/>
        </w:rPr>
        <w:t>فلابدّ لكل من الفريقين من الفحص عن أدلة الآخر بل المباحثة والمناظرة معه حتى يتقرّر له الدّليل ويتضح عليه السبيل وكل من رام الحق بدون ذلك فهو في تضليل ولعلّه كما قال النيشابوري قد سبق كتاب من اللَّه في أن لا ينال أهل السنة مدلول دليل أهل الحق على إثبات الحق فتأمل هذا، وقد مرّ إنّ من شرط حصول العلم التواتري لسامع الخبر أن لا يكون السامع ممن سبق إلى اعتقاده نفي مخبره بشبهة أو تقليد فمتى كان السامع كذلك لا يحصل له العلم لمخبر الخبر المتواتر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الشرط يجب أن لا يحصل لمن سبق إلى اعتقاده نفي مكة العلم بوجودها لأنّا نقول مادة النقض غير متحققة إذ لا داعي ههنا إلى سبق اعتقاد النفي فلا يطرء فيه شبهة</w:t>
      </w:r>
      <w:r>
        <w:rPr>
          <w:rFonts w:eastAsia="Amiri" w:cs="Amiri" w:ascii="Amiri" w:hAnsi="Amiri"/>
          <w:color w:val="111111"/>
          <w:sz w:val="28"/>
          <w:szCs w:val="28"/>
          <w:rtl w:val="true"/>
          <w:lang w:bidi="ar-SA"/>
        </w:rPr>
        <w:t>.</w:t>
      </w:r>
    </w:p>
    <w:p>
      <w:pPr>
        <w:pStyle w:val="Heading2"/>
        <w:numPr>
          <w:ilvl w:val="1"/>
          <w:numId w:val="1"/>
        </w:numPr>
        <w:rPr/>
      </w:pPr>
      <w:bookmarkStart w:id="650" w:name="__RefHeading___Toc3169242_211673320"/>
      <w:bookmarkStart w:id="651" w:name="_Toc226"/>
      <w:bookmarkEnd w:id="650"/>
      <w:r>
        <w:rPr>
          <w:rtl w:val="true"/>
        </w:rPr>
        <w:t>لإشاره إلى كثرة كتب الشيعه ومحدّثيهم‌</w:t>
      </w:r>
      <w:bookmarkEnd w:id="651"/>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كيف ينفرد الشيعة بعلم صحّة تلك مع أنّهم لم يتصفوا قط برواية ولا صحبة محدّث ويجهل ذلك مهرة الحديث؛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أنّه إن أراد أنّهم لم يتّصفوا برواية وصحبة لمحدّث من أهل السنة فعلى تقدير تسليمه وجهه ظاهر</w:t>
      </w:r>
      <w:bookmarkStart w:id="652" w:name="pg375_1920"/>
    </w:p>
    <w:p>
      <w:pPr>
        <w:pStyle w:val="BookText"/>
        <w:rPr/>
      </w:pPr>
      <w:bookmarkEnd w:id="652"/>
      <w:r>
        <w:rPr>
          <w:rFonts w:ascii="Amiri" w:hAnsi="Amiri" w:eastAsia="Amiri" w:cs="Amiri"/>
          <w:color w:val="111111"/>
          <w:sz w:val="28"/>
          <w:sz w:val="28"/>
          <w:szCs w:val="28"/>
          <w:rtl w:val="true"/>
          <w:lang w:bidi="ar-SA"/>
        </w:rPr>
        <w:t>لحصول المعاندة بينهم على وجه يتقى الشيعة منهم، وإن أراد روايتهم من أكابر شيعتهم وصحبتهم مع المحدّثين منهم أنفسهم فلهم بحمد اللَّه تعالى أكابر فضلاء، محدّثون علماء، وقد دونوا في الحديث النّبوي والإمامي من نفائس الكتب ما يزيد على الأصول الستة لأهل السنة فمن تلك الكتب الجامع المسمى بالكافي لمحمد بن يعقوب الكليني الرازي وكتابا التهذيب والاستبصار للشيخ أبي جعفر الطوسي وكتابا مدينة العلم ومن لا يحضره الفقيه لابن بابويه وغير ذلك لكن أهل السنة لا يلتفتون إلى تفاصيل أحاديث الشيعة ومؤلفاتهم الكلامية والأصولية والفروعية حذراً من أن يظهر عليهم ويلزمهم ترك تقليد الأسلاف لا يرحمهم اللَّه ولا يزكيهم وأيضاً فالشيعة وإن لم يتصفوا برواية وصحبة محدّث من أهل السنة فقد اتصفوا برواية أهل السنة منهم وصحبتهم إيّاهم كما يرشد إليه ما صرّحوا به من أنّ سبعة من مشايخ البخاري كانوا من محدّثي الشيعة منهم عبيد اللَّه بن موسى موابي معاوية كما مرّ وذكر الذهبي في أول كتابه الموسوم بميزان الاعتدال في أحوال الرجال أبان بن تغلب رحمه اللَّه وقال إنّه شيعي صلب لكنه لما كان صدوقاً فصدقه لنا وبدعته له وقد وثقه أحمد بن حنبل وابن معين وقال ابن 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غالياً في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قيل كيف يحكم بثقة المبتدع مع أنّ العدالة الّتي هي ضدّ البدعة مأخوذ في تعريف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الغلوّ في التشيع والتشيّع بلا غلوّ كان كثيراً في التابعين مع أنهم كانوا متحلين بحلية التدين والورع والصدق فلو ردّت أحاديثهم مع كثرتها لضاع كثير من الآثار النبوية وهذه مفسدة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653" w:name="__RefHeading___Toc3169244_211673320"/>
      <w:bookmarkStart w:id="654" w:name="_Toc227"/>
      <w:bookmarkEnd w:id="653"/>
      <w:r>
        <w:rPr>
          <w:rtl w:val="true"/>
        </w:rPr>
        <w:t>في ذكر نبذمن كلمات علماء العامّة في شأن ابن عقدة</w:t>
      </w:r>
      <w:bookmarkEnd w:id="654"/>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محدثي الشيعة الّذين قد روي عنه جماعة من محدثي أهل السنة الحافظ</w:t>
      </w:r>
    </w:p>
    <w:p>
      <w:pPr>
        <w:pStyle w:val="BookText"/>
        <w:rPr/>
      </w:pPr>
      <w:r>
        <w:rPr>
          <w:rFonts w:ascii="Amiri" w:hAnsi="Amiri" w:eastAsia="Amiri" w:cs="Amiri"/>
          <w:color w:val="111111"/>
          <w:sz w:val="28"/>
          <w:sz w:val="28"/>
          <w:szCs w:val="28"/>
          <w:rtl w:val="true"/>
          <w:lang w:bidi="ar-SA"/>
        </w:rPr>
        <w:t xml:space="preserve">أبو العباس أحمد بن محمد بن سعيد السبيعي الهمداني الكوفي الملقّب بابن عقدة وقد ذكره الذهبي في ميزانه واليافعي وابن كثير الشامي في تاريخهما وقالوا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أبوالعباس كوفي شيعي وهو أحد من أركان الحديث والحفاظ الكبار وكان قد سمع أحاديث كثيرة وسافر في طلب الحديث أسفاراً عديدة واستفاد من خلق كثير واستمع منه الطبراني والدارقطني والجعامي وابن عدي وابن مظفر وابن شاهين وكان آية من آيات اللَّه تعالى في الحفظ حتّى قال الدارقطنى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أهل بغداد أجمعوا على أنّه لم يظهر من زمان ابن مسعود إلى زمان ابن عقدة من يكون ابلغ منه في حفظ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قال الدارقطني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منه انّه قال قد ضبطت ثلاثمائة ألف حديث من أحاديث أهل البيت وبني هاشم وحفظت مائة ألف حديث بأسانيدها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الذهبي عن عبدالغني بن سعيد إنّه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عن الدار قطني إنه قال إنّ ابن عقدة يعلم ما عند الناس ولا يعلم الناس ما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عقدة كان يقعد في جامع البراثا من كوفة ويذكر مثالب الشيخين عند الناس فلهذا تركوا بعض أحاديثه وإلّا فلا كلام في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محدّثي أهل السنة دوّنوا الأحاديث في كتبهم على غاية من الإستيعاب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كذب صريح ظاهر على أصحابه أيضاً لأنّه صرّحوا بأن كتاب البخاري مشتمل على أربعة آلاف حديث بعد إسقاط المكررات وقد نقل عنه إنّه كان يحفظ مائة ألف حديث وقس على هذا مسلماً وغيره جمعاً وحفظاً مع تداخل أكثر أحاديث جوامعهم وقال النووى في مقدمة شرحه لصحيح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البخاري ومسلماً لم يلتزما استيعاب الصحيح بل صحح عنهما تصريحهما بانّهما لم يستوعباه وإنّهما قصداجمع جمل من الصحيح كما يقصد المصنف في الفقه جمع جملة</w:t>
      </w:r>
      <w:bookmarkStart w:id="655" w:name="pg375_1922"/>
    </w:p>
    <w:p>
      <w:pPr>
        <w:pStyle w:val="BookText"/>
        <w:rPr/>
      </w:pPr>
      <w:bookmarkEnd w:id="655"/>
      <w:r>
        <w:rPr>
          <w:rFonts w:ascii="Amiri" w:hAnsi="Amiri" w:eastAsia="Amiri" w:cs="Amiri"/>
          <w:color w:val="111111"/>
          <w:sz w:val="28"/>
          <w:sz w:val="28"/>
          <w:szCs w:val="28"/>
          <w:rtl w:val="true"/>
          <w:lang w:bidi="ar-SA"/>
        </w:rPr>
        <w:t xml:space="preserve">من مسائله لا أنّه يحصر جميع مسائله هذا مع ما سمعت منّا سابقاً من القدح التفصيلي في الكتابين فتذكر، وأعجب من جميع ما ذكر تعجبه من الشيعة في نفيهم لصحة شطر من أحاديث أهل السنة كيف ودعوى صحة تلك الأحاديث أول المسألة ومصادرة على المطلوب كما مرّ مراراً خصوصاً في دعوى صحة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اقتدوا بالّذين من بعدي</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ولقد أحسن حيث حذف ذكر أبي‌بكر وعمر ههنا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الشيعة يقولون في مقابلة استدلال أهل السنة بتلك الأحايث إنّها أخبار آحاد؛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افتراء عليهم بل هم لا يسلّمون صحتها من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استدلالهم بالخبر الواحد الثابت عند أهل السنة المذكور في بعض كتبهم عليهم فإنّما وقع إلزاماً كما مرّ مراراً ولا تناقض في ذلك وإنّما التناقض عند ابن حجر البليد المتحجر الّذى لم يفهم بجمود طبعه معنى التناقض كما لم يفهم بطلان المصادرة الّتي شحن بها كتابه هذا فتأمل</w:t>
      </w:r>
      <w:r>
        <w:rPr>
          <w:rFonts w:eastAsia="Amiri" w:cs="Amiri" w:ascii="Amiri" w:hAnsi="Amiri"/>
          <w:color w:val="111111"/>
          <w:sz w:val="28"/>
          <w:szCs w:val="28"/>
          <w:rtl w:val="true"/>
          <w:lang w:bidi="ar-SA"/>
        </w:rPr>
        <w:t>.</w:t>
      </w:r>
    </w:p>
    <w:p>
      <w:pPr>
        <w:pStyle w:val="Heading2"/>
        <w:numPr>
          <w:ilvl w:val="1"/>
          <w:numId w:val="1"/>
        </w:numPr>
        <w:rPr/>
      </w:pPr>
      <w:bookmarkStart w:id="656" w:name="__RefHeading___Toc3169246_211673320"/>
      <w:bookmarkStart w:id="657" w:name="_Toc228"/>
      <w:bookmarkEnd w:id="656"/>
      <w:r>
        <w:rPr>
          <w:rtl w:val="true"/>
        </w:rPr>
        <w:t xml:space="preserve">توجيه ابن حجر قول أبي بكر </w:t>
      </w:r>
      <w:r>
        <w:rPr>
          <w:rtl w:val="true"/>
        </w:rPr>
        <w:t>«</w:t>
      </w:r>
      <w:r>
        <w:rPr>
          <w:rtl w:val="true"/>
        </w:rPr>
        <w:t>أقيلوني أقيلوني</w:t>
      </w:r>
      <w:r>
        <w:rPr>
          <w:rtl w:val="true"/>
        </w:rPr>
        <w:t>»</w:t>
      </w:r>
      <w:bookmarkEnd w:id="65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 عشر</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زعموا أنّه لو كان أهلًا للخلافة لما 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أقيلوني أقيلوني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الإنسان لا يستقيل من الشي‌ء إلّاإذا لم يكن أهلًا له وجوابها منع الحصر فيما عللوا به فهو من مفترياتهم وكم وقع للسلف والخلف التورع عن أمورهم لها أهل وزيادة بل لا تكمل حقيقة الورع والزهد إلّابالإعراض عما تأهّل له المعرض وأمّا مع عدم التأهل فالإعراض واجب لا زهد ثم سببه هنا إنّه إمّا خشي من وقوع عجز مأمنه عن استيفاء الأمور على وجهها الّذى يليق بكماله</w:t>
      </w:r>
      <w:bookmarkStart w:id="658" w:name="pg375_1923"/>
    </w:p>
    <w:p>
      <w:pPr>
        <w:pStyle w:val="BookText"/>
        <w:rPr/>
      </w:pPr>
      <w:bookmarkEnd w:id="658"/>
      <w:r>
        <w:rPr>
          <w:rFonts w:ascii="Amiri" w:hAnsi="Amiri" w:eastAsia="Amiri" w:cs="Amiri"/>
          <w:color w:val="111111"/>
          <w:sz w:val="28"/>
          <w:sz w:val="28"/>
          <w:szCs w:val="28"/>
          <w:rtl w:val="true"/>
          <w:lang w:bidi="ar-SA"/>
        </w:rPr>
        <w:t>له أو أنّه قصد بذلك استبانة ما عندهم وانه هل فيهم من يودّ عزله فأبرز ذلك كذلك فرآهم جميعهم لا يودّون ذلك أو أنّه خشي من لعنته صلى الله عليه و آله لإمام قوم وهم له كارهون فاستعلم أنّه هل فيهم أحد يكرهه أولا والحاصل أنّ زعمهم إنّ ذلك يدل على عدم الأهلية غاية في الجهالة والغباوة والحمق فلا ترفع بذلك رأساً، انتهى</w:t>
      </w:r>
      <w:r>
        <w:rPr>
          <w:rFonts w:eastAsia="Amiri" w:cs="Amiri" w:ascii="Amiri" w:hAnsi="Amiri"/>
          <w:color w:val="111111"/>
          <w:sz w:val="28"/>
          <w:szCs w:val="28"/>
          <w:rtl w:val="true"/>
          <w:lang w:bidi="ar-SA"/>
        </w:rPr>
        <w:t>.</w:t>
      </w:r>
    </w:p>
    <w:p>
      <w:pPr>
        <w:pStyle w:val="Heading2"/>
        <w:numPr>
          <w:ilvl w:val="1"/>
          <w:numId w:val="1"/>
        </w:numPr>
        <w:rPr/>
      </w:pPr>
      <w:bookmarkStart w:id="659" w:name="__RefHeading___Toc3169248_211673320"/>
      <w:bookmarkStart w:id="660" w:name="_Toc229"/>
      <w:bookmarkEnd w:id="659"/>
      <w:r>
        <w:rPr>
          <w:rtl w:val="true"/>
        </w:rPr>
        <w:t xml:space="preserve">ردّ توجيه ابن حجر قول أبى بكر </w:t>
      </w:r>
      <w:r>
        <w:rPr>
          <w:rtl w:val="true"/>
        </w:rPr>
        <w:t>«</w:t>
      </w:r>
      <w:r>
        <w:rPr>
          <w:rtl w:val="true"/>
        </w:rPr>
        <w:t>أقيلوني أقيلونى</w:t>
      </w:r>
      <w:r>
        <w:rPr>
          <w:rtl w:val="true"/>
        </w:rPr>
        <w:t>»</w:t>
      </w:r>
      <w:bookmarkEnd w:id="66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الرواية المشهورة إنّها قال أبوبكر عند امتناع علي عليه السلام عن بيعته وادعاء الخلافة لنفسه محتجّاً عليه بما احتجّ هو به على الأنصار 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أقيلوني أقيلوني فإني لست بخيركم وعلي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إنّ شيئاً من الوجوه الّتي تكلف إبداءها في تأويل هذه الإقالة مما لا يتمشى ولا يصلح جواباً بعد أن يكون وجه إقالته ما ذكرناه وعبارته ما نقلناه وإن ارتكب متكلف إرجاع بعض وجوهه إلى ما ذكره الشارح الجديد للتجريد من أنّه قصد بما ذكره التواضع وهضم النفس فيتوجه عليه أولًا ما ذكرناه عند الكلام على رواية ذكرها في أواخر الفصل الأول من الباب الأول وثانياً إنّ هضم النفس في إمر الدين غير موجّه كيف ولا يبقى حينئذ وثوق بكلامه لعدم العلم بقصده بل نقول لا يعقل ممن أعطاه اللَّه تعالى ورسوله صلى الله عليه و آله الإمامة والخلافة في أمور المسلمين بحسب الدين والدنيا أن يقول لهم دعوا قبولي للإمامة لأنّى لست بخيركم وغيري خير مني موجود فيكم لأنّ ذلك يصير كذباً على اللَّه ورسوله وثالثاً أنّ القول المذكور إنّما وقع منه عند إنكار علي عليه السلام لإمامته وتعريض الناس عليه بعدم لياقته بذلك مع وجود علي عليه السلام كما مرّ فلو كان غرضه هضم النفس لما خص الخيرية بعلي عليه السلام بل قال أقيلوني فإنّ كل واحد منكم خير مني كما قال عمر</w:t>
      </w:r>
      <w:bookmarkStart w:id="661" w:name="pg375_1924"/>
    </w:p>
    <w:p>
      <w:pPr>
        <w:pStyle w:val="BookText"/>
        <w:rPr/>
      </w:pPr>
      <w:bookmarkEnd w:id="6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الناس أفقه من عمر حتّى المخدّرات في البيوت</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مع أن هذا أيضاً في الحقيقة اعتراف بالواقع، فافهم</w:t>
      </w:r>
      <w:r>
        <w:rPr>
          <w:rFonts w:eastAsia="Amiri" w:cs="Amiri" w:ascii="Amiri" w:hAnsi="Amiri"/>
          <w:color w:val="111111"/>
          <w:sz w:val="28"/>
          <w:szCs w:val="28"/>
          <w:rtl w:val="true"/>
          <w:lang w:bidi="ar-SA"/>
        </w:rPr>
        <w:t>.</w:t>
      </w:r>
    </w:p>
    <w:p>
      <w:pPr>
        <w:pStyle w:val="Heading2"/>
        <w:numPr>
          <w:ilvl w:val="1"/>
          <w:numId w:val="1"/>
        </w:numPr>
        <w:rPr/>
      </w:pPr>
      <w:bookmarkStart w:id="662" w:name="__RefHeading___Toc3169250_211673320"/>
      <w:bookmarkStart w:id="663" w:name="_Toc230"/>
      <w:bookmarkEnd w:id="662"/>
      <w:r>
        <w:rPr>
          <w:rtl w:val="true"/>
        </w:rPr>
        <w:t>تمويه ابن حجر وصية النبي صلى الله عليه و آله إلى علي عليه السلام بعدم سلّ السيف‌</w:t>
      </w:r>
      <w:bookmarkEnd w:id="66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الخامسة عشرة</w:t>
      </w:r>
    </w:p>
    <w:p>
      <w:pPr>
        <w:pStyle w:val="BookText"/>
        <w:rPr/>
      </w:pPr>
      <w:r>
        <w:rPr>
          <w:rFonts w:ascii="Amiri" w:hAnsi="Amiri" w:eastAsia="Amiri" w:cs="Amiri"/>
          <w:color w:val="111111"/>
          <w:sz w:val="28"/>
          <w:sz w:val="28"/>
          <w:szCs w:val="28"/>
          <w:rtl w:val="true"/>
          <w:lang w:bidi="ar-SA"/>
        </w:rPr>
        <w:t>زعموا أيضاً إنّ علياً إنّما سكت عن النزاع في إمر الخلافة لأنّ النبي صلى الله عليه و آله أوصاه أن لا يوقع بعده فتنة ولا يسلّ سيفاً وجوابها إنّ هذا افتراء وكذب وحمق وجهالة مع عظيم الغباوة عما يترتب عليه إذ كيف يعقل مع هذا الّذي زعموه أنّه جعله إماماً والياً على الأمة بعده ومنعه من سلّ السيف على من امتنع من قبول الحق ولو كان ما زعموه صحيحاً لما سلّ علي السيف في حرب صفين وغيرها ولما قاتل بنفسه وأهل بيته وشيعته وجالد وبارز الألوف منهم وحده أعاذ اللَّه من مخالفة وصية رسول اللَّه صلى الله عليه و آله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فكيف يتعقلون أنّه صلى الله عليه و آله يوصيه بعدم سلّ السيف على من يزعمون فيهم إنّهم يجاهرون بأقبح أنواع الكفر مع ما أوجبه اللَّه من جهاد مثلهم قال بعض أئمة أهل البيت النبوي والعترة الطاهرة وقد تأملت كلماتهم فرأيت قوماً أعمى الهوى بصائرهم فلم يبالوا بما ترتب على مقالاتهم من المفاسد ألاترى إلى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 قاد علياً بحمائل سيفه، وحصر فاطمة فهابت فاسقطت ولداً اسمه 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فقصدوا بهذه الفرية القبيحة، والغباوة الّتي أورثتهم العار والبوار والفضيحة، إيغار الصدور على عمر رضى الله عنه ولم يبالوا بما يترتب على ذلك من نسبة علي رضى الله عنه إلى الذل والعجز والخور بل ونسبة جميع بني‌هاشم وهم أهل النخوة والنجدة والأنفة إلى ذلك العار اللاحق بهم الّذى لا أقبح منه عليهم، انتهى</w:t>
      </w:r>
      <w:r>
        <w:rPr>
          <w:rFonts w:eastAsia="Amiri" w:cs="Amiri" w:ascii="Amiri" w:hAnsi="Amiri"/>
          <w:color w:val="111111"/>
          <w:sz w:val="28"/>
          <w:szCs w:val="28"/>
          <w:rtl w:val="true"/>
          <w:lang w:bidi="ar-SA"/>
        </w:rPr>
        <w:t>.</w:t>
      </w:r>
      <w:bookmarkStart w:id="664" w:name="pg375_1925"/>
    </w:p>
    <w:p>
      <w:pPr>
        <w:pStyle w:val="Heading2"/>
        <w:numPr>
          <w:ilvl w:val="1"/>
          <w:numId w:val="1"/>
        </w:numPr>
        <w:rPr/>
      </w:pPr>
      <w:bookmarkStart w:id="665" w:name="__RefHeading___Toc3169252_211673320"/>
      <w:bookmarkStart w:id="666" w:name="_Toc231"/>
      <w:bookmarkEnd w:id="664"/>
      <w:bookmarkEnd w:id="665"/>
      <w:r>
        <w:rPr>
          <w:rtl w:val="true"/>
        </w:rPr>
        <w:t>تنظير حال على عليه السلام في عدم سلّ السيف بحال النبي صلى الله عليه و آله في أوّل الإسلام‌</w:t>
      </w:r>
      <w:bookmarkEnd w:id="66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الأحمق الجاهل الغبي هو معدن التحجر والجمود، أبوجلمود أخو سمهود، ابن حجر الّذي يحرّف الكلم كملا عين اليهود، ويفتري على خصمه بما هو بري منه عند أعدل الشهود، ثم يعترض عليه استجلاباً لقلوب عوام مذهبه المردود، فإنّ الّذي نقله الشيعة هو وصية النّبي صلى الله عليه و آله إلى علي عليه السلام بأن لا يسلّ سيفاً على الثلاثة لا مطلقاً كما موه به وقد بيّنا وجه الحكمة في ذلك سابقاً بالفرق الظاهر بين زمان الثلاثة وبين زمان الناكثين والقاسطين والمارقين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كيف يعقل مع جعله إماماً منعه من سلّ السيف على من امتنع من قبول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كرّره به بعيد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وأيضاً فكيف يتعقلون أنّه صلى الله عليه و آله يوصيه بعدم سلّ السيف؛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فمعارض بإرسال اللَّه تعالى موسى وهارون عليهما السلام إلى فرعون الطاغي عليه اللعنة ووصية لهما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 لَهُ قَوْلًا لَيِّناً</w:t>
      </w:r>
      <w:r>
        <w:rPr>
          <w:rFonts w:eastAsia="Amiri" w:cs="Amiri" w:ascii="Amiri" w:hAnsi="Amiri"/>
          <w:color w:val="111111"/>
          <w:sz w:val="28"/>
          <w:szCs w:val="28"/>
          <w:rtl w:val="true"/>
          <w:lang w:bidi="ar-SA"/>
        </w:rPr>
        <w:t xml:space="preserve">» </w:t>
      </w:r>
      <w:r>
        <w:rPr>
          <w:rStyle w:val="FootnoteAnchor"/>
          <w:rtl w:val="true"/>
        </w:rPr>
        <w:footnoteReference w:id="336"/>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وبعدم سلّ النّبي صلى الله عليه و آله السيف على كفار قريش مع وجود عميه الناصرين له أبي‌طالب وحمزة وسائر بني هاشم وتحصّنه معهم بشعب أبي‌طالب مدة طويلة ثم فراره بعد وفاة أبي‌طالب إلى الغار ومنه إلى المدينة وبعدم محاربته لمن صدّه من قريش في الحديبية عند توجهه إلى الحج بل صالح معهم بكتابة عهد معهم قد تضمن شرائط منها ان من لحق محمداً صلى الله عليه و آله وأصحابه من قريش فإنّ محمداً يردّه إليهم ومن رجع من أصحاب محمد إلى قريش بمكة فإنّ قريشاً لا تردّه إلى محمد ولما كتبوا في كتابة 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هذا ما قاضى عليه محمد رسول اللَّه قالوا إنّا لا نعرف إلّاله الرحمن الرحيم ولم نقرّ برسالتك فألزموه أن يمحو ذلك ويكتب بدله باسمك اللهم هذا ما قاضى عليه محمد بن عبداللَّه؛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صلى الله عليه و آله إلى المدينة</w:t>
      </w:r>
      <w:bookmarkStart w:id="667" w:name="pg375_1926"/>
    </w:p>
    <w:p>
      <w:pPr>
        <w:pStyle w:val="BookText"/>
        <w:rPr/>
      </w:pPr>
      <w:bookmarkEnd w:id="667"/>
      <w:r>
        <w:rPr>
          <w:rFonts w:ascii="Amiri" w:hAnsi="Amiri" w:eastAsia="Amiri" w:cs="Amiri"/>
          <w:color w:val="111111"/>
          <w:sz w:val="28"/>
          <w:sz w:val="28"/>
          <w:szCs w:val="28"/>
          <w:rtl w:val="true"/>
          <w:lang w:bidi="ar-SA"/>
        </w:rPr>
        <w:t>بلاحجّ حتى اعترض عمر على النبي صلى الله عليه و آله بأنّك لِمَ تعطي هذه الدنية؟ مع أنّه صلى الله عليه و آله كان أشجع الناس اتفاقاً وكان معه علي عليه السلام وأبوبكر الّذى كان أشجع الخلق بعد النّبي صلى الله عليه و آله في زعم هذا الجامد وأصحابه الجوامد وعمر الّذى أيّداللَّه به الدين، على زعم المفترين، فما هو جوابه عن هذا فهو جوابنا عن ذلك بطريق أولى للفرق الظاهر بين الكف عن قتال المتظاهرين بالإسلام والكف عن قتال المشركين والمصالحة معهم بما سمّاه عمر 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يمكن المعارضة بما ذكره هذا الجامد في أثناء الخاتمة المتضمنة لبيان اعتقاد أهل السنة في الصحابة من أنّ امتناع علي عليه السلام عن تسليم قتلة عثمان إلى معاوية ومن معه من بني‌أمية إن ظن أنّ تسليمهم إليهم على الفور مع كثرة عشائرهم واختلاطهم بعسكر على يؤدي إلى الاضطراب وتزلزل أمر الخلافة الّتي بها انتظام كلمة أهل الإسلام سيما وفي بدايتها لم يستحكم الأمر فيها فرأى علي رضى الله عنه إنّ تأخير تسليمهم أصوب إلى أن ترتسخ قدمه في الخلافة ويتحقق التمكن من الأمور فيها على وجهها ويتم له انتظام شملها واتفاق كلمة المسلمين ثم بعد يلتقطهم واحداً فواحداً ويسلّمهم إليه بل يتأتى المعارضة بما فوق ما ذكرناه فإنّ اللَّه تعالى قد أمهل فرعون الطاغي الكافر إعواماً وإحقاباً خائضاً في كفره وطغيانه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سابقاً ما اعتذر أميرالمؤمنين عليه السلام عن ذلك بأنّ له في صبره على طغيان قومه وكفّه عن قتالهم أسوة بسبعة من الأنبياء عليه السلام فتذكر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نسبه إلى بعض ائمة أهل البيت، فهو من مفتريات نفسه الميت</w:t>
      </w:r>
      <w:r>
        <w:rPr>
          <w:rFonts w:eastAsia="Amiri" w:cs="Amiri" w:ascii="Amiri" w:hAnsi="Amiri"/>
          <w:color w:val="111111"/>
          <w:sz w:val="28"/>
          <w:szCs w:val="28"/>
          <w:rtl w:val="true"/>
          <w:lang w:bidi="ar-SA"/>
        </w:rPr>
        <w:t>.</w:t>
      </w:r>
    </w:p>
    <w:p>
      <w:pPr>
        <w:pStyle w:val="Heading2"/>
        <w:numPr>
          <w:ilvl w:val="1"/>
          <w:numId w:val="1"/>
        </w:numPr>
        <w:rPr/>
      </w:pPr>
      <w:bookmarkStart w:id="668" w:name="__RefHeading___Toc3169254_211673320"/>
      <w:bookmarkStart w:id="669" w:name="_Toc232"/>
      <w:bookmarkEnd w:id="668"/>
      <w:r>
        <w:rPr>
          <w:rtl w:val="true"/>
        </w:rPr>
        <w:t>تعيير معاوية علياً عليه السلام بأنّه لم يبايع حتى أكره وجواب علي عليه السلام عن ذلك‌</w:t>
      </w:r>
      <w:bookmarkEnd w:id="669"/>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قالوا إنّ عمر قاد علياً بحمائل 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مما رواه حشوية تعيير أهل السنة وأشار إليه معاوية فيما كتبه إلى علي عليه السلام ويقول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w:t>
      </w:r>
      <w:bookmarkStart w:id="670" w:name="pg375_1927"/>
    </w:p>
    <w:p>
      <w:pPr>
        <w:pStyle w:val="BookText"/>
        <w:rPr/>
      </w:pPr>
      <w:bookmarkEnd w:id="670"/>
      <w:r>
        <w:rPr>
          <w:rFonts w:ascii="Amiri" w:hAnsi="Amiri" w:eastAsia="Amiri" w:cs="Amiri"/>
          <w:color w:val="111111"/>
          <w:sz w:val="28"/>
          <w:sz w:val="28"/>
          <w:szCs w:val="28"/>
          <w:rtl w:val="true"/>
          <w:lang w:bidi="ar-SA"/>
        </w:rPr>
        <w:t>كنت تقاد كما يقاد الجمل المخشوش حتّى تبايع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يعيّره ويؤنبّه أنّه لم يبايع طوعاً ولا رضي ببيعة أبي‌بكر بل استكره عليها خاضعاً ذليلًا كالجمل إذا لم يعبر على قنطرة وشبهها فإنّه يكره ويخش بالرماح وغيرها ليعبر كرهاً فكتب إليه علي عليه السلام في الجواب عن هذا ما هذا لفظه كما 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إنّي كنت أقاد كما يقاد الجمل المخشوش حتّى أبايع ولعمر اللَّه لقد أردت أن تذم فمدحت وأن تفضح فافتضحت وما على المسلم من غضاضة في أن يكون مظلوماً ما لم يكن شاكاً في دينه أو مرتاباً بيقينه وهذه حجتى إلى غيرك قصدها ولكنّى أطلقت لك منها بقدر ماسنح من ذكرها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حصر عمر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مما نقله محمد بن عبدالكريم الشهرستاني الأشعري في كتاب الملل والنحل عن النظام المعتزلي المشارك مع جمهور أهل السنة في تصحيح خلافة أبي‌بكر فلعل الشيعة احتجوا بذلك إلزاماً على أهل العناد والإنكار، فاندفع العار والبوار عن الأئمة الأطهار، وإنّما العار والشنار على من فرّفي مبارزة آحاد الكفار، وولّى الدبر في خيبر واحد وحنين بلا مبالاة عن لحوق العار، وخوف عن دخول النار</w:t>
      </w:r>
      <w:r>
        <w:rPr>
          <w:rFonts w:eastAsia="Amiri" w:cs="Amiri" w:ascii="Amiri" w:hAnsi="Amiri"/>
          <w:color w:val="111111"/>
          <w:sz w:val="28"/>
          <w:szCs w:val="28"/>
          <w:rtl w:val="true"/>
          <w:lang w:bidi="ar-SA"/>
        </w:rPr>
        <w:t>.</w:t>
      </w:r>
    </w:p>
    <w:p>
      <w:pPr>
        <w:pStyle w:val="Heading2"/>
        <w:numPr>
          <w:ilvl w:val="1"/>
          <w:numId w:val="1"/>
        </w:numPr>
        <w:rPr/>
      </w:pPr>
      <w:bookmarkStart w:id="671" w:name="__RefHeading___Toc3169256_211673320"/>
      <w:bookmarkStart w:id="672" w:name="_Toc233"/>
      <w:bookmarkEnd w:id="671"/>
      <w:r>
        <w:rPr>
          <w:rtl w:val="true"/>
        </w:rPr>
        <w:t>خاتمة</w:t>
      </w:r>
      <w:r>
        <w:rPr>
          <w:rtl w:val="true"/>
        </w:rPr>
        <w:t>:</w:t>
      </w:r>
      <w:bookmarkEnd w:id="672"/>
    </w:p>
    <w:p>
      <w:pPr>
        <w:pStyle w:val="Heading2"/>
        <w:numPr>
          <w:ilvl w:val="1"/>
          <w:numId w:val="1"/>
        </w:numPr>
        <w:rPr/>
      </w:pPr>
      <w:bookmarkStart w:id="673" w:name="__RefHeading___Toc3169258_211673320"/>
      <w:bookmarkStart w:id="674" w:name="_Toc234"/>
      <w:bookmarkEnd w:id="673"/>
      <w:r>
        <w:rPr>
          <w:rtl w:val="true"/>
        </w:rPr>
        <w:t>في اختلاف علماء أهل السنّة في حكم من سبّ الصحابة</w:t>
      </w:r>
      <w:bookmarkEnd w:id="674"/>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 الإسلام مجتهد عصره التقى السبكى كنت بالجامع الأموي ظهر يوم الاثنين سادس عشر جمادي الأولى سنة خمس وخمسين وسبعمائة فأحضر إلى شخص شقّ صفوف المسلمين في الجامع وهم يصلّون الظهر ولم يصلّ وهو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من ظلم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تكرر منه ذلك فسألته من هو؟ فقال أبوبكر، قلت أبوبكر الصديق؟ قال أبوبكر وعمر وعثمان ومعاوية ويزيد</w:t>
      </w:r>
    </w:p>
    <w:p>
      <w:pPr>
        <w:pStyle w:val="BookText"/>
        <w:rPr/>
      </w:pPr>
      <w:r>
        <w:rPr>
          <w:rFonts w:ascii="Amiri" w:hAnsi="Amiri" w:eastAsia="Amiri" w:cs="Amiri"/>
          <w:color w:val="111111"/>
          <w:sz w:val="28"/>
          <w:sz w:val="28"/>
          <w:szCs w:val="28"/>
          <w:rtl w:val="true"/>
          <w:lang w:bidi="ar-SA"/>
        </w:rPr>
        <w:t>فأمرت بسجنه وجعل غل في عنقه ثم أخذه القاضي المالكى فضربه وهو مصرّ على ذلك وزاد فقال إنّ فلاناً عدوّ اللَّه شهد عليه عندي بذلك شاهدان وقال إنّه مات على غير الحق وإنّه ظلم فاطمة ميراثها وإنّه يعنى ابابكر كذّب على النّبي صلى الله عليه و آله في منعه ميراثها وكرّر عليه المالكي الضرب يوم الاثنين المذكور ويوم الاربعاء الّذى يليه وهو مصرّ على ذلك ثم احضروه يوم الخميس بدار العدل وشهد عليه في وجهه فلم ينكر ولم يقرو لكن صار كلّما سئل يقول إن كنت قلت فقد علم اللَّه تعالى فكرّر السؤال عليه مرّات وهو يقول هذا الجواب ثم أعيد عليه فلم يبد واقعاً ثم قيل له تب فقال تبت من ذنوبي وكرّر عليه الإستتابة وهو لا يزيد في الجواب على ذلك فطال البحث في المجلس على كفره وعدم قبول توبته فحكم نائب القاضي بقتله فقتل وسهل‌عندي قتله ماذكرته من‌هذا الاستدلال فهو الّذى انشرح صدري لكفره بسبّه وبقتله لعدم توبته وهو منزع لم أجد غيري سبقنى إليه إلّاما سيأتي من كلام النووي وضعّفه وأطال السبكى الكلام في‌ذلك وهاأنا أذكر حاصل ما قاله مع الزيادةعليه مما يتعلّق بهذه المسئلة وتوابعها منبّهاً على ما أزيده بأي ونحوها فأقول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ادعى بعض الناس إنّ هذا الرجل الرافضي قتل بغير حق وشنع السبكي في الرد على مدعى ذلك بحسب ما ظهر له ورآه مذهباً وإلّا فمذهبنا كما ستعلمه إنّه لا يكفر بذلك فقال كذب من قال إنّه قتل بغير حق بل قتل بحق لانّه كافر مصرّ على كفره وإنّما قلنا إنّه كافر لأمور</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قوله صلى الله عليه و آله في الحديث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رمى رجلًا بالكفر أو قال عدو اللَّه وليس كذلك إن كان كما قال وإلّا رجعت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نتحقق أنّ أبابكر مؤمن وليس عدو اللَّه ويرجع على هذا القائل ما قاله بمقتضى نصّ هذا الحديث للحكم بكفره وإن لم يعتقد الكفر كما يكفر ملقى المصحف بقذر وإن لم يعتقد الكفر وقد حمل مالك هذا الحديث على الخوارج والّذين كفروا أعلام الأمة فما استنبطته من هذا</w:t>
      </w:r>
    </w:p>
    <w:p>
      <w:pPr>
        <w:pStyle w:val="BookText"/>
        <w:rPr/>
      </w:pPr>
      <w:r>
        <w:rPr>
          <w:rFonts w:ascii="Amiri" w:hAnsi="Amiri" w:eastAsia="Amiri" w:cs="Amiri"/>
          <w:color w:val="111111"/>
          <w:sz w:val="28"/>
          <w:sz w:val="28"/>
          <w:szCs w:val="28"/>
          <w:rtl w:val="true"/>
          <w:lang w:bidi="ar-SA"/>
        </w:rPr>
        <w:t xml:space="preserve">الحديث موافق لما نص عليه مالك أي‌فهو موافق لقواعد مالك لا لقواعد الشافعي على أنّه ستعلم مما يأتي عن المالكية المعتمد عندهم في ذلك وهذا الحديث وان كان خبراً واحداً إلّاأنّ خبر الواحد يعمل به في الحكم بالتكفير وإن كان جحده لا يكفر به اذ لا يكفر جاحد الظني بل القطعي وقول النووى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حمل مالك لهذا الحديث على الخوارج ضعيف لأنّ المذهب الصحيح عدم تكفيرهم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وإنّما يتجه ضعفه إن لم يصدر منهم سبب مكفر غير الخروج والقتال ونحوهما أمّا مع التكفير لمن تحقق إيمانه فمن أين للنووي ذلك انتهى ويجاب بأنّ نص الشافعي رضى الله عنه وهو قوله أقبل شهادة أهل البدع والأهواء إلّاالخطابية صريح فيما قاله النووي مع أنّ المعنى يساعده وأيضاً فتصريح أئمتنا في الخوارج بأنّهم لا يكفرون وإن كفرونا لأنّه بتأويل فلهم شبهة غير قطعية البطلان صريح فيما قاله النووي ويؤيده قول الأصوليين إنّما لم يكفر الشيعة والخوارج لكونهم كفروا أعلام الصحابة المستلزم لتكذيبه صلى الله عليه و آله في قطعه لهم بالجنة لأنّ اولئك المكفرين لم يعلموا قطعاً تزكية من كفروه على الإطلاق إلى مماته وإنّما يتجه كفرهم أن لو علموا ذلك لأنّهم حينئذ يكونون مكذبين له صلى الله عليه و آله وبهذا يعلم أنّ جميع ما يأتى عن السبكي إنّما هو اختيار له مبني على غير قواعد الشافعية وهو قوله جواب الأصوليين المذكور إنّما نظروا فيه إلى عدم الكفر لأنّه لا يستلزم تكذيبه صلى الله عليه و آله ولم ينظروا لما قلناه إنّ الحديث السابق دال على كفره وقد قال إمام الحرمين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يكفر نحو الساجد لصنم وإن لم يكذب بقلبه ولا يلزم على ذلك كفر كل من قال لمسلم يا كافر لأنّ محلّ ذلك في المقطوع بإيمانهم كالعشرة المبشرين بالجنة وعبداللَّه بن سلام ونحوهم بخلاف غيرهم لأنّه صلى الله عليه و آله أشار إلى اعتبار الباطن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كما قال وإلّا رجعت عليه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يلحق عندي وإن لم يذكر ذلك متكلم ولا فقيه بمن ورد النص فيهم</w:t>
      </w:r>
    </w:p>
    <w:p>
      <w:pPr>
        <w:pStyle w:val="BookText"/>
        <w:rPr/>
      </w:pPr>
      <w:r>
        <w:rPr>
          <w:rFonts w:ascii="Amiri" w:hAnsi="Amiri" w:eastAsia="Amiri" w:cs="Amiri"/>
          <w:color w:val="111111"/>
          <w:sz w:val="28"/>
          <w:sz w:val="28"/>
          <w:szCs w:val="28"/>
          <w:rtl w:val="true"/>
          <w:lang w:bidi="ar-SA"/>
        </w:rPr>
        <w:t>من اجتمعت الأمة على صلاحه وإمامته كابن المسيب والحسن وابن سيرين ومالك والشافعي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جحد الربوبية أو الرسالة وهذا المقتول مؤمن باللَّه ورسوله وآله وكثير من صحابته فكيف يكفر؟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التكفير حكم شرعي سببه جحد ذلك أو قول أو فعل حكم الشارع بأنّه كفر وإن لم يكن جحداً وهذا منه وهذا أحسن الأدلة في المسألة وينضّم إليه خبر الحلية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آذى لي ولياً فقد آذنته بالحرب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المؤمن كقتله</w:t>
      </w:r>
      <w:r>
        <w:rPr>
          <w:rFonts w:eastAsia="Amiri" w:cs="Amiri" w:ascii="Amiri" w:hAnsi="Amiri"/>
          <w:color w:val="111111"/>
          <w:sz w:val="28"/>
          <w:szCs w:val="28"/>
          <w:rtl w:val="true"/>
          <w:lang w:bidi="ar-SA"/>
        </w:rPr>
        <w:t xml:space="preserve">» </w:t>
      </w:r>
      <w:r>
        <w:rPr>
          <w:rStyle w:val="FootnoteAnchor"/>
          <w:rtl w:val="true"/>
        </w:rPr>
        <w:footnoteReference w:id="337"/>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وأبوبكر أكبر الأولياء والمؤمنين وهذا هو المأخذ الّذي ظهر لي في قتل هذا الرافضي وإن كنت لم اتقلده لا فتوى ولا حكماً وانضمّ إلى احتجاجي بالحديث السابق ما اشتملت عليه أفعال هذا الرافضي من إظهاره ذلك في الملأ وإصراره وإعلانه البدعة وأهلها، وغمّصه السنة وأهلها، وهذا المجموع في غاية الشناعة وقد يحصل بمجموع أمور حكم لا يحصل بكل واحد منها وهذا معنى قول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تحدّث للناس أحكام بقدر ما يحدث لهم من الفجور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ولسنا نقول بتغيير الأحكام بتغيّر الزمان بل باختلاف الصورة الحادثة وهذا نهاية ما انشرح صدري له بقتل هذا الرّجل وأمّا السبّ وحده ففيه ما قدّمته وماسأ ذكره وإيذائه صلى الله عليه و آله أمر عظيم إلّاأنّه ينبغي ضابط </w:t>
      </w:r>
      <w:r>
        <w:rPr>
          <w:rStyle w:val="FootnoteAnchor"/>
          <w:rtl w:val="true"/>
        </w:rPr>
        <w:footnoteReference w:id="338"/>
      </w:r>
      <w:r>
        <w:rPr>
          <w:rFonts w:ascii="Amiri" w:hAnsi="Amiri" w:eastAsia="Amiri" w:cs="Amiri"/>
          <w:color w:val="111111"/>
          <w:sz w:val="28"/>
          <w:sz w:val="28"/>
          <w:szCs w:val="28"/>
          <w:rtl w:val="true"/>
          <w:lang w:bidi="ar-SA"/>
        </w:rPr>
        <w:t xml:space="preserve">فيه وإلّا فالمعاصي كلّها تؤذيه ولم أجد في كلام أحد من العلماء إنّ سبّ الصحابي يوجب القتل إلّاما يأتي من إطلاق الكفر من بعض أصحابنا وأصحاب أبي‌حنيفة ولم يصرّحوا بالقتل وقد قال ابن المنذر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 أحداً يوجب القتل بمن سبّ من بعد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bookmarkStart w:id="675" w:name="pg375_1931"/>
    </w:p>
    <w:p>
      <w:pPr>
        <w:pStyle w:val="Heading2"/>
        <w:numPr>
          <w:ilvl w:val="1"/>
          <w:numId w:val="1"/>
        </w:numPr>
        <w:rPr/>
      </w:pPr>
      <w:bookmarkStart w:id="676" w:name="__RefHeading___Toc3169260_211673320"/>
      <w:bookmarkStart w:id="677" w:name="_Toc235"/>
      <w:bookmarkEnd w:id="675"/>
      <w:bookmarkEnd w:id="676"/>
      <w:r>
        <w:rPr>
          <w:rtl w:val="true"/>
        </w:rPr>
        <w:t>في الإشاره إلى الذين آذوا رسول اللَّه صلى الله عليه و آله وأهل بيته عليهم السلام‌</w:t>
      </w:r>
      <w:bookmarkEnd w:id="67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تورّط هذا الشيخ الجاهل المتعصب الجامد في خاتمته هذه الّتي تشهد عليه بسوء خاتمته في ورطة لا نجاة له منها أبداً وأكثر فيها من الخرافات والترهات الّتي نسي أوّلها آخرها يغترّ الجاهل فيظن أنّه أتى بشي‌ء غامض دقيق من اختراعاتهم مع أنّ جميع ما أتى به هذا الحجر اللامنحوت، وشيخه السبكي المبهوت، أبعد ثبوتاً من حقيقة الجبت والطاغوت، وأوهن ثباتاً من نسج العنكبوت،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 إن نظر هذا الرجل فيما وقع عن بعض الصحابة المرضيين عندهم ثم عنهم من سبّ رسول اللَّه صلى الله عليه و آله وأهل بيته عليهم السلام أولى من نظرهم في حال من سبّ بعض الصحابة الذين وقع النزاع في كونهم مرضيين وذلك لأنّ أول من سبّ رسول اللَّه صلى الله عليه و آله في مرضه الّذي توفي فيه صلوات اللَّه عليه وآله هو عمر بن الخطاب،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قال رسول اللَّه صلى الله عليه و آله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ايتوني بدواة وكتف لأكتب كتاباً لن تضلوا بعده ابداً؛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ليهجر، حسبنا كتاب اللَّه فأعرض النّبي صلى الله عليه و آله مغضباً؛ ثم وقع التشاجر بين الصحابة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ما قاله عمر،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ما قال رسول اللَّه صلى الله عليه و آله فأمر النّبي صلى الله عليه و آله بالانصراف عنه حيث آذوه بذلك السقط من الكلام وبالصياح عنده فسأل بعضهم من الكتابة ففتح عينيه صلوات اللَّه عليه وآله وقال بعد ما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سبّ معاوية وبنوأمية أميرالمؤمنين علي ابن أبي‌طالب عليه السلام على المنابر ثمانين سنة، وكذا سبّ أمير المؤمنين عليه السلام معاوية وعمرو بن العاص وأمثاله ممن كانوا مع معاوية ثم قتل الصحابة أعظم كثيراً من سبّهم وقد قتل يزيد بن معاوية الحسين عليه السلام ونهب حريمه مع إظهار النّبي صلى الله عليه و آله محبّته له واشتهار أمره وأمر أخيه عليهما السلام وجعل اللَّه تعالى مودّتهم أجر الرسالة الّتي هي أعظم الألطاف</w:t>
      </w:r>
    </w:p>
    <w:p>
      <w:pPr>
        <w:pStyle w:val="BookText"/>
        <w:rPr/>
      </w:pPr>
      <w:r>
        <w:rPr>
          <w:rFonts w:ascii="Amiri" w:hAnsi="Amiri" w:eastAsia="Amiri" w:cs="Amiri"/>
          <w:color w:val="111111"/>
          <w:sz w:val="28"/>
          <w:sz w:val="28"/>
          <w:szCs w:val="28"/>
          <w:rtl w:val="true"/>
          <w:lang w:bidi="ar-SA"/>
        </w:rPr>
        <w:t xml:space="preserve">الربانية على العبيد فإنّ بسببها يحصل الثواب الدائم والخلاص عن العقاب السرمد؛ ثم سبّ أهل السنة والجماعة النّبي صلى الله عليه و آله حيث نسبوا إليه الكفر لأنّه صلّى يوماً صلاة الصبح وقرأ فيها سورة النجم إلى أن وصل إلى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وَمَنَاةَ الثَّالِثَةَ الْأُخْرَى</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وقالوا قرأ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الغرانيق العلى، منها الشفاعة ترتجى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عين الكفر وأيّ سب أعظم من نسبة الكفر إلى من قال اللَّه تعالى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يَنْطِقُ عَنِ الْهَوَى إِنْ هُوَ إِلَّا وَحْىٌ يُوحَى</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ونسبوا آبائه إلى الكفر وأيّ سبّ أعظم من أن يقال للشخص يا ابن الكافر بل سبّوا اللَّه تعالى حيث أسندوا جميع الموجودات من الحسن والقبيح إليه تعالى فجميع شرفي العالم أو ظلم أو غير ذلك فهو صادر منه تعالى اللَّه عن ذلك وإذا سبّ الإنسان غيره فقال أنت كافر كان معناه إنّك أوجدت الكفر وفعلته فبأيّ شي‌ء يسب اللَّه تعالى بأعظم من ذلك</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إنّ ذلك الشخص الّذي ذكر هذا الشيخ الجامد إنّه شقّ صفوف الجماعة وقال في شأن أبي‌بكر ما قال، قد استدلّ على استحقاقه لما 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 ظلم فاطمة عليها السلام في ميراثها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أشرنا إلى إثبات مقدماته فيما مرّ فلو فرض إنّ شيئاً من مقدماته كان نظرياً في نظرهم يجب عليهم مطالبته بإثباتها والدليل عليها فلو عجز عن ذلك عومل معه بما شاء وأمن الضرر والضرار لا بأن يعدلوا عن ذلك تعصباً وحيفاً ويكلّف بالتوبة مما لا ذنب فيه، ويقتل بفتوى الفقيه المتعصب السفيه، المتشبث بالأحاديث الموضوعة والأقاويل المضطربة المخترعة لهم جرأة على اللَّه تعالى ورسوله صلى الله عليه و آله</w:t>
      </w:r>
      <w:r>
        <w:rPr>
          <w:rFonts w:eastAsia="Amiri" w:cs="Amiri" w:ascii="Amiri" w:hAnsi="Amiri"/>
          <w:color w:val="111111"/>
          <w:sz w:val="28"/>
          <w:szCs w:val="28"/>
          <w:rtl w:val="true"/>
          <w:lang w:bidi="ar-SA"/>
        </w:rPr>
        <w:t>.</w:t>
      </w:r>
      <w:bookmarkStart w:id="678" w:name="pg375_1933"/>
    </w:p>
    <w:p>
      <w:pPr>
        <w:pStyle w:val="Heading2"/>
        <w:numPr>
          <w:ilvl w:val="1"/>
          <w:numId w:val="1"/>
        </w:numPr>
        <w:rPr/>
      </w:pPr>
      <w:bookmarkStart w:id="679" w:name="__RefHeading___Toc3169262_211673320"/>
      <w:bookmarkStart w:id="680" w:name="_Toc236"/>
      <w:bookmarkEnd w:id="678"/>
      <w:bookmarkEnd w:id="679"/>
      <w:r>
        <w:rPr>
          <w:rtl w:val="true"/>
        </w:rPr>
        <w:t>استظهار أنّ الناس في زمان بني أميّة ماكانوا يصلّون الجمعة</w:t>
      </w:r>
      <w:bookmarkEnd w:id="680"/>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يصلّون الظهر ولم يصلّ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أنّه لا حرج في عدم صلاته معهم كما يوهّمه كلامه لجواز إنه تأسّى في ذلك بمثل ما نقله قاضي خان الحنفي من عمل أكابر التابعين في زمان بني‌أمية بمثله حيث قال في كتابه الكبير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إبراهيم النخعي وإبراهيم بن مهاجر إنّهما كانا يتكلمان عند وقت الخطبة فقيل لإبراهيم النخعي في ذلك فقال إنّي صليت الظهر في داري ثم رحت إلى الجمعة تقية فلذلك تأويلان أحدهما إنّ الناس في ذلك الزمان كانوا فريقين فريق منهم لا يصلّى الجمعة لأنّه كان لا يرى السلطان الجائر سلطاناً وسلطانهم يومئذ كان جائراً فإنّما كانوا لا يصلّون الجمعة لأجل ذلك؛ وكان فريق منهم ترك الجمعة لأنّ السلطان يؤخّر الجمعة عن وقتها في ذلك الزمان ويصلّون الظهر في دارهم ثم يصلون الجمعة مع الإمام ويجعلونها سبحة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يجوز أن يعتقد ذلك الشخص عدم كون إمام تلك الصلاة مرضياً ولا يقول بما اشتهر بين أهل السنة من جواز الصلاة خلف كل برّ وفاجر كما هو مذهب الفرقة الناجية أيّدهم اللَّه تعالى بنصره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وسهل عندي قتله؛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فالوجه فيه ظاهر بسهولة من قول شاعر أهل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Amiri" w:hAnsi="Amiri" w:eastAsia="Amiri" w:cs="Amiri"/>
          <w:color w:val="111111"/>
          <w:sz w:val="28"/>
          <w:sz w:val="28"/>
          <w:szCs w:val="28"/>
          <w:rtl w:val="true"/>
          <w:lang w:bidi="ar-SA"/>
        </w:rPr>
        <w:t>وما سهلت تلك المذاهب فيهم على الناس إلّابيعة الفلتات</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أتى به من الإستدلال الّذي انشرح به صدر جاهليته فالظاهر إنّه أشار به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 قوله صلى الله عليه و آله؛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ودلالته على ما زعمه من كفر ذلك الشخص ممنوعة لأنّ ضمير رجعت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رجعت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راجع إلى</w:t>
      </w:r>
      <w:bookmarkStart w:id="681" w:name="pg375_1934"/>
    </w:p>
    <w:p>
      <w:pPr>
        <w:pStyle w:val="BookText"/>
        <w:rPr/>
      </w:pPr>
      <w:bookmarkEnd w:id="681"/>
      <w:r>
        <w:rPr>
          <w:rFonts w:ascii="Amiri" w:hAnsi="Amiri" w:eastAsia="Amiri" w:cs="Amiri"/>
          <w:color w:val="111111"/>
          <w:sz w:val="28"/>
          <w:sz w:val="28"/>
          <w:szCs w:val="28"/>
          <w:rtl w:val="true"/>
          <w:lang w:bidi="ar-SA"/>
        </w:rPr>
        <w:t>الكفر وهو ظاهر فهو إمّا راجع إلى نتيجة ذلك القول من المقت والخزي كما هو الظاهر من سوق أمثال هذا الكلام أو راجع إلى العداوة المفهومة من قوله عدوّ اللَّه لكن عداوة اللَّه تعالى شاملة للكافر والفاجر فعلى التقديرين لا يلزم منه الحكم بالكفر بل الحاكم بذلك كافر لجرأته على تأويل كلام النّبي صلى الله عليه و آله تأويل الجاهلين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التشبيه بالمصحف فلا يصدر إلّاعمن نبذه وراء ظهره بل ألقاه فيما ذكره وذلك فرع إثبات أنّ أبابكر آمن بالمصحف فضلًا عن أن يكون له قدر عند اللَّه تعالى ودون إثبات ذلك خرط القتاد كما عرفته مراراً وحققته أطواراً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خبر الواحد يعمل به في الحكم بالتكفير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فمجرد دعوى لا دليل عليه سوى تقرير وجوب الحد والتعزيز على من طعن أبابكر بالتكفير، وأمّا تضعيف قول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عدم تكفيره للخوارج مطلقاً ولو بسبب آخر غير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فقوى لكن إذا كان ذلك السبب مما وقع الاتفاق على صلوحه للسببية من الأمة وتحقق مثل هذا السبب في الطاعن على أبي‌بكر الّذى اختلف الأمة من غير الخوارج على كفره أو فسقه غير مسلّم كما عرفت</w:t>
      </w:r>
      <w:r>
        <w:rPr>
          <w:rFonts w:eastAsia="Amiri" w:cs="Amiri" w:ascii="Amiri" w:hAnsi="Amiri"/>
          <w:color w:val="111111"/>
          <w:sz w:val="28"/>
          <w:szCs w:val="28"/>
          <w:rtl w:val="true"/>
          <w:lang w:bidi="ar-SA"/>
        </w:rPr>
        <w:t>.</w:t>
      </w:r>
    </w:p>
    <w:p>
      <w:pPr>
        <w:pStyle w:val="Heading2"/>
        <w:numPr>
          <w:ilvl w:val="1"/>
          <w:numId w:val="1"/>
        </w:numPr>
        <w:rPr/>
      </w:pPr>
      <w:bookmarkStart w:id="682" w:name="__RefHeading___Toc3169264_211673320"/>
      <w:bookmarkStart w:id="683" w:name="_Toc237"/>
      <w:bookmarkEnd w:id="682"/>
      <w:r>
        <w:rPr>
          <w:rtl w:val="true"/>
        </w:rPr>
        <w:t>تزييف استدلال القاضي السبكي بعدم دلالة دليله على مدّعاه‌</w:t>
      </w:r>
      <w:bookmarkEnd w:id="683"/>
    </w:p>
    <w:p>
      <w:pPr>
        <w:pStyle w:val="BookText"/>
        <w:rPr/>
      </w:pPr>
      <w:r>
        <w:rPr>
          <w:rFonts w:ascii="Amiri" w:hAnsi="Amiri" w:eastAsia="Amiri" w:cs="Amiri"/>
          <w:color w:val="111111"/>
          <w:sz w:val="28"/>
          <w:sz w:val="28"/>
          <w:szCs w:val="28"/>
          <w:rtl w:val="true"/>
          <w:lang w:bidi="ar-SA"/>
        </w:rPr>
        <w:t xml:space="preserve">وأمّا ما نقله عن السبكي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الأصوليين لم ينظروا لما قلناه إنّ الحديث السابق دال على 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فمردود بما أريناكه من عدم دلالته على ذلك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نقله عن إمام الحرمين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يكفر نحو الساجد لصنم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يجدي فيما نحن فيه لأنّ المخالف يدّعي أنّ الطعن في أبي‌بكر ليس في مرتبة الطعن في ساجد الصنم فكيف يصحّ تنظير تكفير أبي بكر بنحو السجود للصنم</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يلحق عندي بمن ورد النص فيهم من اجتمعت الأمة</w:t>
      </w:r>
      <w:bookmarkStart w:id="684" w:name="pg375_1935"/>
    </w:p>
    <w:p>
      <w:pPr>
        <w:pStyle w:val="BookText"/>
        <w:rPr/>
      </w:pPr>
      <w:bookmarkEnd w:id="684"/>
      <w:r>
        <w:rPr>
          <w:rFonts w:ascii="Amiri" w:hAnsi="Amiri" w:eastAsia="Amiri" w:cs="Amiri"/>
          <w:color w:val="111111"/>
          <w:sz w:val="28"/>
          <w:sz w:val="28"/>
          <w:szCs w:val="28"/>
          <w:rtl w:val="true"/>
          <w:lang w:bidi="ar-SA"/>
        </w:rPr>
        <w:t>على صلاحه وإمامته كابن المسيب؛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الإلحاق لكن ليس أحد ممن سمّاهم هاهنا على الصلاح، أمّا ابن المسيب فلأنه كان ناصبياً قد اشتهر عنه الرغبة عن الصلاة على جنازة مولانا زين العابدين عليه السلام فقيل له ألا تصلي على هذا الرجل الصالح من أهل البيت الصالح؟ فقال صلاة ركعتين أحب إليّ من صلاة على الرجل الصالح من أهل البيت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مالك إنّه كان خارجياً أباضياً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الحسن البصري فمع قطع النظر عن القوادح المروية فيه عن طريقة أهل البيت عليهم السلام قد سبق الرواية عن الشافعي إنّه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ابن سيرين فقد كان مرائياً مصانعاً وقد قال صاحب جامع الأصول في آخر الجامع في ذكر الرجال عمران بن حطان البيدوي الخارجي وذكر انه روى عنه محمد بن سيرين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اعتداد بمن يروى عن خارجي يكفر علياً عليه السلام</w:t>
      </w:r>
      <w:r>
        <w:rPr>
          <w:rFonts w:eastAsia="Amiri" w:cs="Amiri" w:ascii="Amiri" w:hAnsi="Amiri"/>
          <w:color w:val="111111"/>
          <w:sz w:val="28"/>
          <w:szCs w:val="28"/>
          <w:rtl w:val="true"/>
          <w:lang w:bidi="ar-SA"/>
        </w:rPr>
        <w:t>».</w:t>
      </w:r>
    </w:p>
    <w:p>
      <w:pPr>
        <w:pStyle w:val="Heading2"/>
        <w:numPr>
          <w:ilvl w:val="1"/>
          <w:numId w:val="1"/>
        </w:numPr>
        <w:rPr/>
      </w:pPr>
      <w:bookmarkStart w:id="685" w:name="__RefHeading___Toc3169266_211673320"/>
      <w:bookmarkStart w:id="686" w:name="_Toc238"/>
      <w:bookmarkEnd w:id="685"/>
      <w:r>
        <w:rPr>
          <w:rtl w:val="true"/>
        </w:rPr>
        <w:t>في طعن بعض مشاهير أهل السنّة على بعض آخر منهم‌</w:t>
      </w:r>
      <w:bookmarkEnd w:id="686"/>
    </w:p>
    <w:p>
      <w:pPr>
        <w:pStyle w:val="BookText"/>
        <w:rPr/>
      </w:pPr>
      <w:r>
        <w:rPr>
          <w:rFonts w:ascii="Amiri" w:hAnsi="Amiri" w:eastAsia="Amiri" w:cs="Amiri"/>
          <w:color w:val="111111"/>
          <w:sz w:val="28"/>
          <w:sz w:val="28"/>
          <w:szCs w:val="28"/>
          <w:rtl w:val="true"/>
          <w:lang w:bidi="ar-SA"/>
        </w:rPr>
        <w:t xml:space="preserve">وأمّا مالك والشافعي فقد طعن فيهما أصحاب أبي‌حنيفة وابن حزم الظاهري وغيرهما وأصحاب الشافعي كإمام الحرمين والغزالي وغيرهم طعنوا في أبي‌حنيفة ومالك بل قال ابن الجوزي في المنتظم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اتفق الكل على الطعن في ابي‌حنيفة، وكذلك تعرض البخاري في صحيحه لأبي حنيفة وذلك لردّه الأحاديث الصحيحة الصريحة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القرعه عندي قمار، والأشعار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كماترى خلاف ما رواه سائر المسلمين عن النبي صلى الله عليه و آله</w:t>
      </w:r>
      <w:r>
        <w:rPr>
          <w:rFonts w:eastAsia="Amiri" w:cs="Amiri" w:ascii="Amiri" w:hAnsi="Amiri"/>
          <w:color w:val="111111"/>
          <w:sz w:val="28"/>
          <w:szCs w:val="28"/>
          <w:rtl w:val="true"/>
          <w:lang w:bidi="ar-SA"/>
        </w:rPr>
        <w:t>.</w:t>
      </w:r>
    </w:p>
    <w:p>
      <w:pPr>
        <w:pStyle w:val="Heading2"/>
        <w:numPr>
          <w:ilvl w:val="1"/>
          <w:numId w:val="1"/>
        </w:numPr>
        <w:rPr/>
      </w:pPr>
      <w:bookmarkStart w:id="687" w:name="__RefHeading___Toc3169268_211673320"/>
      <w:bookmarkStart w:id="688" w:name="_Toc239"/>
      <w:bookmarkEnd w:id="687"/>
      <w:r>
        <w:rPr>
          <w:rtl w:val="true"/>
        </w:rPr>
        <w:t>تصريح جماعة من أكابر أهل السنّة بعدم جواز تكفير من سبّ الشيخين‌</w:t>
      </w:r>
      <w:bookmarkEnd w:id="688"/>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التكفير حكم شرعي سببه جحد ذلك أو قول أو فعل،</w:t>
      </w:r>
      <w:bookmarkStart w:id="689" w:name="pg375_1936"/>
    </w:p>
    <w:p>
      <w:pPr>
        <w:pStyle w:val="BookText"/>
        <w:rPr/>
      </w:pPr>
      <w:bookmarkEnd w:id="689"/>
      <w:r>
        <w:rPr>
          <w:rFonts w:ascii="Amiri" w:hAnsi="Amiri" w:eastAsia="Amiri" w:cs="Amiri"/>
          <w:color w:val="111111"/>
          <w:sz w:val="28"/>
          <w:sz w:val="28"/>
          <w:szCs w:val="28"/>
          <w:rtl w:val="true"/>
          <w:lang w:bidi="ar-SA"/>
        </w:rPr>
        <w:t>حكم الشارع بأنّه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فمسلّم لكن لا نسلّم ما ذكره من أنّ سبّ أبي‌بكر من هذا القبيل والسند واضح مما اسبقناه مراراً وكذا الكلام في خبر الحلية فإنّا نقول بموجبه لكن لا نسلّم تحلّى أبي‌بكر بمدلوله وكونه من الأولياء فضلًا عن كونه أكبرهم وقس على هذا باقي كلماته بل سائر وجوهه الخمسة الآتية فلنضرب عنه صفحاً تحرزاً عن تضييع الوقت بأزيد من ذلك و نقول قد ذهب الشيخ الأشعري والغزالي والآمدي وفخر الدين الرازي وصاحب المواقف وصاحب المكاتيب المشهورة وأمثالهم من أكابر أهل السنة إلى عدم تكفير من سبّ الشيخين من الشيعة والرافضة ولنذكر ما ذكره الغزالي في كتاب المستظهري وصاحب المكاتيب قطب الدين الأنصاري الشافعي في مكاتيبه لأنّ تحصيلهما ربّما يتعسّر أو يتعذّر على سائر الناظرين</w:t>
      </w:r>
      <w:r>
        <w:rPr>
          <w:rFonts w:eastAsia="Amiri" w:cs="Amiri" w:ascii="Amiri" w:hAnsi="Amiri"/>
          <w:color w:val="111111"/>
          <w:sz w:val="28"/>
          <w:szCs w:val="28"/>
          <w:rtl w:val="true"/>
          <w:lang w:bidi="ar-SA"/>
        </w:rPr>
        <w:t>-.</w:t>
      </w:r>
    </w:p>
    <w:p>
      <w:pPr>
        <w:pStyle w:val="Heading2"/>
        <w:numPr>
          <w:ilvl w:val="1"/>
          <w:numId w:val="1"/>
        </w:numPr>
        <w:rPr/>
      </w:pPr>
      <w:bookmarkStart w:id="690" w:name="__RefHeading___Toc3169270_211673320"/>
      <w:bookmarkStart w:id="691" w:name="_Toc240"/>
      <w:bookmarkEnd w:id="690"/>
      <w:r>
        <w:rPr>
          <w:rtl w:val="true"/>
        </w:rPr>
        <w:t>نقل قول الغزالي وصاحب المكاتيب بأنّ سبّ الصحابة لايوجب الكفر لذاته‌</w:t>
      </w:r>
      <w:bookmarkEnd w:id="691"/>
    </w:p>
    <w:p>
      <w:pPr>
        <w:pStyle w:val="BookText"/>
        <w:rPr/>
      </w:pPr>
      <w:r>
        <w:rPr>
          <w:rFonts w:ascii="Amiri" w:hAnsi="Amiri" w:eastAsia="Amiri" w:cs="Amiri"/>
          <w:color w:val="111111"/>
          <w:sz w:val="28"/>
          <w:sz w:val="28"/>
          <w:szCs w:val="28"/>
          <w:rtl w:val="true"/>
          <w:lang w:bidi="ar-SA"/>
        </w:rPr>
        <w:t xml:space="preserve">قال الغزالي </w:t>
      </w:r>
      <w:r>
        <w:rPr>
          <w:rStyle w:val="FootnoteAnchor"/>
          <w:rtl w:val="true"/>
        </w:rPr>
        <w:footnoteReference w:id="341"/>
      </w:r>
      <w:r>
        <w:rPr>
          <w:rFonts w:ascii="Amiri" w:hAnsi="Amiri" w:eastAsia="Amiri" w:cs="Amiri"/>
          <w:color w:val="111111"/>
          <w:sz w:val="28"/>
          <w:sz w:val="28"/>
          <w:szCs w:val="28"/>
          <w:rtl w:val="true"/>
          <w:lang w:bidi="ar-SA"/>
        </w:rPr>
        <w:t xml:space="preserve">بعد جملة من الكلام في تحقيق هذا المرام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اعتقد معتقد فسق أبي‌بكر وعمر وطائفة من الصحابة ولم يعتقد كفرهم فهل تحكمون بكفره؟ قلت لا نحكم بكفره وإنّما نحكم بفسقه وضلالته ومخالفته لإجماع الأمة ونحن نعلم أنّ اللَّه تعالى لم يوجب على من قذف محصناً بالزنا إلّاثمانين جلدة وإنّ هذا الحكم يشمل كافة الخلق ويعمّهم على وتيرة واحدة، وإنّه لو قذف قاذف أبابكر وعمر بالزنا، ما زادوا على إقامة حدّ اللَّه المنصوص عليه في كتابه ولم يدعوا لأنفسهم التميز بخاصية في الخروج عن مقتضى العموم</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صرّح مصرّح بكفر أبي‌بكر وعمر ينبغي أن ينزل منزلة ما لو كفر شخصاً آخر من آحاد المسلمين والقضاة والأئمة من بعدهم؟</w:t>
      </w:r>
      <w:bookmarkStart w:id="692" w:name="pg375_1937"/>
    </w:p>
    <w:p>
      <w:pPr>
        <w:pStyle w:val="BookText"/>
        <w:rPr/>
      </w:pPr>
      <w:bookmarkEnd w:id="692"/>
      <w:r>
        <w:rPr>
          <w:rFonts w:ascii="Amiri" w:hAnsi="Amiri" w:eastAsia="Amiri" w:cs="Amiri"/>
          <w:color w:val="111111"/>
          <w:sz w:val="28"/>
          <w:sz w:val="28"/>
          <w:szCs w:val="28"/>
          <w:rtl w:val="true"/>
          <w:lang w:bidi="ar-SA"/>
        </w:rPr>
        <w:t>قلنا هكذا نقول فلا يفارق تكفيرهم تكفير آحاد الأئمة والقضاة بل أفراد المسلمين المعروفين بالإسلام إلّافي 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مخالفة الإجماع وخرقه فإنّ تكفير غيره ربما لا يكون خارقاً لإجماع معتدّ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إنّه ورد في حقّهم من الوعد بالجنة والثناء عليهم والحكم بصحة دينهم وثبات يقينهم وتقدّمهم على الخلق أخبار كثيرة فقائل ذلك إن بلغه الأخبار ثم اعتقد مع ذلك كفرهم فهو كافر لا بتكفيره إيّاهم ولكن بتكذيبه رسول اللَّه صلى الله عليه و آله فمن كذبه في كلمة من أقاويله فهو كافر بالإجماع؛ ومهما قطع النظر عن التكذيب في هذه الأخبار وعن خرق الإجماع نزل تكفيرهم منزلة تكفير القضاة والأئمة وآحاد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Heading2"/>
        <w:numPr>
          <w:ilvl w:val="1"/>
          <w:numId w:val="1"/>
        </w:numPr>
        <w:rPr/>
      </w:pPr>
      <w:bookmarkStart w:id="693" w:name="__RefHeading___Toc3169272_211673320"/>
      <w:bookmarkStart w:id="694" w:name="_Toc241"/>
      <w:bookmarkEnd w:id="693"/>
      <w:r>
        <w:rPr>
          <w:rtl w:val="true"/>
        </w:rPr>
        <w:t>بحث صاحب المكاتيب في أنّ إنكار أيّ إجماع يوجب الكفر</w:t>
      </w:r>
      <w:bookmarkEnd w:id="694"/>
    </w:p>
    <w:p>
      <w:pPr>
        <w:pStyle w:val="BookText"/>
        <w:rPr/>
      </w:pPr>
      <w:r>
        <w:rPr>
          <w:rFonts w:ascii="Amiri" w:hAnsi="Amiri" w:eastAsia="Amiri" w:cs="Amiri"/>
          <w:color w:val="111111"/>
          <w:sz w:val="28"/>
          <w:sz w:val="28"/>
          <w:szCs w:val="28"/>
          <w:rtl w:val="true"/>
          <w:lang w:bidi="ar-SA"/>
        </w:rPr>
        <w:t>قال صاحب المكاتيب بعد نقل كلام الغزالي هذا في مكاتيبه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كسى گويد كه امام غزالى فرموده كه كسى كه اخبار در تزكيه ايشان وارد است به او رسيده باشد و مع هذا تكفير ايشان كند كافر است و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يَقُولُ لِصَاحِبِهِ لَاتَحْزَنْ</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بهمه كس رسيده چه قرآن متواتر الجميع است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آنستكه قرآن متواتر الجميع نيست نسبت با همه كس، چه كسى هست كه غير سوره فاتحه نخوانده و ايضاً آن كس كه آيه مذكوره به او رسيده باشد على سبيل التواتر شايد كه، اين كه آن صاحب مذكور در آيه ابوبكر است بر سبيل قطع نداند چه اين كه ورود آيه مذكوره در شأن ابوبكر است از قبيل ساير</w:t>
      </w:r>
    </w:p>
    <w:p>
      <w:pPr>
        <w:pStyle w:val="BookText"/>
        <w:rPr/>
      </w:pPr>
      <w:r>
        <w:rPr>
          <w:rFonts w:ascii="IRNazanin" w:hAnsi="IRNazanin" w:eastAsia="IRNazanin"/>
          <w:color w:val="111111"/>
          <w:sz w:val="28"/>
          <w:sz w:val="28"/>
          <w:szCs w:val="28"/>
          <w:rtl w:val="true"/>
          <w:lang w:bidi="fa-IR"/>
        </w:rPr>
        <w:t>شأن نزول آياتست كه در تفاسير و احاديث مذكور است و از اخبار آحاد است و ايضاً شايد كه آن كس بر آن باشد كه مراد از صاحب، صاحب لغوى است يعنى كسى كه با وى همراه بود در غار و از اين صاحبيت اصطلاحى كه كلام در آنست لازم نمى‌آيد پس اگر كسى انكار صحابيت او بنابر اين شبهات كند چگونه او را تكفير توان كرد؟ بلى اگر انكار صحابيت ابى‌بكر لذاته كفر باشد كفر او لازم آيد ليكن از سخن امام غزالى معلوم شد كه آن لذاته كفر نيست براى استلزام تكذيب رسول اللَّه صلى الله عليه و آله كفر است و چون كسى آيه مذكوره به وى نرسيده باشد يا اعتقاد اينكه منزول فيه ابوبكر است نداشته باشد از انكار او صحابيت ابى‌بكر را تكذيب به قرآن و رسول اللَّه صلى الله عليه و آله لازم نمى‌آيد چه دلالت آيه مذكوره بر معنى مذكور نه چنان دلالتى قطعى ضرورى است كه اگر كسى انكار كند ظاهر حال اين باشد كه او مضمر انكار قرآن است و ادعاى اين تأويل بهانه‌اى است كه براى خود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سؤال كند كه گيرم كه نظر به آيه چنين است چه مى‌گوئى در خرق اجماع كه اكثر علماء بر آن رفته‌اند كه صاحب آن كافر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القاضي عياض في الشفاء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أنكر الإجماع المجرد الّذي ليس طريقه النقل المتواتر عن الشارع فأكثر المتكلمين والفقهاء والنظار في هذا الباب قالوا بتكفير كل من خالف الإجماع الصحيح الجامع لشروط الإجماع المتفّق عليه عموماً وحجتهم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يُشَاقِقْ الرَّسُولَ مِنْ بَعْدِ مَا تَبَيَّنَ لَهُ الْهُدَى وَيَتَّبِعْ غَيْرَ سَبِيلِ الْمُؤْمِنِينَ نُوَلِّهِ مَا تَوَلَّى وَنُصْلِهِ جَهَنَّمَ</w:t>
      </w:r>
      <w:r>
        <w:rPr>
          <w:rFonts w:eastAsia="Amiri" w:cs="Amiri" w:ascii="Amiri" w:hAnsi="Amiri"/>
          <w:color w:val="111111"/>
          <w:sz w:val="28"/>
          <w:szCs w:val="28"/>
          <w:rtl w:val="true"/>
          <w:lang w:bidi="ar-SA"/>
        </w:rPr>
        <w:t xml:space="preserve">» </w:t>
      </w:r>
      <w:r>
        <w:rPr>
          <w:rStyle w:val="FootnoteAnchor"/>
          <w:rtl w:val="true"/>
        </w:rPr>
        <w:footnoteReference w:id="343"/>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الاية؛</w:t>
      </w:r>
    </w:p>
    <w:p>
      <w:pPr>
        <w:pStyle w:val="BookText"/>
        <w:rPr/>
      </w:pPr>
      <w:r>
        <w:rPr>
          <w:rFonts w:ascii="Amiri" w:hAnsi="Amiri" w:eastAsia="Amiri" w:cs="Amiri"/>
          <w:color w:val="111111"/>
          <w:sz w:val="28"/>
          <w:sz w:val="28"/>
          <w:szCs w:val="28"/>
          <w:rtl w:val="true"/>
          <w:lang w:bidi="ar-SA"/>
        </w:rPr>
        <w:t>وقوله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خالف الجماعة قيد شبر فقد خلع ربقة الإسلام</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گويم اگرچه مذهب غزالى در اين مسئله نه مذهب جمهور است و خرق اجماع نزد او كفر نيست چنانكه در نقل مذكور شد امّا ما استناد به مذهب او مى‌جوئيم و مى‌گوئيم كه اجماعى كه خرق آن كفر است اجماعاً اجماعى است كه در امور دين باشد از عقائد اصليه و احكام عمليه مانند حرمت خمر كه اگر كسى انكار آن كند در اين انكار رفع حكمى است از احكام دين چه ثمره اين انكار آنست كه شرب خمر نمايند و در اين خرم دين است اما اجماعى كه نه امرى چنين باشد به انكار آن شخص كافر نمى‌شود مثلًا مجمع عليه است كه اين كعبه كه امروز بر آن طواف مى‌كنند بناكرده حجاج است اگر كسى اين را انكار كند او را تكفير نكنيم چه به انكار اين هيچ حكمى از احكام دين اختلال نمى‌يابد خواهى بناى حجاج باش خواهى بناى ديگرى، و اجماعى كه بر صحابيت است از اين قبيل است چه اگر كسى صحابيت كسى از صحابه را انكار كند با آنكه به تمام احكام دين اصولًا و فروعاً معترف باشد و به مضمون آن تمسك نمايد لازم نيايد از اين خرم چيزى از دين الا اينقدر هست كه اين در نفس خود باطل است چه معرفت صحابه نه از آن قبيل است كه بنفسها از اركان اسلام است همچون ايمان بخداى و ملائكه و كتب و رسل چنان كه در كلام غزالى گذشت و طوائف مبتدعه كه در شأن بعضى از صحابه نابايست گويند از خوارج و روافض هيچ از اصول و فروع دين بدان سبب از دست نگذاشته‌اند و آنچه از اصول و فروع دين در آن بر خلاف رفته‌اند از براى قصور نظر است كه داشته‌اند و اجتهاد باطل، نه از سبب آن نابايست گوئى آن ايشان را لازم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سؤال كند كه كسى اگر نابايست در شأن ابى‌بكر و عمر گويد بمجرد اين همه مستحق تعزير باشد و بس چنانچه در سخن غزالى گذشت كأنّ كه دل به اينقدر خشنود نمى‌شود و دوست مى‌دارد كه به اين استحقاق تكفير درست شود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آنست كه مقصود ما از سخن آنست كه خوارج و شيعه كافر نباشند چه اهل علم تكفير ايشان نكرده‌اند ايشان را مبتدع و ضال شمرده‌اند و همه ايشان نابايست مى‌گويند و عامل عمر بن عبدالعزيز از كوفه به وى نوشت كه شخصى سب عمر بن الخطاب كرده اگر رخصت فرمائى او را قتل كنم در جواب نوشت كه جايز نيست كه كسى را كه سب عمر كند قتل كنند الا وقتى كه سب پيغمبر كرده باشد اما سخنى گويم كه روشنى چشم تو و هر مؤمنى باشد و آن اين است كه حكم اين عصر و عصر سابق در اين باب تفاوت دارد و حكم خارجى و شيعى كه شبهه بر او مستولى شده يا به تشبه در عقائد كه او را با آباء دست داده نابايست مى‌گويد و حكم ديگرى يكسان نيست چه امروز ابى بكر و عمر در نفوس بنوعى نشسته كه كسى كه تهجم بر سب و قدح در ايشان كند كه نه از طوائف خوارج و روافض باشد اين نشانه خلاعت او است از دين، چه ايشان و دين امروز كالمتلازمين اند فيما يعرف الناس واين حكم از ابى‌بكر و عمر بمثل شافعى و ابى حنيفه نيز متعدى گردد در مرتبه بل بهمه ائمه دين و علماى متقين كه چون كسى نابايست درباره ايشان گويد بنوعى كه خلاعت از آن معلوم شود كافر است چه نشانه عداوت دين است چه عالم فيما يعرف هو به صاحب دين است پس كسى كه او را دشمن دارد دين را دشمن مى‌دارد و الا چه مرگ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bookmarkStart w:id="695" w:name="pg375_1941"/>
    </w:p>
    <w:p>
      <w:pPr>
        <w:pStyle w:val="Heading2"/>
        <w:numPr>
          <w:ilvl w:val="1"/>
          <w:numId w:val="1"/>
        </w:numPr>
        <w:rPr/>
      </w:pPr>
      <w:bookmarkStart w:id="696" w:name="__RefHeading___Toc3169274_211673320"/>
      <w:bookmarkStart w:id="697" w:name="_Toc242"/>
      <w:bookmarkEnd w:id="695"/>
      <w:bookmarkEnd w:id="696"/>
      <w:r>
        <w:rPr>
          <w:rtl w:val="true"/>
        </w:rPr>
        <w:t>توضيح المصنّف لمدّعاه بما ذكره بعض فضلاء أهل السنّة</w:t>
      </w:r>
      <w:bookmarkEnd w:id="697"/>
    </w:p>
    <w:p>
      <w:pPr>
        <w:pStyle w:val="BookText"/>
        <w:rPr/>
      </w:pPr>
      <w:r>
        <w:rPr>
          <w:rFonts w:ascii="Amiri" w:hAnsi="Amiri" w:eastAsia="Amiri" w:cs="Amiri"/>
          <w:color w:val="111111"/>
          <w:sz w:val="28"/>
          <w:sz w:val="28"/>
          <w:szCs w:val="28"/>
          <w:rtl w:val="true"/>
          <w:lang w:bidi="ar-SA"/>
        </w:rPr>
        <w:t xml:space="preserve">و يزيد ذلك وضوحاً ما ذكره بعض فضلاء أهل السنة في شرحه للشفاء المذكور حيث قال في شرح فصل عقده مصنف الشفاء لبيان حكم الفرق المعتقدين غير اعتقاد أهل السنة من المشبّهة والمجسّمة والمعتزلة والشيعة 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يفهم من كلام المصنف في هذا المقام إنّ لمالك وأصحابه أقوالًا بالتكفير والقتل إن لم يقع لهم توبة وهو مشكل لأنّ القول بالتكفير في مثل هذا المقام أعني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التأويل والاجتهاد يتعين عنه الإبعاد لأنه أمر عظيم الخطر مهوّل في الدين القويم، تحسبونه هيّناً وهو عند اللَّه عظيم، إذ هو عبارة عن الإخبار عن شخص إنّ عاقبته في الآخرة هو العقوبة الدائمة وإنّه في الدنيا مباح الدم والمال لا يمكن من نكاح مسلمة ولا يجري عليه أحكام الإسلام في حياته وبعد مماته والخطاء في ترك ألف كافر أهون عند اللَّه من الخطاء في سفك محجمة من دم مسلم ثم إنّ هذه المسائل الاجتهادية الّتي يحكم فيها هذا الحكم في غاية الدقة والغموض لكثرة شبهها واختلاف قرائن أحوالها وتفاوت دواعيها والاستقصاء في معرفة الخطاء مع كثرة صنوف وجوهه والاطلاع على حقيقة التأويل وشرائطه في الأماكن ومعرفة الألفاظ المحتملة للتأويل وغير المحتملة يستدعى معرفة طرق أهل السنة العربية في حقائقها ومجازاتها واستعاراتها ومعرفة دقائق علم التوحيد وغوامضه إلى غير ذلك وهذا متعذّر جدّاً؛ على أنّ ذلك مع انضمام الأغراض واختلاف التعصبات وتفاوت دواعي الخاصة والعامة في الأزمنة المختلفة إلى تلك الفتوى وقال عليه أفضل الصلاة والسلام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أجرأكم على الفتوى أجرأكم على النار فإنّ المفتي على شفير جهنم</w:t>
      </w:r>
      <w:r>
        <w:rPr>
          <w:rFonts w:eastAsia="Amiri" w:cs="Amiri" w:ascii="Amiri" w:hAnsi="Amiri"/>
          <w:color w:val="111111"/>
          <w:sz w:val="28"/>
          <w:szCs w:val="28"/>
          <w:rtl w:val="true"/>
          <w:lang w:bidi="ar-SA"/>
        </w:rPr>
        <w:t xml:space="preserve">» </w:t>
      </w:r>
      <w:r>
        <w:rPr>
          <w:rStyle w:val="FootnoteAnchor"/>
          <w:rtl w:val="true"/>
        </w:rPr>
        <w:footnoteReference w:id="345"/>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التحقيق في هذا المقام لاسيما الفتوى في مثل هذا المقام ولهذا ترددّ</w:t>
      </w:r>
      <w:bookmarkStart w:id="698" w:name="pg375_1942"/>
    </w:p>
    <w:p>
      <w:pPr>
        <w:pStyle w:val="BookText"/>
        <w:rPr/>
      </w:pPr>
      <w:bookmarkEnd w:id="698"/>
      <w:r>
        <w:rPr>
          <w:rFonts w:ascii="Amiri" w:hAnsi="Amiri" w:eastAsia="Amiri" w:cs="Amiri"/>
          <w:color w:val="111111"/>
          <w:sz w:val="28"/>
          <w:sz w:val="28"/>
          <w:szCs w:val="28"/>
          <w:rtl w:val="true"/>
          <w:lang w:bidi="ar-SA"/>
        </w:rPr>
        <w:t xml:space="preserve">أقوال الأئمة المحققين في ذلك فقال الإمام أبوالقاسم الأنصارى والقاضي أبوبكر والأستاذ أبو إسحاق الإسفراينى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ذكروا أقوالًا لأبي الحسن الأشعري في تكفير المتأوّلين متعارضة فالظاهر إنّه قد تردّد في ذلك</w:t>
      </w:r>
      <w:r>
        <w:rPr>
          <w:rFonts w:eastAsia="Amiri" w:cs="Amiri" w:ascii="Amiri" w:hAnsi="Amiri"/>
          <w:color w:val="111111"/>
          <w:sz w:val="28"/>
          <w:szCs w:val="28"/>
          <w:rtl w:val="true"/>
          <w:lang w:bidi="ar-SA"/>
        </w:rPr>
        <w:t>».</w:t>
      </w:r>
    </w:p>
    <w:p>
      <w:pPr>
        <w:pStyle w:val="Heading2"/>
        <w:numPr>
          <w:ilvl w:val="1"/>
          <w:numId w:val="1"/>
        </w:numPr>
        <w:rPr/>
      </w:pPr>
      <w:bookmarkStart w:id="699" w:name="__RefHeading___Toc3169276_211673320"/>
      <w:bookmarkStart w:id="700" w:name="_Toc243"/>
      <w:bookmarkEnd w:id="699"/>
      <w:r>
        <w:rPr>
          <w:rtl w:val="true"/>
        </w:rPr>
        <w:t>في أنّ الحكم بكفر أهل القبلة من أصعب الأمور</w:t>
      </w:r>
      <w:bookmarkEnd w:id="700"/>
    </w:p>
    <w:p>
      <w:pPr>
        <w:pStyle w:val="BookText"/>
        <w:rPr/>
      </w:pPr>
      <w:r>
        <w:rPr>
          <w:rFonts w:ascii="Amiri" w:hAnsi="Amiri" w:eastAsia="Amiri" w:cs="Amiri"/>
          <w:color w:val="111111"/>
          <w:sz w:val="28"/>
          <w:sz w:val="28"/>
          <w:szCs w:val="28"/>
          <w:rtl w:val="true"/>
          <w:lang w:bidi="ar-SA"/>
        </w:rPr>
        <w:t xml:space="preserve">وروى عبدالجبار البيهقي الخواري عن الإمام أحمد بن الحسين البيهقي عن أبي حارة العبدوي عن الإمام أبى علي زيد بن أحمد السرخسي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قرب حضور أجل الإمام أبي‌الحسن الأشعري في دارى ببغداد دعاني وقال أشهد على أنّنى لا أكفر أحداً من أهل القبلة لأنهّم يستوون إلى معبود واحد وقال الإمام أبوالحسن الأشعري أيضاً في صدر كتاب المقالات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إختلف المسلمون في أشياء كثيرة ضلّل فيها بعضهم بعضاً وتبرّأ بعضهم من بعض إلّاإنّ الإسلام يشملهم ويعمهم ألاترى كيف سمّاهم مسلمين وإن كانوا مختلفين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الإمام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إقبل شهادة من قال بالوعيد والخوارج إلّاالخطابية وهم قوم يشهد بعضهم لبعض من غير تفرقة في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ووافقه الإمام أبوحنيفة في ذلك وحكى القاضي عن أبي‌حازم عن المزني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يجعل أهل القبلة مع اختلافهم في مذاهبهم مسلمين،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نمتنع عن تكفيرهم لأنّ المسائل الّتي اختلفوا فيها لطاف ودقاق يدقّ النظر فيها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إمام الحرمين في كتاب غياث الأمم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قيل لنافعلوا ما يقتضي التكفير وما يوجب التضليل والتبديع، قلنا هذا طمع في غير مطمع فإنّ هذا بعيد المدرك، عزيز المسلك، شمل من تيار بحار التوحيد، ومن لم يحط علماً بما هيأت الحقائق، لم يحصل من التكفير على وثائق، ولو أوغلت في جميع ما يتعلق بإذيال الكلام في هذا الباب لبلغ مجلدات ثم لا يبلغ الغايات</w:t>
      </w:r>
      <w:r>
        <w:rPr>
          <w:rFonts w:eastAsia="Amiri" w:cs="Amiri" w:ascii="Amiri" w:hAnsi="Amiri"/>
          <w:color w:val="111111"/>
          <w:sz w:val="28"/>
          <w:szCs w:val="28"/>
          <w:rtl w:val="true"/>
          <w:lang w:bidi="ar-SA"/>
        </w:rPr>
        <w:t>».</w:t>
      </w:r>
      <w:bookmarkStart w:id="701" w:name="pg375_1943"/>
    </w:p>
    <w:p>
      <w:pPr>
        <w:pStyle w:val="BookText"/>
        <w:rPr/>
      </w:pPr>
      <w:bookmarkEnd w:id="701"/>
      <w:r>
        <w:rPr>
          <w:rFonts w:ascii="Amiri" w:hAnsi="Amiri" w:eastAsia="Amiri" w:cs="Amiri"/>
          <w:color w:val="111111"/>
          <w:sz w:val="28"/>
          <w:sz w:val="28"/>
          <w:szCs w:val="28"/>
          <w:rtl w:val="true"/>
          <w:lang w:bidi="ar-SA"/>
        </w:rPr>
        <w:t xml:space="preserve">وقال الأنصاري في نكت الأدلة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الأستاذ أبا القاسم القشيري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راجعت الأستاذ أبابكر بن فورك في هذه المسألة مراراً ولم يحرّ جواباً وقال حتى أنظر فانه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القاضي ابو المحاسن الروياني في الحلية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ينبغي أن يصلّى خلف المبتدع فإن صلّى لا يلزمه الإعادة لأنّا لا نكفر أحداً من أهل المذاهب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عليه الصلاة والسلام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صلاتنا واستقبل قبلتنا واكل ذبيحتنا فله ما لنا وعليه ما علينا</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ولهذا يناكحون ويقرّون عليه مع وجوب الاحتياط فهؤلاء هم العلماء أعضاد الدين وأعلام الإسلام تراهم كيف يحترزون من إطلاق التكفير فبهداهم اقتده؛ وإياك والاغترار بقول مجازف يوهمك التعصب للدين وقصده استتباع العوام واجتذاب الحطام والأغراض الدنيوية وهلاك الأعمال النفسية ومن خادع بالتمويه مولاه فقد باع دينه بدنياه وخسر أولاه وعقباه وليعلم الإنسان إن الدنيا زجاج ذو تلاويح وسراج في مدرك الريح والآخرة ملك أبدى وبقاء سرمدى عند جوار الحق في مقعد صدق فانظر أيّ الفريقين أحق بالأمن</w:t>
      </w:r>
      <w:r>
        <w:rPr>
          <w:rFonts w:eastAsia="Amiri" w:cs="Amiri" w:ascii="Amiri" w:hAnsi="Amiri"/>
          <w:color w:val="111111"/>
          <w:sz w:val="28"/>
          <w:szCs w:val="28"/>
          <w:rtl w:val="true"/>
          <w:lang w:bidi="ar-SA"/>
        </w:rPr>
        <w:t>».</w:t>
      </w:r>
    </w:p>
    <w:p>
      <w:pPr>
        <w:pStyle w:val="Heading2"/>
        <w:numPr>
          <w:ilvl w:val="1"/>
          <w:numId w:val="1"/>
        </w:numPr>
        <w:rPr/>
      </w:pPr>
      <w:bookmarkStart w:id="702" w:name="__RefHeading___Toc3169278_211673320"/>
      <w:bookmarkStart w:id="703" w:name="_Toc244"/>
      <w:bookmarkEnd w:id="702"/>
      <w:r>
        <w:rPr>
          <w:rtl w:val="true"/>
        </w:rPr>
        <w:t>نقل ابن حجر مناقب الشيخين عن زعماء الشيعة وأئمتهم‌</w:t>
      </w:r>
      <w:bookmarkEnd w:id="70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الثاني فيما جاء عن أكابر أهل السنة من مزيد الثناء على الشيخين ليعلم براءتهما مما يقول الشيعة والرافضة من عجائب الكذب والافتراء وليعلم بطلان ما زعموه من أنّ علياً إنّما فعل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مرّ عنه تقية ومداراة وخوفاً وغير ذلك من قبائحهم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الدار قطني عن عبداللَّه الملقب بالمحض لقب به لأنّه أوّل من جمع ولادة الحسن والحسين رضي اللَّه عنهم وكان شيخ بني‌هاشم ورئيسهم وولده كان يلقّب بنفس الزكية وكان من أئمة الدين بويع بالخلافة زمن الإمام مالك بن أنس بالمدينة فأرسل المنصور جيشاً فقتلوه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سئل أتمسح على الخفين؟ فقال أمسح فقد مسح عمر فقال له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أسئلك أنت تمسح؟ قال ذلك أعجز لك أخبرك عن عمر وتسألني عن رأيي فعمر خير مني وملاء الأرض مثلي؛ فقيل له هذا تقية فقال نحن بين القبر والمنبر اللهم هذا قولي في السرّ والعلانية فلا تسمع قول أحد بعدى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هذا الّذي يزعم أنّ علياً كان مقهوراً؟ وأنّ النبي أمره بأمر فلم ينفذه؟ فكفى بهذا ازراء ومنقصة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الدار قطني أيضاً عن ولده الملقب بالنفس الزكية إنّه قال لمّا سئل عن الشيخين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 عندي أفضل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عن محمد الباقر 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بنو فاطمة رضي اللَّه عنهم على أن يقولوا في الشيخين أحسن ما يكون من القول</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أيضاً عن جعفر الصادق عن أبيه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جاء إلى أبيه زين العابدين علي بن الحسين رضي اللَّه عنهم فقال أخبرني عن أبي‌بكر فقال عن الصديق؟ فقال وتسميه الصديق؟ فقال ثكلتك أمك قد سمّاه صدّيقاً رسول اللَّه صلى الله عليه و آله والمهاجرون والأنصار ومن لم يسمّه صديقاً فلا صدّق اللَّه عز وجل قوله في الدنيا والآخرة إذهب فأحب أبابكر وعمر رضى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أيضاً عن عروة عن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أباجعفر الباقر عن حلية السيف قال لا بأس به قد حلي أبوبكر الصديق رضى الله عنه سيفه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تقول الصديق؟ قال نعم الصديق نعم الصديق نعم الصديق فمن لم يقل الصديق فلا صدّق اللَّه قوله في الدنيا وفي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bookmarkStart w:id="704" w:name="pg375_1945"/>
    </w:p>
    <w:p>
      <w:pPr>
        <w:pStyle w:val="Heading2"/>
        <w:numPr>
          <w:ilvl w:val="1"/>
          <w:numId w:val="1"/>
        </w:numPr>
        <w:rPr/>
      </w:pPr>
      <w:bookmarkStart w:id="705" w:name="__RefHeading___Toc3169280_211673320"/>
      <w:bookmarkStart w:id="706" w:name="_Toc245"/>
      <w:bookmarkEnd w:id="704"/>
      <w:bookmarkEnd w:id="705"/>
      <w:r>
        <w:rPr>
          <w:rtl w:val="true"/>
        </w:rPr>
        <w:t>في جواب المصنّف رحمه الله عمّا نقله ابن حجر من المناقب المشار إليها</w:t>
      </w:r>
      <w:bookmarkEnd w:id="70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نقله في هذا الباب من أكابر أهل البيت، لإحياء الميت، وإضاءة سراجه الفاقد للزيت، إمّافرية ناشئة من العصبية، أو صادرة عنهم على سبيل التقية، كما سنوضحه بعون خالق البرية، والظاهر أنّ هذا الشيخ الجاهل وأصحابه الوضّاعين لنصرة المذهب زعموا أنّهم إذا وضعو خبراً ينتهي اسناده إلى مولانا الباقر والصادق عليهما السلام أو إلى عبداللَّه المحض وولده النفس الزكية رضي اللَّه عنهما يغترّ الشيعة بمجرد ذلك ويحكمون بأنّه محض الصدق والصواب، ويعتقدون تزكية رجال اسناده ولو كانوا من ذوي الأذناب، فيقعون في مضيق الأفحام، ويحصل لهم فضيح الإلزام، وهذه غباوة لا تخفى على الورى، وحماقة لا تصدر إلا عن الكرى، أطرق كرى أطرق كرى، إنّ النعامة في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أنا أبيّن ما في أكثر رواياته من أعمال التقية وجل ما زعمه من الدلائل القطعية وأضرب صفحاً عن التعرض للبقية تحرزاً عن تكثير السواد، وتضييع الوقت والمداد، في توضيح الواضح من الفساد،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رواه عن عبد اللَّه فبعد تسليم صحة سندها يتوجه عليه أنّ في عبارة متنها قرائن واضحة على أنّ السائل كان من أهل السنة وأنّ المسئول عنه تكلم معه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فلأن السائل سأل عن فعل عبداللَّه رضى الله عنه في المسح على الخفين وعدمه وهو قد أجابه بجواب غير مطابق لذلك السؤال فقال إنّ عمر كان يفعل ذلك حتى اعترض عليه السائل بأنّ جوابك غير مطابق لسؤالي ثم احتال رضى الله عنه في التخلص عنه بأن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أعجز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قوله رضى الله عنه هذا دليل على أنّ السائل كان من أهل السنة إذ لو كان من شيعته وشيعة آبائه عليهم السلام لكان فعل عبد من عبيدهم أعجز له من فعل عمر وأخويه فضلًا عنه رضى الله عنه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ثانياً فلأنّه لو لا ما ذكرناه لكان الظاهر من حاله أن يستند بما علمه في</w:t>
      </w:r>
    </w:p>
    <w:p>
      <w:pPr>
        <w:pStyle w:val="BookText"/>
        <w:rPr/>
      </w:pPr>
      <w:r>
        <w:rPr>
          <w:rFonts w:ascii="Amiri" w:hAnsi="Amiri" w:eastAsia="Amiri" w:cs="Amiri"/>
          <w:color w:val="111111"/>
          <w:sz w:val="28"/>
          <w:sz w:val="28"/>
          <w:szCs w:val="28"/>
          <w:rtl w:val="true"/>
          <w:lang w:bidi="ar-SA"/>
        </w:rPr>
        <w:t>المسئلة من فعل جده صلى الله عليه و آله أو آبائه عليهم السلام وحيث لم يستند بفعل أحد منهم عليهم السلام علم أنّهم لم يكونوا ماسحين على الخفيّن وإنّه رضى الله عنه لم يكن فاعلًا لما لم يفعله جدّه وآبائه الطاهرون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ثالثاً فلأنّ قول السائل له 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أنّه رضى الله عنه كان في معرض تهمة أعماله للتقية ومن البيّن أنّ المسئول عنه إذا علم أنّ سؤال السائل إنّما صدر على وجه الإمتحان وإنّه عند السائل متّهم بالرفض وإخفاء ما يعتقده خوفاً وتقية عن السائل لابدّ له أن يسلك في جوابه مسلك التقية حذراً عن الوقوع في التهلكة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رابعاً فلأنّ قوله رضى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قولي في السر والعلانية؛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المشار إليه فيه بهذا التقية أي‌القول بالتقية قولي ففي كلامه هذا أيضاً إعمال التقية كما لا يخفى وكذا الكلام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الّذي يزعم أنّ علياً كان مقهوراً؟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الكلام مع صراحته في الوضع لقلة ارتباطه بكلام السائل إنّما يدل على إنكار زعم مقهوريته عليه السلام دائماً ومن كل أحد ولا يمكن أن يكون مراده إنكار زعم مقهوريته في الجملة والأوّل لا يفيد مطلوب الخصم والثاني اعنى انكار زعم مقهوريته في الجملة يكادأن يكون كفراً فكيف يكون مقصوداً من كلامه رضى الله عنه؟ وكذا الحال أيضاً في قوله رضى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النبي صلى الله عليه و آله أمره بأمر فلم ينفذه؛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إنفاذ الأمر بالمعروف والنهي عن المنكر مشروط بشروط مذكورة في محلّها وحينئذ يظهر أنّه رضى الله عنه لم يرد أنّ من أمره النبي صلى الله عليه و آله لا بدّ له من إنفاذه مطلقاً وإن منع عنه مانع شرعي، بل المراد وجوب إنفاده مع رفع الموانع ونحن معشر الإمامية نقول إنّ النّبي صلى الله عليه و آله أمر علياً عليه السلام بأن يتولّى إمامة المسلمين بعده لكن أوصاه أن لايتنابذن الثلاثة عند ظهور المخالفة منهم بل يصبر على آذاهم ويتوقف عن محاربتهم تقية كما مر، فظهر أنّ كل ما تكلم به عبد اللَّه رضى الله عنه إنّما كان كلمات مجملة مبهمة ناشئة عن</w:t>
      </w:r>
    </w:p>
    <w:p>
      <w:pPr>
        <w:pStyle w:val="BookText"/>
        <w:rPr/>
      </w:pPr>
      <w:r>
        <w:rPr>
          <w:rFonts w:ascii="Amiri" w:hAnsi="Amiri" w:eastAsia="Amiri" w:cs="Amiri"/>
          <w:color w:val="111111"/>
          <w:sz w:val="28"/>
          <w:sz w:val="28"/>
          <w:szCs w:val="28"/>
          <w:rtl w:val="true"/>
          <w:lang w:bidi="ar-SA"/>
        </w:rPr>
        <w:t>الخوف والتقية ولا دلالة لشي‌ء منها على ما قصده الخصم دلالة صريحة كما زعمه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رواه عن النفس الزكية فبعد تسليم تزكية من بعده من رجاله لا يرحمهم اللَّه ولا يزكيهم وجه إعمال التقية فيه ظاهر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يحتمل أن يكون اللام فيه لام التأكيد على ما اغترّ به الراوي يحتمل أن يكون لام الجر بأن يكون المعنى أنّ لابي‌بكر وعمر عندي من هو أفضل من علي عليه السلام ويكون المراد بالأفضل نبينا صلى الله عليه و آله ووجه تخصيصهما باعتقاد وجود من هو أفضل من علي عليه السلام هو دلالة آية المباهلة على المساواة بين النّبي صلى الله عليه و آله وبينه عليه السلام كما صرّح به المحقق الطوسي رحمه الله في التجريد وحاصله أنّ اللَّه تعالى قال في آية المباهلة حكاية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وَأَنْفُسَنَا وَأَنْفُسَكُمْ</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وأجمع المفسرون على أنّ المراد بالنفس ههنا علي عليه السلام والإتحاد محال فلم يبق إلّاالمساواة في الصفات الفاضلة النفسية فيكون مساوياً له في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يتحقق المساواة في جميع صفات النفس ومنها النبوة الّتي لم تحصل لعلي عليه السلام؟ فيجوز ان يكون النّبي المتصف بهذه الصفة الكاملة العالية أعني النبوة أعظم منزلة عند اللَّه تعالى من غير المتصف بها لأنا نقول</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أراد بالنبوة بعث إنسان على الوجه المخصوص فظاهر إنّ ذلك ليس من صفات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أراد به الصفة الكامله النفسية الّتي ينبعث منه البعث المذكور فلا يمتنع أن يكون تلك الصفة حاصلة لعلي عليه السلام، غاية الأمر إنّ خصوصية خاتمية نبينا صلى الله عليه و آله منعت عن بعثه على الوجه المخصوص كما روى الجمهور من أنّ النّبي صلى الله عليه و آله قال في شأن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بعدي نبي لكان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إنّه عليه السلام كان مستجمعاً</w:t>
      </w:r>
    </w:p>
    <w:p>
      <w:pPr>
        <w:pStyle w:val="BookText"/>
        <w:rPr/>
      </w:pPr>
      <w:r>
        <w:rPr>
          <w:rFonts w:ascii="Amiri" w:hAnsi="Amiri" w:eastAsia="Amiri" w:cs="Amiri"/>
          <w:color w:val="111111"/>
          <w:sz w:val="28"/>
          <w:sz w:val="28"/>
          <w:szCs w:val="28"/>
          <w:rtl w:val="true"/>
          <w:lang w:bidi="ar-SA"/>
        </w:rPr>
        <w:t xml:space="preserve">للصفات الصالحة لترتب النبوة عليها عند اللَّه تعالى لكن خاتمية نبينا صلى الله عليه و آله منع عن بعث علي عليه السلام وإطلاق الإسم عليه شرعاً، ويؤيد ذلك ما رواه محمد بن يعقوب الكليني الرازي رحمة اللَّه عليه في الجامع الكافي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الأئمة هم أركان الأرض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أبي جعفر عليه السلام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أميرالمؤمنين عليه السلام أنا قسيم اللَّه بين الجنة والنار لا يدخلهما داخل إلا على حد قسمي، وأنا الفاروق الأكبر، وأنا الإمام لمن بعدي، والمؤدي عمن كان قبلى، لا يتعدي مني إلى أحد إلّاأحمد صلى الله عليه و آله، وإنّى وإيّاه لعلى سبيل واحد إلّاأنّه هو المدعو باسمه</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أي الرسالة والنبوة إلى آخره؛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وإيراد الألفاظ المحتملة لا يستعبد من العامل بالتقية كما مرّ لظهور أنّ هذا المقام أنسب بإعمال التقية والإلغاز من الإفصاح والإبراز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رواه عن مولانا الباقر عليه السلام ففيه أنّ ما أخبر به عليه السلام من إجماع بني‌فاطمة رضي اللَّه عنهم على ما ذكر إنّما كان خوفاً وتقية عن بني‌أمية التابعين لهما أو عن جماعة أخرى من أتباعهما الّذين كانوا في ذلك الزمان إذا سمعوا سبّ الشيخين من لسان أحد الشيعة بادروا في مقابله بسبّ علي عليه السلام ويؤيد هذا ما روى عن الصادق عليه السلام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تَسُبُّوا الَّذِينَ يَدْعُونَ مِنْ دُونِ اللَّهِ فَيَسُبُّوا اللَّهَ عَدْواً بِغَيْرِ عِلْمٍ</w:t>
      </w:r>
      <w:r>
        <w:rPr>
          <w:rFonts w:eastAsia="Amiri" w:cs="Amiri" w:ascii="Amiri" w:hAnsi="Amiri"/>
          <w:color w:val="111111"/>
          <w:sz w:val="28"/>
          <w:szCs w:val="28"/>
          <w:rtl w:val="true"/>
          <w:lang w:bidi="ar-SA"/>
        </w:rPr>
        <w:t xml:space="preserve">» </w:t>
      </w:r>
      <w:r>
        <w:rPr>
          <w:rStyle w:val="FootnoteAnchor"/>
          <w:rtl w:val="true"/>
        </w:rPr>
        <w:footnoteReference w:id="349"/>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تسبوهم فانّهم يسبون عليكم</w:t>
      </w:r>
      <w:r>
        <w:rPr>
          <w:rFonts w:eastAsia="Amiri" w:cs="Amiri" w:ascii="Amiri" w:hAnsi="Amiri"/>
          <w:color w:val="111111"/>
          <w:sz w:val="28"/>
          <w:szCs w:val="28"/>
          <w:rtl w:val="true"/>
          <w:lang w:bidi="ar-SA"/>
        </w:rPr>
        <w:t xml:space="preserve">» </w:t>
      </w:r>
      <w:r>
        <w:rPr>
          <w:rStyle w:val="FootnoteAnchor"/>
          <w:rtl w:val="true"/>
        </w:rPr>
        <w:footnoteReference w:id="350"/>
      </w:r>
      <w:r>
        <w:rPr>
          <w:rFonts w:ascii="Amiri" w:hAnsi="Amiri" w:eastAsia="Amiri" w:cs="Amiri"/>
          <w:color w:val="111111"/>
          <w:sz w:val="28"/>
          <w:sz w:val="28"/>
          <w:szCs w:val="28"/>
          <w:rtl w:val="true"/>
          <w:lang w:bidi="ar-SA"/>
        </w:rPr>
        <w:t xml:space="preserve">وأيضاً عدوّ له عليه السلام عن أن يقول أجمع المسلمون أو نحوه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بنو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أنه إنّما ذكر هذا الكلام لدفع ضرر متوجه إليهم من اتّهامهم بعدم كونهم قائلين في الشيخين أحسن ما يكون من القول ولو لا ما ذكرناه لكان</w:t>
      </w:r>
    </w:p>
    <w:p>
      <w:pPr>
        <w:pStyle w:val="BookText"/>
        <w:rPr/>
      </w:pPr>
      <w:r>
        <w:rPr>
          <w:rFonts w:ascii="Amiri" w:hAnsi="Amiri" w:eastAsia="Amiri" w:cs="Amiri"/>
          <w:color w:val="111111"/>
          <w:sz w:val="28"/>
          <w:sz w:val="28"/>
          <w:szCs w:val="28"/>
          <w:rtl w:val="true"/>
          <w:lang w:bidi="ar-SA"/>
        </w:rPr>
        <w:t>أقلّ ما يناسب مقام التأكيد أن يقول أجمع بنوهاشم حتى يشمل سائر ذرية علي عليه السلام ممن لا يكون فاطمياً وغيرهم من آل عباس وعقيل وجعفر ونظائرهم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نعلم علماً قطعياً إنعقاد الإجماع من بني فاطمة عليها السلام على أن لا يقولوا في أحد من آحاد المسلمين إلّاأحسن ما يكون من القول فأيّ وجه لتخصيصه عليه السلام ذلك بالشيخين من بين جميع المسلمين ثم من بين جميع الأصحاب ثم من بين الخلفاء الأربعة، لو لا قيام تهمة في شأنهم وعروض خوف وتقية لهم من نسبتهم إلى القدح في الشيخين والوقوع فيهما؛ على 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أحسن القول في شأن الشيخين ما استحقاه من المطاعن المتواترة المتداولة على ألسنة الشيعة وغيرهم كما إنّ أحسن القول في حق الشيطان لعنه والاستعاذة منه، فالرواية المذكورة لنا لا علينا</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رواه عن مولانا الصادق عليه السلام أيضاً من التعبير عن أبي‌بكر بالصديق والمبالغة فيه فمدخول بأنّ الرجل السائل عنه عليه السلام إن كان من أهل السنّة فوجه التقية ظاهر وإن كان من الشيعة فالظاهر إنّه قد حضر هناك غيره من المخالفين أو عرف عليه السلام من حاله إنّه إذا سمع فساد حال أبي‌بكر من لسانه عليه السلام لا يطيق السكوت بعد ذلك فيطعن فيه فيقع في الضرر فشدّد عليه السلام عليه صوناً له عن الوقوع في التهلكة وهذا كما روي أنّ مولانا الكاظم عليه السلام كتب بعض الأيام إلى علي بن يقطين رحمه الله من خلّص شيعته وكان من وزراء هارون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أغسل الرجلين في الوضوء بدل 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وشدّد عليه في ذلك فجرى علي رحمه الله على ذلك أياماً بمجرد امتثال أمره عليه السلام مع علمه بأنّ وجوب غسل الرجلين ليس من أصول مذهب أهل البيت عليهم السلام وقد اتفق في أثناء ذلك سعاية بعضهم له رحمه الله إلى هارون بنسبة إلى كونه من خلّص شيعة الكاظم عليه السلام ومن المتدينين بدين الإمامية فأمر هارون بإحضاره ذات يوم وأشغله امتحاناً له في بعض بيوت دار الخلافة بأمر من الأمور طويل اليوم</w:t>
      </w:r>
    </w:p>
    <w:p>
      <w:pPr>
        <w:pStyle w:val="BookText"/>
        <w:rPr/>
      </w:pPr>
      <w:r>
        <w:rPr>
          <w:rFonts w:ascii="Amiri" w:hAnsi="Amiri" w:eastAsia="Amiri" w:cs="Amiri"/>
          <w:color w:val="111111"/>
          <w:sz w:val="28"/>
          <w:sz w:val="28"/>
          <w:szCs w:val="28"/>
          <w:rtl w:val="true"/>
          <w:lang w:bidi="ar-SA"/>
        </w:rPr>
        <w:t>وكان ينظر اليه من كوة ذلك البيت سرّاً حتّى رآه إنّه توضّأ عند دخول وقت صلاة الظهر وغسل رجليه فاعتذر إليه وأكرمه وأساء إلى من سعى فيه ولمّا انقضى هذا الامتحان أرسل عليه السلام إليه كتاباً مشتملًا على أمره بالمسح وإظهار أنّ الأمر السابق إنّما كان لعلمه عليه السلام بما يبتلي به من الامتحان في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 السلام إمّا كاذب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سمّاه صدّيقاً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يليق بعصمته وطهارته، وإمّا صادق وكفى به فضلًا لأبي‌بكر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أن يكون ذلك تهكّماً على من زعم إنّ تلك الشبهة قد وقعت عن رسول اللَّه صلى الله عليه و آله وإن يكون بناء على 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ابتلي ببليتين فليختر أيسرهما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ومضمون المقدمة مذكور في الكتب الكلامية القائلة إن ارتكاب أقل القبيحين للتخلّص واجب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رواه من خبر حلية السيف، فبعد الإغماض عما في رجال سنده من الزيف، يتوجه أنّ ذكر الصدّيق فيه إمّا من إضافات الراوي تعظيماً له كما قد يضيف الراوي المتأخر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فقد أنّه في عبارة الراوي المتقدم أو لأجل تحصيل التميز للمخاطب من غير تصديق بمضمونه أو للاستهزاء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ذُقْ إِنَّكَ أَنْتَ الْعَزِيزُ الْكَرِيمُ</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أو للتقية عن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حلى أبوبكر 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المقصود من الاستدلال عدم البأس بفعل أبي‌بكر من حيث أنه فعله بل بعمله ذلك زمن النّبي صلى الله عليه و آله وبمحضر فيه وتقرير النّبي صلى الله عليه و آله إيّاه فالحجة في تقرير النّبي صلى الله عليه و آله لا في مجرّد فعل أبي‌بكر وهو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واخرج أيضاً عن جعفر الصادق رضى الله عنه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أرجو من شفاعة علي شيئاً إلّاوأنا أرجو من شفاعة أبي‌بكر مثله ولقد ولدني مرّتين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على كذب هذا الخبر إنّ صاحب الشفاعة العظمى هو جده صلى الله عليه و آله</w:t>
      </w:r>
      <w:bookmarkStart w:id="707" w:name="pg375_1951"/>
    </w:p>
    <w:p>
      <w:pPr>
        <w:pStyle w:val="BookText"/>
        <w:rPr/>
      </w:pPr>
      <w:bookmarkEnd w:id="707"/>
      <w:r>
        <w:rPr>
          <w:rFonts w:ascii="Amiri" w:hAnsi="Amiri" w:eastAsia="Amiri" w:cs="Amiri"/>
          <w:color w:val="111111"/>
          <w:sz w:val="28"/>
          <w:sz w:val="28"/>
          <w:szCs w:val="28"/>
          <w:rtl w:val="true"/>
          <w:lang w:bidi="ar-SA"/>
        </w:rPr>
        <w:t xml:space="preserve">فلا يليق به عليه السلام نسيان شفاعة جده صلى الله عليه و آله وإظهار رجاء شفاعة غيره سيّما أبوبكر الّذي لا شافع له ولا حميم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لَايَنْفَعُ مَالٌ وَلَا بَنُونَ إِلَّا مَنْ أَتَى اللَّهَ بِقَلْبٍ سَلِيمٍ</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اللهم إلّاأن قصد به مجرد التقية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ولدنى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فبيان للواقع لا للافتخار به كيف وقد مرّ الاتفاق على أنّ قوم أبي‌بكر أرذل طوائف قريش وقد وقع التصريح به من أبي‌سفيان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 عليه السلام في شأن محمّد بن أبي‌بكر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ولد نجيب من أهل بيت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Heading2"/>
        <w:numPr>
          <w:ilvl w:val="1"/>
          <w:numId w:val="1"/>
        </w:numPr>
        <w:rPr/>
      </w:pPr>
      <w:bookmarkStart w:id="708" w:name="__RefHeading___Toc3169282_211673320"/>
      <w:bookmarkStart w:id="709" w:name="_Toc246"/>
      <w:bookmarkEnd w:id="708"/>
      <w:r>
        <w:rPr>
          <w:rtl w:val="true"/>
        </w:rPr>
        <w:t>ذكر ابن حجر بعض مناقب زيد الشهيد واستدلاله بكلامه على مدّعاه‌</w:t>
      </w:r>
      <w:bookmarkEnd w:id="709"/>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أيضاً عن زيد بن علي أنه قال لمن يتبرّأ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واللَّه إنّ البراءة من الشسيخين البراءة من علي فتقدم أو تأخر وزيد هذا كان إماماً جليلًا استشهد في صفر سنة إحدى وعشرين ومائة ولما صلب عرياناً جاءت العنكبوت ونسجت على عورته حتى حفظت عن رؤية الناس فانه استمر مصلوباً مدة طويلة وكان قد خرج وتابعه خلق من الكوفة وحضر إليه كثير من الشيعة فقالوا له أبرأ عن الشيخين ونحن نبايعك فأبى، فقالوا إنّا نرفضك فقال اذهبوا فأنتم الرافضة فمن حينئذ سمّوا الرافضة وسميّت شيعته بالزيدية انتهى</w:t>
      </w:r>
      <w:r>
        <w:rPr>
          <w:rFonts w:eastAsia="Amiri" w:cs="Amiri" w:ascii="Amiri" w:hAnsi="Amiri"/>
          <w:color w:val="111111"/>
          <w:sz w:val="28"/>
          <w:szCs w:val="28"/>
          <w:rtl w:val="true"/>
          <w:lang w:bidi="ar-SA"/>
        </w:rPr>
        <w:t>.</w:t>
      </w:r>
    </w:p>
    <w:p>
      <w:pPr>
        <w:pStyle w:val="Heading2"/>
        <w:numPr>
          <w:ilvl w:val="1"/>
          <w:numId w:val="1"/>
        </w:numPr>
        <w:rPr/>
      </w:pPr>
      <w:bookmarkStart w:id="710" w:name="__RefHeading___Toc3169284_211673320"/>
      <w:bookmarkStart w:id="711" w:name="_Toc247"/>
      <w:bookmarkEnd w:id="710"/>
      <w:r>
        <w:rPr>
          <w:rtl w:val="true"/>
        </w:rPr>
        <w:t>في الجواب عمّا استدلّ به ابن حجر على مدّعاه من كلام زيد</w:t>
      </w:r>
      <w:bookmarkEnd w:id="71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تسليم صحة السند أراد رضى الله عنه البراءة من علي إن علياً عليه السلام أمر شيعته بالتقية والاحتراز عن الطعن في أبي‌بكر وعمر فمن تبرأ عنهما تبرأ عن علي عليه السلام</w:t>
      </w:r>
    </w:p>
    <w:p>
      <w:pPr>
        <w:pStyle w:val="BookText"/>
        <w:rPr/>
      </w:pPr>
      <w:r>
        <w:rPr>
          <w:rFonts w:ascii="Amiri" w:hAnsi="Amiri" w:eastAsia="Amiri" w:cs="Amiri"/>
          <w:color w:val="111111"/>
          <w:sz w:val="28"/>
          <w:sz w:val="28"/>
          <w:szCs w:val="28"/>
          <w:rtl w:val="true"/>
          <w:lang w:bidi="ar-SA"/>
        </w:rPr>
        <w:t xml:space="preserve">لمخالفة أمره وأمّا ما ذكره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الشيعة الّتى حضروا إليه قالوا له أبرأ عن الشيخين؛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فكذب محض لانّ الشيعة لو لم يعلموا علماً قطعياً بأنّ زيداً رضى الله عنه على ما عليه آبائه عليهم السلام من فساد حال الشيخين لما حضروا إليه من أول الأمر ولما اغتروا بإظهار تبريه لهما أيضاً لتجويزهم أعماله للتورية حينئذ وانّما توهم المخالف ذلك من حال زيد رضى الله عنه ومقاله من قول بعضهم لزيد عند اضطراره إلى الحرب مع قلة 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أبوبكر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لو كانا خليفة في هذا الزمان لما اضطر زيد إلى ذلك فقال رضى الله عنه هما أقامانى هذا المقام فتوهم بعض من سمع ذلك أنّ مراده رضى الله عنه إنّ عدم التبرّي عنهما صار سبب فقد انصاره من الشيعة وليس كذلك بل كان مراده إنّ غصبهما الخلافة عن آبائه عليهم السلام وحملهما الناس على رقاب آل محمد صلى الله عليه و آله أوجب إذلال زيد وسائر أولادهم رضي اللَّه عنهم وجرأة من غصب الخلافة بعدهما من بني‌أمية على سفك دمائهم وإقامتهم مقام فنائهم وإلّا فإنّما تركه الشيعة بعد اطلاعهم على عدم رضى إمام زمانهم مولانا الصادق عليه السلام بخروج زيد وإنّه منعه عن ذلك وأخبره بأنّه لو خرج قتل فكان خروجهم معه معصية، وغاية ما يلزم من تسمية هؤلاء الطائفة بالرافضة رفضهم لنصرة زيد لا لنصرة الحق كما زعمه أهل 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الحافظ عمر ابن شبة إنّ زيداً هذا الإمام الجليل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أبابكر انتزع من فاطمة فدك فقال إنّه كان رحيماً فكان يكره أن يغيّر شيئاً ترك رسول‌اللَّه صلى الله عليه و آله فأتته فاطمة رضي اللَّه عنها فقالت له إنّ رسول اللَّه صلى الله عليه و آله أعطانى فدك فقال هل لك بيّنة فشهد لها علي وأمّ‌أيمن فقال لها فبرجل وامرأة تستحقيها؟ ثم قال 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رجع الأمر فيها إليّ، لقضيت بقضاء أبي‌بكر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ما في هذا الخبر من التناقض الدال على تلاعب زيد رضى الله عنه مع السائل تقية لأنّه إذا كان أبوبكر لم يغيّر شيئاً تركه رسول اللَّه صلى الله عليه و آله فقد كان فدك شيئاً تركه رسول اللَّه صلى الله عليه و آله لفاطمة عليها السلام كما مر ويدل عليه قولها ههنا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أعطاني رسول اللَّه صلى الله عليه و آله</w:t>
      </w:r>
    </w:p>
    <w:p>
      <w:pPr>
        <w:pStyle w:val="BookText"/>
        <w:rPr/>
      </w:pP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يجب عليه أن لا يغيره ولا يخرجه عن يدها عليها السلام وقوله 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 لجوره في الحكم بطلب البينة عنها عليها السلام لما مر من أنّ فدك كان مالًا في يد فاطمة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والبينة على المدّعي واليمين على من 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فبرجل وامرءة تستحقيها؟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لظلمه عليها في عدم اكتفاءه في الشهادة على ذلك كما سبق بيانه فدلالة كلامه على الذم هو الظاهر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رضى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رجع الأمر فيها إليّ، لقضيت بقضاء أبي‌بكر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أول قارورة كسرت في الإسلام لأنّ علياً عليه السلام قضى في ذلك عند رجوع الأمر إليه بما قضى أبوبكر لما مر من أنّ تصرّفه في فدك كان يستلزم الطعن في عمل الشيخين وإنّه عليه السلام لم يكن قادراً على تغيّر بدعهم والطعن على أحكامهم فكلامه رضى الله عنه دليل على وجوب إعمال التقية عليه بموافقة أبي‌بكر في القضاء عند رجوع الأمر إليه كما فعله آباءه عليهم السلام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أيضاً ابن عساكر عن سالم بن أبي الجعد قلت لمحمد بن الحنفية رضى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كان أبوبكر أول القوم إسلاماً، قال 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فبمن علا أبوبكر؟</w:t>
      </w:r>
    </w:p>
    <w:p>
      <w:pPr>
        <w:pStyle w:val="BookText"/>
        <w:rPr/>
      </w:pPr>
      <w:r>
        <w:rPr>
          <w:rFonts w:ascii="Amiri" w:hAnsi="Amiri" w:eastAsia="Amiri" w:cs="Amiri"/>
          <w:color w:val="111111"/>
          <w:sz w:val="28"/>
          <w:sz w:val="28"/>
          <w:szCs w:val="28"/>
          <w:rtl w:val="true"/>
          <w:lang w:bidi="ar-SA"/>
        </w:rPr>
        <w:t>قال لأنّه كان أفضل إسلاماً حين أسلم حتى لحق بربّه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ذكر في كتب رجال الإمامية لسالم المذكور أصلًا لا في المقبولين ولا في المردودين فهو من المجهولين عندهم نعم هو مذكور في التقريب لابن حجر العسقلاني الشافعي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سالم بن أبى الجعد رافع الغطفاني الأشجعي مولاهم الكوفي ثقة كان يرسل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عند ذكر الكنى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صدوق تكلم فيه الأزدي بغير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والظاهر إنّه إنّما حكم بصدقه لأجل اختراعه مثل هذه الروايات والأزدى المسكين غفل عن هذه الدقيقة وإلّا لما تكلم فيه ولو بحجة فافهم</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الظاهر إنّ مراد السائل سؤآله عن وجه علوّ أبي‌بكر في أرض الخلافة،</w:t>
      </w:r>
      <w:bookmarkStart w:id="712" w:name="pg375_1954"/>
    </w:p>
    <w:p>
      <w:pPr>
        <w:pStyle w:val="BookText"/>
        <w:rPr/>
      </w:pPr>
      <w:bookmarkEnd w:id="712"/>
      <w:r>
        <w:rPr>
          <w:rFonts w:ascii="Amiri" w:hAnsi="Amiri" w:eastAsia="Amiri" w:cs="Amiri"/>
          <w:color w:val="111111"/>
          <w:sz w:val="28"/>
          <w:sz w:val="28"/>
          <w:szCs w:val="28"/>
          <w:rtl w:val="true"/>
          <w:lang w:bidi="ar-SA"/>
        </w:rPr>
        <w:t xml:space="preserve">واستعلائه على عرش الإمامة، وقوله رضى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كان أفضل إسلاماً حين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وجهاً له إلّاتهكّماً واستهزاء لأنّ غاية ما يدل عليه أفضلية إسلام أبي‌بكر حين إسلامه على ما بعده من الأحيان وليس في ذلك دلالة على فضيلة يستحق بها الخلافة بل يدل على سوء عاقبته بمخالفته رسول اللَّه صلى الله عليه و آله في ذلك ونحوه بعد حين فتأمل</w:t>
      </w:r>
      <w:r>
        <w:rPr>
          <w:rFonts w:eastAsia="Amiri" w:cs="Amiri" w:ascii="Amiri" w:hAnsi="Amiri"/>
          <w:color w:val="111111"/>
          <w:sz w:val="28"/>
          <w:szCs w:val="28"/>
          <w:rtl w:val="true"/>
          <w:lang w:bidi="ar-SA"/>
        </w:rPr>
        <w:t>.</w:t>
      </w:r>
    </w:p>
    <w:p>
      <w:pPr>
        <w:pStyle w:val="Heading2"/>
        <w:numPr>
          <w:ilvl w:val="1"/>
          <w:numId w:val="1"/>
        </w:numPr>
        <w:rPr/>
      </w:pPr>
      <w:bookmarkStart w:id="713" w:name="__RefHeading___Toc3169286_211673320"/>
      <w:bookmarkStart w:id="714" w:name="_Toc248"/>
      <w:bookmarkEnd w:id="713"/>
      <w:r>
        <w:rPr>
          <w:rtl w:val="true"/>
        </w:rPr>
        <w:t>استدلال ابن حجر على زعمه بقول الباقر والصادق عليهما السلام والجواب عنه‌</w:t>
      </w:r>
      <w:bookmarkEnd w:id="714"/>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الدار قطني عن سالم بن أبي حفصة وهو شيعى لكنه 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أباجعفر محمد بن علي وجعفر بن محمد عن الشيخين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سالم تولّهما وابرأ من عدوهما فانهما كانا إمامي هدى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وثاقة سالم هذا غير مسلّمة بل هو معتل أجوف غير سالم عن القدح، لأنّه كان زيدياً بترياً سمّى هو وأصحابه بذلك من قول زيد رضى الله عنه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فصّل في كتب رجال أصحابنا الإمامية أيّدهم اللَّه تعالى وقد لعنه مولانا الصادق عليه السلام وكذّبه وكفّره وقس على هذا سائر الأخبار المنقولة عنه لعنه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عنه أيضاً قال دخلت علي ابن جعفر وفي رواية على جعفر ابن محمد فقال وأراه قال ذلك من أجلى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أتولىّ أبابكر وعمر وأجهما، اللهم إن كان في نفسي غير هذا فلا نالتني شفاعة محمد صلى الله عليه و آله يوم القيامة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إنّ ضمير ذلك في قول سالم 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وأراه قال ذلك لأجلي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ما ذكره بعد ذلك من قول الإمام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إنّى أتولّى أبابكر؛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ذلك من أجلى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لأجل خاطري صريح في أنّه فهم منه عليه السلام إعمال التقية معه في ذلك فكيف يستدل به الشيخ الجاهل الذاهل على مطلوبه ثم الأولى</w:t>
      </w:r>
    </w:p>
    <w:p>
      <w:pPr>
        <w:pStyle w:val="BookText"/>
        <w:rPr/>
      </w:pPr>
      <w:r>
        <w:rPr>
          <w:rFonts w:ascii="Amiri" w:hAnsi="Amiri" w:eastAsia="Amiri" w:cs="Amiri"/>
          <w:color w:val="111111"/>
          <w:sz w:val="28"/>
          <w:sz w:val="28"/>
          <w:szCs w:val="28"/>
          <w:rtl w:val="true"/>
          <w:lang w:bidi="ar-SA"/>
        </w:rPr>
        <w:t xml:space="preserve">بهم نسبة هذا الخبر الموضوع لهم إلى أبي‌جعفر عليه السلام دون جعفر عليه السلام لأنّه لا يوافق الحديث المنقول عنه سابقاً الّذي ترك فيه رجاء شفاعة النبي صلى الله عليه و آله إلى رجاء شفاعة أبي‌بكر بل الموافق له 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 كان في نفسي غير هذا فلا نالتني شفاعة أبي‌بكر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عن جعفر أيضاً إنّه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يزعم إنّك تتبرأ من أبي‌بكر وعمر فقال برء اللَّه من فلان إنى لأرجو أن ينفعني اللَّه بقرابتي من أبي‌بكر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مرضت فأوصيت إلى خالي عبد الرحمن بن القاسم بن محمد بن أبي‌بكر 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أيضاً كسابقه مما ذكره عليه السلام لأجل خاطر سالم لعنه اللَّه تقية منه وضحك به على لحيته ولا دلالة في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نفعني اللَّه بقرابتي من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النفع الديني ولا حصوله وحصول النفع الدنيوي منه نفسه إذ يكفي في صدق ذلك صدور هذا النفع من أولاده الصالحين كما يرشد إليه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مرضت فأوصيت؛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هو أيضاً والحافظ عمر بن شبة عن كثير قلت لأبي‌جعفر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أظلمكم أبوبكر وعمر من حقكم شيئاً؟ فقال ومنزل الفرقان على عبده ليكون للعالمين نذيراً ما ظلمنا من حقنا ما يزن حبة خردلة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أفأتولّاهما جعلني اللَّه فداك؟ قال نعم يا كثير تولّهما في الدنيا والآخرة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أراد بكثير ما هو بالتصغير وهو الشاعر المشهور من مادحي أهل البيت فقد وصفه اليافعي بأنه كان شيعياً غالياً قائلًا بالرجعة فكيف يجري بينه وبين مولاه ما ذكره من الكلمات وهو يبقى على خلاف ما أمره مولاه وهل الغلوّ في التشيع إلّاتناول الشيخين بالوقيعة والتبري عنهما؟ أو أراد الكثير بصيغه التكبير فلا اعتناء بالغير، ولا خير في كثير</w:t>
      </w:r>
      <w:r>
        <w:rPr>
          <w:rFonts w:eastAsia="Amiri" w:cs="Amiri" w:ascii="Amiri" w:hAnsi="Amiri"/>
          <w:color w:val="111111"/>
          <w:sz w:val="28"/>
          <w:szCs w:val="28"/>
          <w:rtl w:val="true"/>
          <w:lang w:bidi="ar-SA"/>
        </w:rPr>
        <w:t>.</w:t>
      </w:r>
      <w:bookmarkStart w:id="715" w:name="pg375_1956"/>
    </w:p>
    <w:p>
      <w:pPr>
        <w:pStyle w:val="Heading2"/>
        <w:numPr>
          <w:ilvl w:val="1"/>
          <w:numId w:val="1"/>
        </w:numPr>
        <w:rPr/>
      </w:pPr>
      <w:bookmarkStart w:id="716" w:name="__RefHeading___Toc3169288_211673320"/>
      <w:bookmarkStart w:id="717" w:name="_Toc249"/>
      <w:bookmarkEnd w:id="715"/>
      <w:bookmarkEnd w:id="716"/>
      <w:r>
        <w:rPr>
          <w:rtl w:val="true"/>
        </w:rPr>
        <w:t>نقل ابن حجر عن الشافعي كذباً عجيباً تضحك منه الثكلى‌</w:t>
      </w:r>
      <w:bookmarkEnd w:id="717"/>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أيضاً عن الشافعي رضى الله عنه عن جعفر بن أبي‌طالب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وليّنا أبوبكر خير خليفة وأرحمه لنا وأحناه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فما ولّينا أحد من الناس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رواية، فما رأينا قط خيراً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اتفق الجمهور من أرباب السير والتواريخ على أنّ جعفر بن أبي‌طالب رضي اللَّه عنهما استشهد في غزوة موتة في سنة ثمان من الهجرة في زمان النّبي صلى الله عليه و آله فكيف أخبر لغيره عن حسن ولاية أبي‌بكر وخلافته ومتى رأى ذلك؟</w:t>
      </w:r>
    </w:p>
    <w:p>
      <w:pPr>
        <w:pStyle w:val="BookText"/>
        <w:rPr/>
      </w:pPr>
      <w:r>
        <w:rPr>
          <w:rFonts w:ascii="Amiri" w:hAnsi="Amiri" w:eastAsia="Amiri" w:cs="Amiri"/>
          <w:color w:val="111111"/>
          <w:sz w:val="28"/>
          <w:sz w:val="28"/>
          <w:szCs w:val="28"/>
          <w:rtl w:val="true"/>
          <w:lang w:bidi="ar-SA"/>
        </w:rPr>
        <w:t>اللهم إلّاأن يقال إنّه لمّا روي أنّه رضى الله عنه طار عند الشهادة إلى الجنة فربما نزل بعده إلى أسلاف الشافعي في بعد الأحيان وأخبره بذلك هذا وإذا كان هذا حال الشافعي إمامهم في الوضع والجهل المذموم، فكيف يكون حال المأموم</w:t>
      </w:r>
      <w:r>
        <w:rPr>
          <w:rFonts w:eastAsia="Amiri" w:cs="Amiri" w:ascii="Amiri" w:hAnsi="Amiri"/>
          <w:color w:val="111111"/>
          <w:sz w:val="28"/>
          <w:szCs w:val="28"/>
          <w:rtl w:val="true"/>
          <w:lang w:bidi="ar-SA"/>
        </w:rPr>
        <w:t>.</w:t>
      </w:r>
    </w:p>
    <w:p>
      <w:pPr>
        <w:pStyle w:val="Heading2"/>
        <w:numPr>
          <w:ilvl w:val="1"/>
          <w:numId w:val="1"/>
        </w:numPr>
        <w:rPr/>
      </w:pPr>
      <w:bookmarkStart w:id="718" w:name="__RefHeading___Toc3169290_211673320"/>
      <w:bookmarkStart w:id="719" w:name="_Toc250"/>
      <w:bookmarkEnd w:id="718"/>
      <w:r>
        <w:rPr>
          <w:rtl w:val="true"/>
        </w:rPr>
        <w:t xml:space="preserve">في ادّعاء ابن حجر أنّ نزول آية </w:t>
      </w:r>
      <w:r>
        <w:rPr>
          <w:rtl w:val="true"/>
        </w:rPr>
        <w:t>(</w:t>
      </w:r>
      <w:r>
        <w:rPr>
          <w:rtl w:val="true"/>
        </w:rPr>
        <w:t>ونزعنا</w:t>
      </w:r>
      <w:r>
        <w:rPr>
          <w:rtl w:val="true"/>
        </w:rPr>
        <w:t xml:space="preserve">...) </w:t>
      </w:r>
      <w:r>
        <w:rPr>
          <w:rtl w:val="true"/>
        </w:rPr>
        <w:t>في الشيخين وعلي عليه السلام‌</w:t>
      </w:r>
      <w:bookmarkEnd w:id="719"/>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وأخرج أيضاً عن أبي‌جعفر الباقر إنّه قيل له إنّ فلاناً حدثني أنّ علي ابن الحسين قال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وَنَزَعْنَا مَا فِي صُدُورِهِمْ مِنْ غِلٍّ</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نزلت في أبي‌بكر وعمر وعلي قال واللَّه انها لفيهم أنزلت، ففي من أنزلت إلّافيهم؟ قيل فأيّ غل هو؟</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غل الجاهلية إنّ بني‌تيم وبني‌عدي وبني‌هاشم كان بينهم شي‌ء في الجاهلية فلمّا أسلم هؤلاء القوم تحابوا فأخذ أبوبكر الخاصرة فجعل على يسخن يده ويكمد بها خاصرة أبي‌بكر فنزلت هذه الاية فيهم وفي رواية له عنه أيضاً قلت لأبي‌جعفر وسألته عن أبي‌بكر وعمر فقال ومن شك فيهما فقد شك في السنة انتهى</w:t>
      </w:r>
      <w:r>
        <w:rPr>
          <w:rFonts w:eastAsia="Amiri" w:cs="Amiri" w:ascii="Amiri" w:hAnsi="Amiri"/>
          <w:color w:val="111111"/>
          <w:sz w:val="28"/>
          <w:szCs w:val="28"/>
          <w:rtl w:val="true"/>
          <w:lang w:bidi="ar-SA"/>
        </w:rPr>
        <w:t>.</w:t>
      </w:r>
      <w:bookmarkStart w:id="720" w:name="pg375_1957"/>
    </w:p>
    <w:p>
      <w:pPr>
        <w:pStyle w:val="Heading2"/>
        <w:numPr>
          <w:ilvl w:val="1"/>
          <w:numId w:val="1"/>
        </w:numPr>
        <w:rPr/>
      </w:pPr>
      <w:bookmarkStart w:id="721" w:name="__RefHeading___Toc3169292_211673320"/>
      <w:bookmarkStart w:id="722" w:name="_Toc251"/>
      <w:bookmarkEnd w:id="720"/>
      <w:bookmarkEnd w:id="721"/>
      <w:r>
        <w:rPr>
          <w:rtl w:val="true"/>
        </w:rPr>
        <w:t xml:space="preserve">في الجواب عن ادّعاء ابن حجر أنّ نزول آية </w:t>
      </w:r>
      <w:r>
        <w:rPr>
          <w:rtl w:val="true"/>
        </w:rPr>
        <w:t>(</w:t>
      </w:r>
      <w:r>
        <w:rPr>
          <w:rtl w:val="true"/>
        </w:rPr>
        <w:t>ونزعنا</w:t>
      </w:r>
      <w:r>
        <w:rPr>
          <w:rtl w:val="true"/>
        </w:rPr>
        <w:t xml:space="preserve">...) </w:t>
      </w:r>
      <w:r>
        <w:rPr>
          <w:rtl w:val="true"/>
        </w:rPr>
        <w:t>في الشيخين وعلي عليه السلام‌</w:t>
      </w:r>
      <w:bookmarkEnd w:id="72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يخفى إنّ سوق الآية يدل على أنّ الضمير في صدورهم راجع إلى الجمع المدلول عليه قبل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وَعَمِلُوا الصَّالِحَاتِ أُوْلَئِكَ أَصْحَابُ الْجَنَّةِ هُمْ فِيهَا خَالِدُونَ</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وأمّا كون المنزول فيهم مجموع أبي‌بكر وعمر وعلى فغير مسلّم عندنا وكون ذلك مروياً عن الباقر عليه السلام ممنوع موضوع عليه وإنّما الرواية الصحيحة ما في مسند أحمد بن حنبل من أنّها نزلت في علي عليه السلام وأيضاً إن أريد أنّ مفاد الآية نزع بعض أقسام الغل عن صدورهم فلا يفيدكم وان أريد نزع مطلق الغل فغير مسلّم كيف والمذكور في‌ضمن هذاالخبرأنّ المراد نزع الغل والعداوة الّتي كانت بينهم في الجاهلية فيجوز أن يكون في صدور الشيخين غل الحسد مع علي عليه السلام على ما آتاه اللَّه من فضله كما ذكره هذا الشيخ الناسي عند ذكر الآية في فضائل أهل البيت عليهم السلام وصرّح بمثله في مواضع أخرى قد أشرنا إليها آنفاً فتذكر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ينافي كون المنزول فيهم من ذكر ظاهر ما سيذكر بعد ذلك رواية عن محمد بن حاطب من أنّه سأل علياً عليه السلام في من قتل عثمان وكان متكئاً فقال يا ابن حاطب واللَّه إني لأرجو أن أكون أنا وهو كما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وَنَزَعْنَا مَا فِي صُدُورِهِمْ مِنْ غِلٍّ</w:t>
      </w:r>
      <w:r>
        <w:rPr>
          <w:rFonts w:eastAsia="Amiri" w:cs="Amiri" w:ascii="Amiri" w:hAnsi="Amiri"/>
          <w:color w:val="111111"/>
          <w:sz w:val="28"/>
          <w:szCs w:val="28"/>
          <w:rtl w:val="true"/>
          <w:lang w:bidi="ar-SA"/>
        </w:rPr>
        <w:t xml:space="preserve">» </w:t>
      </w:r>
      <w:r>
        <w:rPr>
          <w:rStyle w:val="FootnoteAnchor"/>
          <w:rtl w:val="true"/>
        </w:rPr>
        <w:footnoteReference w:id="355"/>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 لو كان علي عليه السلام من جملة المنزول فيهم لكان دخوله في الآية محققاً عنده لامرجواً له، اللهم إلّاأن يقال إنّ رجاءه لذلك إنّما كان باعتبار ضمّه لعثمان معه أو يقال إنّ الضمير الغائب أعني هو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راجعاً إلى عثمان بل هو راجع إلى من قتل عثمان وهو محمد بن أبي‌بكر مع بعض أصحابه وحينئذ يكون المراد بالغل المنزوع عداوة الإسلام لا عداوة عثمان ضرورة إنّ</w:t>
      </w:r>
    </w:p>
    <w:p>
      <w:pPr>
        <w:pStyle w:val="BookText"/>
        <w:rPr/>
      </w:pPr>
      <w:r>
        <w:rPr>
          <w:rFonts w:ascii="Amiri" w:hAnsi="Amiri" w:eastAsia="Amiri" w:cs="Amiri"/>
          <w:color w:val="111111"/>
          <w:sz w:val="28"/>
          <w:sz w:val="28"/>
          <w:szCs w:val="28"/>
          <w:rtl w:val="true"/>
          <w:lang w:bidi="ar-SA"/>
        </w:rPr>
        <w:t>عداوة عثمان عند أهل البيت عليهم السلام من كمال الإسلام وشرائط الإيمان كما روي انه قال رجل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أحبّك وأتولى عثمان فقال له ألان أنت أعور، فإما أن تعمى وإما ان تبصر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الظاهر من توسيط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وَنَزَعْنَا مَا فِي صُدُورِهِمْ مِنْ 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أَصْحَابُ الْجَنَّةِ هُمْ فِيهَا خَالِدُونَ</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وبين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 مِنْ تَحْتِهَا الْأَنْهَارُ</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إنّ كلًا من نزع الغل من صدورهم وجريان الأنهار من تحتهم مما يتصفون به في الجنة لا في أرض الحجاز وقد صرح بذلك أيضاً صاحب الكشاف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كان في قلبه غل من أخيه في الدنيا نزع منه فسلمت قلوبهم فطهرت ولم يكن إلّاالتواد والتعاطف وعن علي كرّم اللَّه وجهه لأرجو أن أكون وعثمان وطلحة والزبير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فمع توجه ما أريناكه من أقسام الاختلال على ذلك الإستدلال كيف يعقل إسناده إلى الإمام المؤيد المعصوم عليه السلام بل يمنع عن إسناده إليه عليه السلام أيضاً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ففيمن نزلت إلّافيهم؟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يدل على أنّه لم يكن في طوائف الأصحاب وآحادهم من يصلح نزول الآية المذكورة فيهم مع أنّ نظير هذه الآية قد ورد في شأن الأوس والخزرج من الأنصار الّذين كان بينهم في الجاهلية من الغل والاغتيال، ما لا يخفى على متتبع الأحوال، فهذه العبارة الّتي لا يرضى بها الفصيح تدل أيضاً على أنّه موضوع عليه عليه السلام</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نسبه في الرواية الأخرى إليه عليه السلام من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شك في أبي بكر وعمر فقد شك في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نشك في صدقه لأنّ السنة الّتي نسب أهل السنة أنفسهم إليها إنّما هي سنة أبي‌بكر وعمر بل سنة معاوية في سبّه علياً عليه السلام لا سنة النّبي صلى الله عليه و آله كما أوضحناه في موضعه فيكون متفرعاً على يقين صحّة خلافتهما ولا ريب</w:t>
      </w:r>
    </w:p>
    <w:p>
      <w:pPr>
        <w:pStyle w:val="BookText"/>
        <w:rPr/>
      </w:pPr>
      <w:r>
        <w:rPr>
          <w:rFonts w:ascii="Amiri" w:hAnsi="Amiri" w:eastAsia="Amiri" w:cs="Amiri"/>
          <w:color w:val="111111"/>
          <w:sz w:val="28"/>
          <w:sz w:val="28"/>
          <w:szCs w:val="28"/>
          <w:rtl w:val="true"/>
          <w:lang w:bidi="ar-SA"/>
        </w:rPr>
        <w:t>إنّ الشك في الأصل موجب للشك في الفرع،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وأخرج عن أبي‌جعفر أيضاً عن أبيه علي بن الحسين رضي اللَّه عنهم إنّه قال لجماعة خاضوا في أبي‌بكر وعمر ثم في عثمان؛ ألا تخبروني أنتم المهاجرون الأوّلون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أُخْرِجُوا مِنْ دِيارِهِمْ وَأَمْوَالِهِمْ يَبْتَغُونَ فَضْلًا مِنْ اللَّهِ وَرِضْوَاناً وَيَنْصُرُونَ اللَّهَ وَرَسُولَهُ أُوْلَئِكَ هُمْ الصَّادِقُونَ</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 قالوا لا، قال فأنتم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تَبَوَّءُوا الدَّارَ وَالْإِيمَانَ مِنْ قَبْلِهِمْ يُحِبُّونَ مَنْ هَاجَرَ إِلَيْهِمْ وَلَا يَجِدُونَ فِي صُدُورِهِمْ حَاجَةً مِمَّا أُوتُوا وَيُؤْثِرُونَ عَلَى أَنْفُسِهِمْ وَلَوْ كَانَ بِهِمْ خَصَاصَةٌ وَمَنْ يُوقَ شُحَّ نَفْسِهِ فَأُوْلَئِكَ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قالوا لا، قال أما أنتم فقد برئتم أن تكونوا في أحد هذين الفريقين وأنا أشهد أنكم لستم من الّذين قال اللَّه عز وجل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جَاءُوا مِنْ بَعْدِهِمْ يَقُولُونَ رَبَّنَا اغْفِرْ لَنَا وَلِإِخْوَانِنَا الَّذِينَ سَبَقُونَا بِالْإِيمَانِ وَلَا تَجْعَلْ فِي قُلُوبِنَا غِلّاً لِلَّذِينَ آمَنُوا رَبَّنَا إِنَّكَ رَءُوفٌ رَحِيمٌ</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ما نقله عنه عليه السلام إنّما يدل على أنّ المخاطبين لم يكونوا من الفريقين المذكورين في الآيتين ولا دلالة له على أنّ الثلاثة كانوا داخلين فيهما وبالجملة هذا كلام مجمل مبهم مستعمل في مقام التقية وإجماله أقوى قرينة على ذلك فلا ينتهض حجة علينا أصلا ودعوى أنّ دخولهم في الآيتين قد علم من خارج غير مسموعة، يرشد إليه وجوب خروج أبي‌بكر عن عموم الفقراء في الآية الأولى لأنّه كان عند أوليائه غنياً ذا يسار، كثير المال، واسع الحال، كما صرحوا به وليس لهم أن يتأولوا الفقر في الآية بالفقر عند الهجرة مدعياً إنه تصدق قبل ذلك بجميع ماله كما تكلفه بعضهم لأنّهم مطالبون بإثبات ذلك وقد نفيناه عن أصله في كتابنا الموسوم بمصائب</w:t>
      </w:r>
      <w:bookmarkStart w:id="723" w:name="pg375_1960"/>
    </w:p>
    <w:p>
      <w:pPr>
        <w:pStyle w:val="BookText"/>
        <w:rPr/>
      </w:pPr>
      <w:bookmarkEnd w:id="723"/>
      <w:r>
        <w:rPr>
          <w:rFonts w:ascii="Amiri" w:hAnsi="Amiri" w:eastAsia="Amiri" w:cs="Amiri"/>
          <w:color w:val="111111"/>
          <w:sz w:val="28"/>
          <w:sz w:val="28"/>
          <w:szCs w:val="28"/>
          <w:rtl w:val="true"/>
          <w:lang w:bidi="ar-SA"/>
        </w:rPr>
        <w:t xml:space="preserve">النواصب، بوجوه لا يخفى وقعها على المتأمل الراسب، وأمّا الآية الثانية فقد نزلت في شأن الأنصار وهو الظاهر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يُحِبُّونَ مَنْ هَاجَرَ إِلَيْهِمْ</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Heading2"/>
        <w:numPr>
          <w:ilvl w:val="1"/>
          <w:numId w:val="1"/>
        </w:numPr>
        <w:rPr/>
      </w:pPr>
      <w:bookmarkStart w:id="724" w:name="__RefHeading___Toc3169294_211673320"/>
      <w:bookmarkStart w:id="725" w:name="_Toc252"/>
      <w:bookmarkEnd w:id="724"/>
      <w:r>
        <w:rPr>
          <w:rtl w:val="true"/>
        </w:rPr>
        <w:t>استدلال ابن حجر على فضائل الشيخين‌</w:t>
      </w:r>
      <w:bookmarkEnd w:id="725"/>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أيضاً عن الحسين بن محمد بن الحنفية إنه قال يا أهل الكوفة اتقوا اللَّه عز وجل ولا تقولوا لأبي بكر وعمر ما ليسا بأهل له إنّ أبابكر الصديق رضى الله عنه كان مع رسول اللَّه صلى الله عليه و آله في الغار ثاني اثنين وإنّ عمر أعزّ اللَّه به الدين انتهى</w:t>
      </w:r>
      <w:r>
        <w:rPr>
          <w:rFonts w:eastAsia="Amiri" w:cs="Amiri" w:ascii="Amiri" w:hAnsi="Amiri"/>
          <w:color w:val="111111"/>
          <w:sz w:val="28"/>
          <w:szCs w:val="28"/>
          <w:rtl w:val="true"/>
          <w:lang w:bidi="ar-SA"/>
        </w:rPr>
        <w:t>.</w:t>
      </w:r>
    </w:p>
    <w:p>
      <w:pPr>
        <w:pStyle w:val="Heading2"/>
        <w:numPr>
          <w:ilvl w:val="1"/>
          <w:numId w:val="1"/>
        </w:numPr>
        <w:rPr/>
      </w:pPr>
      <w:bookmarkStart w:id="726" w:name="__RefHeading___Toc3169296_211673320"/>
      <w:bookmarkStart w:id="727" w:name="_Toc253"/>
      <w:bookmarkEnd w:id="726"/>
      <w:r>
        <w:rPr>
          <w:rtl w:val="true"/>
        </w:rPr>
        <w:t>ردّ استدلال ابن حجر على فضائل الشيخين بأنّه لا دلالة لدليله عليها</w:t>
      </w:r>
      <w:bookmarkEnd w:id="72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الحسين هذا ليس عنه ذكر في كتب الرجال منا ولا في كتاب التقريب الّذى هو أشمل كتب أهل السنة للرجال على أنّه يمكن أن يكون مراده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بالتقية كما فسر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 xml:space="preserve">» </w:t>
      </w:r>
      <w:r>
        <w:rPr>
          <w:rStyle w:val="FootnoteAnchor"/>
          <w:rtl w:val="true"/>
        </w:rPr>
        <w:footnoteReference w:id="362"/>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 المراد أعملكم بالتقية فسقط الاستدلال وبالجملة ما روي عنه كلام مجمل مبهم لا يصدر مثله إلّافي مقام التقية، أمّا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تقولوا لأبي بكر وعمر ما ليسا بأهل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من أنّ ما يستأهله الشيخان عند أهل البيت وشيعتهم هو الذم دون المدح، فهذا الخبر لنا لا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هذا الحمل ما استدل به رضى الله عنه بعد ذلك مما يوهم اعتقاده فيهما اتصافهما بالفضل والكمال لأنّ هذا مجرد وهم، لا يذهب إليه من له أدنى 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رضى الله عنه من صحبة الغار، فلمّا سنبينه في موضعه اللائق به من أنّه لا يوجب لأبي‌بكر إلّاالعار والشنار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 أعزّ اللَّه به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في الحقيقة إشارة إلى فجوره وتذكر لقوله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ليؤيد هذا الدين بالرجل الفاجر</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والملّخص إنّه قد جرت عادة الأئمة عليهم السلام وأكابر شيعتهم فى مقام عروض الخوف والتقية أن يضحكوا على لحية الخصام، بإلقاء مثل هذه الكلمات الجامعة البالغة في درجات الإيهام والإبهام الّذي لا يطلع على حقائقها إلّاذوو الأفهام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أيضاً عن جندب الأسدي إنّ محمد بن عبد اللَّه بن الحسن رضي اللَّه عنه أتاه قوم من أهل الكوفة والجزيرة فسألوه عن أبي‌بكر وعمر فالتفت إلىّ فقال أنظر إلى أهل بلادك يسألوني عن أبي‌بكر وعمر؟ لهما عندي أفضل من علي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يتوجه عليه بعد تسليم صحة سنده والإغماض عن جهالة جندب هذا الّذي لم يذكر في كتب رجال الإمامية ولا في كتاب التقريب الّذى هو أجمع للرجال من كتب أهل السنة إنّ حضور المخالفين أعني أهل الكوفة من الشيعة الخالصة وأهل الجزيرة الظاهر منها جزيرة الموصل المشهور أهلها سيما الأكراد منهم بالنصب والغلو في موالاة يزيد بن معاوية دليل على إعماله رضى الله عنه للتقية في محاورتهم وأيضاً في أسلوب كلامه ركاكة تبعد صدوره عن البليغ بلا ضرورة فإنّ السؤال عن أبي‌بكر وعمر لا يوجب التعجب والاضطراب الّذى يشعر به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 إلى أهل بلادك؛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مطلق السؤال عنهما لا يوجب إظهار تفضيلهما على علي عليه السلام على أنّه قد مرّ إنّ اللام قد تكون للجرّ وقد تكون لمجرد التأكيد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متحمل لهما</w:t>
      </w:r>
    </w:p>
    <w:p>
      <w:pPr>
        <w:pStyle w:val="BookText"/>
        <w:rPr/>
      </w:pPr>
      <w:r>
        <w:rPr>
          <w:rFonts w:ascii="IRNazanin" w:hAnsi="IRNazanin" w:eastAsia="IRNazanin"/>
          <w:color w:val="111111"/>
          <w:sz w:val="28"/>
          <w:sz w:val="28"/>
          <w:szCs w:val="28"/>
          <w:rtl w:val="true"/>
          <w:lang w:bidi="fa-IR"/>
        </w:rPr>
        <w:t>وإذا قام الاحتمال بطل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أيضاً عن فضيل بن مرزوق إنه قال قلت لعمر بن علي بن الحسين بن علي رضي اللَّه عنهم أفيكم إمام تفترض طاعته تعرفون ذلك له، من لم يعرف ذلك له فمات ميتة جاهلية؟ فقال لا واللَّه ماذاك فينا، من قال هذا فهو 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إنّهم يقولون إنّ هذه المنزلة كانت لعلي، أنّ رسول اللَّه صلى الله عليه و آله أوصى إليه ثم كانت للحسن، إنّ علياً أوصى إليه ثم كانت للحسين بن علي، أنّ الحسن أوصى إليه ثم كانت لعلي بن الحسين، ان الحسين أوصى إليه ثم كانت لمحمد بن علي أي‌الباقر أخي عمر المذكور، إنّ علي بن الحسين أوصى إليه فقال عمر بن علي بن الحسين فو اللَّه ما أوصى أبي بحرفين اثنين فقاتلهم اللَّه لو أنّ رجلًا أوصى في ماله وولده وما يترك بعده ويلهم ما هذا من الدين واللَّه ما هؤلاء إلّامتآكلين بنا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لقائل أن يقول إنّ تسمية هذا السيد بعمر إنّما وقعت تقية فكيف يتوقع منه خلاف إعمال التقية مع من خالفه في الاعتقاد وأيضاً يجوز أن يكون ذلك الإنكار منه حسداً على أخيه الباقر وإخفاء لإمامته وافتراض طاعته كما وقع مثل ذلك لمحمد بن الحنفية رضى الله عنه مع مولانا زين العابدين عليه السلام فإنه لمّا طال نزاع محمد رضى الله عنه في الإمامة دعاه علي عليه السلام إلى حكومة الحجر الأسود بينهما ولمّا حضرا عنده حكم بإمامة على عليه السلام وتفصيل هذه القصة مذكورة في كتاب شواهد النبوة لعبد الرحمن الجامي النقشبندي فليطالع ثمة</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القسم المذكور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أوصى أبي بحرفين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كذب عمر او كذب الخبر عنه وكونه عن فضلات أخبار فضيل الّذي ليس له ذكر في كتب الرجال للإمامية وإن نسبه صاحب التقريب من أهل السنة إلى التشيع كيف والوصية سنة مؤكدة عند الموت وطريقة مسلوكة للنبي وآله العظام، وأصحابه الكرام، فكيف أهمل ذلك زين العابدين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وأخرج أيضاً عنه إنّه </w:t>
      </w:r>
      <w:r>
        <w:rPr>
          <w:rStyle w:val="FootnoteAnchor"/>
          <w:rtl w:val="true"/>
        </w:rPr>
        <w:footnoteReference w:id="364"/>
      </w:r>
      <w:r>
        <w:rPr>
          <w:rFonts w:ascii="Amiri" w:hAnsi="Amiri" w:eastAsia="Amiri" w:cs="Amiri"/>
          <w:color w:val="111111"/>
          <w:sz w:val="28"/>
          <w:sz w:val="28"/>
          <w:szCs w:val="28"/>
          <w:rtl w:val="true"/>
          <w:lang w:bidi="ar-SA"/>
        </w:rPr>
        <w:t>سئل عنهما فقال أبرأ ممن ذكرهما إلّابخير فقيل له لعلك تقول ذلك تقية فقال أنا إذاً من المشركين ولانالتني شفاعة محمد صلى الله عليه و آله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يدل على كذب هذا الخبر ما نسب إليه عليه السلام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إذاً من المشركين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 التقية إخفاء الحق وإظهار غيره خوفاً عن المخالفين والمؤدى إلى الشرك هو النفاق الداعي إلى أبطان الباطل وإظهار الحق خوفاً فكيف يصح منه عليه السلام أن يستدل على نفى اعماله للتقية بأنه مستلزم للشرك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إلّاأن يحمل على أن مراده عليه السلام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لو لم أعمل بالتقية الّتي هو دينى ودين آبائى لكنت من المشركين؛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يدل عليه إشعار العبارة بكونه عليه السلام متهماً عند السائل فافهم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وأخرج عنه أيضاً إنّه قال إنّ الخبثاء من أهل العراق يزعمون أنّا نقع في أبي‌بكر وعمر وهما والداي أي‌لأنّ أمّه أمّ فروة بنت القاسم الفقيه بن محمد بن أبي‌بكر وأمّها أسماء بنت عبدالرحمن بن أبي‌بكر ومن ثم سبق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ولدني أبوبكر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حاشا عن الإمام الصادق عليه السلام أن يستدل من غير ضرورة تقية على عدم وقوعه في أبي‌بكر وعمر بأنهما والداي لظهور أنّ عبداللَّه بن عبد المطلب وآمنة بنت وهب كانا والدي نبيّنا صلى الله عليه و آله مع أنّه صلى الله عليه و آله كان عند أهل السنة بريئاً عنهما ممنوعاً من الإستغفار لهما فلا وجه لذلك إلّامجاراة السائل الزائغ الضليل، ودفع غائلة شره</w:t>
      </w:r>
    </w:p>
    <w:p>
      <w:pPr>
        <w:pStyle w:val="BookText"/>
        <w:rPr/>
      </w:pPr>
      <w:r>
        <w:rPr>
          <w:rFonts w:ascii="Amiri" w:hAnsi="Amiri" w:eastAsia="Amiri" w:cs="Amiri"/>
          <w:color w:val="111111"/>
          <w:sz w:val="28"/>
          <w:sz w:val="28"/>
          <w:szCs w:val="28"/>
          <w:rtl w:val="true"/>
          <w:lang w:bidi="ar-SA"/>
        </w:rPr>
        <w:t>بالمموّه من الدليل، على أنّه لم يظهر من تقريره كيفية كون عمر أحد والديه فيكون ذلك كلاماً مختلًا لا يليق بجناب الإمام عليه السلام، كما لا يخفى على أولى الأفهام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أيضاً عن أبي‌جعفر الباقر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يعرف فضل أبي‌بكر وعمر فقد جهل السنة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ذكر سابقاً نظير هذا الحديث عن أبي‌جعفر الباقر عليه السلام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شك في أبي‌بكر وعمر فقد شك في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عدم دلالته على مقصود القوم فتذكر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أقاويل المعتبرين من أهل البيت رواها عنهم الأئمة الحفاظ، الّذين عليهم المعوّل في معرفة الأحاديث والآثار، وتمييز صحيحها من سقيمها بأسانيدهم المتصلة، فكيف يسع المتمسك بحبل أهل البيت ويزعم حبّهم أن يعدل عما قالوه من تعظيم أبي‌بكر وعمر واعتقاد حقية خلافتهما وما كانا عليه وصرّحوا بتكذيب من نقل عنهم خلافه ومع ذلك يرى أن ينسب إليهم ما تبرءوا منه ورأوه ذماً في حقهم حتّى قال زين العابدين علي بن الحسين رضي اللَّه عنهما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احبونا حبّ الإسلام فو اللَّه ما برح بنا حبكم حتى صار علينا عاراً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حتّى نقصتمونا إلى الناس أي‌بسبب ما نسبوه إليهم مماهم برئا منه فلعن اللَّه من كذب على هؤلاء الأئمة ورماهم بالزور والبهتان انتهى</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أوضحنا بعون هادي السبيل، أنّ بعض ما نقله من الأقاويل، عن سادات أهل البيت الجليل، قد تقولوها عليهم وكذّبوا في نسبتها إليهم لنصرة المذهب الذليل، وإن البقية صريحة في أعمال التقية ودفع شرأهل الإضلال والتضليل</w:t>
      </w:r>
      <w:r>
        <w:rPr>
          <w:rFonts w:eastAsia="Amiri" w:cs="Amiri" w:ascii="Amiri" w:hAnsi="Amiri"/>
          <w:color w:val="111111"/>
          <w:sz w:val="28"/>
          <w:szCs w:val="28"/>
          <w:rtl w:val="true"/>
          <w:lang w:bidi="ar-SA"/>
        </w:rPr>
        <w:t>.</w:t>
      </w:r>
      <w:bookmarkStart w:id="728" w:name="pg375_1965"/>
    </w:p>
    <w:p>
      <w:pPr>
        <w:pStyle w:val="BookText"/>
        <w:rPr/>
      </w:pPr>
      <w:bookmarkEnd w:id="728"/>
      <w:r>
        <w:rPr>
          <w:rFonts w:ascii="Amiri" w:hAnsi="Amiri" w:eastAsia="Amiri" w:cs="Amiri"/>
          <w:color w:val="111111"/>
          <w:sz w:val="28"/>
          <w:sz w:val="28"/>
          <w:szCs w:val="28"/>
          <w:rtl w:val="true"/>
          <w:lang w:bidi="ar-SA"/>
        </w:rPr>
        <w:t>وأمّا مدحه لحفاظ قومه بما مدحهم به فهو مصادرة على المطلوب، ومجاهرة بتصديق الكذوب، وكيف يصير تعويلهم على هؤلاء المتهمين بالوضع عند الخصم كما مر حجة عليه أو يوجب إقباله على خبرهم والركون إليه وحاشا أن يعدل المتمسك بحبل أهل البيت عليهم السلام عما يظن أنّه مما قالوه وأن ينسب إليهم ما تبرّؤا عنه واستقالوه بل القضية منعكسة لذي الألباب كما أوضحناه في كل ما نسب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نقله عن مولانا زين العابدين عليه السلام فلا دلالة له على مقصوده فإنّ أئمتنا عليهم السلام لم يزل كانوا يوصون شيعتهم بالتقية والتحرز عن الوقوع في تهلكة المخالفين من اللأموية وغيرهم من أولى العصبية الجاهلية لكن ربما ضاق صدر بعض الشيعة سيما عوامهم عن كتمان ولاءهم وغلا قدره بالتبري عن أعدائهم فأورث ذلك لهم في نظر الجمهور عاراً وأدى إلى بعض الناصبة لهم سراً وجهاراً حتّى لعنوهم على منابر بني‌أمية أعواماً وأعصاراً فلنعم ما قال الكاذب الملعون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من كذب على هؤلاء الأئمة ورماهم بالزور والبهتان</w:t>
      </w:r>
      <w:r>
        <w:rPr>
          <w:rFonts w:eastAsia="Amiri" w:cs="Amiri" w:ascii="Amiri" w:hAnsi="Amiri"/>
          <w:color w:val="111111"/>
          <w:sz w:val="28"/>
          <w:szCs w:val="28"/>
          <w:rtl w:val="true"/>
          <w:lang w:bidi="ar-SA"/>
        </w:rPr>
        <w:t>».</w:t>
      </w:r>
    </w:p>
    <w:p>
      <w:pPr>
        <w:pStyle w:val="Heading2"/>
        <w:numPr>
          <w:ilvl w:val="1"/>
          <w:numId w:val="1"/>
        </w:numPr>
        <w:rPr/>
      </w:pPr>
      <w:bookmarkStart w:id="729" w:name="__RefHeading___Toc3169298_211673320"/>
      <w:bookmarkStart w:id="730" w:name="_Toc254"/>
      <w:bookmarkEnd w:id="729"/>
      <w:r>
        <w:rPr>
          <w:rtl w:val="true"/>
        </w:rPr>
        <w:t>نقل ابن حجر تفضيل أبي بكر على سائر هذه الأمّة ثمّ عمر ثمّ عثمان ثمّ علي‌</w:t>
      </w:r>
      <w:bookmarkEnd w:id="730"/>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الباب الثالث في بيان أفضلية أبي‌بكر على سائر هذه الأمة، ثم عمر، ثم عثمان، ثم علي، وفي ذكر فضائل أبي‌بكر الواردة فيه وحده أو مع عمر أو مع الثلاثة أو مع غيرهم وفيه فصول</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أفضليتهم على هذا الترتيب وفي‌تصريح علي رضى الله عنه بأفضلية الشيخين على سائر الأمة وفي بطلان ما زعمه الرافضة والشيعة من أنّ ذلك قهر وتقية</w:t>
      </w:r>
      <w:r>
        <w:rPr>
          <w:rFonts w:eastAsia="Amiri" w:cs="Amiri" w:ascii="Amiri" w:hAnsi="Amiri"/>
          <w:color w:val="111111"/>
          <w:sz w:val="28"/>
          <w:szCs w:val="28"/>
          <w:rtl w:val="true"/>
          <w:lang w:bidi="ar-SA"/>
        </w:rPr>
        <w:t>.</w:t>
      </w:r>
      <w:bookmarkStart w:id="731" w:name="pg375_1966"/>
    </w:p>
    <w:p>
      <w:pPr>
        <w:pStyle w:val="Heading2"/>
        <w:numPr>
          <w:ilvl w:val="1"/>
          <w:numId w:val="1"/>
        </w:numPr>
        <w:rPr/>
      </w:pPr>
      <w:bookmarkStart w:id="732" w:name="__RefHeading___Toc3169300_211673320"/>
      <w:bookmarkStart w:id="733" w:name="_Toc255"/>
      <w:bookmarkEnd w:id="731"/>
      <w:bookmarkEnd w:id="732"/>
      <w:r>
        <w:rPr>
          <w:rtl w:val="true"/>
        </w:rPr>
        <w:t>ادّعا ابن حجر أنّ أبابكر وعمر أفضل من سائر هذه الأمّة</w:t>
      </w:r>
      <w:bookmarkEnd w:id="733"/>
    </w:p>
    <w:p>
      <w:pPr>
        <w:pStyle w:val="BookText"/>
        <w:rPr/>
      </w:pPr>
      <w:r>
        <w:rPr>
          <w:rFonts w:ascii="Amiri" w:hAnsi="Amiri" w:eastAsia="Amiri" w:cs="Amiri"/>
          <w:color w:val="111111"/>
          <w:sz w:val="28"/>
          <w:sz w:val="28"/>
          <w:szCs w:val="28"/>
          <w:rtl w:val="true"/>
          <w:lang w:bidi="ar-SA"/>
        </w:rPr>
        <w:t>إعلم أنّ الّذي أطبق عليه عظماء الملة وعلماء الأمة أن أفضل هذه الأمة أبوبكر الصديق ثم عمر ثم اختلفوا فالأكثرون ومنهم الشافعي وأحمد وهو المشهور عن مالك إنّ الأفضل بعدهما عثمان ثم علي وجزم الكوفيون ومنهم سفيان الثوري بتفضيل علي على عثمان وقيل بالوقف عن التفاضل بينهما وهو رواية عن مالك فقد حكى أبو عبداللَّه المأرزي عن المدونة أنّ مالكاً سئل أيّ الناس أفضل بعد نبيهم؟</w:t>
      </w:r>
    </w:p>
    <w:p>
      <w:pPr>
        <w:pStyle w:val="BookText"/>
        <w:rPr/>
      </w:pPr>
      <w:r>
        <w:rPr>
          <w:rFonts w:ascii="Amiri" w:hAnsi="Amiri" w:eastAsia="Amiri" w:cs="Amiri"/>
          <w:color w:val="111111"/>
          <w:sz w:val="28"/>
          <w:sz w:val="28"/>
          <w:szCs w:val="28"/>
          <w:rtl w:val="true"/>
          <w:lang w:bidi="ar-SA"/>
        </w:rPr>
        <w:t>فقال أبوبكر ثم عمر ثم قال أو في ذلك شك؟ فقيل له و علي وعثمان فقال ما أدركت أحداً أم من اقتدى به يفضل أحدهما على الآخر إنتهى</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رضى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 ذلك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يؤيد ما يأتي عن الأشعري إنّ تفضيل أبي‌بكر ثم عمر على بقية الأمة قطعي وتوقفه هذا رجع عنه وقد حكى القاضي عياض عنه إنّه رجع عن التوقف إلى تفضيل عثمان قال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الأصح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ومال إلى التوقف إمام الحرمين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وتعارض الظنون في عثمان 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ونقله ابن عبداللَّه عن جماعة من السلف من أهل السنة منهم مالك ويحيى القطان ويحيى بن معين قال ابن معين ومن قال أبوبكر وعمر وعثمان وعلي وعرف لعلي سابقته وفضله فهو صاحب سنة ولا شك إنّ من اقتصر على عثمان ولم يعرف لعلي فضله فهو مذموم وزعم ابن عبدالبر إنّ حديث الاقتصار على الثلاثة أبي‌بكر وعمر وعثمان مخالف لقول أهل السنة إنّ علياً أفضل الناس بعد الثلاثة مردود بأنّه ما يلزم من سكوتهم إذ ذاك عن فضله عدم تفضيله وأمّا حكاية أبي‌منصور البغدادي الإجماع على أفضلية عثمان على علي فمدخولة وإن نقل ذلك عنه بعض الحفاظ وسكت عليه لما بيّناه من الخلاف ثم الّذي مال إليه أبو الحسن الأشعري إمام اهل السنة إنّ تفضيل أبي‌بكر على من بعده قطعي وخالفه القاضي أبوبكر الباقلاني فقال إنّه ظنّي واختاره إمام الحرمين في الإرشاد وبه جزم صاحب المفهم في شرح مسلم ويؤيده قول ابن</w:t>
      </w:r>
    </w:p>
    <w:p>
      <w:pPr>
        <w:pStyle w:val="BookText"/>
        <w:rPr/>
      </w:pPr>
      <w:r>
        <w:rPr>
          <w:rFonts w:ascii="Amiri" w:hAnsi="Amiri" w:eastAsia="Amiri" w:cs="Amiri"/>
          <w:color w:val="111111"/>
          <w:sz w:val="28"/>
          <w:sz w:val="28"/>
          <w:szCs w:val="28"/>
          <w:rtl w:val="true"/>
          <w:lang w:bidi="ar-SA"/>
        </w:rPr>
        <w:t>عبدالبرّ في 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عبدالرزاق عن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قال عمر أفضل من أبي‌بكر ما عنفته وكذلك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عندي أفضل من أبي‌بكر وعمر لم أعنفه إذا ذكر فضل الشيخين وأحبّهما وأثنى عليهما بما هما أهله فذكرت ذلك لوكيع فأعجبه واشتهاء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ملحظ عدم تعنيف قائل ذلك إلّاأنّ التفضيل المذكور ظنّي لا قطعي ويؤيّده أيضاً ما حكاه الخطابي عن بعض مشايخه إنّه كان يقول أبوبكر خير وعلي أفضل لكن قال بعضهم هذا تهافت من القول لأنّه لا معنى للخيريّة إلّاالأفضلية فإن أريد خيرية أبي بكر من بعض الوجوه وأفضلية علي من وجه آخر لم يكن ذلك من محل الخلاف ولم يكن الأمر في ذلك خاصاً بأبي بكر وعلي بل أبوبكر وأبوعبيدة مثلًا يقال فيهما ذلك لأنّ الأمانة الّتي في أبي عبيدة وخصّه بها صلى الله عليه و آله لم يخص أبابكر بمثلها فكان خيراً من أبي بكر من هذا الوجه والحاصل إنّ المفضول قد توجد فيه مزّية بل مزايا لا توجد في الفاضل فإن أراد شيخ الخطابي ذلك وإنّ أبابكر أفضل مطلقاً إلّاأنّ علياً وجدت فيه مزايا لم توجد في أبي بكر فكلامه صحيح وإلّا فكلامه في غاية التهافت خلافاً لمن انتصر له ووجهه بما لا يجدى بل لا يفهم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ما قدّمته من الإجماع على أفضلية أبي‌بكر قول ابن عبدالبرّ إنّ السلف اختلفوا في تفضيل أبي‌بكر وعلي وقوله أيضاً قبل ذلك روى عن سلمان وأبي ذر والمقداد وخباب وجابر وأبي سعيد الخدري وزيد بن أرقم إنّ علياً أول من أسلم وفضله هؤلاء على غيره</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حكاه أوّلًا من أنّ السلف اختلفوا في تفضيلهما فهو شي‌ء غريب انفرد به عن غيره ممن هو أجلّ منه حفظاً واطلاعاً فلا يعول عليه فكيف والحاكي لإجماع الصحابة والتابعين على تفضيل أبي‌بكر وعمر وتقديمهما على سائر الصحابة</w:t>
      </w:r>
    </w:p>
    <w:p>
      <w:pPr>
        <w:pStyle w:val="BookText"/>
        <w:rPr/>
      </w:pPr>
      <w:r>
        <w:rPr>
          <w:rFonts w:ascii="Amiri" w:hAnsi="Amiri" w:eastAsia="Amiri" w:cs="Amiri"/>
          <w:color w:val="111111"/>
          <w:sz w:val="28"/>
          <w:sz w:val="28"/>
          <w:szCs w:val="28"/>
          <w:rtl w:val="true"/>
          <w:lang w:bidi="ar-SA"/>
        </w:rPr>
        <w:t>جماعة من أكابر الأئمة منهم الشافعي رضى الله عنه كما حكاه عنه البيهقي وغيره وإنّ من اختلف منهم إنّما اختلف في علي وعثمان وعلى التنزل في أنّه حفظ ما لم يحفظ غيره فيجاب عنه بأنّ الأئمة إنّما أعرضوا عن هذه المقالة لشذوذها ذهاباً إلى أنّ شذوذ المخالف لا يقدح فيه أو رأوا أنّها حادثة بعد انعقاد الإجماع فكانت في حيّز الطرح والردّ، على أنّ المفهوم من كلام ابن عبد البرّ أنّ الإجماع استقر على تفضيل الشيخين على الحسنين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وقع في طبقات ابن السبكي الكبرى عن بعض المتأخّرين تفضيل الحسنين من أنّهما بضعة فلا ينافي ذلك لما قدّمناه أنّ المفضول قد توجد فيه مزيّة لا توجد في الفاضل على أنّ هذا تفضيل لا يرجع إلى كثرة الثواب بل لمزيد شرف ففي ذات أولاده صلى الله عليه و آله من الشرف ما ليس في ذات الشيخين ولكنّهما أكثر ثواباً وأعظم نفعاً للإسلام والمسلمين وأخشى للَّه‌تعالى واتقى ممن عداهما من أولاده صلى الله عليه و آله فضلًا عن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حكاه أعني عبد البرّ ثانياً عن أولئك الجماعة فلا يقتضى إنّهم قائلون بأفضلية علي على أبي‌بكر مطلقاً بل إمّا من حيث تقدّمه عليه إسلاماً بناء على القول بذلك أو مرادهم بتفضيل علي على غيره ما عد الشيخين وعثمان لقيام الأدلة الصريحة على أفضلية هؤلاء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مستند إجماعهم على ذلك؟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حجة على كل أحد وإن لم يعرف مستنده لأنّ اللَّه عصم هذه الأمة من أن تجتمع على ضلالة ويدلّ لذلك بل يصرّح به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وَيَتَّبِعْ غَيْرَ سَبِيلِ الْمُؤْمِنِينَ نُوَلِّهِ مَا تَوَلَّى وَنُصْلِهِ جَهَنَّمَ وَسَاءَتْ مَصِيراً</w:t>
      </w:r>
      <w:r>
        <w:rPr>
          <w:rFonts w:eastAsia="Amiri" w:cs="Amiri" w:ascii="Amiri" w:hAnsi="Amiri"/>
          <w:color w:val="111111"/>
          <w:sz w:val="28"/>
          <w:szCs w:val="28"/>
          <w:rtl w:val="true"/>
          <w:lang w:bidi="ar-SA"/>
        </w:rPr>
        <w:t xml:space="preserve">» </w:t>
      </w:r>
      <w:r>
        <w:rPr>
          <w:rStyle w:val="FootnoteAnchor"/>
          <w:rtl w:val="true"/>
        </w:rPr>
        <w:footnoteReference w:id="366"/>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أجمعوا أيضاً</w:t>
      </w:r>
    </w:p>
    <w:p>
      <w:pPr>
        <w:pStyle w:val="BookText"/>
        <w:rPr/>
      </w:pPr>
      <w:r>
        <w:rPr>
          <w:rFonts w:ascii="Amiri" w:hAnsi="Amiri" w:eastAsia="Amiri" w:cs="Amiri"/>
          <w:color w:val="111111"/>
          <w:sz w:val="28"/>
          <w:sz w:val="28"/>
          <w:szCs w:val="28"/>
          <w:rtl w:val="true"/>
          <w:lang w:bidi="ar-SA"/>
        </w:rPr>
        <w:t>على استحقاقهم الخلافة على هذا الترتيب لكن هذا قطعي كما مرّ بأدلته مبسوطاً</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بين عثمان وعلي فواضح للخلاف فيه كما تقدم وأمّا بين أبي‌بكر ثم عمر ثم غيرهما فهو وإن أجمعوا عليه إلّاأنّ في كون الإجماع حجة قطعية خلافاً فالّذي عليه الأكثرون إنّه حجة قطعية مطلقاً فيقدّم على الأدلة كلها ولا يعارضه دليل أصلًا ويكفر أو يبدع ويضلل مخالفه وقال الإمام الرازي والآمدي أنّه ظني مطلقاً والحق في ذلك التفصيل فما اتفق عليه المعتبرون حجة قطعية وما اختلفوا فيه كالإجماع السكوتي والإجماع الّذي يرد مخالفه فهو ظنّي وقد علمت مما قررته لك أنّ هذا الإجماع له مخالف نادر فهو وإن لم يعتدّ به في الإجماع على ما فيه من الخلاف في محلّه لكنه يورث انحطاطه عن الإجماع الّذي لا مخالف له فالأول ظني وهذا قطعي وبهذا يترجّح ما قاله الأشعري من أنّ الإجماع هنا ظني لأنّه اللائق بما قرّرناه من أنّ الحق عند الأصوليين التفصيل المذكور وكان الأشعري من الأكثرين القائلين بأنه قطعي مطلقاً ومما يؤكد أنّه ظني أنّ المجمعين أنفسهم لم يقطعوا بالأفضلية المذكورة وإنّما ظنّوها فقط كما هو المفهوم من عبارات الأئمة وإشاراتهم وسبب ذلك أنّ المسئلة اجتهادية ومن مستندها إنّ هؤلاء الأربعة أختارهم اللَّه بخلافة نبيّه صلى الله عليه و آله وإقامة دينه فكان الظاهر إنّ منزلتهم عنده بحسب ترتيبهم في الخلافة وأيضاً ورد في أبي‌بكر وغيره كعلي نصوص متعارضة يأتي بسطها في الفضائل وهي لا تفيد القطع لأنّها بأسرّها آحاد وظنّية الدلالة مع كونها متعارضة أيضاً وليس الاختصاص بكثرة أسباب الثواب موجباً للزيادة المستلزمة للأفضلية قطعاً بل ظناً لأنه تفضّل من اللَّه تعالى فله أن لا يثيب المطيع ويثيب غيره وثبوت الإمامة وان كان قطعياً لا يفيد القطع بالأفضلية بل غايته الظن كيف ولا قاطع على بطلان إمامة المفضول مع وجود الفاضل لكننا وجدنا السلف فضولهم وحسن ظنّنا بهم قاض بأنهم لو لم يطّلعوا على دليل في ذلك لا اطبقوا عليه فلزمنا اتباعهم فيه</w:t>
      </w:r>
    </w:p>
    <w:p>
      <w:pPr>
        <w:pStyle w:val="BookText"/>
        <w:rPr/>
      </w:pPr>
      <w:r>
        <w:rPr>
          <w:rFonts w:ascii="Amiri" w:hAnsi="Amiri" w:eastAsia="Amiri" w:cs="Amiri"/>
          <w:color w:val="111111"/>
          <w:sz w:val="28"/>
          <w:sz w:val="28"/>
          <w:szCs w:val="28"/>
          <w:rtl w:val="true"/>
          <w:lang w:bidi="ar-SA"/>
        </w:rPr>
        <w:t>وتفويض ما هو الحق فيه إلى اللَّه تعالى قال الآمدي وقد يراد بالتفضيل إختصاص أحد الشخصين عن الآخر إمّا بأصل فضيلة لا وجود لها في الآخر كالعالم والجاهل وإمّا بزيادة فيها ككونه أعلم مثلًا وذلك أيضاً غير مقطوع به فيما بين الصحابة اذ ما من‌فضيلة تبين‌اختصاصها بواحد منهم الا ويمكن بيان مشاركة غيره له فيها و بتقدير عدم المشاركة فقد يمكن اختصاص الآخر بفضيلة أخرى ولا سبيل إلى الترجيح بكثرة الفضائل لاحتمال أن يكون الفضيلة الواحدة أرجح من فضائل كثيرة إمّا لزيادة شرفها في نفسها أو لزيادة كميّتها فلا جزم بالأفضليّة لهذا المعنى أيضاً وأيضاً فحقيقة الفضل ما هو فضل عند اللَّه وذلك لا يطلع عليه إلّابالوحي وقد ورد الثناء عليهم ولا يتحقق إدراك حقيقة ذلك الفضل عند عدم دليل قطعي متناً وسنداً إلّا للمشاهدين‌لزمن الوحي‌وأحواله صلى الله عليه و آله معهم لظهور القرائن الدالة على التفضيل حينئذ بخلاف من لم يشهد ذلك نعم وصل إلينا سمعيات أكدت عندنا الظن بذلك التفضيل على ذلك الترتيب لإفادتها له صريحاً أو استنباطاً وسيأتي مبسوطاً في الفضائل ويؤيّد ما مرّ أنّه لا يلزم من الإجماع على الأحقية بالخلافة الإجماع على الأفضلية إنّ أهل السنّة أجمعوا على أنّ عثمان أحق بالخلافة من علي مع إختلافهم في أنّ أيّهما أفضل وقد التبس هذا المقام على بعض من لا فطنة عنده فظنّ أنّ من قال من الأصوليين إنّ أفضلية أبي بكر إنّما ثبتت بالظن لا بالقطع يدل على أنّ خلافته كذلك وليس كما زعم على أنّهم كما صرّحوا بذلك صرّحوا معه بأنّ خلافته قطعية فكيف حينئذ يتأتى ما ظنه ذلك البعض هذا ولك أن تقول إنّ أفضلية أبي‌بكر ثبتت بالقطع حتى عند غير الأشعري أيضاً على معتقد الشيعة والرافضة وذلك لأنّه ورد عن علي وهو معصوم عندهم والمعصوم لا يجوز عليه الكذب؛ انّ أبابكر وعمر أفضلا الأمة</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الذهبي وقد تواتر ذلك عنه في خلافته وكرسي مملكته وبين الجم الغفير من شيعته ثم بسط الأسانيد الصحيحة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عن علي نيف</w:t>
      </w:r>
      <w:bookmarkStart w:id="734" w:name="pg375_1971"/>
    </w:p>
    <w:p>
      <w:pPr>
        <w:pStyle w:val="BookText"/>
        <w:rPr/>
      </w:pPr>
      <w:bookmarkEnd w:id="734"/>
      <w:r>
        <w:rPr>
          <w:rFonts w:ascii="Amiri" w:hAnsi="Amiri" w:eastAsia="Amiri" w:cs="Amiri"/>
          <w:color w:val="111111"/>
          <w:sz w:val="28"/>
          <w:sz w:val="28"/>
          <w:szCs w:val="28"/>
          <w:rtl w:val="true"/>
          <w:lang w:bidi="ar-SA"/>
        </w:rPr>
        <w:t>وثمانون نفساً وعدّ منهم جماعة ثم قال فقبح اللَّه الرافضة ما أجهلهم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وممّا يعضد ذلك ما في البخاري عنه إنّه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الناس بعد النبي صلى الله عليه و آله أبوبكر ثم عمر ثم رجل آخر فقال ابنه محمد بن الحنفية ثم أنت؟ فقال إنّما أنا رجل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 الذهبي وغيره طرقاً أخرى عن علي بذلك وفي بعضها إلّاوإنّه بلغني أنّ رجالًا يفضلوني عليهما فمن وجدته فضلني عليهما فهو مفتر، عليه ما على المفتري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735" w:name="__RefHeading___Toc3169302_211673320"/>
      <w:bookmarkStart w:id="736" w:name="_Toc256"/>
      <w:bookmarkEnd w:id="735"/>
      <w:r>
        <w:rPr>
          <w:rtl w:val="true"/>
        </w:rPr>
        <w:t>نقل اختلاف علماء أهل السنّة في خصوص الإجماع‌</w:t>
      </w:r>
      <w:bookmarkEnd w:id="73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سنبيّن بعون الملك الوهاب لأولى الألباب، أنّ ما ذكره هذا الشيخ الجامد الممرور المرتاب في هذا الباب، من تفضيل أبي‌بكر والإجماع عليه من بقية الأحزاب، وعبدة الأزلام والأنصاب، وبطلان ما زعمه الشيعة ومالوا إليه وتصريح علي بأفضلية الشيخين عليه أماني كاذبة وخيالات غير صائبة بل هي من أضغاث الأحلام أو مما زيّنه لهم الشيطان من الوساوس والأوهام فمن اغترّ بها من الطلبة الممرورين كان حقّه معاناة دماغه بما يعاني به سكان المارستان ونحن لم نشتغل بإيضاح فسادها والإفصاح عن فضيحة مفادها إلّالتحذير القاصرين من الناظرين وصونهم عن الوقوع في ورطات الخاسرين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يتوجه على ما أطال فيه الكلام، بما يدل على انسلاخه عن فطرة أولي الأحلام، وجوه من الكلام، وضروب من الطعن والملام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مرّ من أنّ الكلام في مطلق الإجماع خصوصاً في دعوى انعقاده على خلافة أبي‌بكر وأفضليته طويل، وإنّه لأهل السنة في تحقيقة فزع وعويل، ولنقرّر حاصله هاهنا بعبارة أخرى، هى أضبط وأحرى، وهو أنّهم أجمعوا على أن لا دليل لهم في المقامين سوى الإجماع وقد عرّفوا الإجماع في كتبهم كالمحصول</w:t>
      </w:r>
      <w:bookmarkStart w:id="737" w:name="pg375_1972"/>
    </w:p>
    <w:p>
      <w:pPr>
        <w:pStyle w:val="BookText"/>
        <w:rPr/>
      </w:pPr>
      <w:bookmarkEnd w:id="737"/>
      <w:r>
        <w:rPr>
          <w:rFonts w:ascii="Amiri" w:hAnsi="Amiri" w:eastAsia="Amiri" w:cs="Amiri"/>
          <w:color w:val="111111"/>
          <w:sz w:val="28"/>
          <w:sz w:val="28"/>
          <w:szCs w:val="28"/>
          <w:rtl w:val="true"/>
          <w:lang w:bidi="ar-SA"/>
        </w:rPr>
        <w:t>للرازي والمنهاج للبيضاوي والمختصر لابن الحاجب وغيرها بأنّه اتفاق جميع أهل الحلّ والعقد يعني المجتهدين على أمر من الأمور في وقت واحد وقد بحّثوا فيه من وجوه أكثرها مذكور في شرح المختصر للقاضي عضد الإيجي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الإجماع أمر ممكن أو محال؟ وعلى تقدير الإمكان هل هو متحقق أولا؟</w:t>
      </w:r>
    </w:p>
    <w:p>
      <w:pPr>
        <w:pStyle w:val="BookText"/>
        <w:rPr/>
      </w:pPr>
      <w:r>
        <w:rPr>
          <w:rFonts w:ascii="Amiri" w:hAnsi="Amiri" w:eastAsia="Amiri" w:cs="Amiri"/>
          <w:color w:val="111111"/>
          <w:sz w:val="28"/>
          <w:sz w:val="28"/>
          <w:szCs w:val="28"/>
          <w:rtl w:val="true"/>
          <w:lang w:bidi="ar-SA"/>
        </w:rPr>
        <w:t xml:space="preserve">وعلى تقدير التحقّق هل يمكن العلم به أم لا؟ وعلى تقدير العلم هل يمكن إثباته بالنقل أم لا؟ وعلى تقدير الإثبات هل يصير حجة ودليلًا أم لا؟ </w:t>
      </w:r>
      <w:r>
        <w:rPr>
          <w:rStyle w:val="FootnoteAnchor"/>
          <w:rtl w:val="true"/>
        </w:rPr>
        <w:footnoteReference w:id="367"/>
      </w:r>
      <w:r>
        <w:rPr>
          <w:rFonts w:ascii="Amiri" w:hAnsi="Amiri" w:eastAsia="Amiri" w:cs="Amiri"/>
          <w:color w:val="111111"/>
          <w:sz w:val="28"/>
          <w:sz w:val="28"/>
          <w:szCs w:val="28"/>
          <w:rtl w:val="true"/>
          <w:lang w:bidi="ar-SA"/>
        </w:rPr>
        <w:t>على تقدير صيرورته حجة إذا لم ينته ثبوته إلى حد التواتر هل يصير حجة أم لا؟</w:t>
      </w:r>
    </w:p>
    <w:p>
      <w:pPr>
        <w:pStyle w:val="BookText"/>
        <w:rPr/>
      </w:pPr>
      <w:r>
        <w:rPr>
          <w:rFonts w:ascii="Amiri" w:hAnsi="Amiri" w:eastAsia="Amiri" w:cs="Amiri"/>
          <w:color w:val="111111"/>
          <w:sz w:val="28"/>
          <w:sz w:val="28"/>
          <w:szCs w:val="28"/>
          <w:rtl w:val="true"/>
          <w:lang w:bidi="ar-SA"/>
        </w:rPr>
        <w:t>وقد وقع الخلاف من علماء أهل السنة في كل من هذه المراتب فيجب إثبات كل مما وقع أحد طرفي الترديد في هذه المراتب حتى يثبت حقيقة خلافة أبي‌بكر وأفضليته وليت شعري إنّ من لم يكن قائلًا بشي‌ء من ذلك كيف يدّعي حقية إمامة أبي‌بكر وأفضليته قطعاً أو ظناً ثم بعد ذلك يوجد خلاف آخر وهو أنّه هل يشترط في حجية الإجماع أن لا يبقى من الجماعة الّتي أجمعوا إلى ظهور المخالف وأن لا يخالفهم أحد إلى موت الجميع ام لا؟ وأيضاً قد اختلفوا في أنّ الإجماع بمجرده حجة أو يحتاج إلى سند هو الدليل والحجة حقيقة؟</w:t>
      </w:r>
    </w:p>
    <w:p>
      <w:pPr>
        <w:pStyle w:val="Heading2"/>
        <w:numPr>
          <w:ilvl w:val="1"/>
          <w:numId w:val="1"/>
        </w:numPr>
        <w:rPr/>
      </w:pPr>
      <w:bookmarkStart w:id="738" w:name="__RefHeading___Toc3169304_211673320"/>
      <w:bookmarkStart w:id="739" w:name="_Toc257"/>
      <w:bookmarkEnd w:id="738"/>
      <w:r>
        <w:rPr>
          <w:rtl w:val="true"/>
        </w:rPr>
        <w:t>في عدم جواز القياس في الدين وفي تعريف معنى الإمامة</w:t>
      </w:r>
      <w:bookmarkEnd w:id="739"/>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البيّن انّه لا سند لأهل السنة في ذلك سوى ما نسجوه من القياس الفاسد وهو ما مرّ سابقاً من أنّ النبي صلى الله عليه و آله قد أذن في مرض موته لأبي بكر أن يكون إمام الناس في صلاتهم وإذا جعله النّبي صلى الله عليه و آله إماماً في أمر الدين ورضي به فتقديمه لأمر</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الدنيا وهو أمر الخلافة يكون أرضى له بطريق أولى فقد قاسوا أمر الخلافة بالإمامة في الصلاة وحسبوه سنداً للإجماع ولا يخفى فساد ذلك عند من له أدنى معرفة بالأصول لأنّ إثبات حجية القياس أيضاً مما استشكله الناس، واختلفوا في شروطه وأقسامه اختلافاً يهدمه من الأساس، وعلماء أهل البيت عليهم السلام ينكرون حجيته ولهم أدلة عقلية ونقلية على ذلك مذكورة في محلها وعلى تقدير ثبوته الّذي دونه خرط القتاد إنّما يعتبر فيما إذا كان في الأصل علّة يساوي الفرع فيها الأصل وفيما نحن فيه من أمر الخلافة وإمامة الصلاة العلة ليست بظاهرة بل الفرق ظاهر لأنّ إمامة الصلاة أمر واحد جزئي لا يعتبر فيها العلم الكثير، ولا الشجاعة والتدبير ونحوها اتفاقاً ولا العدالة عند أهل السنة لجواز الصلاة خلف كل برّ وفاجر عندهم وأمّا أمر الخلافة فهو سلطنة وحكومة في جميع أمور الدين والدنيا وتحتاج إلى علوم وشرائط كثيرة لم يوجد واحد منها في أبي‌بكر فكيف يقاس هذا بذلك وقول جمهورهم أنّ إمامة الصلاة من أمور الدين والخلافة من أمور الدنيا كما مرّ مردود بأنّ الفاضل القوشجي في شرحه للتجريد وغيره من محقّقي أهل السنة في غيره قد عرّفوا الإمامة بأنّها رياسة عامة في أمر الدين والدنيا نيابة عن النّبي صلى الله عليه و آله وذلك كذلك على أنّ الأصل ههنا ليس بثابت لأنّ الشيعة ينكرون إذن النبي صلى الله عليه و آله لأبي‌بكر في إمامة الصلاة ويقولون إنّ النّبي صلى الله عليه و آله قال قولوا للناس صلّوا وقالت عائشة بنت أبي‌بكر لبلال قل لهم إنّ النّبي صلى الله عليه و آله أمر أن يكون أبوبكر إماماً في الصلاة فشرعوا في الصلاة خلفه ولمّا اطلع النبي صلى الله عليه و آله على ذلك بادر إلى القيام فوضع إحدى يديه على منكب العباس وأخرى على منكب علي عليه السلام أو فضل وخرج إلى الجماعة ونحى أبابكر عن المحراب وصلّى بنفسه المقدسة مع الناس حتى لا يصير ذلك مؤدّياً إلى الفتنة الّتي وقعت آخراً بدونه أيضاً وقد مرّ بعض الأحاديث الصحيحة عند أهل السنة الدالة على تولّى النبي صلى الله عليه و آله لإمامة الصلاة حينئذ بنفسه فتذكر، وأيضاً لو</w:t>
      </w:r>
      <w:bookmarkStart w:id="740" w:name="pg375_1974"/>
    </w:p>
    <w:p>
      <w:pPr>
        <w:pStyle w:val="BookText"/>
        <w:rPr/>
      </w:pPr>
      <w:bookmarkEnd w:id="740"/>
      <w:r>
        <w:rPr>
          <w:rFonts w:ascii="Amiri" w:hAnsi="Amiri" w:eastAsia="Amiri" w:cs="Amiri"/>
          <w:color w:val="111111"/>
          <w:sz w:val="28"/>
          <w:sz w:val="28"/>
          <w:szCs w:val="28"/>
          <w:rtl w:val="true"/>
          <w:lang w:bidi="ar-SA"/>
        </w:rPr>
        <w:t>سلّمنا وجود القياس الصحيح فلا ريب في أنّ الإمامة إنّما هي من الأصول ولهذا يذكر في الكتب المصنّفة فيه فكيف يمكن إثباتها بالقياس الفقهي الذي لا يكون إلّا في الفروع؟</w:t>
      </w:r>
    </w:p>
    <w:p>
      <w:pPr>
        <w:pStyle w:val="Heading2"/>
        <w:numPr>
          <w:ilvl w:val="1"/>
          <w:numId w:val="1"/>
        </w:numPr>
        <w:rPr/>
      </w:pPr>
      <w:bookmarkStart w:id="741" w:name="__RefHeading___Toc3169306_211673320"/>
      <w:bookmarkStart w:id="742" w:name="_Toc258"/>
      <w:bookmarkEnd w:id="741"/>
      <w:r>
        <w:rPr>
          <w:rtl w:val="true"/>
        </w:rPr>
        <w:t>بيان أنَّ مسئلة الإمامة من مسائل أصول الدين‌</w:t>
      </w:r>
      <w:bookmarkEnd w:id="742"/>
    </w:p>
    <w:p>
      <w:pPr>
        <w:pStyle w:val="BookText"/>
        <w:rPr/>
      </w:pPr>
      <w:r>
        <w:rPr>
          <w:rFonts w:ascii="Amiri" w:hAnsi="Amiri" w:eastAsia="Amiri" w:cs="Amiri"/>
          <w:color w:val="111111"/>
          <w:sz w:val="28"/>
          <w:sz w:val="28"/>
          <w:szCs w:val="28"/>
          <w:rtl w:val="true"/>
          <w:lang w:bidi="ar-SA"/>
        </w:rPr>
        <w:t xml:space="preserve">وأمّا ما ذكره صاحب المواقف من أنّ مسئلة الإمامة ليست من الأصول ومجمع فيه العلامة الدواني بأنّه بالفروع أشبه فمعارض بما ذكره القاضي البيضاوي في مبحث الأخبار من كتاب المنهاج وجمع من شارحي كلامه إنّ الإمامة من أعظم مسائل أصول الدين الّتي مخالفتها توجب الكفر والبدعة وبما رواه الحميدي في الجمع بين الصحيحين وغيره في غيره من أنّ النّبي صلى الله عليه و آله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يعرف إمام زمانه فقد 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صريح في أنّ الإمامة من الأصول ضرورة أنّ الجاهل بشي‌ء من الفروع وإن كان واجباً لا يكون ميتته ميتة جاهلية ولا يقدح ذلك في إسلامه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قد صرّحوا بأنّ الإمامة صنو مرتبة النبوة وإنّ حقوق النبوة من حماية بيضة الإسلام وحفظ الشرع ونصب الالوية والإعلام في جهاد الكفار والبغاة والانتصاف للمظلوم وإنفاذ المعروف وإزالة المنكر إلى غير ذلك من توابع منصب النبوة ثابتة للإمامة لأنّها خلافة ونيابة عنها وبالجملة لو لم تكن مسئلة الإمامة مثل مسئلة النبوة في كونها من أصول الدين، وكان يكفي فيها كما في سائر الفروع ظنّ المجتهدين أو تقليدهم للزم أن لا يجوز تخطئة المجتهد الّذي ظنّ أنّ أبابكر ليس بإمام وكذا تخطئة المقلد والحال إنّهم إذا سمعوا من يقول</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أعتقد أنّ أميرالمؤمنين عليه السلام خليفة للنبي صلى الله عليه و آله بغير فصل بسبب الظن الّذي قادني إليه أو بواسطة تقليد المجتهد الفلاني يخطئونه بل يكفرونه ويقتلونه وأيضاً لو</w:t>
      </w:r>
      <w:bookmarkStart w:id="743" w:name="pg375_1975"/>
    </w:p>
    <w:p>
      <w:pPr>
        <w:pStyle w:val="BookText"/>
        <w:rPr/>
      </w:pPr>
      <w:bookmarkEnd w:id="743"/>
      <w:r>
        <w:rPr>
          <w:rFonts w:ascii="Amiri" w:hAnsi="Amiri" w:eastAsia="Amiri" w:cs="Amiri"/>
          <w:color w:val="111111"/>
          <w:sz w:val="28"/>
          <w:sz w:val="28"/>
          <w:szCs w:val="28"/>
          <w:rtl w:val="true"/>
          <w:lang w:bidi="ar-SA"/>
        </w:rPr>
        <w:t>لم تكن من المسائل الأصلية بل كانت من المقدّمات الفرعية فلا ينبغي النزاع فيها مع أحد كسائر الأحكام الفرعية الّتي يجوز الخلاف فيها من غير توجه قدح وإنكار فقد علم ممّا فصّلناه أن لا دليل لهم إلى إمامة أبي بكر سوى الإجماع وقد عرفت حاله وكيفية استدلالهم به في هذا المقام مع ما توجّه إليه من النقض والإبرام وبعد تسليم الكل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البيّن أنّه لم يقع إجماع جميع مجتهدي الأمة في وقت واحد في المدينة الطيبة على إمامة أبي بكر كما اعترف به صاحب المواقف وغيره من الجمهور كيف وقد تخلّف سعد بن عبادة وأولاده عن بيعة أبي‌بكر ولم يكن لأحد من أهل البيت عليهم السلام وسائر بني‌هاشم وموافقيهم في تجهيز النّبي صلى الله عليه و آله خبر عن اجتماعهم لذلك يوم السقيفة فضلًا عن دخولهم فيه ولهذاترى صاحب المواقف إنّه بعد ارتكاب شطر من التعسّفات والتمحّلات التزم خرق إجماع القوم والتجأ إلى القول بأنّ الواحد والاثنين من أهل الحلّ والعقد كاف في ثبوت الإمامة ووجوب اتّباع الإمام على أهل الإسلام متشبثاً بعلمه بأنّ الصحابة مع صلابتهم في الدين اكتفوا في عقد الإمامة بذلك كعقد عمر لأبي‌بكر وعقد عبدالرحمن بن عوف لعثمان ولم يشترطوا في عقدها اجتماع من في المدينة من أهل الحلّ والعقد فضلًا عن اجتماع الأمّة من علماء أمصار الإسلام ومجتهدي أقطارها انتهى ولا يخفى ما فيه من الخبط الخارج عن الضبط</w:t>
      </w:r>
      <w:r>
        <w:rPr>
          <w:rFonts w:eastAsia="Amiri" w:cs="Amiri" w:ascii="Amiri" w:hAnsi="Amiri"/>
          <w:color w:val="111111"/>
          <w:sz w:val="28"/>
          <w:szCs w:val="28"/>
          <w:rtl w:val="true"/>
          <w:lang w:bidi="ar-SA"/>
        </w:rPr>
        <w:t>.</w:t>
      </w:r>
    </w:p>
    <w:p>
      <w:pPr>
        <w:pStyle w:val="Heading2"/>
        <w:numPr>
          <w:ilvl w:val="1"/>
          <w:numId w:val="1"/>
        </w:numPr>
        <w:rPr/>
      </w:pPr>
      <w:bookmarkStart w:id="744" w:name="__RefHeading___Toc3169308_211673320"/>
      <w:bookmarkStart w:id="745" w:name="_Toc259"/>
      <w:bookmarkEnd w:id="744"/>
      <w:r>
        <w:rPr>
          <w:rtl w:val="true"/>
        </w:rPr>
        <w:t>بيان أنّه لم ينعقد إجماع الكلّ على خلافة أبي بكر</w:t>
      </w:r>
      <w:bookmarkEnd w:id="745"/>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قد ذكر سابقاً أنّ الدليل على الإمامة إمّا النص أو الإجماع، والنص لم‌يوجد في حق أحد والإجماع لم ينعقد إلّاعلى إمامة أبي‌بكر فيكون هو الإمام بالإجماع ويظهر من كلامه هذا إنّ الإمامة تثبت بالبيعة، وإنّ إمامة أبي‌بكر</w:t>
      </w:r>
    </w:p>
    <w:p>
      <w:pPr>
        <w:pStyle w:val="BookText"/>
        <w:rPr/>
      </w:pPr>
      <w:r>
        <w:rPr>
          <w:rFonts w:ascii="Amiri" w:hAnsi="Amiri" w:eastAsia="Amiri" w:cs="Amiri"/>
          <w:color w:val="111111"/>
          <w:sz w:val="28"/>
          <w:sz w:val="28"/>
          <w:szCs w:val="28"/>
          <w:rtl w:val="true"/>
          <w:lang w:bidi="ar-SA"/>
        </w:rPr>
        <w:t>قد تثبت ببيعة عمر فقط لا بالإجماع، وأنّه لا دليل على وجوب الإجماع في ثبوت الإمامة، وهذا كلّه خبط وتناقض واضطراب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دليل من العقل والنقل على كفاية بيعة واحد واثينن في ثبوت الإمامة وكيف يكون كذلك وقد تقرّر في كتب الأصول أنّ قول المجتهد العادل وكذا فعله ليس بحجة بل صرّحوا بأنّ قول الخلفاء الأربعة بل قول أهل المدينة بأسرهم ليس بحجة في المسائل الفرعية الّتي يكفي فيها الظن فكيف يكون فعل مثل عمر وحده أو مع اثنين غيره حجّة فيما هو محل النزاع العظيم، وبمرتبة نبوة النبي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من أين ثبت إمامة أبي‌بكر لعمر؟ حتّى بايعه ومن أين علم أبوبكر أنّه إمام؟ حتى ادعى الإمامة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بعد ما عرفت أنّ الإمامة لا تثبت بالبيعة كيف يمكن أن يقال إنّها قد ثبتت عند الصحابة بالبيعة، وعندنا بإجماعهم، ومع الإغماض عن هذا كيف يمكن إثبات انعقاد الإجماع عليه بعد ما سمعت من الاختلافات الواقعة في الإجماع والإيرادات الواردة عليه مع إنّ النزاع الكلي ليس إلّافي ذلك لما مرّ من أنّ الشيعة ينكرونه مطلقاً ويقولون إنّ أهل البيت عليهم السلام وسائر الهاشميين لم يرضوا بذلك، وجماعة من أكابر الصحابة كانوا متفقين معهم كسلمان وأبي‌ذر ومقداد وعمار رضي اللَّه عنهم فيجب على العاقل الّذي يتقّي من اللَّه أن يتأمّل كلام الطرفين في هذه المسألة الضرورية، ويطرح قلادة التقليد عن رقبة العصبية الجاهلية، ويجتهد في طلب الحق بمزيد الجدّ والإخلاص والارتياض، حتى يفيض العلم به عليه من جناب الوهّاب الفيّاض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فلأنّا نسلم أن يكون من عظماء الملة وعلماء الأمة من خرج عن إجماعهم عظماء أهل البيت عليهم السلام وعلماء الأصحاب رضي اللَّه عنهم كسلمان ومقداد</w:t>
      </w:r>
      <w:bookmarkStart w:id="746" w:name="pg375_1977"/>
    </w:p>
    <w:p>
      <w:pPr>
        <w:pStyle w:val="BookText"/>
        <w:rPr/>
      </w:pPr>
      <w:bookmarkEnd w:id="746"/>
      <w:r>
        <w:rPr>
          <w:rFonts w:ascii="Amiri" w:hAnsi="Amiri" w:eastAsia="Amiri" w:cs="Amiri"/>
          <w:color w:val="111111"/>
          <w:sz w:val="28"/>
          <w:sz w:val="28"/>
          <w:szCs w:val="28"/>
          <w:rtl w:val="true"/>
          <w:lang w:bidi="ar-SA"/>
        </w:rPr>
        <w:t>وأبي‌ذر وغيرهم كما سيرويه هذا الشيخ المبهوت عن ابن عبدالبرّ، واف لإجماع خرج عنه أهل البيت، ومن اشتعل سراج تحقيقهم من ذلك الزيت</w:t>
      </w:r>
      <w:r>
        <w:rPr>
          <w:rFonts w:eastAsia="Amiri" w:cs="Amiri" w:ascii="Amiri" w:hAnsi="Amiri"/>
          <w:color w:val="111111"/>
          <w:sz w:val="28"/>
          <w:szCs w:val="28"/>
          <w:rtl w:val="true"/>
          <w:lang w:bidi="ar-SA"/>
        </w:rPr>
        <w:t>.</w:t>
      </w:r>
    </w:p>
    <w:p>
      <w:pPr>
        <w:pStyle w:val="Heading2"/>
        <w:numPr>
          <w:ilvl w:val="1"/>
          <w:numId w:val="1"/>
        </w:numPr>
        <w:rPr/>
      </w:pPr>
      <w:bookmarkStart w:id="747" w:name="__RefHeading___Toc3169310_211673320"/>
      <w:bookmarkStart w:id="748" w:name="_Toc260"/>
      <w:bookmarkEnd w:id="747"/>
      <w:r>
        <w:rPr>
          <w:rtl w:val="true"/>
        </w:rPr>
        <w:t>في جواب المصنّف رحمه الله عن استدلال ابن حجر على أفضليّة الشيخين‌</w:t>
      </w:r>
      <w:bookmarkEnd w:id="748"/>
    </w:p>
    <w:p>
      <w:pPr>
        <w:pStyle w:val="BookText"/>
        <w:rPr/>
      </w:pPr>
      <w:r>
        <w:rPr>
          <w:rFonts w:ascii="Amiri" w:hAnsi="Amiri" w:eastAsia="Amiri" w:cs="Amiri"/>
          <w:color w:val="111111"/>
          <w:sz w:val="28"/>
          <w:sz w:val="28"/>
          <w:szCs w:val="28"/>
          <w:rtl w:val="true"/>
          <w:lang w:bidi="ar-SA"/>
        </w:rPr>
        <w:t>وأمّا ثالثاً</w:t>
      </w:r>
    </w:p>
    <w:p>
      <w:pPr>
        <w:pStyle w:val="BookText"/>
        <w:rPr/>
      </w:pPr>
      <w:r>
        <w:rPr>
          <w:rFonts w:ascii="Amiri" w:hAnsi="Amiri" w:eastAsia="Amiri" w:cs="Amiri"/>
          <w:color w:val="111111"/>
          <w:sz w:val="28"/>
          <w:sz w:val="28"/>
          <w:szCs w:val="28"/>
          <w:rtl w:val="true"/>
          <w:lang w:bidi="ar-SA"/>
        </w:rPr>
        <w:t xml:space="preserve">فلأنّ ما ذكره من الاختلافات الكثيرة الواقعة بين أهل السنة في تفضيل بعض الخلفاء على بعض وترجيح بعضهم على بعض فلا يؤدى إلى طائل ولا يرجع إلى حاصل، وهم يضحكون على هذه الترجيحات المستندة إلى الروايات والأقوال المذكوره فيما بين أهل السنة بل هم ربما يرتفعون عن التلفظ بتفضيل علي على أبي‌بكر ويرون ذلك إزراء لجلالة قدر علي عليه السلام وغزارة فضله إذ لا نسبة لأبي‌بكر إليه في الفضل أصلًا فتفضيله عليه السلام عليه يكون كقولنا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السيف أمضى من العصا، والتبر أعلى من الحصا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الفاضل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Amiri" w:hAnsi="Amiri" w:eastAsia="Amiri" w:cs="Amiri"/>
          <w:color w:val="111111"/>
          <w:sz w:val="28"/>
          <w:sz w:val="28"/>
          <w:szCs w:val="28"/>
          <w:rtl w:val="true"/>
          <w:lang w:bidi="ar-SA"/>
        </w:rPr>
        <w:t>يقولون لي فضل علياً عليهم ولست أقول التبر أعلى من الحصا</w:t>
      </w:r>
    </w:p>
    <w:p>
      <w:pPr>
        <w:pStyle w:val="BookText"/>
        <w:rPr/>
      </w:pPr>
      <w:r>
        <w:rPr>
          <w:rFonts w:ascii="Amiri" w:hAnsi="Amiri" w:eastAsia="Amiri" w:cs="Amiri"/>
          <w:color w:val="111111"/>
          <w:sz w:val="28"/>
          <w:sz w:val="28"/>
          <w:szCs w:val="28"/>
          <w:rtl w:val="true"/>
          <w:lang w:bidi="ar-SA"/>
        </w:rPr>
        <w:t>إذا أنا فضلت الإمام عليهم أكن بالذي فضلته متنقصاً</w:t>
      </w:r>
    </w:p>
    <w:p>
      <w:pPr>
        <w:pStyle w:val="BookText"/>
        <w:rPr/>
      </w:pPr>
      <w:r>
        <w:rPr>
          <w:rFonts w:ascii="Amiri" w:hAnsi="Amiri" w:eastAsia="Amiri" w:cs="Amiri"/>
          <w:color w:val="111111"/>
          <w:sz w:val="28"/>
          <w:sz w:val="28"/>
          <w:szCs w:val="28"/>
          <w:rtl w:val="true"/>
          <w:lang w:bidi="ar-SA"/>
        </w:rPr>
        <w:t>ألم‌تر أنّ السيف تزرى بحده مقالة هذا السيف أمضى من العصا</w:t>
      </w:r>
    </w:p>
    <w:p>
      <w:pPr>
        <w:pStyle w:val="BookText"/>
        <w:rPr/>
      </w:pPr>
      <w:r>
        <w:rPr>
          <w:rFonts w:ascii="Amiri" w:hAnsi="Amiri" w:eastAsia="Amiri" w:cs="Amiri"/>
          <w:color w:val="111111"/>
          <w:sz w:val="28"/>
          <w:sz w:val="28"/>
          <w:szCs w:val="28"/>
          <w:rtl w:val="true"/>
          <w:lang w:bidi="ar-SA"/>
        </w:rPr>
        <w:t xml:space="preserve">وعلى هذا يحمل لوصحّ ما سيجي‌ء روايتهم عنه عليهم السلام من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فضّلني على أبي‌بكر جلّدته جلد المفتري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سنوضحه عن قريب إن شاء اللَّه تعالى فعلى ما ذكرناه يكون زيادتهم تعمد تفضيل عثمان المهان المرتاب، في أسماع شيعة مولانا أبي تراب، كصرير الباب، وطنين الذباب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رابعاً</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فلأنّ ما حكاه القاضي عياض عن الأشعري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رجع عن التوقف إلى تفضيل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الإلزاميات الّتى لا خلاص للشيعة عنها لكن</w:t>
      </w:r>
    </w:p>
    <w:p>
      <w:pPr>
        <w:pStyle w:val="BookText"/>
        <w:rPr/>
      </w:pPr>
      <w:r>
        <w:rPr>
          <w:rFonts w:ascii="Amiri" w:hAnsi="Amiri" w:eastAsia="Amiri" w:cs="Amiri"/>
          <w:color w:val="111111"/>
          <w:sz w:val="28"/>
          <w:sz w:val="28"/>
          <w:szCs w:val="28"/>
          <w:rtl w:val="true"/>
          <w:lang w:bidi="ar-SA"/>
        </w:rPr>
        <w:t>يخدشه أنّه لم ينقل عن الأشعري ذلك غيره ولعله أظهر التوقف في مرض موته ولم يحضره سوى القاضى أو بعض مشايخه فلهذا لم يشتهر ولا بعد في هذا الاحتمال لأنّهم كثيراً ما ينقضون بمثله إذا احتج عليهم الشيعة ببعض أقوال الصحابة أو علماء أهل السنة فليضحكوا قليلًا وليبكوا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خامساً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فلأنّ ما نقله عن ابن معين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قال أبوبكر وعمر وعثمان وعلي وعرّف لعلي سابقته وفضله فهو صاحب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لما ذكره شيخ أهل السنة القاضي ابن خلكان في تاريخه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والحق انّ محبة علي بن أبي‌طالب لا تجتمع مع التسنن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هذا إنّ الجاهل نفسه نسب ما سيذكره من قول ابن عبدالبرّ إنّ حديث الاقتصار على الثلاثة مخالف لقول أهل السنّة إنّ علياً أفضل الناس بعد الثلاثة إلى الزعم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 ابن عبدالبرّ؛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سادساً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فلأنّه لا طائل فيما ذكره من الاختلاف في قطعية هذا الإجماع لما عرف أنّ أصله غير ثابت قطعاً فكيف يثبت وصفه بالقطع، اللهم إلّاعلى مشاكلة بعض المثبتين للمحال الجوّزين لركوب زيد المعدوم، على الفرس المعدوم، وعلى رأسه قلنسوة معدومة، إلى غير ذلك من الخرافات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سابعاً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فلأنّ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 ليس ملحظ عدم تعنيف عبدالرزاق بما ذكره إلّاأنّ التفضيل المذكور ظنّي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تحكّم وتعنيف ظاهر إذالظاهر من عبارته إنّه اعتقد فضل علي عليه السلام عليهم ويدل عليه ما روى ياقوت الحموي الشافعي عند ذكر بدلة صنعاء من كتابه الموسوم بمعجم البلدان وغيره من المحدّثين في غيره من نسبة عبدالرزاق لعمر في بعض أحاديثه إلى الحماقة وإساءة الأدب بالنسبة إلى رسول اللَّه صلى الله عليه و آله،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ثامناً</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فلأنّ نسبة ما ذكره شيخ الخطابي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أبوبكر خير وعلي</w:t>
      </w:r>
    </w:p>
    <w:p>
      <w:pPr>
        <w:pStyle w:val="BookText"/>
        <w:rPr/>
      </w:pP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التهافت إنّما نشأت من الخرافة والتباهت لظهور أنّ التهافت إنّما يلزم لو أريد بلفظ خير صيغة التفضيل بمعنى الزائد في الخيرية وأمّا إذا حمل على ظاهره من كونه مخفّف خيّر بالتشديد صيغة مبالغة أي‌كثير النفع والفائدة كما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 خير محض، وإنّ الخير من اللَّه والشر من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التهافت أصلًا وغاية ما يلزم من ذلك أن لا يكون ذلك الشيخ سنياً ولا شيعياً أو كان شيعياً وارتكب إعمال التقية بإيراد اللفظ المحتمل،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تاسعاً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فلأنّ ما ذكره من أنّ ما حكاه ابن عبدالبرّ من اختلاف السلف في تفضيله شي‌ء غريب مردود بأنه لا غرابة فيه عند من سلم طبعه عن مرارة العصبية لكن هذا الشيخ المتعصب الجامد الناصبي لا يطيق سماع فضيلة علي عليه السلام فضلًا عن أفضليته لما جبل عليه من العصبية الجاهلية أو لسبق عروض الشبهة التي ألقت في نفسه الغبية كما سبق له ولأصحابه الشبهة المانعة لهم عن قبول النصوص الجليّة المتواترة في شأن الحضرة العليّة المرتضويّة وإلّا فعبد البرّ أبرّ وأعظم عندهم من أن لا يعولوا على نقله لو لا إن صدر منه ذنب نقل الحكاية المذكورة وبهذا تنزّل عن نفي التعويل عليه آخراً،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عاشراً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فلأنّ ما أجاب به ثانياً عن ذلك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إنّما أعرضوا عن هذه المقالة لشذوذها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فمردود بأنّ الحكم بشذوذ هؤلاء المذكورين في حكاية ابن عبدالبرّ من أكابر الصحابة شاذ لم يجترء عليه أحد غيره من أهل العصبية نعم هؤلاء قليلون بالنسبة إلى سائر المتّفقين من قريش وغيره على غصب الخلافة من علي عليه السلام والقلّة محمودة لا مذمومة كما زعمه الجمهور الشاكرون لكثرتهم، المفتخرون بوفرتهم فإن زعمهم هذا مخالف لصريح القرآن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وَقَلِيلٌ مِنْ عِبَادِي الشَّكُورُ</w:t>
      </w:r>
      <w:r>
        <w:rPr>
          <w:rFonts w:eastAsia="Amiri" w:cs="Amiri" w:ascii="Amiri" w:hAnsi="Amiri"/>
          <w:color w:val="111111"/>
          <w:sz w:val="28"/>
          <w:szCs w:val="28"/>
          <w:rtl w:val="true"/>
          <w:lang w:bidi="ar-SA"/>
        </w:rPr>
        <w:t xml:space="preserve">» </w:t>
      </w:r>
      <w:r>
        <w:rPr>
          <w:rStyle w:val="FootnoteAnchor"/>
          <w:rtl w:val="true"/>
        </w:rPr>
        <w:footnoteReference w:id="368"/>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وقليل ماهم، وما آمن معه إلّاقليل، وكم من فئة قليلة، وما أكثر</w:t>
      </w:r>
    </w:p>
    <w:p>
      <w:pPr>
        <w:pStyle w:val="BookText"/>
        <w:rPr/>
      </w:pPr>
      <w:r>
        <w:rPr>
          <w:rFonts w:ascii="Amiri" w:hAnsi="Amiri" w:eastAsia="Amiri" w:cs="Amiri"/>
          <w:color w:val="111111"/>
          <w:sz w:val="28"/>
          <w:sz w:val="28"/>
          <w:szCs w:val="28"/>
          <w:rtl w:val="true"/>
          <w:lang w:bidi="ar-SA"/>
        </w:rPr>
        <w:t>الناس ولو حرصت بمؤمنين، وإنّ كثيراً من الناس لفاسقون ولا خير في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ذلك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الحكماء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جناب الحق أن يكون شريعة لكل وارد، وأن يطّلع عليه إلا واحد بعد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العارف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Amiri" w:hAnsi="Amiri" w:eastAsia="Amiri" w:cs="Amiri"/>
          <w:color w:val="111111"/>
          <w:sz w:val="28"/>
          <w:sz w:val="28"/>
          <w:szCs w:val="28"/>
          <w:rtl w:val="true"/>
          <w:lang w:bidi="ar-SA"/>
        </w:rPr>
        <w:t>خليلى خطار الفيا في إلى الحمى كثير وأمّا الواصلون قليل</w:t>
      </w:r>
    </w:p>
    <w:p>
      <w:pPr>
        <w:pStyle w:val="BookText"/>
        <w:rPr/>
      </w:pPr>
      <w:r>
        <w:rPr>
          <w:rFonts w:ascii="Amiri" w:hAnsi="Amiri" w:eastAsia="Amiri" w:cs="Amiri"/>
          <w:color w:val="111111"/>
          <w:sz w:val="28"/>
          <w:sz w:val="28"/>
          <w:szCs w:val="28"/>
          <w:rtl w:val="true"/>
          <w:lang w:bidi="ar-SA"/>
        </w:rPr>
        <w:t xml:space="preserve">فقول الشيخ الجامد الناصبي إنّ هولاء من أكابر الصحابة شاذ قليلون كقول فرعون اللعين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لَشِرْذِمَةٌ قَلِيلُونَ</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وكذلك أتباع أكثر الأنبياء والمحققين من أمتهم كانوا قليلين كما لا يخفى على من نظر في قصص الأنبياء وكتب التواريخ والانباء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الحادي‌عشر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فلأنّ ما ذكره في العلاوة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المفهوم من كلام ابن عبدالبرّ أنّ الإجماع استقر على تفضيل الشيخين إن أراد به انفهامه من كلامه المنقول ههنا فهو وهم لافهم كما لا يخفى، وإن أراد به غيره فهو حوالة على المحال وإعمال للاحتيال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الثّاني‌عشر</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فلأنّ ما ذكره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مما وقع في الطبقات من تفضيل الحسنين ينافي بظاهره لتفضيل الشسيخين لأنّ التفضيل حقيقة في طبيعة الفضل لا في بعض وجوهه كما حقق في موضعه فالعدول عنه مجاز لا يصار إليه من غير</w:t>
      </w:r>
    </w:p>
    <w:p>
      <w:pPr>
        <w:pStyle w:val="BookText"/>
        <w:rPr/>
      </w:pPr>
      <w:r>
        <w:rPr>
          <w:rFonts w:ascii="Amiri" w:hAnsi="Amiri" w:eastAsia="Amiri" w:cs="Amiri"/>
          <w:color w:val="111111"/>
          <w:sz w:val="28"/>
          <w:sz w:val="28"/>
          <w:szCs w:val="28"/>
          <w:rtl w:val="true"/>
          <w:lang w:bidi="ar-SA"/>
        </w:rPr>
        <w:t>ضرورة ولا ضرورة داعية إليه سوى ما وقع لهذا الشيخ المبهوت، الّذى تكلّف إثبات تفضيل الشيخين بنسج العنكبوت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الثالث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فلأنّ ما ذكره في العلاوة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هذا التفضيل لا يرجع إلى كثرة الثواب بل لمزيد الشرف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مسلم كيف وإذا كان مجرّد التزويج مورثاً لا كتساب الثواب، كما جاء به الشرع المستطاب، فكيف لا يكون التزويج ببضعة الرسول صلى الله عليه و آله موجباً له وأيّ ثواب قد حصل لأبي‌بكر يفوق ثواب عوام المسلمين حتى يلزمنا اعتباره وموازنته في هذا الباب؟ لولا الدعوى المستندة إلى مجرد حسن الظن والمجازفة البالغة حد النصاب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الرابع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حجة على كل أحد وإن لم نعرف مستنده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مسلّم عند من اشترط العلم بالمستند كما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الخامس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فلأنّ استدلاله على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عصم هذه الأمة من أن تجتمع على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 في الحقيقة على ما روى عنه صلى الله عليه و آله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تجتمع أمتي على الضلالة</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وهو لو صحّ إنّما يدل على حجّية الإجماع بعد تحققه لا على عدم اشتراط العلم بمستنده كما قصده على أنّ النظام ردّ عليه بأنّه خبر واحد والمسألة علمية ولم يجب الرازي عنه عند ذكره إيّاه في المعالم وقال بعض الفضلاء إنّ صدر الخبر مجزوم بالنهي بمعنى لا تجتمعوا أمتى على حذف حرف النداء هذا أولى وإلّالزم كذب الخبر عند أهل السنة، فإنّ نصب الإمام واجب شرعاً عندهم على الناس واجتمعوا على تركه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تجتمع أمتي على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اختياراً لا قهراً</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اجتماعهم على إمامة أبي‌بكر كذلك على تقديره فلا فرج للجامد الناصب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السادس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فلأنّه يرد على استدلاله بالآية أيضاً إنّه لا ينفى الاشتراط مع أنّ النظام أورد على أصل دلالته على حجية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هذاالدليل إنّما يتمّ لو ثبت أنّ متابعة الغير عبارة عن الإتيان بمثل فعل الغير وذلك باطل وإلّالزم أن يقال إنّ المسلمين أتباع اليهود 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المتابعة عبارة عن الإتيان بمثل فعل الغير لأجل أنّه فعل ذلك الغير فأمّا لو أتى بمثل فعل الغير لا لأجل أنّه فعل ذلك الغير بل لأنّ الدليل ساقه إليه فلم يكن متّبعاً للغير إذا ثبت هذا القول حصل بين متابعة سبيل المؤمنين وبين متابعة غير سبيل المؤمنين واسطة وهى أن لا يتّبع أحداً بل يتوقف إلى وقت ظهور دليل وإذا حصلت هذا الواسطة لم يلزم من تحريم إتّباع غير سبيل المؤمنين وجوب إتّباع سبيل المؤمنين فسقط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لفظ السبيل لفظ مفرد غير محلّى بالألف واللام فلا يفيد العموم بل يكفى في العمل به تنزيله على صورة واحدة فنحن نحمله على السبيل الّذى به صاروا مؤمنين وهو الإيمان فلم قلتم إنّ متابعتهم في سائر الأمور واجبة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نقله الرازي في المعالم ولم يتحصل الجواب فان كان عند الشيخ ابن حجر شي‌ء فليأت وإلّا فليعض على حجر هذا وفي الثاني‌من إيرادي النظام تأمل لأنّ السبيل وإن كان مفرداً إلّاأنّه مضاف إلى الجمع المحلّى باللام فالأولى في الرد على الاستدلال أن يقال إنّ النبي يحتمل أن يكون عن المجموع المركب من مشاققة الرسول واتّباع غير السبيل المؤمنين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السابع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فلأنّ ما ذكره من تقديم الحجة القطعية على الأدلة كلها حتى على النص القرآنى محل 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الثامن عشر</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فلأنّ ما ذكره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الحق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اتفق عليه المعتبرون حجة 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به المعتبرين من أهل السنة عند طائفة</w:t>
      </w:r>
    </w:p>
    <w:p>
      <w:pPr>
        <w:pStyle w:val="BookText"/>
        <w:rPr/>
      </w:pPr>
      <w:r>
        <w:rPr>
          <w:rFonts w:ascii="Amiri" w:hAnsi="Amiri" w:eastAsia="Amiri" w:cs="Amiri"/>
          <w:color w:val="111111"/>
          <w:sz w:val="28"/>
          <w:sz w:val="28"/>
          <w:szCs w:val="28"/>
          <w:rtl w:val="true"/>
          <w:lang w:bidi="ar-SA"/>
        </w:rPr>
        <w:t>أخرى منهم فهو مصادرة لا اعتباربها وإن أراد المعتبرين من الأمة عند من عداهم من جميع معتبري الأمة فمسلم ولكن إجماع الناصب خال عن هذا الاعتبار، فاعتبروا يا أولي الأبصار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التاسع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مستندها أنّ هؤلاء الأربعة أختارهم اللَّه تعالى لخلافة نبيه وإقامة دينه؛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 على ما ينقض من الجدار ووقوف على شفاجرف هار، لأنّ اختيار اللَّه تعالى لخلافه الثلاثة منهم إنّما يسلّم على سبيل الحكم الكوني دون التكليفي الشرعي والاختيار بهذا المعنى مشترك بين خلافتهم وسلطنة فرعون ونمرود وشداد، واستيلائهم على العباد فلا يفيد فيما هو بصدده من كون منزلتهم عند اللَّه بحسب ترتيبهم في الخلافة ولو صحّ ذلك لزم أن يكون منزلة يزيد، الخمير الفاسق العنيد، وعمر بن عبدالعزيز الممدوح الرشيد، مثلًا بحسب ترتيبهم أيضاً في إمارة المؤمنين وأن يكون كل منهما ممن أختاره اللَّه تعالى لتولية أمور المؤمنين وإقامة الدين واللازمان باطلان ضرورة واتفاقاً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العشرون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الاختصاص بكثرة أسباب الثواب موجباً للزيادة المستلزمة للأفضلية قطعاً بل ظناً؛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سؤال مقدر ذكر الفاضل القوشجي في شرحه للتجريد فإنّه بعد ذكر ما قرّره المصنف طيّب اللَّه مشهده من فضائل أميرالمؤمنين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كلام في عموم مناقبه ووفور فضائله واتصافه بالكمالات، واختصاصه بالكرامات، إلّاأنّه لا يدل على الأفضلية بمعنى زيادة الثواب والكرامة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على من له أدنى عقل وتمييز إنّ الكرامة والثواب الّذي هو عوض عن العبادة على وجه التعظيم ليس غير الفضائل والكمالات الّتي اعترف بأنّها أكثر تحققاً في علي عليه السلام وبعضها كان مخصوصاً به فلا معنى لأن يكون لغيره عزّة وكرامة وثواب أكثر وعلى تقدير التسليم نقول كيف يتصور من العاقل أن يذهب إلى عدم</w:t>
      </w:r>
    </w:p>
    <w:p>
      <w:pPr>
        <w:pStyle w:val="BookText"/>
        <w:rPr/>
      </w:pPr>
      <w:r>
        <w:rPr>
          <w:rFonts w:ascii="Amiri" w:hAnsi="Amiri" w:eastAsia="Amiri" w:cs="Amiri"/>
          <w:color w:val="111111"/>
          <w:sz w:val="28"/>
          <w:sz w:val="28"/>
          <w:szCs w:val="28"/>
          <w:rtl w:val="true"/>
          <w:lang w:bidi="ar-SA"/>
        </w:rPr>
        <w:t>أولوية من يكون متصفاً بهذه الصفات الكاملة بمجرد احتمال أن يكون غيره أفضل في الواقع إذ من الظاهر إنّ العاقل يقول إنّ الآن في نظرنا هذا الشخص أفضل وأحق وأليق بالإمامة إلى أن يثبت في غيره ضرورة أنّه لا معنى لأن يقال إن أخذ العلم مثلًا ممن لا يكون علمه معلوماً أولى وأحسن ممن يكون ذلك معلوماً منه ولهذا لا يتفوّهون في اختيار أبي‌بكر بأنّه جاز أن يكون أكثر ثواباً من علي عليه السلام بل يقولون جزافاً إنّه كان أعرف بحفظ الحوزة وقانون الرياسة من علي عليه السلام وهذا ظاهر جداً عند العقل وقد ورد في النقل من القرآن والحديث أيضاً كقوله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يَهْدِي إِلَى الْحَقِّ أَحَقُّ أَنْ يُتَّبَعَ أَمَّنْ لَايَهِدِّي إِلَّا أَنْ يُهْدَى فَمَا لَكُمْ كَيْفَ تَحْكُمُونَ</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يعني هل الّذي يكون صاحب هداية وعلم بالحق أحقّ وأولى بأن يهتدي به الخلق ويقتبس الحق من أنوار هدايته وعلمه أو الّذي لا هداية له ولا علم له إلّاأن يتعلم العلم والهداية عن غيره فكيف تحكمون أنتم في هذا أيّها العقلاء؟</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من المعلوم أنّ العقل يحكم بأنّ الأول أحق وأولى بمتابعة الخلق له واهتدائهم واقتدائهم به وخلافه مكابرة وعناد لا يخفى على أولى النهى والعاقل من يزكي نفسه عن شوائب التقليد ولا يقول إنّ العلماء والمشايخ السلف وآباءنا ذهبوا إلى كذا وظنّنا بهم إنّهم لم يخطئوا لأنّ الخطاء والغلط جائز على من عدا الأنبياء المرسلين والأئمة الطاهرين مع قيام أحتمال إعمال التقية، والافتتان بالشيطان والدنيا الدنية، ألاترى إنّ سلاطين زماننا متصفون بكمال الظلم والجور والناس بل العلماء منهم يترددون إليهم ويختارون ملازمتهم وإطاعتهم ولو منعهم رجل صالح عن متابعة ذلك الظالم وتعظيمه ودعاءه يعرضون عنه ويذمّونه ولو أنّ ذلك الظالم أمرهم بإهانة ذلك الصالح أو قتله لأهانوه أو قتلوه بلا توقف وهذا واضح جداً وله قرائن</w:t>
      </w:r>
    </w:p>
    <w:p>
      <w:pPr>
        <w:pStyle w:val="BookText"/>
        <w:rPr/>
      </w:pPr>
      <w:r>
        <w:rPr>
          <w:rFonts w:ascii="Amiri" w:hAnsi="Amiri" w:eastAsia="Amiri" w:cs="Amiri"/>
          <w:color w:val="111111"/>
          <w:sz w:val="28"/>
          <w:sz w:val="28"/>
          <w:szCs w:val="28"/>
          <w:rtl w:val="true"/>
          <w:lang w:bidi="ar-SA"/>
        </w:rPr>
        <w:t>كثيرة لا يسعها المقاوم بالجملة يجب على من حاول معرفة العقائد اليقينية، والعلم بالمقاصد الدينية، أن يكون حين يقصد الاستدلال على العقائد الّتي إنّما خلق لاكتسابها باليقين، وبدون ذلك يستحيل ان ينخرط في سلك أصحاب اليقين، وأخبار المؤمنين، كالعقل الهيولانى لا يركن أصلًا إلى ذهاب أبيه وأمه أو معلمه أو سلطانه أو معشوقه مذهباً ويجعل كل مداره على مقتضى الدليل الّذي يصححه العقل السليم، والطبع المستقيم، ولا يجعل لغيره مدخلًا فيه ولا يحسبنّ ذلك هيّناً فإنّ النفس الأمّارة غاوية، تريد أن تلقيه في الهاوية فتدلس عليه أنّ الاعتقاد الحاصل معظمه من الأمور المذكورة إنّما هو في الدليل المحض والبرهان البحت وقل من سلم من ذلك التدليس، السانح من النفس الخسيس، فاجعل أيّها السامع سريرتك مثل ميزان عدل أي‌صيّر نسبتها إلى الاعتقاد الّذى تدعوك نفسك إليه تدليساً وإلى نقيضه واحدة، لتسلم من مكائدها الّتي من جملتها إنّه يخوّفك مما لا أصل له كخوفك من الميت، اللهم اكفنا شرور أنفسنا وسيّآت أعمالنا، ووفّقنا للعلم والعمل بما تحبّه وترضاه إنّك قريب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الحادي والعشرون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وثبوت الإمامة وإن كان قطعياً لا يفيد القطع بالأفضلية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 بأنّ وجوب أفضلية الإمام عن رعيته في العلم والشجاعة والعدل ونحوها قد سبق منا إثباته سابقاً بما يفيد القطع فنفيه بمجّرد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ولا قاطع على بطلان إمامة المفضول مع وجود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فمدخول بأنّ القاطع الأدلّة العقلية المفيدة للقطع بثبوت الحسن والقبح العقليين كما سبق الإشارة إليه إجمالًا وفصّلنا الكلام فيه في شرحنا على كتاب كشف الحق وبعض رسائلنا المعمولة في خصوص هذه المسئلة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والعشرون</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فلأنّ السلف الّذى وجد منهم التفضيل على الترتيب</w:t>
      </w:r>
    </w:p>
    <w:p>
      <w:pPr>
        <w:pStyle w:val="BookText"/>
        <w:rPr/>
      </w:pPr>
      <w:r>
        <w:rPr>
          <w:rFonts w:ascii="Amiri" w:hAnsi="Amiri" w:eastAsia="Amiri" w:cs="Amiri"/>
          <w:color w:val="111111"/>
          <w:sz w:val="28"/>
          <w:sz w:val="28"/>
          <w:szCs w:val="28"/>
          <w:rtl w:val="true"/>
          <w:lang w:bidi="ar-SA"/>
        </w:rPr>
        <w:t xml:space="preserve">الوجودي الصوري نقطع بانسلاخهم عن الفطرة الإنسانية وإنّهم ممن لا يرحمهم اللَّه ولا يزكيهم ولهم عذاب أليم بالتزام التقليد الذميم، الّذي ردّ اللَّه عليه في كتابه الكريم، معاتباً للكفار 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وَجَدْنَا آبَاءَنَا عَلَى أُمَّةٍ وَإِنَّا عَلَى آثَارِهِمْ مُهْتَدُونَ</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ولنعم ما قال الشاعر الفاضل المولى فضولي البغدادي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Amiri" w:hAnsi="Amiri" w:eastAsia="Amiri" w:cs="Amiri"/>
          <w:color w:val="111111"/>
          <w:sz w:val="28"/>
          <w:sz w:val="28"/>
          <w:szCs w:val="28"/>
          <w:rtl w:val="true"/>
          <w:lang w:bidi="ar-SA"/>
        </w:rPr>
        <w:t>از رتبه صورى خلافت مقصود جز عرض كمال اسداللَّه نبود</w:t>
      </w:r>
    </w:p>
    <w:p>
      <w:pPr>
        <w:pStyle w:val="BookText"/>
        <w:rPr/>
      </w:pPr>
      <w:r>
        <w:rPr>
          <w:rFonts w:ascii="IRNazanin" w:hAnsi="IRNazanin" w:eastAsia="IRNazanin"/>
          <w:color w:val="111111"/>
          <w:sz w:val="28"/>
          <w:sz w:val="28"/>
          <w:szCs w:val="28"/>
          <w:rtl w:val="true"/>
          <w:lang w:bidi="fa-IR"/>
        </w:rPr>
        <w:t>گر گشت رقم سه صفر پيش از الفى پيداست كه رتبه كدامين افزود</w:t>
      </w:r>
    </w:p>
    <w:p>
      <w:pPr>
        <w:pStyle w:val="BookText"/>
        <w:rPr/>
      </w:pPr>
      <w:r>
        <w:rPr>
          <w:rFonts w:ascii="Amiri" w:hAnsi="Amiri" w:eastAsia="Amiri" w:cs="Amiri"/>
          <w:color w:val="111111"/>
          <w:sz w:val="28"/>
          <w:sz w:val="28"/>
          <w:szCs w:val="28"/>
          <w:rtl w:val="true"/>
          <w:lang w:bidi="ar-SA"/>
        </w:rPr>
        <w:t xml:space="preserve">وأمّا ما ذكره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حسن ظنّنا بهم قاض بأنّهم لو لم يطّلعوا على دليل في ذلك لما اطبقوا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مدفوع بما قدّمناه من أنّ هذا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بعض الظن، وإنّه لم ينشا إلّامن ضيق العطن، فتفطّن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الثالث والعشرون</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فلأنّ ما نقله عن الآمدي مستدلًا على أنّ أعلمية بعض الصحابة عن بعض غير مقطوع 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إذما من فضلية بين اختصاصها بواحد منهم إلّاويمكن بيان مشاركة غيره 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نظر ظاهر إذ بعد ما فرض اختصاص فضيلة بواحد منهم كيف يمكن مشاركة غيره فيها ولو سلّم فنقول ادعاء هذا الاختصاص مع كونه ظاهر الفساد وناشئاً عن العناد مردود بما سبق منه قبيل ذلك في ضمن جواب سؤال مقدّر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الاختصاص بكثرة أسباب الثواب موجباً للزيادة المستلزمة للأفضلية قطعاً بل ظناً؛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إلّاأن يراد الاشتراك في أصل أنواع تلك الفضائل لكن على نحو أن يدعى اشتراك الصبي القاري لصرف الزنجاني ونحوه مع معلّمه المتبحر في العلوم العقلية والنقلية أو من</w:t>
      </w:r>
    </w:p>
    <w:p>
      <w:pPr>
        <w:pStyle w:val="BookText"/>
        <w:rPr/>
      </w:pPr>
      <w:r>
        <w:rPr>
          <w:rFonts w:ascii="Amiri" w:hAnsi="Amiri" w:eastAsia="Amiri" w:cs="Amiri"/>
          <w:color w:val="111111"/>
          <w:sz w:val="28"/>
          <w:sz w:val="28"/>
          <w:szCs w:val="28"/>
          <w:rtl w:val="true"/>
          <w:lang w:bidi="ar-SA"/>
        </w:rPr>
        <w:t>علم الأبيض من القار، وقتل نحو الهرّة والفار، وقلع باب قفص الأطيار، مع من علم ما دون العرش المجيد، وقتل ابن عبدود البطل المريد وقلع باب خيبر بيد التأييد، وفي هذا من الشناعة ما ليس عليها 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سبيل إلى الترجيح بكثرة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مسلّم وإنّما يكون كذلك لو لم يكن ذلك الكثير من أمّهات الفضائل والقليل من فروعها المنحطة بأن يكون المتصف بالكثرة مثلًا عالماً بما دون العرش من البرية، وهاباً بالألوف من الدراهم الكسروية، وقاتل صنوف من أبطال الجاهلية، وصاحب تقوى محفوف بالعصمة الأزلية، والموصوف بالقله عالماً بخياطة ركيكة، معطياً بفلس من الصفر، قاتلًا لطير غير ذى ظفر، حاملًا لتقوى مسبوق بالفسق أو الكفر، وما نحن فيه من فضائل علي عليه السلام وأبي‌بكر الخياط المعلم للصبيان كذلك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قد روى أخطب خوارزم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ينظر إلى آدم في علمه، وإلى نوح في فهمه، وإلى يحيى بن زكريا في زهده، وإلى موسى بن عمران في بطشه، فلينظر إلى علي بن أبي‌طالب</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البيهقي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ينظر إلى آدم في علمه، وإلى نوح في حلمه، وإلى إبراهيم في خلّته، وإلى موسى في هيبته، وإلى عيسى في عبادته، فلينظر إلى علي بن أبي‌طالب</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والجامع لمثل هذه الصفات الفاضلة المتفرقة في جماعة من الأنبياء لا يمكن أن يكون في غيره صفة فاضلة راجحة على تلك الفضائل بل مساواته عليه السلام لكل واحد من هؤلاء الأنبياء عليهم السلام في صفة هى أخص صفات كماله يوجب أن يكون بمجموع تلك الصفات أفضل من كل واحد منهم فضلًا عن أبي‌بكر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العبارى عن</w:t>
      </w:r>
    </w:p>
    <w:p>
      <w:pPr>
        <w:pStyle w:val="BookText"/>
        <w:rPr/>
      </w:pPr>
      <w:r>
        <w:rPr>
          <w:rFonts w:ascii="Amiri" w:hAnsi="Amiri" w:eastAsia="Amiri" w:cs="Amiri"/>
          <w:color w:val="111111"/>
          <w:sz w:val="28"/>
          <w:sz w:val="28"/>
          <w:szCs w:val="28"/>
          <w:rtl w:val="true"/>
          <w:lang w:bidi="ar-SA"/>
        </w:rPr>
        <w:t>الملكات الفاضلة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الرابع والعشرون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فلأنّ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 التبس هذا المقام على بعض من لا فطنة له فظنّ؛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القضية فيه منعكسة إذلا يلتبس على من له أدنى مسكة أن من لا يجوز إمامة المفضول مع وجود الفاضل ويبنى صحة الخلافة على ظهور مزيد الفضل لا محيص له عن القول باستلزام الظن في الأفضلية الظن في الخلافة ومجرّد تصريح بعضهم بأنّ خلافة أبي‌بكر قطعية لا يقدح في الاستلزام كما لا يخفى على من له شائبة من الشعور فقد ظهر إنّ الالتباس إنّما وقع لابن حجر وإن رميه لغيره بعدم الفطنة إنّما نشأ من سهم فطانته الأبتر، وقوس طبيعته الفاقد للوتر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الخامس والعشرون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 أن تقول إنّ أفضلية أبي‌بكر ثبتت بالقطع حتى عند الأشعري أيضاً بناء على معتقد الشيعة والرافضة وذلك لأنّه ورد من علي عليه السلام؛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بأنّ ما زعم وروده عن علي عليه السلام إنّما نقله رواة أهل السنة فلا يعتقد الشيعة شيئاً من ذلك وحينئذ لو بني الأشعري على ذلك لكان بناء على الهواء، ورقماً على الماء، وأيضاً الخبر الواحد سواء اعتقده الشيعة أم لا إنّما يفيد الظن ومن أين علم أنّ دعوى تواتر ذلك عن علي عليه السلام كما ادعاه الذهبي ذهب اللَّه بنوره مما يصير حجة على الأشعري؟ مع تصريح الجمهور في كتب أصول الحديث بأنّ الخبر المتواتر قليل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السادس والعشرون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فلأنّ ما رواه عن البخاري من حديث الخير فلا خير فيه إذ مع ما سمعت من اعتقاد الشيعة في روايات أهل السنة سيما البخاري يجوز أن يكون لفظ الخير فيها محمولًا على مخفف خيّر بالتشديد كما مرّ وغاية الأمر فيه إعمال اللفظ المشترك رعاية للتقية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السابع والعشرون</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بعضها ألا وإنّه بلغني إنّ رجالًا يفضّلوني عليهما فمن وجدته فضّلني عليهما فهو مفتر، عليه ما على المفتري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قريب مما رواه متصلًا بهذا عن الدار قطني عن علي عليه السلام أيضاً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أجد أحد أفضلني على أبي‌بكر وعمر إلّاجلّدته حدّ المفتري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في الفصل الثاني الآتي عن علي عليه السلام أيضاً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يفضّلني أحد على أبي‌بكر إلّاجلّدته حدّ المفتري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أشرنا سابقاً إلى الجواب عنها والحاصل إنّا نقول بمضمونها وإنّها لنا لا علينا لأنّ تفضيل علي عليه السلام على أبي‌بكر وعمر متضمّن لثبوت أصل الفضل لهما وهو افتراء بلا امتراء بل القول بأن علياً عليه السلام أفضل من أبي‌بكر وعمر يجري مجرى أن يقال إنّ فلاناً أفقه من الحمار، وأعلم من الجدار، وقد نسب إلى المأمون العباسي إنّه أجاب عن ذلك أيضاً بأنّكم رويتم عن إمامكم أبي‌بكر إنّه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ولّيتكم ولست بخيركم</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فأيّ الرجلين أصدق؟ أبوبكر على نفسه، أو علي على أبي‌بكر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أيضاً لا بّد وأن يكون في قوله هذا صادقاً أو كاذباً فإن كان صادقاً كان الواجب عليه خلع نفسه عن الإمامة لأنّ كلامه سيما مع تتمته المروية متفقاً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دلالة ظاهرة على عدم تفضيل المفضول كما أشرنا إليه آنفاً وإن كان غير صادق فلا يليق أن يلى أمور المسلمين ويقوم بأحكامهم ويقيم حدودهم كذاب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رواية صحيحة إنّه قال علي لعمر وهو مسجّى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عليك ودعاله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منع صحة الرواية لعل تلك الصلاة وقعت عنه عليه السلام عند ما سجّى عمر بثوب الكفن ووضع في بيت النّبي صلى الله عليه و آله مترصّدين لدفنه في جواره صلى الله عليه و آله وعلي عليه السلام</w:t>
      </w:r>
    </w:p>
    <w:p>
      <w:pPr>
        <w:pStyle w:val="BookText"/>
        <w:rPr/>
      </w:pPr>
      <w:r>
        <w:rPr>
          <w:rFonts w:ascii="Amiri" w:hAnsi="Amiri" w:eastAsia="Amiri" w:cs="Amiri"/>
          <w:color w:val="111111"/>
          <w:sz w:val="28"/>
          <w:sz w:val="28"/>
          <w:szCs w:val="28"/>
          <w:rtl w:val="true"/>
          <w:lang w:bidi="ar-SA"/>
        </w:rPr>
        <w:t xml:space="preserve">إنّما صلى على النبي صلى الله عليه و آله لمشاهدته لمرقده حينئذ فاشتبه الأمر على الناس، وعلى تقدير تسليم وقوع تلك الصلاة قبل كفن عمر وإخراجه إلى بيت النبي صلى الله عليه و آله فيجوز أن يكون عليه السلام قد استحضر النّبي صلى الله عليه و آله في ذهنه ذلك الوقت فصلّى عليه بصيغة الخطاب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فوقع الإشتباه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الدعاء فلعلّه كان عليه سراً لا جهراً أو كان جهراً ولكن باعماله عليه السلام الألفاظ الإيهاميه كما سبق من قول الصادق عند ذكر أبي بكر وعمر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كانا إمامين عادلين قاسطين كانا على الحق وماتا على الحق فرحمة اللَّه عليهما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ابن حجر أنّ علياً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خير الناس بعد الرسول صلى الله عليه و آله ابوبكر وعمر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وأخرج الحافظ أبوذر الهروي من طرق متنوعة والدار قطني وغيرهما عن أبي جحيفة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علي في بيته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الناس بعد رسول اللَّه صلى الله عليه و آله فقال مهلًا يا أبا جحيفة ألا أخبرك بخير الناس بعد رسول‌اللَّه صلى الله عليه و آله أبوبكر وعمر ويحك يا أباجحيفة لا يجتمع حبّي وبغض أبي‌بكر وعمر في قلب مؤمن</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وأخباره بكونهما خير الأمة ثبتت عنه من رواية ابنه محمد بن الحنفية وجاء عنه من طرق كثيرة بحيث يجزم من تتبعها بصدور هذا القول من علي والرافضة ونحوهم لما لم يمكنهم إنكار صدور هذا القول منه لظهوره عنه بحيث لا ينكره إلّاجاهل بالآثار أو مباهت قالوا إنّما قال على ذلك تقية ومرّ إنّ ذلك كذب وافتراء وسيأتي أيضاً وأحسن ما يقال في هذا المحل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لعنة اللَّه على الكاذبين</w:t>
      </w:r>
      <w:r>
        <w:rPr>
          <w:rFonts w:eastAsia="Amiri" w:cs="Amiri" w:ascii="Amiri" w:hAnsi="Amiri"/>
          <w:color w:val="111111"/>
          <w:sz w:val="28"/>
          <w:szCs w:val="28"/>
          <w:rtl w:val="true"/>
          <w:lang w:bidi="ar-SA"/>
        </w:rPr>
        <w:t>».</w:t>
      </w:r>
      <w:bookmarkStart w:id="749" w:name="pg375_1991"/>
    </w:p>
    <w:p>
      <w:pPr>
        <w:pStyle w:val="BookText"/>
        <w:rPr/>
      </w:pPr>
      <w:bookmarkEnd w:id="749"/>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يلزم من كون أبي‌جحيفة صحابياً صاحباً لعلي عليه السلام كما ذكره علماء الرجال من الطرفين أن يكون كل ما نقل عنه صحيحاً لجواز أن يكون الخلل فيمن نقل عنه من أهل السنة الّذين جرت عادتهم على وضع الخبر على سادات أهل‌البيت عليهم السلام وعلماء شيعتهم نصرة لضعف مذاهبهم وآراءهم الجاهلية ولو سلّم يجوز أن يكون المراد من لفظ الخير في الخبر الخير المخفف من المشدد ومع ذلك يكون واقعاً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نسب إليه عليه السلام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يجتمع بغضي وحب أبي‌بكر وعمر في قلب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فصريح في إعمال التقية لأنّ نفي هذا الاجتماع يمكن أن يكون بحب المجموع وببغض المجموع وبعدم شي‌ء من بغض علي وحبّ أبي‌بكر وعمر ويتحقّق هذا بحب علي عليه السلام وبغضهما كما هو وظيفة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 لم يمكن للشيعة إنكار صدور هذا القول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فمكابرة على الواقع لأنّهم كما أشرنا إليه منعوا أولًا صحة الخبر ثم تنزّلوا إلى احتمال صدوره على وجه ولقد تكلّمنا فيما مرّ على ما مرّ وسيأتي إن شاء اللَّه على ما سيأتي فتذكر وانتظر ولقد صدّق في أحسنية أن يقال في هذا المحل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لعنة اللَّه على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أحسن ما يقال في عقيب كل حديث ذكره في هذا الباب، بل هو أحسن ما ذكره في هذا الكتاب، كما لا يخفى على أولى الألباب</w:t>
      </w:r>
      <w:r>
        <w:rPr>
          <w:rFonts w:eastAsia="Amiri" w:cs="Amiri" w:ascii="Amiri" w:hAnsi="Amiri"/>
          <w:color w:val="111111"/>
          <w:sz w:val="28"/>
          <w:szCs w:val="28"/>
          <w:rtl w:val="true"/>
          <w:lang w:bidi="ar-SA"/>
        </w:rPr>
        <w:t>.</w:t>
      </w:r>
    </w:p>
    <w:p>
      <w:pPr>
        <w:pStyle w:val="Heading2"/>
        <w:numPr>
          <w:ilvl w:val="1"/>
          <w:numId w:val="1"/>
        </w:numPr>
        <w:rPr/>
      </w:pPr>
      <w:bookmarkStart w:id="750" w:name="__RefHeading___Toc3169312_211673320"/>
      <w:bookmarkStart w:id="751" w:name="_Toc261"/>
      <w:bookmarkEnd w:id="750"/>
      <w:r>
        <w:rPr>
          <w:rtl w:val="true"/>
        </w:rPr>
        <w:t>نقل ابن حجر أنّ علياً والباقر عليهما السلام كانا يحبّان الشيخين واستدلاله على صحة خلافتهما</w:t>
      </w:r>
      <w:bookmarkEnd w:id="751"/>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الدار قطني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جحيفة كان يرى أنّ علياً أفضل الأمّة فسمع أقواماً يخالفونه فحزن حزناً شديداً فقال له علي بعد أن أخذ بيده وأدخله بيته ما أحزنك يا أباجحيفة؟ فذكر له الخبر فقال ألا أخبرك بخير الأمة خيرها</w:t>
      </w:r>
    </w:p>
    <w:p>
      <w:pPr>
        <w:pStyle w:val="BookText"/>
        <w:rPr/>
      </w:pPr>
      <w:r>
        <w:rPr>
          <w:rFonts w:ascii="Amiri" w:hAnsi="Amiri" w:eastAsia="Amiri" w:cs="Amiri"/>
          <w:color w:val="111111"/>
          <w:sz w:val="28"/>
          <w:sz w:val="28"/>
          <w:szCs w:val="28"/>
          <w:rtl w:val="true"/>
          <w:lang w:bidi="ar-SA"/>
        </w:rPr>
        <w:t>أبوبكر ثم عمر قال أبو جحيفة فاعطيت اللَّه عهداً أن لا أكتم هذا الحديث بعد أن شافهني به على ما بقيت</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 الشيعة والرافضة ونحوهما إنّما ذكر على ذلك تقية كذب وافتراء على اللَّه إذ كيف يتوهّم ذلك من له أدنى عقل أو فهم مع ذكره له في الخلاء في مدة خلافته لأنّه قال على منبر الكوفة وهو لم يدخلها إلّابعد فراغه من حرب أهل البصرة وذلك أقوى ما كان أمراً وأنفذ حكماً وذلك بعد مدة مديدة من موت أبي‌بكر وعمر قال بعض أئمة أهل البيت النبوي بعد أن ذكر ذلك فكيف يتعقل وقوع مثل هذه التقية المشومة الّتى أفسدوا بها عقائد أكثر أهل البيت النبوي لإظهار هم كمال المحبة والتعظيم فمالوا إلى تقليدهم حتّى قال بعضهم أغرّ الأشياء في الدنيا شريف سني فلقد عظمت مصيبة أهل البيت بهؤلاء وعظم عليهم أولًا وآخراً انتهى وما أحسن ما أبطل به الباقر هذه التقية المشومة لما سئل عن الشيخين فقال إنّى أتولّاهما فقيل له إنّهم يزعمون إنّ ذلك تقية فقال إنّما يخاف الأحياء ولا يخاف الأموات فعل اللَّه بهشام بن عبدالملك كذا وكذا أخرجه الدار قطني وغيره فانظر ما أبين هذا الاحتجاج وأوضحه من مثل هذا الإمام العظيم المجمع على جلالته وفضله بل أولئك الأشقياء يدعون فيه العصمة فيكون ما قاله واجب الصدق ومع ذلك فقد صرّح لهم ببطلان تلك التقية المشومة عليهم واستدل لهم على ذلك بأنّ اتقاء الشيخين بعد موتهما لا وجه له إذلاسطوة لهما حينئذ ثم بيّن لهم بدعائه على هشام الّذي هو والي زمنه وشوكته قائمة إنّه إذا لم يتقه مع أنّه يخاف ويخشى لسطوته وملكه وقوته وقهره فكيف مع ذلك يتقى الأموات الّذين لا شوكة لهم ولا سطوة وأمّا إذا كان هذا حال الباقر فما ظنك بعلي الّذي لا نسبة بينه وبين الباقر في إقدامه وقوته وشجاعته وشدة بأسه وكثرة عدّته وعدده وإنّه لا يخاف في اللَّه لومة لائم ومع ذلك فقد صح عنه بل تواتر مدح الشيخين والثناء عليهما وإنّهما خير الأمة ومرّ أيضاً</w:t>
      </w:r>
    </w:p>
    <w:p>
      <w:pPr>
        <w:pStyle w:val="BookText"/>
        <w:rPr/>
      </w:pPr>
      <w:r>
        <w:rPr>
          <w:rFonts w:ascii="Amiri" w:hAnsi="Amiri" w:eastAsia="Amiri" w:cs="Amiri"/>
          <w:color w:val="111111"/>
          <w:sz w:val="28"/>
          <w:sz w:val="28"/>
          <w:szCs w:val="28"/>
          <w:rtl w:val="true"/>
          <w:lang w:bidi="ar-SA"/>
        </w:rPr>
        <w:t>الأثر الصحيح عن مالك عن جعفر الصادق عن أبيه الباقر إنّ علياً وقف على عمر وهو مسجّى بثوبه وقال ما سبق فما أحوج علياً إن يقول ذلك تقية وما أحوج الباقر إن يرويه لابنه الصادق تقية وما أحوج الصادق إن يرويه لمالك تقية فتأمل كيف يسع العاقل أن يترك مثل هذا الإسناد الصحيح ويحمله على التقية لشي‌ء لم يصح وهو من جهالاتهم وغباواتهم وكذبهم وحمقهم وما أحسن ما سلكه بعض الشيعة المنصفين كعبد الرزاق فإنّه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الشيخين بتفضيل علي إياهما على نفسه وإلّا لما فضّلتهما كفى بي وزراً أن أحبه ثم أخالفه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يكذبهم في دعوى تلك التقية المشومة عليهم ما أخرجه الدار قطني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أباسفيان بن حرب رضى الله عنه قال لعلي بأعلى صوته لمّا بايع الناس أبابكر يا علي غلبكم على هذا الأمر أذلّ بيت في قريش أما واللَّه لأملأنّها عليه خيلًا ورجلًا إن شئت فقال علي رضى الله عنه يا عدو الإسلام وأهله فما أضرّ ذلك للإسلام وأهله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فعلم بطلان ما زعموه وافتروه من أنّ علياً إنّما بايع تقية وقهراً ولو كان لما زعموه أدنى صحة لنقل واشتهر عن علي إذ لا داعي لكتمه بل أخرج الدار قطني وروى معناه من طرق كثيرة عن علي إنّه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فلق الحبة وبرأ النسمة لو عهد إلى رسول اللَّه صلى الله عليه و آله عهداً لجاهدت عليه ولو لم أجد إلّاردائي ولم أترك ابن أبي قحافة يصعد درجة واحدة من منبر رسول اللَّه صلى الله عليه و آله ولكنّه صلى الله عليه و آله رأى موضعي وموضعه فقال له قم وصلّ بالناس وتركني فرضينا به لدنيانا كما رضي به رسول اللَّه صلى الله عليه و آله لديننا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 لذلك مزيد بيان في خامس الأجوبة عن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الباب الثاني وفي غيرهما فراجع ذلك كله فإنّه مهم</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يلزم من المفاسد والمساوي والقبائح العظيمة على ما زعموه من نسبة</w:t>
      </w:r>
    </w:p>
    <w:p>
      <w:pPr>
        <w:pStyle w:val="BookText"/>
        <w:rPr/>
      </w:pPr>
      <w:r>
        <w:rPr>
          <w:rFonts w:ascii="Amiri" w:hAnsi="Amiri" w:eastAsia="Amiri" w:cs="Amiri"/>
          <w:color w:val="111111"/>
          <w:sz w:val="28"/>
          <w:sz w:val="28"/>
          <w:szCs w:val="28"/>
          <w:rtl w:val="true"/>
          <w:lang w:bidi="ar-SA"/>
        </w:rPr>
        <w:t>علي إلى التقية إنّه كان جباناً ذليلًا مقهوراً أعاذه اللَّه من ذلك وحروبه للبغاة لما صارت الخلافة له ومباشرته ذلك بنفسه ومبارزته للألوف من الأمور المستفيضة الّتي تقطع بكذب ما نسبه إليه أولئك الحمقى والغلاة إذ كانت الشوكة من البغاة قويّة جدّاً ولا شك إنّ بني أمية كانوا أعظم قبائل قريش شوكة وكثرة جاهلية وإسلاماً وقد كان أبوسفيان بن حرب هو قائد المشركين يوم أحد ويوم الأحزاب وغيرهما وقد قال لعلي لمّا بويع أبوبكر ما مرّ آنفاً فردّ عليه ذلك الردّ الفاحش وأيضاً فبنو تيم ثم بنوعدى قوّما الشيخين من أضعف قبائل قريش فكسوت علي لهما مع أنّه كما ذكر وقيامه بالسيف على المخالفين لما انعقدت البيعة له مع قوة شكيمتهم أوضح دليل على أنّه كان دائراً مع الحق حيث دار وإنّه من الشجاعة بالمحل الأسنى وأنّه لو كان معه وصية من رسول اللَّه صلى الله عليه و آله في أمر القيام على الناس لأنفذ وصية رسول اللَّه صلى الله عليه و آله ولو كان السيف على رأسه مصلتاً، لا يرتاب في ذلك إلّامن اعتقد فيه رضى الله عنه ما هو منه برى‌ء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يلزمهم أيضاً على التقية المشومة عليهم إنّه رضى الله عنه لا يعتمد على قوله قط لأنّه حيث لم يزل في اضطراب من أمره فكل ما قاله يحتمل أنّه خالف فيه الحق خوفاً وتقية ذكره حجة الإسلام أبوحامد الغزالي وقال غيره بل يلزمهم ما هو أشنع من ذلك وأقبح كقولهم إنّ النبي صلى الله عليه و آله لم يعيّن الإمامة إلا لعلي فمنع من ذلك فقال مرّوا أبابكر تقية فيتطرق احتمال ذلك إلى كل ما جاء عن رسول اللَّه صلى الله عليه و آله ولا يفيد حينئذ إثبات العصمة شيئاً</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فقد استفاض عن علي رضى الله عنه إنّه كان لا يبالى بأحد حتى إنّه قيل للشافعي رضى الله عنه ما نفر الناس عن علي إلّاأنّه كان لا يبالي بأحد فقال الشافعي إنّه كان زاهداً والزاهد لا يبالي بالدنيا وأهلها، وكان عالماً والعالم لا يبالي بأحد، وكان شجاعاً والشجاع لا يبالي بأحد، وكان شريفاً والشريف لا يبالي بأحد</w:t>
      </w:r>
      <w:r>
        <w:rPr>
          <w:rFonts w:eastAsia="Amiri" w:cs="Amiri" w:ascii="Amiri" w:hAnsi="Amiri"/>
          <w:color w:val="111111"/>
          <w:sz w:val="28"/>
          <w:szCs w:val="28"/>
          <w:rtl w:val="true"/>
          <w:lang w:bidi="ar-SA"/>
        </w:rPr>
        <w:t>.</w:t>
      </w:r>
      <w:bookmarkStart w:id="752" w:name="pg375_1995"/>
    </w:p>
    <w:p>
      <w:pPr>
        <w:pStyle w:val="BookText"/>
        <w:rPr/>
      </w:pPr>
      <w:bookmarkEnd w:id="752"/>
      <w:r>
        <w:rPr>
          <w:rFonts w:ascii="Amiri" w:hAnsi="Amiri" w:eastAsia="Amiri" w:cs="Amiri"/>
          <w:color w:val="111111"/>
          <w:sz w:val="28"/>
          <w:sz w:val="28"/>
          <w:szCs w:val="28"/>
          <w:rtl w:val="true"/>
          <w:lang w:bidi="ar-SA"/>
        </w:rPr>
        <w:t>أخرجه البيهقي وعلى تقدير إنّه قال ذلك تقية فقد انتفى مقتضيها بولايته وقد مرّ عنه من مدح الشيخين فيها وفى الخلوة وعلى منبر الخلافة مع غاية القوة والمنعة مما تلي عليك قريباً فلا تغفل عنه انتهى</w:t>
      </w:r>
      <w:r>
        <w:rPr>
          <w:rFonts w:eastAsia="Amiri" w:cs="Amiri" w:ascii="Amiri" w:hAnsi="Amiri"/>
          <w:color w:val="111111"/>
          <w:sz w:val="28"/>
          <w:szCs w:val="28"/>
          <w:rtl w:val="true"/>
          <w:lang w:bidi="ar-SA"/>
        </w:rPr>
        <w:t>.</w:t>
      </w:r>
    </w:p>
    <w:p>
      <w:pPr>
        <w:pStyle w:val="Heading2"/>
        <w:numPr>
          <w:ilvl w:val="1"/>
          <w:numId w:val="1"/>
        </w:numPr>
        <w:rPr/>
      </w:pPr>
      <w:bookmarkStart w:id="753" w:name="__RefHeading___Toc3169314_211673320"/>
      <w:bookmarkStart w:id="754" w:name="_Toc262"/>
      <w:bookmarkEnd w:id="753"/>
      <w:r>
        <w:rPr>
          <w:rtl w:val="true"/>
        </w:rPr>
        <w:t>جواب عمّا ذكر من استدلال ابن حجر</w:t>
      </w:r>
      <w:bookmarkEnd w:id="75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يتوجه على ما رتّبه تجحيراً على مذهبه من سقاطات المدر والحصا مدافع لا يحصى منها أنّ أبا جحيفة الّذي اعتمد على روايته لم يكن من رجال الشيعة قطعاً كما مرّت الإشارة إليه سابقاً وتوهم تشيعه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يرى أنّ علياً أفضل الأمة وإنّه حزن من استماع خلافه حزناً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يجدى نفعاً لأنّ إظهار ذلك أوّلًا يجوز أن يكون احتيالا منه تحصيلًا لالتفات بعض عوام الشيعة إلى تصدق ما يذكره بعد ذلك من أفضلية أبي‌بكر رواية عن علي عليه السلام وحيث لم يكن أبو جحيفة من زمرة شيعة علي عليه السلام فالتقية منه متجه سواء كان في الخلاء أو في الملاء وحينئذ كيف يستبعد من له أدنى عقل وفهم إنّه لا مجال لتوهم التقية في هذا المقام، لولا عروض الخرافة والجمود التام، ثم الظاهر 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خلافته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لا يرتبط به قوله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منبر الكوفة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لركاكة الاستدلال به على ما ذكر ولمنا فاته ما ذكره أولًا من أنّه عليه السلام أدخله بيته وقال له ذلك الخبر إلّاأن يكون قبل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 عطف قد سقط من قلم الناسخ وحينئذ لا يوجد في الكلام ما يصلح لعطفه عليه إلّاعلى تأويل بعيد ومع ذلك يصير حينئذ مأل هذا الدليل العليل متحداً مع ما ذكره قبله من أنّ علياً عليه السلام قال ذلك لأبى جحيفة في خلافته وعلى أي‌تقدير فإظهار علي عليه السلام ذلك في أيام خلافته على منبر الكوفة لوصح لا ينافي التقية لما مرّ من أنّ أكثر العساكر الّذي كانوا معه عليه السلام كانوا معتقدين لحسن سيرة الشيخين وحقّية خلافتهم، محافظين على شأنهما، ذابين</w:t>
      </w:r>
    </w:p>
    <w:p>
      <w:pPr>
        <w:pStyle w:val="BookText"/>
        <w:rPr/>
      </w:pPr>
      <w:r>
        <w:rPr>
          <w:rFonts w:ascii="Amiri" w:hAnsi="Amiri" w:eastAsia="Amiri" w:cs="Amiri"/>
          <w:color w:val="111111"/>
          <w:sz w:val="28"/>
          <w:sz w:val="28"/>
          <w:szCs w:val="28"/>
          <w:rtl w:val="true"/>
          <w:lang w:bidi="ar-SA"/>
        </w:rPr>
        <w:t>عن 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يدل عليه ما سيذكره هذا الجامد المعاند من رواية أبي‌ذر الهروي والدار قطني المشتملة على اعتراض بعض من سمع سبّ الشيخين عن جماعة على علي عليه السلام بأنّهم لولا يرون أنّك تضمر ما اعلنوه ما اجترأوا على ذلك؛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ولئن كان عليه السلام في أيام إظهاره لذلك فارغاً من حرب أهل البصرة فقد كان من وراءه كيد عائشة الغازية المجاهدة في سبيل اللَّه وغيرها من بقية السيف كعبد اللَّه بن الزبير ومروان وغيرهم من القاصدين لثوران الفتنة وتحريض معاوية على الخروج عليه عليه السلام حتى خرج في قريب من تلك الأيّام ومنها أنّ ما نقله من بعض أئمة أهل البيت من إنكار أعمالهم للتقية يتوجه عليه أنّه على تقدير وجود ذلك البعض الّذي لم يسمّه وتسليم صحة النقل عنه يمكن أن يكون ذلك منه تقية في تقية ووصفه للتقية بالمشومة لو صحّ أيضاً فلعلّه أراد به كونه شوماً على الأعداء كما قيل في 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مصرع شعر</w:t>
      </w:r>
    </w:p>
    <w:p>
      <w:pPr>
        <w:pStyle w:val="BookText"/>
        <w:rPr/>
      </w:pPr>
      <w:r>
        <w:rPr>
          <w:rFonts w:ascii="Amiri" w:hAnsi="Amiri" w:eastAsia="Amiri" w:cs="Amiri"/>
          <w:color w:val="111111"/>
          <w:sz w:val="28"/>
          <w:sz w:val="28"/>
          <w:szCs w:val="28"/>
          <w:rtl w:val="true"/>
          <w:lang w:bidi="ar-SA"/>
        </w:rPr>
        <w:t>بر دوست مبارك است و بر دشمن شوم</w:t>
      </w:r>
    </w:p>
    <w:p>
      <w:pPr>
        <w:pStyle w:val="BookText"/>
        <w:rPr/>
      </w:pPr>
      <w:r>
        <w:rPr>
          <w:rFonts w:ascii="Amiri" w:hAnsi="Amiri" w:eastAsia="Amiri" w:cs="Amiri"/>
          <w:color w:val="111111"/>
          <w:sz w:val="28"/>
          <w:sz w:val="28"/>
          <w:szCs w:val="28"/>
          <w:rtl w:val="true"/>
          <w:lang w:bidi="ar-SA"/>
        </w:rPr>
        <w:t>وكيف لا يكون كذلك مع أنّه وسيلة لخلاص الأحباء عن تهلكة الأعداء وضحكهم على لحية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نقله عنه ثانياً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قال بعضهم أغرّ الأشياء في الدنيا شريف 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فوهنه ظاهر لظهور أنّ الشيعة كما يشعر به لقبهم هذا تابعون لأهل البيت عليهم السلام مقتبسون من مشكاة ولايتهم لا صنع لهم في تقرير عقائد ساداتهم كما يرشد إليه حال سادات المدينة المشرفة وشرفاء مكة المعظمة وأخذ العقائد عن أب عن جد إلى الأئمة المعصومين عليهم السلام من غير التفات إلى غيرهم كما علم بتتبع أحوالهم فما نقله عن لسان بعض الأئمة موضوع عليه قطعاً</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أحسن ما أبطل به الباقر هذه التقية المشومة؛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يتوجه عليه بعد تسليم صحة النقل إنه لا حسن فيه للناقل لظهور أنّه كلام مجمل مبهم يليق صدوره بشأن الواقع في مقام التقية وقد أشرنا أيضاً إلى أنّ سطوة أولياء الشيخين، والمعتقدين لبراءة سيرتهم عن الشين، كانت تقوم مقام سطوتهما وأكثر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نقل عن دعادءه عليه السلام على هشام، فلا يجدي فيما له من المرام، لأنّ كثيراً من ملوك بني أمية لم يكونوا قادرين على مؤاخذة الأشراف بمجرد صدور إنكار منهم بالنسبة إليهم وإنّما كانوا يجعلون القدح في الشيخين أو تهمة القدح فيهما وسيلة إلى المؤاخذة بالقتل والحبس ونحوهما ويؤيد هذا ما جرى في بعض أيام الحج من تنحى المسلمين عن طريق مولانا زين العابدين عليه السلام هيبته منه ليسهل له استلام الحجر مع عدم تيسر ذلك لهشام، وانتظاره التام لدفع الازدحام وجرأة فرزدق الشاعر في إنشاده حينئذ على هشام ما تضمّن مدح زين العابدين عليه السلام وذم هشام وهذه القصة مع القصيدة مشهورة مذكورة على السنة الأنام على وجه سيذكرها هذا الشيخ في‌فضائل أهل البيت عليهم السلام</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أنّ ما ذكره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أحوج علياً ان يقول ذلك تقية؛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بما سبق مراراً من وجوه متعددة ذكرنا فيها ما أحوجه عليه السلام إلى ذلك وحاصله ما روى أصحابنا إنّ رسول اللَّه صلى الله عليه و آله لمّا أوصى علياً عليه السلام لما احتاج إليه في وقت وفاته عرفه جميع ما يجرى عليه من بعد من أمر واحد بعد واحد من المستولين فقال له علي عليه السلام على ما تأمروني أن أصنع فقال تصبر وتحتسب إلى أن يعود الناس إليك طوعاً فحينئذ تقاتل الناكثين والقاسطين والمارقين، ولا تنابذن أحداً من الثلاثة فتلقى بيدك إلى التهلكة ويرتد الناس من النفاق إلى الشقاق فكان علي عليه السلام حافظاً لوصية رسول اللَّه صلى الله عليه و آله اتقاء في ذلك على المسلمين المستضعفين لئلّا يرجع الناس إلى الجاهلية الأولى وتثور القبائل مرتدين بالفتنه في طلب ثارات الجاهلية إلى غير ذلك من المصالح الخفية والجلية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أحسن ما سلكه بعض الشيعة المنصفين كعبدالرزاق فإنّه قال أفضل الشيخين؛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مدخول بمنع كون عبدالرزاق من علماء الشيعة بل يظهر من كلام ياقوت الحموي في معجمه إنّه من محدّثي أهل السنة والجماعة وشيخ مشايخ حديثهم وغاية الأمر إنّه كان يقدح في عثمان لكن كان يعتقد صحة خلافة الشيخين ويفضلهما لزعمه الباطل أنّ علياً عليه السلام فضّلهما على نفسه وإنه في ذلك قد أطاع علياً عليه السلام وحينئذ فقوله وبوله سواء</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يكذبهم في دعوى تلك التقية المشومة ما أخرجه الدارقطني من أنّ أباسفيان؛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بأنّ ما أخرجه الدارقطني مما يصدق دعوانا، كيف وهو متضمّن لما ذكرناه سابقاً من أنّ علياً عليه السلام إنّما كان يحترز في عدم النزاع مع الثلاثة عن مخالفة وصية سيد الأنام صلوات اللَّه عليه وآله وأثارة فتنة تؤدى إلى إفناء دين الإسلام ولهذا أغلظ على أبي‌سفيان في الكلام ونسبه إلى العداوة مع الإشارة إلى أنّ خلافة أبي‌بكر لا تضرّ بالإسلام وأنّ أثارة ما قصده من الفتنة تضرّ فيه وتؤدي إلى إفناء الإسلام وأهله بالتمام </w:t>
      </w:r>
      <w:r>
        <w:rPr>
          <w:rStyle w:val="FootnoteAnchor"/>
          <w:rtl w:val="true"/>
        </w:rPr>
        <w:footnoteReference w:id="376"/>
      </w:r>
      <w:r>
        <w:rPr>
          <w:rFonts w:ascii="Amiri" w:hAnsi="Amiri" w:eastAsia="Amiri" w:cs="Amiri"/>
          <w:color w:val="111111"/>
          <w:sz w:val="28"/>
          <w:sz w:val="28"/>
          <w:szCs w:val="28"/>
          <w:rtl w:val="true"/>
          <w:lang w:bidi="ar-SA"/>
        </w:rPr>
        <w:t>فظهر حقية ما قاله من أنّ علياً عليه السلام إنّما بايع أبابكر قهراً وتقية واللَّه يحق الحق ويبطل الباطل ولو كره المنافقون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ومنهما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أخرج الدارقطني وروى معناه عن طرق كثيرة عن علي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فلق الحبة وبرأ النسمة إلى رسول اللَّه صلى الله عليه و آله عهداً لجاهدت عليه؛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مقدوح بعدم تسليم صحته مع أنّ أكثر ما ذكر فيه موافق لما اسبقناه من أنّ النبي صلى الله عليه و آله عهد إلى أميرالمؤمنين عليه السلام أن لا ينازع مع أحد من الثلاثة ولا يسلّ السيف عند غصبهم الخلافة وحاصل الكلام المذكور إنّه لو عهد النّبي صلى الله عليه و آله إلى عهداً بأن أجاهدهم لأجل الخلافة لجاهدتهم ولكنّه عهد إليّ بالصبر والسكوت فامتثلت وصيته وحفظت عهده إلى أن مضوا لسبيلهم كما صرّح به عليه السلام في الخطبة المشهورة الموسومة بالشقشقية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صلى الله عليه و آله رأى موضعي وموضعه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أن يكون من قبيل رؤية علي عليه السلام موضع أراقة دم الحسين في أرض كربلاء قبل وقوع الواقعة وبالجملة يمكن أن يكون أخباراً عن رؤية ما جرى به حكم المشية التكليفية التابعة في الكون لاختيار المكلّفين ولو بالاختيار السوء لا بحكم المشية الإرادية المساوقة للحكم الشرعي كما صرّح به صاحب الأحباب من الصوفية الشافعية التفضيلية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 فعلى هذا قد بيّن رسول اللَّه صلى الله عليه و آله للخلافة ترتيباً فكيف خصّصتها بعلي عليه السلام</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جاء الترتيب في أخباره عما يقع من حكم إلهى لا في إثباته صلى الله عليه و آله إيّاها حكماً شرعياً فربّما كان الحكم ثابتاً لكن يتأخر وقوعه إلى أجل أو لا يقع البتة فأخبر رسول اللَّه صلى الله عليه و آله عن ترتيب وقوعها حكماً إلهياً لا عن ثبوت ترتيبها حكماً شرعياً إنتهى وأمّا تتمة الخبر من قصة أبي‌بكر بالصلاة مع الناس من أنكر الموضوعات عند الشيعة كما مرّ بيانه وتأييده بإحدى الروايتين في ذلك للبخاري ويدل على كونه كذباً موضوعاً اشتماله على ما يتكلّم به عاقل فضلًا عن إمام معصوم مؤيد مطالع للوح المحفوظ كعلي عليه السلام وهو القياس الفاسد الّذي نبّهنا على</w:t>
      </w:r>
    </w:p>
    <w:p>
      <w:pPr>
        <w:pStyle w:val="BookText"/>
        <w:rPr/>
      </w:pPr>
      <w:r>
        <w:rPr>
          <w:rFonts w:ascii="Amiri" w:hAnsi="Amiri" w:eastAsia="Amiri" w:cs="Amiri"/>
          <w:color w:val="111111"/>
          <w:sz w:val="28"/>
          <w:sz w:val="28"/>
          <w:szCs w:val="28"/>
          <w:rtl w:val="true"/>
          <w:lang w:bidi="ar-SA"/>
        </w:rPr>
        <w:t xml:space="preserve">فساده فيما مرّ وقد تقدم لذلك في ردّ خامس أجوبة هذا الجامد عن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مزيد عليه فتبنّه وتذكّر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أنّ ما ذكره من نسبه استلزام نسبة علي عليه السلام إلى التقية دليلًا على الجبن يستلزم أن يكون سيد الأنبياء جباناً ذليلًا مقهوراً أيضاً بل يستلزم أن يكون أجبن وأذلّ وأشدّ مقهورية أعاذه اللَّه من ذلك وذلك للإجماع على أنّ النّبي صلى الله عليه و آله لم يكن أقلّ شجاعة وقوة من علي عليه السلام </w:t>
      </w:r>
      <w:r>
        <w:rPr>
          <w:rStyle w:val="FootnoteAnchor"/>
          <w:rtl w:val="true"/>
        </w:rPr>
        <w:footnoteReference w:id="377"/>
      </w:r>
      <w:r>
        <w:rPr>
          <w:rFonts w:ascii="Amiri" w:hAnsi="Amiri" w:eastAsia="Amiri" w:cs="Amiri"/>
          <w:color w:val="111111"/>
          <w:sz w:val="28"/>
          <w:sz w:val="28"/>
          <w:szCs w:val="28"/>
          <w:rtl w:val="true"/>
          <w:lang w:bidi="ar-SA"/>
        </w:rPr>
        <w:t>وهو مع كون أمير المؤمنين عليه السلام وأبي‌بكر الأشجع منه، وعمر المقدام، بزعم هذا الجامد وغيرهم من بني‌هاشم في ملازمته لم يقاتل مع كفار قريش واختار المهاجرة من مكة إلى المدينة الطيبة وبعد امتداد المدة وتهيّأ القوة والشوكة لما توجّه إلى مكة للجّ وصدّ عليه كفار قريش في الحديبية صالح معهم صلحاً سمّاه عمر إعطاء الدنية ورجع من الحديبية إلى المدينة كما مر ولا ريب أنّ كلّ ما يوجّه به كفّ النبي صلى الله عليه و آله وأمير المؤمنين عليه السلام وسائر الصحابة والمهاجرين والأنصار عن قتال هؤلاء الكفار فهو يصلح وجهاً لكفّ أميرالمؤمنين عليه السلام عن منازعة الغاصبين المتظاهرين بالإسلام فتدبر</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حربه عليه السلام للبغاة فقد بيّنا الفرق الظاهر بينهم وبين الثلاثة الغاصبين للخلافة مراراً فتذكر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وأيضاً فبنو تيم ثم بنو عدي قوّما الشيخين من أضعف قبائل قريش فسكوت علي لهما؛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بأنّا لو سلّمنا إنّ قومهما كان أضعف قبائل قريش فكفى في تقويتهم وجود مثل عمر الّذي روى الجمهور أنّ النّبي صلى الله عليه و آله كان يدعو في بدء الإسلام ويقول اللهم قوّنى بأبي‌جهل أو بعمر بن الخطاب ولو سلّم ضعفهما في نفسهما أيضاً لكن أكثر ما عداهما من قبائل قريش كبني‌أمية وبني‌مخزوم وبني‌المغيرة كانوا يبغضون علياً عليه السلام لأجل هلاك آباءهم، وإخوانهم، وأولادهم، بيده عليه السلام في غزوات النّبي صلى الله عليه و آله حتّى روى أنّه لم يكن بيت من قريش إلّاولهم عليه دعوى دم إراقة في سبيل اللَّه كما ذكره الإصفهاني الشافعي في جرحه على كتاب كشف الحق وقد ذكر الشيخ الجامد في مواضع من كتابه هذا ما يدل على بغض القوم وحسدهم له فيما آتاه اللَّه من فضله خصوصاً بنو أمية وبنو المغيرة وبنو مخزوم الّذين كانوا من أعاظم طوائف قريش فقد روى هذا الشيخ الجامد فيما ذكره في أول الخاتمة الّتي عقدها لبيان ما أخبر به النّبي صلى الله عليه و آله ممّا حصل على آله من البلاء والقتل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بيتي سيلقون بعدي من أمّتي قتلًا وتشريداً وإنّ أشدّ أقوام لنا بعضاً بنوأمية وبنو المغيرة وبنو مخزوم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إنتهى</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ابتدأوا بعقد الرايات لعكرمة بن أبي جهل وعمومته الحارث بن هشام وغيرهم من بني‌مخزوم على بلاد اليمن وسمّوا خالد بن الوليد المخزومي الفاسق الّذى قال فيه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أبرأ إليك مما فعل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اللَّه وسلّطوه على مشتهياته من فروج المسلمين ودمائهم وأموالهم وسموا عبيدة بن الجراح المجروح أمين الأمةوجعلوه مشيراً لهم وأرضوا أباسفيان بتفويض إمارة الشام ولده يزيد ووجّهوا أسامة مع من كان في جيشه من الّذين خافوا فتنتهم مظهرين له إبقاءه على إمارته ليسكت عن مخالفتهم حتّى إذا انتهى إلى نواحي الشام عزلوه واستعملوا مكانه يزيد بن أبي سفيان فما كان بين خروج أسامة ورجوعه إلى المدينة إلّانحو من</w:t>
      </w:r>
    </w:p>
    <w:p>
      <w:pPr>
        <w:pStyle w:val="BookText"/>
        <w:rPr/>
      </w:pPr>
      <w:r>
        <w:rPr>
          <w:rFonts w:ascii="Amiri" w:hAnsi="Amiri" w:eastAsia="Amiri" w:cs="Amiri"/>
          <w:color w:val="111111"/>
          <w:sz w:val="28"/>
          <w:sz w:val="28"/>
          <w:szCs w:val="28"/>
          <w:rtl w:val="true"/>
          <w:lang w:bidi="ar-SA"/>
        </w:rPr>
        <w:t>أربعين يوماً فلمّا قدم المدينة قام على باب المسجد ثم صاح يا معشر المسلمين عجباً لرجل استعملني عليه رسول اللَّه صلى الله عليه و آله فتأمر علي وعزلني هذا والسرّ في أنّ بني‌مخزوم وبنو أمية وغيرهم من صناديد قريش لم يتصدّوا لغصب الخلافة بأنفسهم وإنّما حملوا أبابكر على ذلك لعدم سابقتهم في الإسلام وسرعة توجّه التهمة إليهم بمعاداة علي عليه السلام وأهل بيته بل بمعاداة الأنصار أيضاً فحملوا أبابكر على أكتاف الناس رغماً لعلي عليه السلام ولهم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إنّ غصب الخلافة لم يكن بمجرد اتفاق بني‌تيم وبني‌عدي كما زعمه بل باتفاق جميع طوائف قريش على ذلك كما مرّ مراراً وبه تحقق الفرق بين خلافة الثلاثة وزمان الناكثين والقاسطين والمارقين كما أوضحنا تارة بعد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سكوت علي لتيم وعدي أولًا وقيامه بالسيف على آخرين آخراً دليل على أنّه كان مع الحق حيث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 عنه أنّ ذاك كذلك لكن لا لأجل ما توهمه من اعتقاد علي عليه السلام على حقّية خلافة الأولين بل لأجل ما مرّ من أنّ السكوت في الأول لم يكن اختيارياً له والقيام بالسيف ثانياً كان باختيار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لو كان معه وصية من رسول اللَّه صلى الله عليه و آله في أمر القيام على الناس لأنفذ؛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فمدخول بما قد مرّ أيضاً من أنّه كان عنده عليه السلام عهدان من رسول‌اللَّه صلى الله عليه و آله أحدهما أنّ ولاية عهد الخلافة حق له بعده والثاني أن لا ينازع فيها أحداً من الثلاثة المستولين بعده صلى الله عليه و آله للمصالح الّتي فصّلنا فيها الكلام آنفاً فتأمل</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يلزمهم أيضاً على هذه التقية المشومة إنّه رضى الله عنه لا يعتمد على قوله قط؛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به لزوم عدم اعتماد المخالفين الّذين كان يتقى هو عليه السلام منهم فهو غير مجد له وغير مضر لنا وإن أراد عدم اعتماد أولاده الطاهرين</w:t>
      </w:r>
      <w:bookmarkStart w:id="755" w:name="pg375_2003"/>
    </w:p>
    <w:p>
      <w:pPr>
        <w:pStyle w:val="BookText"/>
        <w:rPr/>
      </w:pPr>
      <w:bookmarkEnd w:id="755"/>
      <w:r>
        <w:rPr>
          <w:rFonts w:ascii="Amiri" w:hAnsi="Amiri" w:eastAsia="Amiri" w:cs="Amiri"/>
          <w:color w:val="111111"/>
          <w:sz w:val="28"/>
          <w:sz w:val="28"/>
          <w:szCs w:val="28"/>
          <w:rtl w:val="true"/>
          <w:lang w:bidi="ar-SA"/>
        </w:rPr>
        <w:t>وشيعته وأصحابه المخلصين الّذين عرفوا أصوله المرضية وضبطوا القرائن القائمة في مواضع أعماله للتقية فهو ممنوع إذ عندهم قواعد وعلامات وقرائن وأمارات قد أشرنا إلى بعضها سابقاً بها يميّزون بين مواضع أعماله عليه السلام للتقية وبين غيرها على وجه لا يبقى شائبة الريب لهم وبهذا التقرير أيضاً يندفع ما ادعى لزومه بعيد ذلك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تقدير إنّه قال ذلك تقية فقد انتفى مقتضيها بولايته؛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بما مرّ مراراً من أنّه لما كان اعتقاد جمهور من في زمان ولايته حسن سيرة الشيخين وإنّهما كانا على الحق فلم يتمكن عليه السلام من الإقدام على ما يدل على فساد إمامتهما وإنّهما كانا غير مستحقّين لمقامها وكيف يتمكّن من ذلك وإظهار خلافهم على الجماعة الّتى يظنون إنّهم كانوا خلفاء رسول اللَّه حقاً وإنّ خلافته عليه السلام مبنية على خلافتهم فإن فسدت فسدت خلافته وكيف يأمن في خلافته الخلاف عليهم وكلّ من بايعه وجمهورهم عبدة هؤلاء وكانوا يرون أنّهم مضوا على أعدل الأمور وأفضلها وإنّ غاية أمر من بعدهم كعلي عليه السلام أن يتّبع آثارهم ويقتفي طرائقهم فتأمل وانصف</w:t>
      </w:r>
      <w:r>
        <w:rPr>
          <w:rFonts w:eastAsia="Amiri" w:cs="Amiri" w:ascii="Amiri" w:hAnsi="Amiri"/>
          <w:color w:val="111111"/>
          <w:sz w:val="28"/>
          <w:szCs w:val="28"/>
          <w:rtl w:val="true"/>
          <w:lang w:bidi="ar-SA"/>
        </w:rPr>
        <w:t>.</w:t>
      </w:r>
    </w:p>
    <w:p>
      <w:pPr>
        <w:pStyle w:val="Heading2"/>
        <w:numPr>
          <w:ilvl w:val="1"/>
          <w:numId w:val="1"/>
        </w:numPr>
        <w:rPr/>
      </w:pPr>
      <w:bookmarkStart w:id="756" w:name="__RefHeading___Toc3169316_211673320"/>
      <w:bookmarkStart w:id="757" w:name="_Toc263"/>
      <w:bookmarkEnd w:id="756"/>
      <w:r>
        <w:rPr>
          <w:rtl w:val="true"/>
        </w:rPr>
        <w:t>استدلال ابن حجر بزعمه على صحة خلافة الشيخين‌</w:t>
      </w:r>
      <w:bookmarkEnd w:id="757"/>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أبوذر الهروي والدار قطني من طرق أنّ بعضهم مرّ بنفر يسبّون الشيخين فأخبر علياً وقال لولا أنّهم يرون إنّك تضمر ما أعلنوا ما اجترؤا على ذلك فقال علي أعوذ باللَّه رحمهم </w:t>
      </w:r>
      <w:r>
        <w:rPr>
          <w:rStyle w:val="FootnoteAnchor"/>
          <w:rtl w:val="true"/>
        </w:rPr>
        <w:footnoteReference w:id="378"/>
      </w:r>
      <w:r>
        <w:rPr>
          <w:rFonts w:ascii="Amiri" w:hAnsi="Amiri" w:eastAsia="Amiri" w:cs="Amiri"/>
          <w:color w:val="111111"/>
          <w:sz w:val="28"/>
          <w:sz w:val="28"/>
          <w:szCs w:val="28"/>
          <w:rtl w:val="true"/>
          <w:lang w:bidi="ar-SA"/>
        </w:rPr>
        <w:t>اللَّه ثم نهض وأخذ بيد ذلك المخبر وأدخله المسجد فصعد المنبر ثم قبض على لحيته وهي بيضاء فجعلت دموعه تتحادر على</w:t>
      </w:r>
      <w:bookmarkStart w:id="758" w:name="pg375_2004"/>
    </w:p>
    <w:p>
      <w:pPr>
        <w:pStyle w:val="BookText"/>
        <w:rPr/>
      </w:pPr>
      <w:bookmarkEnd w:id="758"/>
      <w:r>
        <w:rPr>
          <w:rFonts w:ascii="Amiri" w:hAnsi="Amiri" w:eastAsia="Amiri" w:cs="Amiri"/>
          <w:color w:val="111111"/>
          <w:sz w:val="28"/>
          <w:sz w:val="28"/>
          <w:szCs w:val="28"/>
          <w:rtl w:val="true"/>
          <w:lang w:bidi="ar-SA"/>
        </w:rPr>
        <w:t xml:space="preserve">لحيته وجعل ينظر البقاع حتّى اجتمع الناس ثم خطب خطبة بليغة من جملتها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أقوام يذكرون أخوي رسول اللَّه صلى الله عليه و آله ووزيريه وصاحبيه وسيدي قريش وأبوي المسلمين وأنا بري‌ء مما يذكرون، وعليه معاقب، صحبا رسول اللَّه صلى الله عليه و آله بالجد والوفاء والجد في أمر اللَّه تعالى يأمران وينهيان ويقضيان ويعاقبان لا يرى رسول‌اللَّه صلى الله عليه و آله كرأيهما رأياً ولا يحبّ كحبّهما حباً لما يرى من عزمهما في أمر اللَّه فقبض وهو عنهما راض والمسلمون راضون فما تجاوزا في أمرهما وسيرتهما رأى رسول‌اللَّه صلى الله عليه و آله وأمره في حياته وبعد موته فقبضا على ذلك رحمهم اللَّه تعالى فو الّذي فلق الحبة وبرأ النسمة لا يحبهما إلّامؤمن فاضل، ولا يبغضهما ويخالفهما إلّاشقيّ مارق، وحبّهما قربة وبغضهما مروق ثم ذكر أمر النّبي صلى الله عليه و آله لأبي‌بكر بالصلاة وهو يرى مكان علي ثم ذكر أيضاً إنّه بايع أبابكر ثم ذكر استخلاف أبي‌بكر لعمر ثم قال ألا ولا يبلغني عن أحد أنّه يبغضهما إلّاجلّدته حدّ المفتري، وفي رواية ما اجترؤا على ذلك أي‌سبّ الشيخين إلّاوهم يرون إنّك موافق لهم، منهم عبد اللَّه بن سبا وكان أول من أظهر ذلك لهما فقال علي معاذ اللَّه إن أضمر لهما ذلك، لعن اللَّه من أضمر لهما إلّا الحسن الجميل وسترى ذلك إن شاء اللَّه ثم أرسل إلى ابن سبا فسيره إلى المدائن وقال لا تساكنى في بلدة أبداً قال الأئمة وكان ابن سبا هذا يهودياً فأظهر الإسلام وكان كبير طائفة من الروافض وهم الّذين أخرجهم علي رضى الله عنه لما ادعوا فيه الإلهية</w:t>
      </w:r>
      <w:r>
        <w:rPr>
          <w:rFonts w:eastAsia="Amiri" w:cs="Amiri" w:ascii="Amiri" w:hAnsi="Amiri"/>
          <w:color w:val="111111"/>
          <w:sz w:val="28"/>
          <w:szCs w:val="28"/>
          <w:rtl w:val="true"/>
          <w:lang w:bidi="ar-SA"/>
        </w:rPr>
        <w:t>.</w:t>
      </w:r>
    </w:p>
    <w:p>
      <w:pPr>
        <w:pStyle w:val="Heading2"/>
        <w:numPr>
          <w:ilvl w:val="1"/>
          <w:numId w:val="1"/>
        </w:numPr>
        <w:rPr/>
      </w:pPr>
      <w:bookmarkStart w:id="759" w:name="__RefHeading___Toc3169318_211673320"/>
      <w:bookmarkStart w:id="760" w:name="_Toc264"/>
      <w:bookmarkEnd w:id="759"/>
      <w:r>
        <w:rPr>
          <w:rtl w:val="true"/>
        </w:rPr>
        <w:t>جواب عمّا ذكر من استدلال ابن حجر</w:t>
      </w:r>
      <w:bookmarkEnd w:id="76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يعلم من هذا الخبر وكثير من أمثاله المذكورة في هذا الكتاب بعد تسليم صحتها أنّه عليه السلام كان في زمانه متهماً بإعمال التقية في شأن الشيخين ويظهر منه أنّ تجويز التقية والحكم بشرعيتها ليس من مخترعات الشيعة كما قد يتوهّم وأيّ تقية أظهر من أنّه عليه السلام قال في ضمن جوابه لسؤال ذلك البعض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بضمير</w:t>
      </w:r>
    </w:p>
    <w:p>
      <w:pPr>
        <w:pStyle w:val="BookText"/>
        <w:rPr/>
      </w:pPr>
      <w:r>
        <w:rPr>
          <w:rFonts w:ascii="Amiri" w:hAnsi="Amiri" w:eastAsia="Amiri" w:cs="Amiri"/>
          <w:color w:val="111111"/>
          <w:sz w:val="28"/>
          <w:sz w:val="28"/>
          <w:szCs w:val="28"/>
          <w:rtl w:val="true"/>
          <w:lang w:bidi="ar-SA"/>
        </w:rPr>
        <w:t xml:space="preserve">الجمع الظاهر في كونه راجعاً إلى تلك النفر السابّين المذكورين في الخبر غاية الأمر إنّه عليه السلام ذكر أولًا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ليوقع في وهم ذلك البعض إنّه عليه السلام يستعيذ من سبّ الشيخين فيذهل بعد ذلك عن ظهور إرجاع الضمير الآتي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تلك النفر السابّين ويزعم بقرينة الاستعاذة المطلقة المبهة أنّ ضمير الجمع راجع إلى الشيخين من أجل توهمه إنّ تلك الاستعاذة المطلقه منصرفة إلى الاستعاذة من سبّهما وإنّ الإتيان بضمير الجمع دون التثنية للتعظيم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باقي الأوصاف المذكور لهما من الوزارة والسيادة وأبوة المسلمين مع أنّ الأخير منها غصب لما خصّ به رسول اللَّه صلى الله عليه و آله من كونه أباً للمسلمين كأزواجه بكونهن أمهاتهم مسوّقة تهكّماً على طبق ما يصفهما به أوليائهما كقوله تعالى ذق إنّك أنت العزيز الكريم وقول ابن منير الطرابلسي الشيعي الإمامي رحمه اللَّه مهدّداً لشريف زمانه الّذي أوقف مملوكه المسمّى بتتر عنده في جملة أبيات مضحكة منها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الشريف الموسوى أبوالرضا ابن أبي مضر</w:t>
      </w:r>
    </w:p>
    <w:p>
      <w:pPr>
        <w:pStyle w:val="BookText"/>
        <w:rPr/>
      </w:pPr>
      <w:r>
        <w:rPr>
          <w:rFonts w:ascii="Amiri" w:hAnsi="Amiri" w:eastAsia="Amiri" w:cs="Amiri"/>
          <w:color w:val="111111"/>
          <w:sz w:val="28"/>
          <w:sz w:val="28"/>
          <w:szCs w:val="28"/>
          <w:rtl w:val="true"/>
          <w:lang w:bidi="ar-SA"/>
        </w:rPr>
        <w:t>أبدى الجحود ولم يرد على مملوكي تتر</w:t>
      </w:r>
    </w:p>
    <w:p>
      <w:pPr>
        <w:pStyle w:val="BookText"/>
        <w:rPr/>
      </w:pPr>
      <w:r>
        <w:rPr>
          <w:rFonts w:ascii="Amiri" w:hAnsi="Amiri" w:eastAsia="Amiri" w:cs="Amiri"/>
          <w:color w:val="111111"/>
          <w:sz w:val="28"/>
          <w:sz w:val="28"/>
          <w:szCs w:val="28"/>
          <w:rtl w:val="true"/>
          <w:lang w:bidi="ar-SA"/>
        </w:rPr>
        <w:t>واليت آل أمية الطهر الميامين الغرر</w:t>
      </w:r>
    </w:p>
    <w:p>
      <w:pPr>
        <w:pStyle w:val="BookText"/>
        <w:rPr/>
      </w:pPr>
      <w:r>
        <w:rPr>
          <w:rFonts w:ascii="Amiri" w:hAnsi="Amiri" w:eastAsia="Amiri" w:cs="Amiri"/>
          <w:color w:val="111111"/>
          <w:sz w:val="28"/>
          <w:sz w:val="28"/>
          <w:szCs w:val="28"/>
          <w:rtl w:val="true"/>
          <w:lang w:bidi="ar-SA"/>
        </w:rPr>
        <w:t>وأقول ام المؤمنين عقوقها إحدى الكبر</w:t>
      </w:r>
    </w:p>
    <w:p>
      <w:pPr>
        <w:pStyle w:val="BookText"/>
        <w:rPr/>
      </w:pPr>
      <w:r>
        <w:rPr>
          <w:rFonts w:ascii="Amiri" w:hAnsi="Amiri" w:eastAsia="Amiri" w:cs="Amiri"/>
          <w:color w:val="111111"/>
          <w:sz w:val="28"/>
          <w:sz w:val="28"/>
          <w:szCs w:val="28"/>
          <w:rtl w:val="true"/>
          <w:lang w:bidi="ar-SA"/>
        </w:rPr>
        <w:t>إلى آخره، فليضحك قليلًا وليبك كثيراً</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الرواية الأخرى الّتى ذكرها آخراً فبعد تسليم صحتها يتوجّه عليه إنّ غاية ما يدل عليه هو استعاذة علي عليه السلام عن سبّ الشيخين والسب ممّا يستعيذ منه الشيعة أيضاً ولا يجوّزونه بالنسبة إلى الكافر فضلًا عن المسلم والمنافق وإنّما الّذي جوّزوه هو اللعن على من يستحقّه كما مرّ وفرق ما بينهما بيّن</w:t>
      </w:r>
      <w:r>
        <w:rPr>
          <w:rFonts w:eastAsia="Amiri" w:cs="Amiri" w:ascii="Amiri" w:hAnsi="Amiri"/>
          <w:color w:val="111111"/>
          <w:sz w:val="28"/>
          <w:szCs w:val="28"/>
          <w:rtl w:val="true"/>
          <w:lang w:bidi="ar-SA"/>
        </w:rPr>
        <w:t>.</w:t>
      </w:r>
      <w:bookmarkStart w:id="761" w:name="pg375_2006"/>
    </w:p>
    <w:p>
      <w:pPr>
        <w:pStyle w:val="BookText"/>
        <w:rPr/>
      </w:pPr>
      <w:bookmarkEnd w:id="761"/>
      <w:r>
        <w:rPr>
          <w:rFonts w:ascii="Amiri" w:hAnsi="Amiri" w:eastAsia="Amiri" w:cs="Amiri"/>
          <w:color w:val="111111"/>
          <w:sz w:val="28"/>
          <w:sz w:val="28"/>
          <w:szCs w:val="28"/>
          <w:rtl w:val="true"/>
          <w:lang w:bidi="ar-SA"/>
        </w:rPr>
        <w:t xml:space="preserve">وأمّا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من أظهر لهما إلّاالحسن الجميل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دليل فيه على عدم استحقاق الشيخين عنده للعن المتنازع فيه لأنّ مراده بالحسن الجميل ما هو اللائق بهما عند اللَّه وإن كان طعناً أو لعناً ضرورة إنّ الحسن الجميل بحال الجبت والطاغوت وفرعون ونمرود ليس إلّامثل ذلك؛ ثم لا يخفى 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أرسل إلى ابن سبافسيّره إلى المدائن؛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أنّه إنّما سيّره لأجل سبّه أبابكر وعمر وقوله بعيد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أخرجه مع طائفة لما ادعوا فيه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التسيير والإخراج لأجل ادعائهم الألوهية فيه عليه السلام فهما متناقضان وهذا من أجل آيات الوضع في الخبر فتدبر</w:t>
      </w:r>
      <w:r>
        <w:rPr>
          <w:rFonts w:eastAsia="Amiri" w:cs="Amiri" w:ascii="Amiri" w:hAnsi="Amiri"/>
          <w:color w:val="111111"/>
          <w:sz w:val="28"/>
          <w:szCs w:val="28"/>
          <w:rtl w:val="true"/>
          <w:lang w:bidi="ar-SA"/>
        </w:rPr>
        <w:t>.</w:t>
      </w:r>
    </w:p>
    <w:p>
      <w:pPr>
        <w:pStyle w:val="Heading2"/>
        <w:numPr>
          <w:ilvl w:val="1"/>
          <w:numId w:val="1"/>
        </w:numPr>
        <w:rPr/>
      </w:pPr>
      <w:bookmarkStart w:id="762" w:name="__RefHeading___Toc3169320_211673320"/>
      <w:bookmarkStart w:id="763" w:name="_Toc265"/>
      <w:bookmarkEnd w:id="762"/>
      <w:r>
        <w:rPr>
          <w:rtl w:val="true"/>
        </w:rPr>
        <w:t>في ادّعاء ابن حجر ان ليس للشيعة رواية ولادراية</w:t>
      </w:r>
      <w:bookmarkEnd w:id="763"/>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الدار قطني من طرق إنّ علياً بلغه أنّ رجلًا يعيب أبابكر وعمر فاحضره وعرض له بعيبهما لعلّه يعترف ففطن فقال له أما والّذي بعث محمداً صلى الله عليه و آله بالحق أن لو سمعت منك الّذي بلغني أو الّذي نبّئت عنك أو الّذي ثبت عليك ببيّنة لأفعلنّ بك كذا وكذا إذا تقرّر ذلك، فاللائق بأهل البيت النبوي اتّباع سلفهم في ذلك والإعراض عما يوشيه إليه الرافضة وغلاة الشيعة من قبيح الجهل والغباوة والعناد فالحذر الحذر عما يلقونه إليهم من أنّ كل من اعتقد تفضيل أبي‌بكر على علي كان كافراً لانّ مرادهم بذلك أن يقرّروا عندهم تكفير الأمة من الصحابة والتابعين ومن بعدهم من أئمة الدّين وعلماء الشريعة وعوامهم وإنّه لا مؤمن غيرهم وهذا مؤدّ إلى هدم قواعد الشريعة من أصلها وإلغاء العمل بكتب السنة وما جاء عن النّبي صلى الله عليه و آله وعن صحابته وأهل بيته إذ الراوي لجميع آثارهم وأخبارهم وللأحاديث بأسرّها بل والناقل للقرآن في كل عصر من عصر النّبي صلى الله عليه و آله وإلى هلمّ هم الصحابة والتابعون وعلماء الدين إذ ليس لنحو الرافضة رواية ولا دراية يدرّون</w:t>
      </w:r>
      <w:bookmarkStart w:id="764" w:name="pg375_2007"/>
    </w:p>
    <w:p>
      <w:pPr>
        <w:pStyle w:val="BookText"/>
        <w:rPr/>
      </w:pPr>
      <w:bookmarkEnd w:id="764"/>
      <w:r>
        <w:rPr>
          <w:rFonts w:ascii="Amiri" w:hAnsi="Amiri" w:eastAsia="Amiri" w:cs="Amiri"/>
          <w:color w:val="111111"/>
          <w:sz w:val="28"/>
          <w:sz w:val="28"/>
          <w:szCs w:val="28"/>
          <w:rtl w:val="true"/>
          <w:lang w:bidi="ar-SA"/>
        </w:rPr>
        <w:t>بها فروع الشريعة وإنّما غاية أمرهم أن يقع في خلال بعض الأسانيد من هو رافضي أو نحوه والكلام في قبوله معروف عند أئمة الأثر ونقّاد السنة فإذا قدحوا فيهم قدحوا في القرآن والسنة وأبطلوا الشريعة رأساً وصار الأمر كما في زمن الجاهلية الجهلاء وكيف يسع العاقل أن يعتقد كفر السواد الأعظم من أمة محمد صلى الله عليه و آله مع إقرارهم بالشهادتين وقبولهم لشريعة نبيّهم صلى الله عليه و آله من غير موجب للتكفير وهب أنّ علياً أفضل من أبي‌بكر في نفس الأمر أليس القائلون بأفضلية أبي‌بكر معذورين لأنّهم إنّما قالوا ذلك لأدلة صرّحت به لهم وهم مجتهدون والمجتهد إذا أخطاء له أجر فكيف يقال حينئذ بالتكفير وهو لا يكون إلّابإنكار مجمع عليه معلوم من الدين بالضرورة عناداً كالصلاة والصوم</w:t>
      </w:r>
      <w:r>
        <w:rPr>
          <w:rFonts w:eastAsia="Amiri" w:cs="Amiri" w:ascii="Amiri" w:hAnsi="Amiri"/>
          <w:color w:val="111111"/>
          <w:sz w:val="28"/>
          <w:szCs w:val="28"/>
          <w:rtl w:val="true"/>
          <w:lang w:bidi="ar-SA"/>
        </w:rPr>
        <w:t>.</w:t>
      </w:r>
    </w:p>
    <w:p>
      <w:pPr>
        <w:pStyle w:val="Heading2"/>
        <w:numPr>
          <w:ilvl w:val="1"/>
          <w:numId w:val="1"/>
        </w:numPr>
        <w:rPr/>
      </w:pPr>
      <w:bookmarkStart w:id="765" w:name="__RefHeading___Toc3169322_211673320"/>
      <w:bookmarkStart w:id="766" w:name="_Toc266"/>
      <w:bookmarkEnd w:id="765"/>
      <w:r>
        <w:rPr>
          <w:rtl w:val="true"/>
        </w:rPr>
        <w:t>نصيحة ابن حجر لمعشر الشيعة</w:t>
      </w:r>
      <w:bookmarkEnd w:id="766"/>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يفتقر إلى نظر واستدلال فلا كفر بإنكاره وإن أجمع عليه على ما فيه من الخلاف وأنظر إلى إنصافنا معشر أهل السنة والجماعة الّذين طهّرهم اللَّه من الرذائل والجهالات والعناد والعصب والحمق والغباوة فإنّنا لم نكفر القائلين بأفضلية علي على أبي‌بكر وإن كان ذلك عندنا خلاف ما أجمعنا عليه في كل عصر منّا إلى النّبي صلى الله عليه و آله على ما مرّ في أول هذا الباب بل أقمنالهم العذر المانع من التكفير ومن كفر الرافضة من الأئمة فلأمور أخرى من قبائحهم انضمّت إلى ذلك فالحذر الحذر من اعتقاد كفر من قلبه مملوّ بالإيمان بغير مقتض تقليداً للجّهال الضلال الغلاة وتأمل ما صحّ وثبت عن علي وأهل بيته من تصريحهم بتفضيل الشيخين على علي فإنّ هؤلاء الحمقى وإن حملوه على التقية المشومة عليهم فلا أقل من أن لا يكون عذراً لأهل السنة في اتباعهم لعلي وأهل بيته فيجتنب اعتقاد الكفر فيهم فإنّهم لم يشقّوا عن قلب علي حتى يعلموا أنّ ذلك تقية بل قرائن أحواله وما كان عليه من عظم</w:t>
      </w:r>
      <w:bookmarkStart w:id="767" w:name="pg375_2008"/>
    </w:p>
    <w:p>
      <w:pPr>
        <w:pStyle w:val="BookText"/>
        <w:rPr/>
      </w:pPr>
      <w:bookmarkEnd w:id="767"/>
      <w:r>
        <w:rPr>
          <w:rFonts w:ascii="Amiri" w:hAnsi="Amiri" w:eastAsia="Amiri" w:cs="Amiri"/>
          <w:color w:val="111111"/>
          <w:sz w:val="28"/>
          <w:sz w:val="28"/>
          <w:szCs w:val="28"/>
          <w:rtl w:val="true"/>
          <w:lang w:bidi="ar-SA"/>
        </w:rPr>
        <w:t xml:space="preserve">الشجاعة والإقدام وإنّه لا يهاب أحداً ولا يخشى في اللَّه لومة لائم قاطعة بعدم التقية فلا أقل أن يجعلوا ذلك منهم شبهة لأهل السنة مانعة عن إعتقادهم كفرهم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هَذَا بُهْتَانٌ عَظِيمٌ</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إنتهى</w:t>
      </w:r>
      <w:r>
        <w:rPr>
          <w:rFonts w:eastAsia="IRNazanin" w:cs="IRNazanin"/>
          <w:color w:val="111111"/>
          <w:sz w:val="28"/>
          <w:szCs w:val="28"/>
          <w:rtl w:val="true"/>
          <w:lang w:bidi="fa-IR"/>
        </w:rPr>
        <w:t>.</w:t>
      </w:r>
    </w:p>
    <w:p>
      <w:pPr>
        <w:pStyle w:val="Heading2"/>
        <w:numPr>
          <w:ilvl w:val="1"/>
          <w:numId w:val="1"/>
        </w:numPr>
        <w:rPr/>
      </w:pPr>
      <w:bookmarkStart w:id="768" w:name="__RefHeading___Toc3169324_211673320"/>
      <w:bookmarkStart w:id="769" w:name="_Toc267"/>
      <w:bookmarkEnd w:id="768"/>
      <w:r>
        <w:rPr>
          <w:rtl w:val="true"/>
        </w:rPr>
        <w:t>في الجواب عمّا ذكر من كلام ابن حجر</w:t>
      </w:r>
      <w:bookmarkEnd w:id="769"/>
    </w:p>
    <w:p>
      <w:pPr>
        <w:pStyle w:val="BookText"/>
        <w:rPr/>
      </w:pPr>
      <w:r>
        <w:rPr>
          <w:rFonts w:ascii="Amiri" w:hAnsi="Amiri" w:eastAsia="Amiri" w:cs="Amiri"/>
          <w:color w:val="111111"/>
          <w:sz w:val="28"/>
          <w:sz w:val="28"/>
          <w:szCs w:val="28"/>
          <w:rtl w:val="true"/>
          <w:lang w:bidi="ar-SA"/>
        </w:rPr>
        <w:t>أقول فيه نظر من وجوه</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على تقدير تسليم صحة الخبر إنّما عرض علي عليه السلام عيب الشيخين على ذلك الرجل لاستحبابه تكراره وليتنبه ذلك الرجل من عرض ذلك عليه على وجه غير معتاد وفي مقام محفوف بالمخالفين بأنّ المقام مقام التقية والتوقّف عن الاعتراف بما يورث توجه البلية فقد اتقى على نفسه وعلى مولاه في ذلك 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تقرّر ذلك؛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أنّه لم يتقرّر له شي‌ء ههنا إلّاالرواية ولا دلالة لها على ما فهمه منها من كفّ سلف أهل البيت عليهم السلام عن الطعن في الشيخين كما عرفت فحق أن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 العرش ثم انقش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تكفير من اعتقد تفضيل أبي بكر على علي عليه السلام مما لم يذهب إليه جمهور الشيعة وإنّما الّذي ذهبوا إليه الحكم بفسقهم بل لم يذهبوا إلى تكفير الخلفاء الثلاثة وغيرهم من الأصحاب الّذين خالفوا علياً ولم يحاربوا وإنّما كفروا منهم من حاربه كالناكثين والقاسطين</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ذكره من تقرير الشيعة إنّه لا مؤمن غيرهم فلا يقتضى تكفير غيرهم من المسلمين لأنّ ذلك مبني على ما حقّقوه من الفرق بين المؤمن والمسلم وإن غيرهم كأهل السنة مسلمون وإنّما المؤمنون من اعتقد خلافة علي عليه السلام عن النّبي صلى الله عليه و آله</w:t>
      </w:r>
    </w:p>
    <w:p>
      <w:pPr>
        <w:pStyle w:val="BookText"/>
        <w:rPr/>
      </w:pPr>
      <w:r>
        <w:rPr>
          <w:rFonts w:ascii="Amiri" w:hAnsi="Amiri" w:eastAsia="Amiri" w:cs="Amiri"/>
          <w:color w:val="111111"/>
          <w:sz w:val="28"/>
          <w:sz w:val="28"/>
          <w:szCs w:val="28"/>
          <w:rtl w:val="true"/>
          <w:lang w:bidi="ar-SA"/>
        </w:rPr>
        <w:t>بلا فصل وهذا الشيخ الجامد الجاهل لما جهل ما حققه الشيعة الإمامية ونظر إلى ما قرّره أهل السنة من اتحاد المؤمن والمسلم توهّم إن حصر الشيعة الإيمان في أنفسهم يستلزم نفي الإسلام عن غيرهم وليس فليس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ذكره من تأدية تكفير أهل السنة إلى هدم قواعد الشريعة من أهلها غير لازم أصلًا وانّما يلزم ذلك أن لو لم يوجد في الأمة من قام مقامهم وإذ قد ذكر إنّ الشيعة قد حصروا المؤمنين من الأمة المحمدية في أنفسهم فقد ظهر إنّهم اعتقدوا كونهم هم الحافظين لأصول الإيمان وقواعد الشريعة وإنّه لا يضرّ إلحاق أهل السنّة بمن عداهم من الكفار وأيضاً قد اتفق المحققون من الإمامية على أنّ الخبر الّذي يرويه السنّي الّذي تحقق عدالته، وإنه لا يبيح وضع الحديث لنصرة المذهب وغيرها من المصالح الفاسدة يعتبر روايته فلا يلزم إلغاء العمل بجميع الأحاديث الموجودة في أهل السنة</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الصحابة كما صرّحوا به كانوا متجاوزين عن مائة ألف وكان أكثرهم ممن لم يرو حديثاً عن النّبي صلى الله عليه و آله وأمّا الأقلّون فمنهم من روى حديثاً كثيراً كعلي عليه السلام من الصادقين وأبي هريرة من الكاذبين ومنهم من توسط في كثرة الرواية وقلّتها ومنهم من قلّ روايته كأبي بكر وعمر على ما ذكره أهل السنة أيضاً والشيعة الإمامية إنّما يقدحون في بعض رواة الصحابة لا في الجميع ولا في الأكثر كيف وهم قد ذكروا في كتب الرجال من الصحابة الموثقين الّذين ثبتوا على ولاية علي عليه السلام أولًا وآخراً والّذين رجعوا إليه آخراً ما يزيد على ثلثمائة صحابي معروف وعلى هذا فاللازم طرح رواية قليل من الصحابة ولا يلزم من طرح رواية أقل قليل خصوصاً قليلي الرواية هدم الشريعة وإلغاء السنة نعم يطرحون روايتهم إذا كان في سلسلة الرواية عنهم من لا يوثق به من أهل السنة كما أشرنا إليه سابقاً وليس هذا طرحاً لرواية الصحابي من حيث إنّه صحابي بل من حيث إنّه وضع</w:t>
      </w:r>
    </w:p>
    <w:p>
      <w:pPr>
        <w:pStyle w:val="BookText"/>
        <w:rPr/>
      </w:pPr>
      <w:r>
        <w:rPr>
          <w:rFonts w:ascii="Amiri" w:hAnsi="Amiri" w:eastAsia="Amiri" w:cs="Amiri"/>
          <w:color w:val="111111"/>
          <w:sz w:val="28"/>
          <w:sz w:val="28"/>
          <w:szCs w:val="28"/>
          <w:rtl w:val="true"/>
          <w:lang w:bidi="ar-SA"/>
        </w:rPr>
        <w:t>عليه تلك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إن أراد بلزوم إلغاء كتب أهل السنة لزوم إلغاء الكتب الّتى ألّفها أهل السنة في الحديث فبطلان اللازم غير مسلّم لقيام ما هو إضعافه من كتب الشيعة الإمامية مقامه وإن أراد إلغاء جميع الكتب المؤلفة في ذلك الباب لزعمه إنحصار الكتب المؤلّفة في مؤلّفاتهم فبطلانه ظاهر جداً ومثله في هذا الزعم الباطل مِثل ما وقع في عصرنا من أنّ بعض المبتدئين من فقراء الطلبة وأعيانهم كان يقرأ رسالة مؤلفة في واجبات الطهارة والصلاة ولم يكن يرى كتاباً آخر في الدنيا ولا سمع به فاتفق له في بعض الأيام بعد فراغه عن درسه في خدمه شيخه المرور على حلقة درس شيخ آخر يباحث كتاب المطول في المعاني والبيان ولما زعم أنّ الكتاب منحصر في أفراد نسخ تلك الرسالة وأن كل أحد في كل حلقة درس كل يوم يقرأ ما قرأ هو في ذلك اليوم عند شيخه فجلس في تلك الحلقة وفتح كتابه قصداً لتكرار سماع درسه من تلك الرسالة وإذا سمع مراراً ما قرأه قاري المطوّل وما أفاده المدرّس من المعاني ولم يجد ذلك مطابقاً لما في درسه من تلك الرسالة ذلك اليوم قام عن المجلس مغتاظاً معترضاً على اولئك الجماعة بأن كل كتبكم غلط فليضحك قليلًا وليبك كثيراً على أنّ أصح ما اعتمدوا عليه في الرواية كتاب البخاري ثم كتاب مسلم وقد بيّنا فيما يتعلق بالباب الأوّل الّذى عقده لبيان كيفية خلافة أبي‌بكر القدح في البخاري ومسلم وكتابيهما وأوضحنا أنّ روايتهما فيهما عن الوضاعين المعتدين، واحتجاجهما بحديث الناصبي والغالي والمتهم في الدين، فمن كان اعتماده في الرواية والاحتجاج على مثل هذين الأصلين الضعيفين في المزاج، المتكسرين بإشارة كالزجاج، كيف يرجوا الرواج لقدحه على أصل عترة هم السالمون عن الإعوجاج، وهو الواضح غرّة صحته كبياض الصبح وضوء السراج</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ليس لنحو الرافضة رواية؛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w:t>
      </w:r>
    </w:p>
    <w:p>
      <w:pPr>
        <w:pStyle w:val="BookText"/>
        <w:rPr/>
      </w:pPr>
      <w:r>
        <w:rPr>
          <w:rFonts w:ascii="Amiri" w:hAnsi="Amiri" w:eastAsia="Amiri" w:cs="Amiri"/>
          <w:color w:val="111111"/>
          <w:sz w:val="28"/>
          <w:sz w:val="28"/>
          <w:szCs w:val="28"/>
          <w:rtl w:val="true"/>
          <w:lang w:bidi="ar-SA"/>
        </w:rPr>
        <w:t>بأنّه إن أراد بنحو الرافضة ما يشمل الإمامية فهو مكابرة على المتواترات المشتهرة لأنّ نقل أحاديث النّبي صلى الله عليه و آله وأخبار أهل البيت عليهم السلام وآدابهم وعباداتهم وسننهم وعاداتهم ومذهبهم في أصول الفقه وفروعه ومعتقداتهم بين الشيعة الإمامية أظهر من أن يخفى وقد نقلوا من ذلك ما يزيد على ما في الصحاح ألست بأسانيد معتبرة ونقحوا رجال الأسانيد بالجرح والتعديل غاية التنقيح ولم يقبلوا إلّارواية من ثبت ثقته أو اتفق عليه الفريقان كأكثر الأحاديث الواردة في طعن الثلاثة وائمتهم، ومجتهدوهم من لدن علي بن أبي‌طالب عليه السلام لا يقصرون عن علماء فرقة من الفرق بل هم في كل زمان أعلم وأتقى والّذى يشهد عليه بعناده في نفي الرواية والدراية عن الشيعة خصوصاً الإمامية ما قاله ابن الأثير الجزري في جامع الأصول من أنّ مجدد مذهب الإمامية في المائة الثانية علي بن موسى الرضا عليهما السلام وما قاله محمد الشهرستاني في كتاب الملل والنحل عند ذكر الباقرية والجعفرية من الشيعة أنّ أباعبد اللَّه جعفر بن محمد الصادق عليهما السلام وهو ذو علم غزير في الدين، وأدب كامل في الحكمة، وزهد بالغ في الدنيا، وورع تام عن الشهوات، وقد أقام بالمدينة مدّة يفيد الشيعة المنتمين إليه، ويفيض الموالين، له أسرار العلوم،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زعمه من قلة عدد الشيعة فلا يوجب نقصاً في شأنهم كما مرّ مراراً بل هي دليل حقّيتهم إذ كلّما كان في الدنيا أقل فهو أعز كالأنبياء في نوع الإنسان والعلماء والأتقياء ونحو ذلك كالجواهر والمسك والمعادن</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غاية أمرهم أن يقع في خلال بعض الأسانيد من هو رافضي؛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بأنّ عدم ذكر أهل السنة لرجال الشيعة لا يدل على قلّة روايتهم فضلًا عن قلّة ذكرهم إيّاهم ضرورة أنّ إقبال الخصم سيّما إذا كان معانداً إلى اعتبار قول الخصم وروايته وإن كان حقاً صدقاً نادر قليل جداً مع أنّ ما يشعر به كلامه من غاية قلّة المذكورين من الشيعة في خلال أحاديث أهل السنة</w:t>
      </w:r>
    </w:p>
    <w:p>
      <w:pPr>
        <w:pStyle w:val="BookText"/>
        <w:rPr/>
      </w:pPr>
      <w:r>
        <w:rPr>
          <w:rFonts w:ascii="Amiri" w:hAnsi="Amiri" w:eastAsia="Amiri" w:cs="Amiri"/>
          <w:color w:val="111111"/>
          <w:sz w:val="28"/>
          <w:sz w:val="28"/>
          <w:szCs w:val="28"/>
          <w:rtl w:val="true"/>
          <w:lang w:bidi="ar-SA"/>
        </w:rPr>
        <w:t>مكابرة لا يخفى على من تتبع كتب أهل السنة سيما كتاب الميزان للذهبي وتاريخ ابن عساكر وتاريخ الكامل لابن الأثير وتاريخ المنتظم لابن الجوزي وتاريخ القاضي ابن خلكان وتاريخ الشيخ عماد الدين ابن كثير الشامي وتاريخ اليافعي وأنساب السمعاني ونظائرها فإنّ أحوال المذكورين في هذه الكتب من علماء الشيعة يبلغ مجلداً ضخيماً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جمهور الشيعة لا يكفر أهل السنة في تفضيلهم لأبي بكر وإنّما حكم بذلك شذوذ منهم ذهاباً منه إلى أنّ المطلب ضروري ودعوى الشبهة والاشتباه تعنت وعناد أو لأمور آخر انضمت إلى ذلك كاعتقادهم بغض أهل السنة لعلي عليه السلام ولهذا يعبرّون عن جمهور أهل السنة بالناصبة وقد أرشدهم إلى ذلك كلام القاضي ابن خلكان من علماء أهل السنة في تاريخه المشهور عند بيان أحوال علي بن جهم القرشي حيث قال ما حاصله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التسنن لا يجتمع مع حب علي ابن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كتبه أهل ماوراء النهر في زمان السلطان الأعظم الأمير تيمور وغيره من فتوى اشتراط بغض علي عليه السلام بقدر شعيرة أو حبّة رمّانة في صحة الإسلام مشهور، وفي السنة الجمهور 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يشعر به كلامه سوّد اللَّه وجهه من زعمه لكون أهل السنة هم السواد الأعظم المراد من 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بالسواد الأعظم</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لا يبيض وجه دعواه أصلا فإنّ السواد الأعظم بمعنى أكثر الناس على ما فهمه أهل السنة لا يركن إلى اعتباره إلّا القلوب الساذجة والأنفس الخالية عن معرفة الحق واليقين الغافلة عن 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في النار إلّاواحدة</w:t>
      </w:r>
      <w:r>
        <w:rPr>
          <w:rFonts w:eastAsia="Amiri" w:cs="Amiri" w:ascii="Amiri" w:hAnsi="Amiri"/>
          <w:color w:val="111111"/>
          <w:sz w:val="28"/>
          <w:szCs w:val="28"/>
          <w:rtl w:val="true"/>
          <w:lang w:bidi="ar-SA"/>
        </w:rPr>
        <w:t xml:space="preserve">» </w:t>
      </w:r>
      <w:r>
        <w:rPr>
          <w:rStyle w:val="FootnoteAnchor"/>
          <w:rtl w:val="true"/>
        </w:rPr>
        <w:footnoteReference w:id="381"/>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دلّ على أنّ الناجي قليل بل نادر بالنسبة إلى كثير من السالكين كما مرّ مراراً و يؤيّد ما ذكرنا ما رواه الطيبي في شرح المشكوة</w:t>
      </w:r>
    </w:p>
    <w:p>
      <w:pPr>
        <w:pStyle w:val="BookText"/>
        <w:rPr/>
      </w:pPr>
      <w:r>
        <w:rPr>
          <w:rFonts w:ascii="Amiri" w:hAnsi="Amiri" w:eastAsia="Amiri" w:cs="Amiri"/>
          <w:color w:val="111111"/>
          <w:sz w:val="28"/>
          <w:sz w:val="28"/>
          <w:szCs w:val="28"/>
          <w:rtl w:val="true"/>
          <w:lang w:bidi="ar-SA"/>
        </w:rPr>
        <w:t xml:space="preserve">عن سفيان الثوري في تفسير الجماعة حيث قال لو أنّ فقيهاً على رأس جبل لكان هو الجماعة والحق إنّ مراده صلى الله عليه و آله بالسواد الأعظم مولانا أمير المؤمنين علي عليه السلام كما يشعر به كلام الزمخشري وفخر الدين الرازي في تفسيريهما لما نزل في شأن علي عليه السلام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فإنهما قالا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 لِمَ قال أذن واعية على التوحيد والتنكير، قلنا للإيذان بأنّ الوعاة فيهم قلة ولتوبيخ الناس بقلة من يعي فيهم وللدلالة على أن الاذن الواحدة إذا وعت فهو السواد الأعظم وإن ما سواها لا يلتفت إليهم وإن امتلأ العالم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فظهر أنّ الحديث النبوي صلى الله عليه و آله لنا لا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 إنّ علياً أفضل من أبي‌بكر في نفس الأمر؛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مدخول بأنّ هذا الكلام لو تمّ لدلّ على كون الشيعة معذورين في حكمهم ببطلان خلافة الثلاثة واستحقاقهم اللعن لأنّهم أيضاً إنّما حكموا بذلك لأدلّة صرّحت لهم وهم مجتهدون؛ إلى آخر ما ذكره على أنّاقد بيّنا عدم صراحة تلك الأدلة بل عدم دلالتها على ما قصدوه أصلًا وإنّهم إنّما تشبثّوا بذلك عناداً وإفساداً على العوام كدعوى معاوية وغيره من البغاة الغاوية اجتهادهم في الخروج على الإمام الحق علي عليه السلام من غير جهد أو اجتهاد في تحقق ذلك المرام مع ظهور الأمر على سائر الصحابة الكرام وعلماء تلك الأيام</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ما ذكره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الشيعة لم يشقّوا عن قلب علي حتى يعلموا أنّ ذلك تقية بل قرائن أحواله وما كان عليه من عظم الشجاعة والإقدام؛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بأن استعلام الأمور لا يحتاج إلى شق القلوب وصدع الصدور فإنّه عليه السلام كان يعلن لشيعته المخلصين المخصوصين به ما كان يضمره عن غيره من</w:t>
      </w:r>
      <w:bookmarkStart w:id="770" w:name="pg375_2014"/>
    </w:p>
    <w:p>
      <w:pPr>
        <w:pStyle w:val="BookText"/>
        <w:rPr/>
      </w:pPr>
      <w:bookmarkEnd w:id="770"/>
      <w:r>
        <w:rPr>
          <w:rFonts w:ascii="Amiri" w:hAnsi="Amiri" w:eastAsia="Amiri" w:cs="Amiri"/>
          <w:color w:val="111111"/>
          <w:sz w:val="28"/>
          <w:sz w:val="28"/>
          <w:szCs w:val="28"/>
          <w:rtl w:val="true"/>
          <w:lang w:bidi="ar-SA"/>
        </w:rPr>
        <w:t>المخالفين وقد نصب لشيعته في مواضع إعماله للتقية، القرائن والأمارات الجلية كما مرّ سابقاً بما لا مزيد عليه فتذكر</w:t>
      </w:r>
      <w:r>
        <w:rPr>
          <w:rFonts w:eastAsia="Amiri" w:cs="Amiri" w:ascii="Amiri" w:hAnsi="Amiri"/>
          <w:color w:val="111111"/>
          <w:sz w:val="28"/>
          <w:szCs w:val="28"/>
          <w:rtl w:val="true"/>
          <w:lang w:bidi="ar-SA"/>
        </w:rPr>
        <w:t>.</w:t>
      </w:r>
    </w:p>
    <w:p>
      <w:pPr>
        <w:pStyle w:val="Heading2"/>
        <w:numPr>
          <w:ilvl w:val="1"/>
          <w:numId w:val="1"/>
        </w:numPr>
        <w:rPr/>
      </w:pPr>
      <w:bookmarkStart w:id="771" w:name="__RefHeading___Toc3169326_211673320"/>
      <w:bookmarkStart w:id="772" w:name="_Toc268"/>
      <w:bookmarkEnd w:id="771"/>
      <w:r>
        <w:rPr>
          <w:rtl w:val="true"/>
        </w:rPr>
        <w:t>ادّعاء ابن حجر نزول آيات في أبوبكر</w:t>
      </w:r>
      <w:bookmarkEnd w:id="772"/>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الثاني في ذكر فضائل أبي‌بكر الواردة فيه وحده وفيها آيات وأحاديث</w:t>
      </w:r>
    </w:p>
    <w:p>
      <w:pPr>
        <w:pStyle w:val="BookText"/>
        <w:rPr/>
      </w:pPr>
      <w:r>
        <w:rPr>
          <w:rFonts w:ascii="Amiri" w:hAnsi="Amiri" w:eastAsia="Amiri" w:cs="Amiri"/>
          <w:color w:val="111111"/>
          <w:sz w:val="28"/>
          <w:sz w:val="28"/>
          <w:szCs w:val="28"/>
          <w:rtl w:val="true"/>
          <w:lang w:bidi="ar-SA"/>
        </w:rPr>
        <w:t>أمّا الآيات فالأولى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سَيُجَنَّبُهَا الْأَتْقَى الَّذِي يُؤْتِي مَالَهُ يَتَزَكَّى وَمَا لِاحَدٍ عِنْدَهُ مِنْ نِعْمَةٍ تُجْزَى إِلَّا ابْتِغَاءَ وَجْهِ رَبِّهِ الْأَعْلَى وَلَسَوْفَ يَرْضَى</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 xml:space="preserve">قال ابن الجوزي أجمعوا على أنّها نزلت في أبي‌بكر ففيها التصريح بأنّه أتقى من سائر الأمة والأتقى هو الأكرم عند اللَّه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والأكرم عند اللَّه هو الأفضل فنتج إنّه أفضل من بقية الأمة ولا يمكن حملها على علي خلافاً لما افتراه بعض الجهلة لأنّ قوله تعالى وما لأحد عنده من نعمة تجزى يصرفه عن حمله على علي لأنّ النّبي ربّاه فله عليه نعمة أي‌نعمة تجزى فإذا خرج على تعيين أبي‌بكر للإجماع على أنّ ذلك الأتقى هو أحدهما وأخرج ابن حاتم والطبراني أن أبابكر أعتق سبعة كلّهم يعذّب في اللَّه فأنزل اللَّه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وَسَيُجَنَّبُهَا الْأَتْقَى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السورة انتهى</w:t>
      </w:r>
      <w:r>
        <w:rPr>
          <w:rFonts w:eastAsia="Amiri" w:cs="Amiri" w:ascii="Amiri" w:hAnsi="Amiri"/>
          <w:color w:val="111111"/>
          <w:sz w:val="28"/>
          <w:szCs w:val="28"/>
          <w:rtl w:val="true"/>
          <w:lang w:bidi="ar-SA"/>
        </w:rPr>
        <w:t>.</w:t>
      </w:r>
    </w:p>
    <w:p>
      <w:pPr>
        <w:pStyle w:val="Heading2"/>
        <w:numPr>
          <w:ilvl w:val="1"/>
          <w:numId w:val="1"/>
        </w:numPr>
        <w:rPr/>
      </w:pPr>
      <w:bookmarkStart w:id="773" w:name="__RefHeading___Toc3169328_211673320"/>
      <w:bookmarkStart w:id="774" w:name="_Toc269"/>
      <w:bookmarkEnd w:id="773"/>
      <w:r>
        <w:rPr>
          <w:rtl w:val="true"/>
        </w:rPr>
        <w:t>في الجواب عمّا ذكر من ادّعاء ابن حجر</w:t>
      </w:r>
      <w:bookmarkEnd w:id="774"/>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من وجوه</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فلأنّا لا نسلّم صحة الرواية في شأن أبي‌بكر فضلًا عن الإجماع عليه</w:t>
      </w:r>
    </w:p>
    <w:p>
      <w:pPr>
        <w:pStyle w:val="BookText"/>
        <w:rPr/>
      </w:pPr>
      <w:r>
        <w:rPr>
          <w:rFonts w:ascii="Amiri" w:hAnsi="Amiri" w:eastAsia="Amiri" w:cs="Amiri"/>
          <w:color w:val="111111"/>
          <w:sz w:val="28"/>
          <w:sz w:val="28"/>
          <w:szCs w:val="28"/>
          <w:rtl w:val="true"/>
          <w:lang w:bidi="ar-SA"/>
        </w:rPr>
        <w:t>والسند ما ذكره بعضهم إنّها نزلت في حق أبي الدحداح وقد روى هذا أبوالحسن علي بن أحمد الواحدي في تفسيره الموسوم بأسباب النزول بإسناده المرفوع إلى عكرمة وابن عباس إنّ رجلًا في عهد رسول اللَّه صلى الله عليه و آله كانت له نخلة فرعها في دار رجل فقير وصاحب النخلة يصعد ليأخذ منها التمر فربما سقطت تمرة فيأخذها صبيان الفقير فينزل الرجل من نخلته حتى يأخذ التمر من أيديهم فإن وجدها في في أحدهم أدخل إصبعه في فيه فشكا الفقير إلى النّبي صلى الله عليه و آله مما يلقى من صاحب النخلة فقال النّبي صلى الله عليه و آله إذهب ولقى النّبي صلى الله عليه و آله صاحب النخلة وقال له أعطني نخلتك المائلة الّتي فرعها في دار فلان ولك بها نخلة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 للنبي صلى الله عليه و آله إنّ لي نخلًا كثيراً وما فيها نخلة أعجب إلى تمرة منها فكيف أعطيك ثم ذهب الرجل في شغله فقال رجل كان يسمع كلام النّبي صلى الله عليه و آله أتعطيني ما أعطيت الرجل أعني النخلة الّتى في الجنة إن أنا أخذتها فقال النّبي صلى الله عليه و آله نعم، فذهب الرجل ولقى صاحب النخلة فساومها منه فقال تعرف أنّ محمداً أعطاني نخلة في الجنة فقلت له يعجبني تمرها وإنّ لي نخلًا كثيراً وما فيه كله نخلة أعجب إلى تمراً منها؟</w:t>
      </w:r>
    </w:p>
    <w:p>
      <w:pPr>
        <w:pStyle w:val="BookText"/>
        <w:rPr/>
      </w:pPr>
      <w:r>
        <w:rPr>
          <w:rFonts w:ascii="Amiri" w:hAnsi="Amiri" w:eastAsia="Amiri" w:cs="Amiri"/>
          <w:color w:val="111111"/>
          <w:sz w:val="28"/>
          <w:sz w:val="28"/>
          <w:szCs w:val="28"/>
          <w:rtl w:val="true"/>
          <w:lang w:bidi="ar-SA"/>
        </w:rPr>
        <w:t>فقال الرجل لصاحب النخلة أتريد بيعها؟ قال لا إلّاأن أعطى ما لا أظنّه أعطى قال فما مناك؟ قال أربعون نخلة؟ فقال الرجل لصاحب النخلة لقد جئت بعظيم، تطلب بنخلتك المائلة أربعين نخلة؟ ثم قال الرجل أنا أعطيك أربعين نخلة فقال صاحب النخلة أشهد لي إن كنت صادقاً فمرّ الرجل على أناس ودعاهم وأشهد لصاحب النخلة ثم ذهب إلى النبي صلى الله عليه و آله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صلى الله عليه و آله إنّ النخلة صارت في ملكي فهي لك فذهب رسول اللَّه صلى الله عليه و آله إلى الفقير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النخلة لك ولعيا لك فأنزل‌اللَّه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وَاللَّيْلِ إِذَا يَغْشَى</w:t>
      </w:r>
      <w:r>
        <w:rPr>
          <w:rFonts w:eastAsia="Amiri" w:cs="Amiri" w:ascii="Amiri" w:hAnsi="Amiri"/>
          <w:color w:val="111111"/>
          <w:sz w:val="28"/>
          <w:szCs w:val="28"/>
          <w:rtl w:val="true"/>
          <w:lang w:bidi="ar-SA"/>
        </w:rPr>
        <w:t xml:space="preserve">» </w:t>
      </w:r>
      <w:r>
        <w:rPr>
          <w:rStyle w:val="FootnoteAnchor"/>
          <w:rtl w:val="true"/>
        </w:rPr>
        <w:footnoteReference w:id="385"/>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عطاء إنّه قال اسم الرجل أبو الدحداح فأمّا من أعطى واتقى هو أبو الدحداح وأمّا من بخل واستغنى صاحب النخلة وهو سمرة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لَايَصْلَاهَا إِلَّا الْأَشْقَى، الَّذِي كَذَّبَ وَتَوَلَّى</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المراد به صاحب النخلة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سَيُجَنَّبُهَا الْأَتْقَى</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هو أبوالدحداح ولا يخفى أنّ مع وجود هذه الرواية ادعاء نزوله في أبي‌بكر ثم حصر نزوله فيه يكون باطلًا مع ما لا يخفى من شدة ارتباط هذه الرواية لمتن الآية بخلاف ما روي أنّه نزل في شأن أبي‌بكر حين اشترى جماعة يؤذيهم المشركون فاعتقهم في اللَّه تعالى إذ لا يقال لمن يؤذى عبده إنّه بخيل ولا إنّه كذب وتولى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يرد على استدلالهم بهذه الآية ما أورده كثير منهم كصاحب المواقف وغيره على استدلالنا بحديث الطير حيث قالوا إنّه لا يدل على أنّ علياً عليه السلام أحبّ الخلق مطلقاً بل يمكن أن يكون أحبّ الخلق بالنظر إلى شي‌ء إذ يصح الاستفسار بأن يقال أحب خلقك في كل شي‌ء أو في بعض الأشياء على غيره الزيادة لا في كل شي‌ء بل جاز أن يكون غيره ازيد ثواباً منه في شي‌ء آخر وذلك إنّ للمعارض أن يقول إنّ هذه الآية لا تدل على أنّ أبابكر أتقى الخلق مطلقاً لجواز الترديد والاستفسار بأنّه أتقى الكل أو البعض ومن كل وجه أو من بعض الوجوه كما ذكرتم في حديث الطير حذو النعل بالنعل والقذّة بالقذّة</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ثالثاً فلأنّا لا نسلّم أنّ معنى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ما فهمه بل المراد به كما صرّحه به بعض المفسرين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 اللَّه أعملكم بالتقية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إن أريد بالأتقى من كان أتقى من جميع المؤمنين عند نزول الآية فينحصر في النّبي صلى الله عليه و آله وإن ارتكب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به كان أتقى من بعض المؤمنين فلا يلزم منه أفضلية أبي‌بكر وأكرميّته مطلقاً فضلًا عن علي عليه السلام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نسلّم حينئذ أنّ علياً عليه السلام داخل في ذلك البعض حتى يكون أبوبكر أفضل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الأكرم عند اللَّه هو الّذي يكون أتقى من جميع المؤمنين كما قال اللَّه تعالى إنّ أكرمكم عند اللَّه أتقيكم لا الأتقى من بعض المؤمنين وبالجملة إذا تطرّق التخصيص في الأتقى سقط الاستدلال بظاهر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فلأنّا لا نسلّم رواية الشيعة ذلك في شأن علي عليه السلام بل إنمّا ذكروا ذلك على سبيل الاحتمال في مقام البحث والجدال ولهذا لا يوجد في تفاسيرهم المتداولة عن هذه الرواية عين ولا أثر وإنما احتملوا ذلك لمناسبة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يُؤْتُونَ الزَّكَاةَ وَهُمْ رَاكِعُونَ</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في حق علي عليه السلام اتفاقاً لقوله تعالى ههنا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الْأَتْقَى الَّذِي يُؤْتِي مَالَهُ يَتَزَكَّى</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ومناسبة ما ورد في حقه عليه السلام أيضاً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وَيُطْعِمُونَ الطَّعَامَ عَلَى حُبِّهِ مِسْكِيناً وَيَتِيماً وَأَسِيراً إِنَّمَا نُطْعِمُكُمْ لِوَجْهِ اللَّهِ لَا نُرِيدُ مِنْكُمْ جَزَاءً وَلَا شُكُوراً</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لِاحَدٍ عِنْدَهُ مِنْ نِعْمَةٍ تُجْزَى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ابْتِغَاءَ وَجْهِ رَبِّهِ الْأَعْلَى</w:t>
      </w:r>
      <w:r>
        <w:rPr>
          <w:rFonts w:eastAsia="Amiri" w:cs="Amiri" w:ascii="Amiri" w:hAnsi="Amiri"/>
          <w:color w:val="111111"/>
          <w:sz w:val="28"/>
          <w:szCs w:val="28"/>
          <w:rtl w:val="true"/>
          <w:lang w:bidi="ar-SA"/>
        </w:rPr>
        <w:t xml:space="preserve">» </w:t>
      </w:r>
      <w:r>
        <w:rPr>
          <w:rStyle w:val="FootnoteAnchor"/>
          <w:rtl w:val="true"/>
        </w:rPr>
        <w:footnoteReference w:id="392"/>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إن كان المراد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لِأَحَدٍ عِنْدَهُ مِنْ نِعْمَةٍ تُجْزى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عنده نعمة يكافي عليها أعم من أن يكون ذلك الأحد من الّذين آتاهم شيئاً أم لا فلا نسلّم أنّ أبابكر كان بهذه المثابة إذ الظاهر إنّه لا يوجد شخص لا يكون لأحد في حقه حق نعمة من طعام أو شراب ونحوهما مع أنّ النّبي صلى الله عليه و آله لم يسلّم من ذلك لكونه في حجر تربية عمّه أبي‌طالب رضي اللَّه عنه ومع أنّ النّبي صلى الله عليه و آله كان يحرض أصحابه على التحبب والاتحاد وأكل بعضهم من بيوت بعض والقول بأنّ مثل ذلك ليس نعمة تجزى مكابرة ظاهرة وغاية الأمر أن يكون جزاءه أقلّ ويرشد إلى ما ذكرنا قول الشاعر على طبق كلام أهل العرف في محاوراتهم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حق نان و نمك تبه كردن بشكند مرد را سر و گردن</w:t>
      </w:r>
    </w:p>
    <w:p>
      <w:pPr>
        <w:pStyle w:val="BookText"/>
        <w:rPr/>
      </w:pPr>
      <w:r>
        <w:rPr>
          <w:rFonts w:ascii="IRNazanin" w:hAnsi="IRNazanin" w:eastAsia="IRNazanin"/>
          <w:color w:val="111111"/>
          <w:sz w:val="28"/>
          <w:sz w:val="28"/>
          <w:szCs w:val="28"/>
          <w:rtl w:val="true"/>
          <w:lang w:bidi="fa-IR"/>
        </w:rPr>
        <w:t>هر آنكس با تو دارد حق آبى فراموشش مكن در هيچ بابى</w:t>
      </w:r>
    </w:p>
    <w:p>
      <w:pPr>
        <w:pStyle w:val="BookText"/>
        <w:rPr/>
      </w:pPr>
      <w:r>
        <w:rPr>
          <w:rFonts w:ascii="Amiri" w:hAnsi="Amiri" w:eastAsia="Amiri" w:cs="Amiri"/>
          <w:color w:val="111111"/>
          <w:sz w:val="28"/>
          <w:sz w:val="28"/>
          <w:szCs w:val="28"/>
          <w:rtl w:val="true"/>
          <w:lang w:bidi="ar-SA"/>
        </w:rPr>
        <w:t>وإن كان المراد به أن لا يكون عنده لأحد من الّذين آتاهم النعمة نعمة تجزى كما هو الظاهر ويدل عليه سياق الآية أي‌لم يفعل الأتقى ما يفعل من إيتاء المال وإنفاقه في سبيل اللَّه إلّاابتغاء وجه ربّه الأعلى فلا نسلّم إنّه لا يجوز أن يكون المراد به علياً عليه السلام خصوصاً مع قيام القرائن والمناسبات الّتي مرّ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استدلاله على صرف حمله عن علي عليه السلام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ربّاه؛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مدخول بأنّه مرّ منّا إنّه ليس المقصود في الآية نفي مجرد نعمة النّبي صلى الله عليه و آله عن ذلك الأتقى بل نفي نعمة كل واحد من آحاد الناس وكما أنّ علياً عليه السلام كان في حجر تربية النّبي صلى الله عليه و آله كان أبوبكر في حجر تربية أبيه وأمه والفرق بين التربيتين تحكم صرف لا يقول به إلّابليد، أو مكابر عنيد</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أقلّ الأمران عند أبي‌بكر نعمة هداية النّبي صلى الله عليه و آله فكيف ينفى</w:t>
      </w:r>
      <w:bookmarkStart w:id="775" w:name="pg375_2019"/>
    </w:p>
    <w:p>
      <w:pPr>
        <w:pStyle w:val="BookText"/>
        <w:rPr/>
      </w:pPr>
      <w:bookmarkEnd w:id="775"/>
      <w:r>
        <w:rPr>
          <w:rFonts w:ascii="Amiri" w:hAnsi="Amiri" w:eastAsia="Amiri" w:cs="Amiri"/>
          <w:color w:val="111111"/>
          <w:sz w:val="28"/>
          <w:sz w:val="28"/>
          <w:szCs w:val="28"/>
          <w:rtl w:val="true"/>
          <w:lang w:bidi="ar-SA"/>
        </w:rPr>
        <w:t xml:space="preserve">عنه نعمة الكل حتى النبي صلى الله عليه و آله وما توهّمه رئيس المشككين فخر الدين الرازي في تفسيره الكبير من أنّ نعمة الهداية لا تجزي مستدلًا عليه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معارض بل مخصص بقوله تعالى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ويدل على أنّ المراد من الأجر المنفي في مثل هذه الآية هو المال لا مطلق الأجر قوله تعالى في سورة هود حكاية عن نوح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وَيَا قَوْمِ لَا أَسْأَلُكُمْ عَلَيْهِ مَالًا إِنْ أَجْرِي إِلَّا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الآية </w:t>
      </w:r>
      <w:r>
        <w:rPr>
          <w:rStyle w:val="FootnoteAnchor"/>
          <w:rtl w:val="true"/>
        </w:rPr>
        <w:footnoteReference w:id="395"/>
      </w:r>
      <w:r>
        <w:rPr>
          <w:rFonts w:ascii="Amiri" w:hAnsi="Amiri" w:eastAsia="Amiri" w:cs="Amiri"/>
          <w:color w:val="111111"/>
          <w:sz w:val="28"/>
          <w:sz w:val="28"/>
          <w:szCs w:val="28"/>
          <w:rtl w:val="true"/>
          <w:lang w:bidi="ar-SA"/>
        </w:rPr>
        <w:t xml:space="preserve">والضمير في عليه راجع إلى ما سبق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لَكُمْ نَذِيرٌ مُبِينٌ</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وامّا 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قوله آخراً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للإجماع على أنّ ذلك الأتقى هو أحدهما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يناقض ظاهر قوله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أجمعوا على أنّها نزلت في أبي‌بكر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الإجماع على الواحد المعين غير الإجماع على المردد بين الاثنين كما لا يخفى ولنعم ما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الكذوب لا حافظة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فاحفظ هذا</w:t>
      </w:r>
      <w:r>
        <w:rPr>
          <w:rFonts w:eastAsia="Amiri" w:cs="Amiri" w:ascii="Amiri" w:hAnsi="Amiri"/>
          <w:color w:val="111111"/>
          <w:sz w:val="28"/>
          <w:szCs w:val="28"/>
          <w:rtl w:val="true"/>
          <w:lang w:bidi="ar-SA"/>
        </w:rPr>
        <w:t>.</w:t>
      </w:r>
    </w:p>
    <w:p>
      <w:pPr>
        <w:pStyle w:val="Heading2"/>
        <w:numPr>
          <w:ilvl w:val="1"/>
          <w:numId w:val="1"/>
        </w:numPr>
        <w:rPr/>
      </w:pPr>
      <w:bookmarkStart w:id="776" w:name="__RefHeading___Toc3169330_211673320"/>
      <w:bookmarkStart w:id="777" w:name="_Toc270"/>
      <w:bookmarkEnd w:id="776"/>
      <w:r>
        <w:rPr>
          <w:rtl w:val="true"/>
        </w:rPr>
        <w:t xml:space="preserve">ادّعاء ابن حجر نزول </w:t>
      </w:r>
      <w:r>
        <w:rPr>
          <w:rtl w:val="true"/>
        </w:rPr>
        <w:t>(</w:t>
      </w:r>
      <w:r>
        <w:rPr>
          <w:rtl w:val="true"/>
        </w:rPr>
        <w:t>والليل إذا يغشي</w:t>
      </w:r>
      <w:r>
        <w:rPr>
          <w:rtl w:val="true"/>
        </w:rPr>
        <w:t xml:space="preserve">...) </w:t>
      </w:r>
      <w:r>
        <w:rPr>
          <w:rtl w:val="true"/>
        </w:rPr>
        <w:t>في أبوبكر</w:t>
      </w:r>
      <w:bookmarkEnd w:id="777"/>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الآية الثانية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وَاللَّيْلِ إِذَا يَغْشَى وَالنَّهَارِ إِذَا تَجَلَّى وَمَا خَلَقَ الذَّكَرَ وَالْأُنْثَى إِنَّ سَعْيَكُمْ لَشَتَّى</w:t>
      </w:r>
      <w:r>
        <w:rPr>
          <w:rFonts w:eastAsia="Amiri" w:cs="Amiri" w:ascii="Amiri" w:hAnsi="Amiri"/>
          <w:color w:val="111111"/>
          <w:sz w:val="28"/>
          <w:szCs w:val="28"/>
          <w:rtl w:val="true"/>
          <w:lang w:bidi="ar-SA"/>
        </w:rPr>
        <w:t xml:space="preserve">» </w:t>
      </w:r>
      <w:r>
        <w:rPr>
          <w:rStyle w:val="FootnoteAnchor"/>
          <w:rtl w:val="true"/>
        </w:rPr>
        <w:footnoteReference w:id="397"/>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ابن أبي‌حاتم عن ابن مسعود إنّ أبابكر اشترى بلالًا من أمية بن خلف وأبى بن خلف ببردة وعشرة آواق فأعتقه للَّه فأنزل اللَّه هذه الآية أي‌أنّ سعي أبي‌بكر وأمية وأبي لمفترق فرقاً عظيماً فشتان ما بينهما انتهى</w:t>
      </w:r>
      <w:r>
        <w:rPr>
          <w:rFonts w:eastAsia="Amiri" w:cs="Amiri" w:ascii="Amiri" w:hAnsi="Amiri"/>
          <w:color w:val="111111"/>
          <w:sz w:val="28"/>
          <w:szCs w:val="28"/>
          <w:rtl w:val="true"/>
          <w:lang w:bidi="ar-SA"/>
        </w:rPr>
        <w:t>.</w:t>
      </w:r>
      <w:bookmarkStart w:id="778" w:name="pg375_2020"/>
    </w:p>
    <w:p>
      <w:pPr>
        <w:pStyle w:val="Heading2"/>
        <w:numPr>
          <w:ilvl w:val="1"/>
          <w:numId w:val="1"/>
        </w:numPr>
        <w:rPr/>
      </w:pPr>
      <w:bookmarkStart w:id="779" w:name="__RefHeading___Toc3169332_211673320"/>
      <w:bookmarkStart w:id="780" w:name="_Toc271"/>
      <w:bookmarkEnd w:id="778"/>
      <w:bookmarkEnd w:id="779"/>
      <w:r>
        <w:rPr>
          <w:rtl w:val="true"/>
        </w:rPr>
        <w:t>في الجواب عمّا ذكر من ادّعاء ابن حجر و عن ادّعاء آخر له ايضاً</w:t>
      </w:r>
      <w:bookmarkEnd w:id="78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تسليم صحّة رواية النزول في كون معنى الآية ما ذكره هذا الشيخ النازل لا دلالة فيها إلّاعلى الفرق بين سعي أبي‌بكر وسعى كافرين وليس في هذا فضيلة كما لا فضيلة بين فرعون ونحوه من كل جبار عنيد في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أصلح من الشيطان المريد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الآية الثالثة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ثَانِىَ اثْنَيْنِ إِذْ هُمَا فِي الْغَارِ إِذْ يَقُولُ لِصَاحِبِهِ لَاتَحْزَنْ إِنَّ اللَّهَ مَعَنَا فَأَنزَلَ اللَّهُ سَكِينَتَهُ عَلَيْهِ وَأَيَّدَهُ بِجُنُودٍ لَمْ تَرَوْهَا</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أجمع المسلمون على أنّ المراد بالصاحب ههنا أبوبكر ومن ثم من أنكر صحبته كفر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أبي‌حاتم عن ابن عباس إنّ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سَكِينَتَهُ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لأبي‌بكر ولا ينافيه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وَأَيَّدَهُ بِجُنُودٍ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إرجاعاً للضمير في كل إلى ما يليق به وجلالة ابن عباس قاضية بأنّه لو لا علم في ذلك نصاً لما حمل الآية عليه مع مخالفة ظاهرها له انتهى</w:t>
      </w:r>
      <w:r>
        <w:rPr>
          <w:rFonts w:eastAsia="Amiri" w:cs="Amiri" w:ascii="Amiri" w:hAnsi="Amiri"/>
          <w:color w:val="111111"/>
          <w:sz w:val="28"/>
          <w:szCs w:val="28"/>
          <w:rtl w:val="true"/>
          <w:lang w:bidi="ar-SA"/>
        </w:rPr>
        <w:t>.</w:t>
      </w:r>
    </w:p>
    <w:p>
      <w:pPr>
        <w:pStyle w:val="Heading2"/>
        <w:numPr>
          <w:ilvl w:val="1"/>
          <w:numId w:val="1"/>
        </w:numPr>
        <w:rPr/>
      </w:pPr>
      <w:bookmarkStart w:id="781" w:name="__RefHeading___Toc3169334_211673320"/>
      <w:bookmarkStart w:id="782" w:name="_Toc272"/>
      <w:bookmarkEnd w:id="781"/>
      <w:r>
        <w:rPr>
          <w:rtl w:val="true"/>
        </w:rPr>
        <w:t xml:space="preserve">قوله تعالى </w:t>
      </w:r>
      <w:r>
        <w:rPr>
          <w:rtl w:val="true"/>
        </w:rPr>
        <w:t>(</w:t>
      </w:r>
      <w:r>
        <w:rPr>
          <w:rtl w:val="true"/>
        </w:rPr>
        <w:t>ثاني اثنين</w:t>
      </w:r>
      <w:r>
        <w:rPr>
          <w:rtl w:val="true"/>
        </w:rPr>
        <w:t>...)</w:t>
      </w:r>
      <w:r>
        <w:rPr>
          <w:rtl w:val="true"/>
        </w:rPr>
        <w:t>، لا يدلّ على فضيلة أبي‌بكر</w:t>
      </w:r>
      <w:bookmarkEnd w:id="78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الاستدلال بهذه الآية على فضيلة أبي‌بكر إمّا من حيث مجرد كونه مع النّبي صلى الله عليه و آله في الغار، وإمّا من حيث وصفه بكونه ثاني اثنين للنبي صلى الله عليه و آله فيه كما ذكر فخر الدين الرازي في تفسيره، أو من حيث تسميته صاحباً للنّبي صلى الله عليه و آله ولا دلالة لشي‌ء منها على ذلك</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شاهد عليه بالنقص والعار، واستحقاقه لسخط الملك الجبار، لا الفضيلة والاعتبار لأنّ النبي صلى الله عليه و آله لم يأخذه معه للأنس به كما توهّموه</w:t>
      </w:r>
    </w:p>
    <w:p>
      <w:pPr>
        <w:pStyle w:val="BookText"/>
        <w:rPr/>
      </w:pPr>
      <w:r>
        <w:rPr>
          <w:rFonts w:ascii="Amiri" w:hAnsi="Amiri" w:eastAsia="Amiri" w:cs="Amiri"/>
          <w:color w:val="111111"/>
          <w:sz w:val="28"/>
          <w:sz w:val="28"/>
          <w:szCs w:val="28"/>
          <w:rtl w:val="true"/>
          <w:lang w:bidi="ar-SA"/>
        </w:rPr>
        <w:t>لأنّ اللَّه تعالى قد آنسه بالملائكة ووحيه وتصحيح اعتقاده إنّه تعالى ينّجز له جميع ما وعده وإنّما أخذه لأنّه لقيه في طريقه فخاف أن يظهر أمره من جهته فأخذه معه احتياطاً في تمام سرّه ولمّا دخل معه صلى الله عليه و آله في الغار في حرز حريز ومكان مصون بحيث يأمن اللَّه تعالى على نبيه صلى الله عليه و آله مع ما ظهر له من تعشيش الطائر ونسج العنكبوت على بابه لم يثق مع هذه الأمور بالسلامة ولا صدق بالآية وأظهر الحزن والمخافة حتى غلبه بكاءه وتزايد قلقه واضطرابه وابتلى النّبي صلى الله عليه و آله في تلك الحال بمماشاته واضطرّ إلى مداراته ونهاه عن الحزن وزجره ونهي النّبي صلى الله عليه و آله وزجره لا يتوجه في الحقيقة إلّا إلى القبيح ولا سبيل إلى صرفه إلى المجاز بغير دليل وقد ظهر من جزعه وبكاءه ما يكون في مثله فساد الحال في الاختفاء فهو إنّما نهى عن استلزامه ما وقع منه ولو سكن نفسه إلى ما وعد اللَّه تعالى ونبيه صلى الله عليه و آله وصدقه فيما أخبره به من نجاته لم يحزن حيث يجب أن يكون آمنه ولا انزعج قلبه في الموضع الّذي يقتضي سكوته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ثَانِىَ اثْنَيْنِ</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بيان حال للرسول صلى الله عليه و آله باعتبار دخوله الغار ثانياً ودخول أبي‌بكر أوّلًا كما نقل في السير لا عكس ذلك كما توهّموه وعلى التقديرين لافضيلة فيه لأبي‌بكر لأنه إخبار عن عدد ونحن نعلم ضرورة إنّ مؤمناً وكافراً إثنان كما نعلم إنّ مؤمناً ومؤمناً إثنان فليس في الاستدلال بذكر هذا العدد طائل يعتمد عليه وكذا الاستدلال بما يلزمه من اجتماع أبي‌بكر مع النّبي صلى الله عليه و آله في ذلك المكان لأنّ المكان يجتمع فيه المؤمنون والكفار وأيضاً فإنّ مسجد رسول‌اللَّه صلى الله عليه و آله أشرف من الغار وقد جمع المؤمنين والمنافقين والكفار وفي ذلك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فَمَالِ الَّذِينَ كَفَرُوا قِبَلَكَ مُهْطِعِينَ عَنْ الْيَمِينِ وَعَنْ الشِّمَالِ عِزِينَ</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فإنّ سفينة نوح قد جمعت النّبي والشيطان والبهيمة فاستدلالهم بالآية</w:t>
      </w:r>
    </w:p>
    <w:p>
      <w:pPr>
        <w:pStyle w:val="BookText"/>
        <w:rPr/>
      </w:pPr>
      <w:r>
        <w:rPr>
          <w:rFonts w:ascii="Amiri" w:hAnsi="Amiri" w:eastAsia="Amiri" w:cs="Amiri"/>
          <w:color w:val="111111"/>
          <w:sz w:val="28"/>
          <w:sz w:val="28"/>
          <w:szCs w:val="28"/>
          <w:rtl w:val="true"/>
          <w:lang w:bidi="ar-SA"/>
        </w:rPr>
        <w:t xml:space="preserve">على أنّ أبابكر كان ثاني رسول اللَّه صلى الله عليه و آله في الغار ثم التخطى عنه إلى كونه ثانياً له في الشرف والفضل كما فعله فخر الدين الرازى في تفسيره الكبير كماترى، وبالجملة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ثَانِىَ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لا يستلزم كون أبي بكر ثانى اثنين للنبي في الشرف لما عرفت من أنّه كان متقدماً في دخول الغار والحصول فيه والنبي صلى الله عليه و آله تأخر عنه في الدخول وأمّا التفاوت بحسب الشرف والرتبة فلم يستعمل الآية فيها ولا هو لازم منها وإلّالزم أن يكون المعنى على ما أوضحناه أنّ النبي صلى الله عليه و آله مؤخر عن أبي بكر في الشرف والفضل وهذا كفر صريح كما لا يخفى فاتضح أنّ استعمالهم لتلك العبارة في شأن أبي‌بكر وتداولها في مدحه على رؤس منابرهم إنّما هو حيلة منهم في إيهامهم للعوام أنّ صريح عبارة الآية نازلة في شأن أبي‌بكر وإنّه ثاني اثنين النّبي صلى الله عليه و آله في جميع الأمور وقد بيّنا بحمد اللَّه تعالى ضعف حيلتهم ووهن وسيلتهم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الصاحب المذكور في متن ما نقله من الإجماع على تقدير صحة النقل أعم من الصاحب اللغوي والاصطلاحي كالمذكور في أصل الآية وحينئذ لا فضيلة فيه لأبي‌بكر إذ لا مانع من أن يكون صاحب النبي صلى الله عليه و آله بالمعنى كافراً أو فاسقاً كيف وقد سمّى اللَّه تعالى في محكم كتابه أيضاً الكافر صاحباً لهم كما في قوله تعالى عن لسان يوسف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صَاحِبَىِ السِّجْنِ أَأَرْبَابٌ مُتَفَرِّقُونَ خَيْرٌ أَمْ اللَّهُ الْوَاحِدُ الْقَهَّارُ</w:t>
      </w:r>
      <w:r>
        <w:rPr>
          <w:rFonts w:eastAsia="Amiri" w:cs="Amiri" w:ascii="Amiri" w:hAnsi="Amiri"/>
          <w:color w:val="111111"/>
          <w:sz w:val="28"/>
          <w:szCs w:val="28"/>
          <w:rtl w:val="true"/>
          <w:lang w:bidi="ar-SA"/>
        </w:rPr>
        <w:t xml:space="preserve">» </w:t>
      </w:r>
      <w:r>
        <w:rPr>
          <w:rStyle w:val="FootnoteAnchor"/>
          <w:rtl w:val="true"/>
        </w:rPr>
        <w:footnoteReference w:id="401"/>
      </w:r>
      <w:r>
        <w:rPr>
          <w:rFonts w:ascii="IRNazanin" w:hAnsi="IRNazanin" w:eastAsia="IRNazanin"/>
          <w:color w:val="111111"/>
          <w:sz w:val="28"/>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صرّح القاضي البيضاوي في تفسيره وغيره بأنّ المراد يا صاحبي في السجن وحينئذ تسمية أبي‌بكر بالصاحب لا تدل على إسلامه وسلامته فضلًا عن أن تدل على فضله وكرامته فأيّ فضيلة في آية الغار يفتخر فيها لأبي بكر؟ لولا المكابرة والعناد أو البعد عن فهم المراد ولقد ظهر بما قرّرناه أنّه إنّما يلزم من الإجماع</w:t>
      </w:r>
    </w:p>
    <w:p>
      <w:pPr>
        <w:pStyle w:val="BookText"/>
        <w:rPr/>
      </w:pPr>
      <w:r>
        <w:rPr>
          <w:rFonts w:ascii="Amiri" w:hAnsi="Amiri" w:eastAsia="Amiri" w:cs="Amiri"/>
          <w:color w:val="111111"/>
          <w:sz w:val="28"/>
          <w:sz w:val="28"/>
          <w:szCs w:val="28"/>
          <w:rtl w:val="true"/>
          <w:lang w:bidi="ar-SA"/>
        </w:rPr>
        <w:t>المذكور بعد صحته تكفير من أنكر صحبة أبي بكر مطلقاً لا صحبته بالمعنى الاصطلاحي المتنازع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أخرجه ابن أبي حاتم عن ابن عباس فالمنافاة فيه ظاهرة ولو وافق فيه لابن عباس جميع من في الدنيا وإنّما يندفع لو لم يكن نزول السكينة على النّبي صلى الله عليه و آله لا يعاقبه مع أنّه قد وقع حكاية نزولها عليه في مواضع من القرآن كما سيأتي ولا ريب في أنّ ارتكاب انفكاك الضمير بلا قرنية ظاهرة لا يليق بفصيح الكلام فضلًا عن أفصح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جلالة ابن عباس قاضية بأنّه لو لا علم؛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فمدفوع بأنّه لا كلام في جلالة ابن عباس رضى الله عنه لكن الكلام في رداءة الراوي عنه المتهم بإباحته للوضع على أفضل من ابن عباس لنصرة مذهبه كابن أبي‌حاتم أو غيره من الوسائط المذكورة في الاسناد هذا وقد أفاد بعض أجلة مشايخنا قدس سره إنّ اللَّه سبحانه لم ينزّل السكينة على نبيه صلى الله عليه و آله في موطن كان معه فيه أحد من أهل الإيمان إلّاعمّهم بنزول السكينة وشملهم بذلك كما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حُنَيْنٍ إِذْ أَعْجَبَتْكُمْ كَثْرَتُكُمْ فَلَمْ تُغْنِ عَنْكُمْ شَيْئاً وَضَاقَتْ عَلَيْكُمْ الْأَرْضُ بِمَا رَحُبَتْ ثُمَّ وَلَّيْتُمْ مُدْبِرِينَ ثُمَّ أَنزَلَ اللَّهُ سَكِينَتَهُ عَلَى رَسُولِهِ وَعَلَى الْمُؤْمِنِينَ</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لم يكن مع النّبى صلى الله عليه و آله في الغار إلّاأبوبكر أفرد اللَّه سبحانه نبيه صلى الله عليه و آله بالسكينة وأيّده بجنود لم تروها فلو كان الرجل مؤمناً يجري مجرى المؤمنين في عموم السكينة لهم ولولا أنّه أحدث بحزنه في الغار منكراً لأجله توجّه النهي إليه عن استدامته لما حرّمه اللَّه تعالى من السكينة ما تفضل به على غيره من المؤمنين الّذين كانوا مع</w:t>
      </w:r>
      <w:bookmarkStart w:id="783" w:name="pg375_2024"/>
    </w:p>
    <w:p>
      <w:pPr>
        <w:pStyle w:val="BookText"/>
        <w:rPr/>
      </w:pPr>
      <w:bookmarkEnd w:id="783"/>
      <w:r>
        <w:rPr>
          <w:rFonts w:ascii="Amiri" w:hAnsi="Amiri" w:eastAsia="Amiri" w:cs="Amiri"/>
          <w:color w:val="111111"/>
          <w:sz w:val="28"/>
          <w:sz w:val="28"/>
          <w:szCs w:val="28"/>
          <w:rtl w:val="true"/>
          <w:lang w:bidi="ar-SA"/>
        </w:rPr>
        <w:t>رسول اللَّه صلى الله عليه و آله في المواطن على ما جاء في القرآن، ونطق به محكم الذكر بالبيان وهذا ما أبيّن لمن تأمله إن شاء اللَّه وقد ألّفنا قبل ذلك في تحقيق هذه الآية الكريمة رسالة شريفة قد تعرّضنا فيها لتشكيكات فخر الدين الرازي في تفسيره الكبير لم نغادر فيها صغيراً ولا كبيراً ينفعك إليها المصير واللَّه سبحانه نعم المولى ونعم النصير</w:t>
      </w:r>
      <w:r>
        <w:rPr>
          <w:rFonts w:eastAsia="Amiri" w:cs="Amiri" w:ascii="Amiri" w:hAnsi="Amiri"/>
          <w:color w:val="111111"/>
          <w:sz w:val="28"/>
          <w:szCs w:val="28"/>
          <w:rtl w:val="true"/>
          <w:lang w:bidi="ar-SA"/>
        </w:rPr>
        <w:t>.</w:t>
      </w:r>
    </w:p>
    <w:p>
      <w:pPr>
        <w:pStyle w:val="Heading2"/>
        <w:numPr>
          <w:ilvl w:val="1"/>
          <w:numId w:val="1"/>
        </w:numPr>
        <w:rPr/>
      </w:pPr>
      <w:bookmarkStart w:id="784" w:name="__RefHeading___Toc3169336_211673320"/>
      <w:bookmarkStart w:id="785" w:name="_Toc273"/>
      <w:bookmarkEnd w:id="784"/>
      <w:r>
        <w:rPr>
          <w:rtl w:val="true"/>
        </w:rPr>
        <w:t xml:space="preserve">ادّعاء ابن حجر أنّ المراد من </w:t>
      </w:r>
      <w:r>
        <w:rPr>
          <w:rtl w:val="true"/>
        </w:rPr>
        <w:t>(</w:t>
      </w:r>
      <w:r>
        <w:rPr>
          <w:rtl w:val="true"/>
        </w:rPr>
        <w:t>صدق به</w:t>
      </w:r>
      <w:r>
        <w:rPr>
          <w:rtl w:val="true"/>
        </w:rPr>
        <w:t xml:space="preserve">) </w:t>
      </w:r>
      <w:r>
        <w:rPr>
          <w:rtl w:val="true"/>
        </w:rPr>
        <w:t>في الآية أبوبكر</w:t>
      </w:r>
      <w:bookmarkEnd w:id="785"/>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الآية الرابعة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جَاءَ بِالصِّدْقِ وَصَدَّقَ بِهِ أُوْلَئِكَ هُمْ الْمُتَّقُونَ</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أخرج البنزار وابن عساكر أن علياً قال في 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جاء بالحق هو محمد صلى الله عليه و آله، والّذي صدق به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الرواية بالحق ولعلّها قراءة لعلي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نقل صاحب كشف الغمة عن الحافظ أبي‌بكر موسى بن مردويه بإسناده إنّ الّذي جاء بالصدق محمد صلى الله عليه و آله والّذى صدّق به علي بن أبي‌طالب عليه السلام وأمّا نزول ذلك في شأن أبي‌بكر فهو شي‌ء قد تفرّد به فخر الدين الرازي الصديقي بمجرد ملاحظة مناسبة التصديق المذكور في الآية لما وضع أولياء أبي‌بكر من لقب الصديق عليه وهذا دأب الرجل في تفسير كثير من الآيات كما لا يخفى على المتتبع البصير ولا ينبّئك مثل خبير؛ ولو حاولوا إثبات وجود رواية نزول الآية في شأن أبي‌بكر في شي‌ء من كتب المتقدمين على الرازي ومن تبعه كابن عساكر بلا استعمال كذب ومين، لرجعوا بخفى حنين</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وقاحات الرازي أنّه لم يكتف في ذلك بالكذب على اللَّه تعالى حتى وضع ذلك على لسان علي عليه السلام قاصداً به سد باب تجويز القاصرين من الناظرين كون</w:t>
      </w:r>
    </w:p>
    <w:p>
      <w:pPr>
        <w:pStyle w:val="BookText"/>
        <w:rPr/>
      </w:pPr>
      <w:r>
        <w:rPr>
          <w:rFonts w:ascii="Amiri" w:hAnsi="Amiri" w:eastAsia="Amiri" w:cs="Amiri"/>
          <w:color w:val="111111"/>
          <w:sz w:val="28"/>
          <w:sz w:val="28"/>
          <w:szCs w:val="28"/>
          <w:rtl w:val="true"/>
          <w:lang w:bidi="ar-SA"/>
        </w:rPr>
        <w:t>ذلك وارداً في علي عليه السلام ثم لدفع التهمة الّتي غلبت على الكاذب الخائن الخائف نسب ذلك إلى المفسرين على الإجمال، ولكن الذكى الفطن لا يخفى عليه حقيقة الحال، ويدل على عدم ورود الرواية في شأن أبي‌بكر وعلى وصول الرواية الدالة على أنّ المراد بالاية هو علي إلى الرازي ما ذكره بعد ذلك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يتناول أسبق الناس إلى التصديق وأجمعوا على أنّ الأسبق الأفضل إما أبوبكر وإمّا علي لكن هذا اللفظ على أبي‌بكر أولى لأنّ علياً رضى الله عنه كان في وقت البعث صغيراً فكان كالولد الصغير الّذى يكون في البيت ومعلوم أنّ إقدامه على التصديق لا يفيد لمزيد قوة وشوكة في الإسلام فكان حمل هذا اللفظ على أبي‌بكر أولى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دلالته على الأمرين بل على ما ذكرنا من انه بنى على مجرد المناسبة إنّه لو كان هناك رواية في شأن أبي‌بكر لذكرها ولمّا أحتاج إلى تكلّف الاستدلال المذكور ولا إلى ذكر علي عليه السلام فيه ولو على سبيل الاحتمال؛ على أنّ الاستدلال المذكور كسائر تشكيكاته ظاهر البطلان لأنّ درجة النبوة أعلى مرتبة الإسلام </w:t>
      </w:r>
      <w:r>
        <w:rPr>
          <w:rStyle w:val="FootnoteAnchor"/>
          <w:rtl w:val="true"/>
        </w:rPr>
        <w:footnoteReference w:id="404"/>
      </w:r>
      <w:r>
        <w:rPr>
          <w:rFonts w:ascii="Amiri" w:hAnsi="Amiri" w:eastAsia="Amiri" w:cs="Amiri"/>
          <w:color w:val="111111"/>
          <w:sz w:val="28"/>
          <w:sz w:val="28"/>
          <w:szCs w:val="28"/>
          <w:rtl w:val="true"/>
          <w:lang w:bidi="ar-SA"/>
        </w:rPr>
        <w:t>وإذا جاز نبوة الصبي كان صحة إيمانه أجوز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تعالى في شأن يحيى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وَآتَيْنَاهُ الْحُكْمَ صَبِيّاً</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وقال حكاية عن عيسى عليه السلام في صباه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عَبْدُ اللَّهِ آتَانِي الْكِتَابَ وَجَعَلَنِي نَبِيّاً</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 وقال في شأن يوسف عليه السلام في حال صباه وعند إلقاءه في غيابت الجبّ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وَأَوْحَيْنَا إِلَيْهِ لَتُنَبِّئَنَّهُمْ بِأَمْرِهِمْ هَذَا وَهُمْ لَايَشْعُرُونَ</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 xml:space="preserve">وقال سبحانه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فَفَهَّمْنَاهَا سُلَيْمَانَ وَكُلّاً آتَيْنَا حُكْماً وَعِلْماً</w:t>
      </w:r>
      <w:r>
        <w:rPr>
          <w:rFonts w:eastAsia="Amiri" w:cs="Amiri" w:ascii="Amiri" w:hAnsi="Amiri"/>
          <w:color w:val="111111"/>
          <w:sz w:val="28"/>
          <w:szCs w:val="28"/>
          <w:rtl w:val="true"/>
          <w:lang w:bidi="ar-SA"/>
        </w:rPr>
        <w:t xml:space="preserve">» </w:t>
      </w:r>
      <w:r>
        <w:rPr>
          <w:rStyle w:val="FootnoteAnchor"/>
          <w:rtl w:val="true"/>
        </w:rPr>
        <w:footnoteReference w:id="408"/>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عمره عند ما جعل نبياً إحدى عشر سنة وإذا جاز أن</w:t>
      </w:r>
    </w:p>
    <w:p>
      <w:pPr>
        <w:pStyle w:val="BookText"/>
        <w:rPr/>
      </w:pPr>
      <w:r>
        <w:rPr>
          <w:rFonts w:ascii="Amiri" w:hAnsi="Amiri" w:eastAsia="Amiri" w:cs="Amiri"/>
          <w:color w:val="111111"/>
          <w:sz w:val="28"/>
          <w:sz w:val="28"/>
          <w:szCs w:val="28"/>
          <w:rtl w:val="true"/>
          <w:lang w:bidi="ar-SA"/>
        </w:rPr>
        <w:t>يكون الصبي صاحب النبوة والوحي جاز أن يكون صاحب الإيمان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كما لا يقال لمن تولد مؤمناً في فطرة الإسلام إنّه آمن لأنّه تولد عليه فكذا في علي لأنّه تولد في حضرة الرسول صلى الله عليه و آله ولم يعبد صنماً قط لكن أبوبكر قد عهد الأصنام أزيد من أربعين سنة فكان عليه الإتيان بالإيمان بعد ما لم يكن مؤمناً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فعند أصحابنا أنّ علياً عليه السلام حين آمن بالنّبي صلى الله عليه و آله كان عمره خمسة عشر سنة وقيل أربعة عشر والروايتان جائتا أيضاً من طريق الخصم ذكر ذلك شارح الطوالع عن أصحابه في شرحه والعاقولي في شرحه للمصابيح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الحسن البصري إنّ عمره كان خمسة عشر سنة عند 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شارح الطوالع فروى أربع عشرة سنة وهذا ما جاء في صحيح البخاري قد تجاوز البلوغ لأنّه أول نقل عن المغيرة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احتملت وأنا ابن إثنى عشرة سنة وأيضاً فقد روى إنّ النّبي صلى الله عليه و آله دعاه إلى الإسلام وهو صلى الله عليه و آله لا يدعو إلى الإسلام إلّامن يصح منه ذلك كما قاله المأمون حين ناظر أباالعتاهية وأيضاً قد صح واشتهر أنّه عليه السلام كتب إلى معاوية أبياتاً من جملتها قوله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Amiri" w:hAnsi="Amiri" w:eastAsia="Amiri" w:cs="Amiri"/>
          <w:color w:val="111111"/>
          <w:sz w:val="28"/>
          <w:sz w:val="28"/>
          <w:szCs w:val="28"/>
          <w:rtl w:val="true"/>
          <w:lang w:bidi="ar-SA"/>
        </w:rPr>
        <w:t>سبقتكم إلى الإسلام طراً غلاماً ما بلغت أوان حلمى</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ينكر عليه معاوية مع عداوته وتعنته فكيف يزيد عليه الرازي وهو من جماعته في ذلك وأيضاً مرجع الإسلام إلى التصديق بما جاء به النبي صلى الله عليه و آله وإنّه رسول اللَّه وذلك من التكاليف العقلية ومعلوم أنّ التكليف بالعقليات إنّما يتوقف على كمال العقل وإن كان الرجل ابن خمس سنين أو خمسين سنة وعلي عليه السلام قد كان كاملًا عقله حين أسلم والبلوغ إنما هو شرط في التكاليف الشرعية الفرعية على أنّه لا يمتنع أن يكون من خصائصه صحة إسلامه حال الصّبي والصغر كما كان</w:t>
      </w:r>
    </w:p>
    <w:p>
      <w:pPr>
        <w:pStyle w:val="BookText"/>
        <w:rPr/>
      </w:pPr>
      <w:r>
        <w:rPr>
          <w:rFonts w:ascii="Amiri" w:hAnsi="Amiri" w:eastAsia="Amiri" w:cs="Amiri"/>
          <w:color w:val="111111"/>
          <w:sz w:val="28"/>
          <w:sz w:val="28"/>
          <w:szCs w:val="28"/>
          <w:rtl w:val="true"/>
          <w:lang w:bidi="ar-SA"/>
        </w:rPr>
        <w:t xml:space="preserve">ابنه الحسن عليه السلام يطالع اللوح المحفوظ في حال رضاعه كما شهد به الشيخ ابن حجر العسقلاني شارح البخاري في شرح حديث وضع الحسن في رضاعه تمرة من تمرات الصدقة في فيه سهواً وإشارة النّبي صلى الله عليه و آله إليه برميها عن فيه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كخ كخ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واعتراضه عليه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 ان الصدقة حرام علينا؟ وبالجملة يجوز اختصاصه عليه السلام بمزيد فضيلة في الخلقة أوجبت حصول البلوغ الشرعي قبل العدد وماذاك بعجب منه فإنّه مظهر العجائب ومنبع الغرائب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 لمّا كان لتصديق أبي‌بكر مزيد قوة للإسلام كان حمل هذا اللفظ عليه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قطع النظر عما ذكرناه وعن أنّ مثل هذا المزيد والزيادة قد حصل أيضاً بتصديق غير أبي‌بكر كحمزة رضى الله عنه ورؤساء الأنصار ومن شاكلهم معارض بما روى جلال الدين السيوطي الشافعي في كتاب الوجيز عن عباد بن عبد اللَّه قال سمعت علياً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عبد اللَّه وأخو رسوله، وأنا الصديق الأكبر لا يقولها بعدي إلّاكاذب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الحديث مما أخرجه النسائي وصحّحه الحاكم على شرط البخاري ومسلم كذا في تذكرة الموضوعات وبما قاله الرازي المذكور نفسه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رَجُلٌ مُؤْمِنٌ مِنْ آلِ فِرْعَوْنَ يَكْتُمُ إِيمَانَهُ</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روى عن رسول اللَّه صلى الله عليه و آله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الصديقون ثلاثة؛ حبيب النجار مؤمن آل يس، ومؤمن آل فرعون الّذي قال أتقتلون رجلًا أن يقول ربى اللَّه، والثالث علي بن أبي طالب وهو أفضلهم </w:t>
      </w:r>
      <w:r>
        <w:rPr>
          <w:rStyle w:val="FootnoteAnchor"/>
          <w:rtl w:val="true"/>
        </w:rPr>
        <w:footnoteReference w:id="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المعارضة ظاهر إذ في كل الحديثين وقع التعبير عنه عليه السلام بالصديق الأكبر</w:t>
      </w:r>
      <w:bookmarkStart w:id="786" w:name="pg375_2028"/>
    </w:p>
    <w:p>
      <w:pPr>
        <w:pStyle w:val="BookText"/>
        <w:rPr/>
      </w:pPr>
      <w:bookmarkEnd w:id="786"/>
      <w:r>
        <w:rPr>
          <w:rFonts w:ascii="Amiri" w:hAnsi="Amiri" w:eastAsia="Amiri" w:cs="Amiri"/>
          <w:color w:val="111111"/>
          <w:sz w:val="28"/>
          <w:sz w:val="28"/>
          <w:szCs w:val="28"/>
          <w:rtl w:val="true"/>
          <w:lang w:bidi="ar-SA"/>
        </w:rPr>
        <w:t>أمّا الحديث الأول فظاهر جداً وأمّا الثاني فللتصريح فيه بأنّه أفضل الصديقين الثلاثة فيكون أكبر وأكمل وحمل اللفظ على الفرد الأكمل المتبادر إلى الفهم عرفاً أولى وأجدر، على أن ما وقع في الحديث الثاني من حصر الصديقين في الثلاثة بنفي كون أبي بكر من الصديقين أصلًا ورأساً فضلًا عن أن يكون مراداً من لفظ الآية واللَّه ولي الصدق والتصديق، وبيده اعنّة التحقيق وأزمّة التوفيق</w:t>
      </w:r>
      <w:r>
        <w:rPr>
          <w:rFonts w:eastAsia="Amiri" w:cs="Amiri" w:ascii="Amiri" w:hAnsi="Amiri"/>
          <w:color w:val="111111"/>
          <w:sz w:val="28"/>
          <w:szCs w:val="28"/>
          <w:rtl w:val="true"/>
          <w:lang w:bidi="ar-SA"/>
        </w:rPr>
        <w:t>.</w:t>
      </w:r>
    </w:p>
    <w:p>
      <w:pPr>
        <w:pStyle w:val="Heading2"/>
        <w:numPr>
          <w:ilvl w:val="1"/>
          <w:numId w:val="1"/>
        </w:numPr>
        <w:rPr/>
      </w:pPr>
      <w:bookmarkStart w:id="787" w:name="__RefHeading___Toc3169338_211673320"/>
      <w:bookmarkStart w:id="788" w:name="_Toc274"/>
      <w:bookmarkEnd w:id="787"/>
      <w:r>
        <w:rPr>
          <w:rtl w:val="true"/>
        </w:rPr>
        <w:t>في الجواب عن ادّعاء ابن حجر، نزول آيات في ابي بكر</w:t>
      </w:r>
      <w:bookmarkEnd w:id="788"/>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الآية الخامسة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وَلِمَنْ خَافَ مَقَامَ رَبِّهِ جَنَّتَانِ</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أخرج إبن أبي‌حاتم عن ابن شوذب إنّها نزلت في أبي بكر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نسلّم صحة ما ذكره في شأن النزول لأنّه خبر واحد مجهول عند الخصم واقلّ خبر واحد يليق تلقيه بالقبول كونه مروياً عن اثنين من الفريقين كما أشرنا إليه سابقاً هذا مع اقتضاء لفظ من الموصولة العموم والشمول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الآية السادسة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وَشَاوِرْهُمْ فِي الْأَمْرِ</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أخرج الحاكم عن ابن عباس أنّها نزلت في أبي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الخبر 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أمرني أن استشير أبابكر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تسليم صحة الخبر لا دلالة في الآية على فضل أبي‌بكر وصاحبه عمر لجواز أن يكون ذلك الأمر لتأليف قلوبهم وتطييب خواطرهم لا للحاجة إلى رأيهم فغاية ما يلزم منها أن يكونا من مؤلفة القلوب وقال بعض مشايخنا قدس سره إنّ اللَّه تعالى أعلم النبي صلى الله عليه و آله إنّ في أمته بل في صحابته الملازمين له كما مر من رواية البيهقي في دلائل النبوة وغيره من يبتغي له الغوائل، ويتربص به الدوائر، ويسر خلافه،</w:t>
      </w:r>
    </w:p>
    <w:p>
      <w:pPr>
        <w:pStyle w:val="BookText"/>
        <w:rPr/>
      </w:pPr>
      <w:r>
        <w:rPr>
          <w:rFonts w:ascii="Amiri" w:hAnsi="Amiri" w:eastAsia="Amiri" w:cs="Amiri"/>
          <w:color w:val="111111"/>
          <w:sz w:val="28"/>
          <w:sz w:val="28"/>
          <w:szCs w:val="28"/>
          <w:rtl w:val="true"/>
          <w:lang w:bidi="ar-SA"/>
        </w:rPr>
        <w:t>ويبطن مقته، ويسعى في هدم أمره، وينافقه في دينه، ولم يعرفه أعيانهم، ولادلّه عليهم بأسمائهم،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أَهْلِ الْمَدِينَةِ مَرَدُوا عَلَى النِّفَاقِ لَاتَعْلَمُهُمْ نَحْنُ نَعْلَمُهُمْ سَنُعَذِّبُهُمْ مَرَّتَيْنِ ثُمَّ يُرَدُّونَ إِلَى عَذَابٍ عَظِيمٍ</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جل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مَا أُنزِلَتْ سُورَةٌ نَظَرَ بَعْضُهُمْ إِلَى بَعْضٍ هَلْ يَرَاكُمْ مِنْ أَحَدٍ ثُمَّ انصَرَفُوا صَرَفَ اللَّهُ قُلُوبَهُمْ بِأَنَّهُمْ قَوْمٌ لَايَفْقَهُونَ</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يَحْلِفُونَ لَكُمْ لِتَرْضَوْا عَنْهُمْ فَإِنْ تَرْضَوْا عَنْهُمْ فَإِنَّ اللَّهَ لَا يَرْضَى عَنْ الْقَوْمِ الْفَاسِقِينَ</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وَيَحْلِفُونَ بِاللَّهِ إِنَّهُمْ لَمِنْكُمْ وَمَا هُمْ مِنْكُمْ وَلَكِنَّهُمْ قَوْمٌ يَفْرَقُونَ</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جلت عظمته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رَأَيْتَهُمْ تُعْجِبُكَ أَجْسَامُهُمْ وَإِنْ يَقُولُوا تَسْمَعْ لِقَوْلِهِمْ كَأَنَّهُمْ خُشُبٌ مُسَنَّدَةٌ يَحْسَبُونَ كُلَّ صَيْحَةٍ عَلَيْهِمْ هُمْ الْعَدُوُّ فَاحْذَرْهُمْ قَاتَلَهُمْ اللَّهُ أَنَّى يُؤْفَكُونَ</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عزّ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يُنفِقُونَ إِلَّا وَهُمْ كَارِهُونَ</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جلّ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قَامُوا إِلَى الصَّلَاةِ قَامُوا كُسَالَى يُرَاءُونَ النَّاسَ وَلَا يَذْكُرُونَ اللَّهَ إِلَّا قَلِيلًا</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تبارك وتعالى بعد أن نبأ عنهم في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نَشَاءُ لَأَرَيْنَاكَهُمْ</w:t>
      </w:r>
    </w:p>
    <w:p>
      <w:pPr>
        <w:pStyle w:val="BookText"/>
        <w:rPr/>
      </w:pPr>
      <w:r>
        <w:rPr>
          <w:rFonts w:ascii="Amiri" w:hAnsi="Amiri" w:eastAsia="Amiri" w:cs="Amiri"/>
          <w:color w:val="111111"/>
          <w:sz w:val="28"/>
          <w:sz w:val="28"/>
          <w:szCs w:val="28"/>
          <w:rtl w:val="true"/>
          <w:lang w:bidi="ar-SA"/>
        </w:rPr>
        <w:t>فَلَعَرَفْتَهُمْ بِسِيمَاهُمْ وَلَتَعْرِفَنَّهُمْ فِي لَحْنِ الْقَوْلِ</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 xml:space="preserve">ثم أمره بمشورتهم ليصل بما يظهر منهم إلى باطنهم فإنّ الناصح يبدو نصيحته في مشورته والغاش المنافق يظهر ذلك في مقالته فاستشارهم صلى الله عليه و آله لذلك ولأنّ اللَّه تعالى جعل مشورتهم الطريق له إلى معرفتهم، ألاترى إنّهم لمّا أشاروا ببدر عليه في الأسرى فصدرت مشورتهم عن نيات مشوبة في نصيحتهم كشف اللَّه تعالى ذلك وذمّهم عليه وأبان عن إدغالهم فيه فقال جل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لِنَبِىٍّ أَنْ يَكُونَ لَهُ أَسْرَى حَتَّى يُثْخِنَ فِي الْأَرْضِ تُرِيدُونَ عَرَضَ الدُّنْيَا وَاللَّهُ يُرِيدُ الْآخِرَةَ وَاللَّهُ عَزِيزٌ حَكِيمٌ لَوْلَا كِتَابٌ مِنْ اللَّهِ سَبَقَ لَمَسَّكُمْ فِيمَا أَخَذْتُمْ عَذَابٌ عَظِيمٌ</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فوجّه التوبيخ إليهم والتعنيف على رأيهم وأبان لرسول اللَّه صلى الله عليه و آله عن حالهم فعلم أنّ المشورة بهم لم تكن للفقر إلى آرائهم وإنّما كانت لما ذكرناه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الآية السابعة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هُوَ مَوْلَاهُ وَجِبْرِيلُ وَصَالِحُ الْمُؤْمِنِينَ</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أخرج الطبراني عن عمر، وابن عباس إنّها نزلت فيهما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إخراج الطبراني الخارجي وحده من دون مشاركة واحد من فريق الخصم معه خارج عن الاعتبار، كما سبق التصريح به والإشعار، مع أنّه نقل صاحب كشف الغمة رواية نزولها في شأن علي عليه السلام عن عزّ الدين عبد الرزاق المحدّث الحنبلي وعن الحافظ أبي‌بكر بن مردويه بإسناده إلى أسماء بنت عميس وهي مذكورة في تفسير أبي يوسف يعقوب بن سفيان النسوي بإسناده إلى ابن عباس ورواها السدي في تفسيره عن أبي مالك وعن ابن عباس ورواها الثعلبي في تفسيره بإسنادين إلى غير ذلك وأيضاً حمل لفظ صالح مفرداً على رجلين اثنين</w:t>
      </w:r>
    </w:p>
    <w:p>
      <w:pPr>
        <w:pStyle w:val="BookText"/>
        <w:rPr/>
      </w:pPr>
      <w:r>
        <w:rPr>
          <w:rFonts w:ascii="Amiri" w:hAnsi="Amiri" w:eastAsia="Amiri" w:cs="Amiri"/>
          <w:color w:val="111111"/>
          <w:sz w:val="28"/>
          <w:sz w:val="28"/>
          <w:szCs w:val="28"/>
          <w:rtl w:val="true"/>
          <w:lang w:bidi="ar-SA"/>
        </w:rPr>
        <w:t>مخالف للوضع والاستعمال لأنّه موضوع للمفرد وقد استعمل في الجمع للتعظيم وأمّا استعماله في اثنين فقط فلم نجده في كلام الفصحاء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الرازى ههنا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أنّه يجوز أن يراد بلفظ صالح مفرداً الواحد والاثنان والجمع مستنداً إلى، ما قاله أبوعلي الفارسي من أنّه قد جاء فعيل مفرداً يراد به الكثرة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يَسْأَلُ حَمِيمٌ حَمِيماً</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فضعفه ظاهر لأنّ قياس فاعل على فعيل بلا سند يقيّد به غير مسموع ولو سلّم فحميم إنّما أريد به الكثرة الشاملة للاثنين فما فوقهما بقرينة تنكيره الّذى قد يكون للتكثير وربما يتعين فيه بمعاونة الحال والمقام ولا تنكير فيما نحن فيه فيكون قياس صالح في ذلك على حميم قياساً مع الفارق كما لا يخفى</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والّذى شجع الطبراني على وضع هذا الخبر مناسبة نزول ما في الآية من العتاب في شأن عائشة وحفصة وإنّ أبابكر وعمر أبواهما فحمل صالح المؤمنين كحمل الجاهلين على أبي بكر وعمر، وذهب كما قال غيره من أتباعه إلى أنّ مراد الآية إنّهما كانا ينصحان بتقيّتهما بترك الأفعال الّتى تكون للضرّات وليس الأمر كما زعموه بل الوجه في التعبير ههنا بصالح المؤمنين عن علي عليه السلام ما روي أنّ النبي صلى الله عليه و آله فوّض ولاية طلاق نسائه إلى علي عليه السلام ولهذا روي أنّه لما بقيت عائشة على عنادها بعد انقضاء حرب الجمل أيضاً وامتنعت عن أمر علي عليه السلام في مضيها إلى المدينة المشرفة وكونها في بيتها الّذي أسكنها اللَّه تعالى ورسوله صلى الله عليه و آله فيه أرسل عليه السلام ابن عباس رضى الله عنه إليها مهدّداً لها بأنّك لو لم تنتهي عن العناد والخلاف لطلّقتك بما أنت تفرق من ولايتي عن رسول اللَّه صلى الله عليه و آله بذلك فلا يبقى لك رجاء شفاعة أصلًا فسكتت وارتحلت في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الآية الثامنة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يُصَلِّي عَلَيْكُمْ وَمَلَائِكَتُهُ لِيُخْرِجَكُمْ مِنْ الظُّلُمَاتِ إِلَى النُّورِ</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أخرج عبد بن حميد عن مجاهد لما 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وَمَلَائِكَتَهُ يُصَلُّونَ عَلَى النَّبِىِّ يَا أَيُّهَا الَّذِينَ آمَنُوا صَلُّوا عَلَيْهِ وَسَلِّمُوا تَسْلِيماً</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أنزل اللَّه عليك خيراً إلّاأشركنا فيه فنزل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يُصَلِّي عَلَيْكُمْ وَمَلَائِكَتُهُ لِيُخْرِجَكُمْ مِنْ الظُّلُمَاتِ إِلَى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ظاهر الآية عموم صلوته تعالى ورحمته لسائر عباده وأنّ غاية ذلك في الكل إخراجهم من الظلمة إلى النور لكن الكلام في أنّ هذه الغاية والمصلحة والغرض هل حصلت في شأن أبي بكر من الفاتحة إلى الخاتمة أولا؟ مع أنّ الخصم من وراء المنع على أصل الإخراج 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الآية التاسعة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وَوَصَّيْنَا الْإِنسَانَ بِوَالِدَيْهِ إِحْسَاناً حَمَلَتْهُ أُمُّهُ كُرْهاً وَوَضَعَتْهُ كُرْهاً وَحَمْلُهُ وَفِصَالُهُ ثَلَاثُونَ شَهْراً حَتَّى إِذَا بَلَغَ أَشُدَّهُ وَبَلَغَ أَرْبَعِينَ سَنَةً قَالَ رَبِّ أَوْزِعْنِي أَنْ أَشْكُرَ نِعْمَتَكَ الَّتِي أَنْعَمْتَ عَلَىَّ وَعَلَى وَالِدَىَّ وَأَنْ أَعْمَلَ صَالِحاً تَرْضَاهُ وَأَصْلِحْ لِي فِي ذُرِّيَّتِي إِنِّي تُبْتُ إِلَيْكَ وَإِنِّي مِنْ الْمُسْلِمِينَ أُوْلَئِكَ الَّذِينَ نَتَقَبَّلُ عَنْهُمْ أَحْسَنَ مَا عَمِلُوا وَنَتَجاوَزُ عَنْ سَيِّئَاتِهِمْ فِي أَصْحَابِ الْجَنَّةِ وَعْدَ الصِّدْقِ الَّذِي كَانُوا يُوعَدُونَ</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أخرج ابن عساكر عن ابن عباس إنّ ذلك جميعه نزل في أبي بكر ومن تأمل ذلك وجد فيه من عظيم المنقبة له والمنة عليه ما لم يوجد نظيره لأحد من الصحابة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الكلام في صحة رواية هذا الخبر أيضاً كسوابقه ولا دلالة لشي‌ء من عبارات الآية على شي‌ء من الأوصاف والألقاب الّتي انبتها أولياء أبي‌بكر له ولعلّهم</w:t>
      </w:r>
    </w:p>
    <w:p>
      <w:pPr>
        <w:pStyle w:val="BookText"/>
        <w:rPr/>
      </w:pPr>
      <w:r>
        <w:rPr>
          <w:rFonts w:ascii="Amiri" w:hAnsi="Amiri" w:eastAsia="Amiri" w:cs="Amiri"/>
          <w:color w:val="111111"/>
          <w:sz w:val="28"/>
          <w:sz w:val="28"/>
          <w:szCs w:val="28"/>
          <w:rtl w:val="true"/>
          <w:lang w:bidi="ar-SA"/>
        </w:rPr>
        <w:t>زعموا مناسبة قوله تعالى وبلغ أربعين سنة لما صححه جماعة منهم لبعض المصالح من أنّ عمر أبي‌بكر كان عند إسلامه أربعين سنة مع أنّ الخلاف في ذلك بالزيادة عليه مشهور بينهم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لم يكن ما تضمنه الآية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أَوْزِعْنِي</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 الآية نازلة عند إسلام أبي‌بكر فكيف تلاها أبوبكر وقال عند بلوغه أربعين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أَوْزِعْنِي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وهذا أوضع آية من آيات وضع الخبر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الآية العاشرة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وَنَزَعْنَا مَا فِي صُدُورِهِمْ مِنْ غِلٍّ إِخْوَاناً عَلَى سُرُرٍ مُتَقَابِلِينَ</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نزلت في أبي بكر وعمر كما مر ذلك عن علي بن الحسين رضي اللَّه عنهما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مرّ منا أيضاً منع صحة الرواية عن علي بن الحسين عليهما السلام في ذلك وعارضناه بما في مسند أحمد بن حنبل من أنّها نزلت في علي عليه السلام وقد تكلّمنا على دلالة متن الآية على ما قصدوه بوجه ينزع غل الملال ويزيل صدأ ذهن الناظر في المقال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الآية الحادية عشر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يَأْتَلِ أُوْلُوا الْفَضْلِ مِنْكُمْ وَالسَّعَةِ أَنْ يُؤْتُوا أُوْلِي الْقُرْبَى وَالْمَسَاكِينَ وَالْمُهَاجِرِينَ فِي سَبِيلِ اللَّهِ وَلْيَعْفُوا وَلْيَصْفَحُوا أَلَا تُحِبُّونَ أَنْ يَغْفِرَ اللَّهُ لَكُمْ وَاللَّهُ غَفُورٌ رَحِيمٌ</w:t>
      </w:r>
      <w:r>
        <w:rPr>
          <w:rFonts w:eastAsia="Amiri" w:cs="Amiri" w:ascii="Amiri" w:hAnsi="Amiri"/>
          <w:color w:val="111111"/>
          <w:sz w:val="28"/>
          <w:szCs w:val="28"/>
          <w:rtl w:val="true"/>
          <w:lang w:bidi="ar-SA"/>
        </w:rPr>
        <w:t xml:space="preserve">» </w:t>
      </w:r>
      <w:r>
        <w:rPr>
          <w:rStyle w:val="FootnoteAnchor"/>
          <w:rtl w:val="true"/>
        </w:rPr>
        <w:footnoteReference w:id="429"/>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نزلت كما في البخاري وغيره عن عائشة في أبي‌بكر لما حلف أن لا ينفق على مسطح لكونه كان من جملة من رمى عائشة بالإفك الّذى تولّى اللَّه سبحانه براءتها منه بالآيات الّتي أنزلها في شأنها ولما نزلت قال أبوبكر بلى واللَّه يا ربنا إنّا لنحب أن تغفر لنا وعادله بما كان</w:t>
      </w:r>
    </w:p>
    <w:p>
      <w:pPr>
        <w:pStyle w:val="BookText"/>
        <w:rPr/>
      </w:pPr>
      <w:r>
        <w:rPr>
          <w:rFonts w:ascii="Amiri" w:hAnsi="Amiri" w:eastAsia="Amiri" w:cs="Amiri"/>
          <w:color w:val="111111"/>
          <w:sz w:val="28"/>
          <w:sz w:val="28"/>
          <w:szCs w:val="28"/>
          <w:rtl w:val="true"/>
          <w:lang w:bidi="ar-SA"/>
        </w:rPr>
        <w:t xml:space="preserve">يصنع أي‌يصنع أي‌ينفق عليه وفي رواية البخاري عنها أيضاً في حديث الإفك الطويل وأنزل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جَاءُوا بِالْإِفْكِ عُصْبَةٌ مِنْكُمْ</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 العشر الآيات كلها فلمّا أنزل اللَّه هذا في براءتي قال أبوبكر الصديق وكان ينفق على مسطح بن أثاثة لقرابته منه وفقره واللَّه لا أنفق على مسطح شيئاً أبداً بعد الّذى قال في عائشة ما قال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يأتلّ أولوا الفضل منكم والسعة وذكرت الآية السابقة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إني لأحبّ أن يغفر اللَّه لي فرجع إلى مسطح النفقة الّتي كان ينفق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أنزعها منه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 من حديث الإفك المشار إليه إنّ من نسب عائشة إلى الزنا كان كافراً وقد صرّح بذلك أئمتنا وغير هم لأنّ في ذلك تكذيب النصوص القرآنية ومكذبها كافر بإجماع المسلمين وبه يعلم القطع بكفر كثيرين من غلاة الرافضة لأنّهم ينسبونها إلى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قَاتَلَهُمْ اللَّهُ أَنَّى يُؤْفَكُونَ</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فيه نظر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رواه عن البخاري في شأن النزول معارض بما قال غيره من أهل السنة من أنّها نزلت في جمع من الصحابة حلفوا أن لا يصدقوا على من تكلم لشي‌ء من الإفك ولا يواسوهم ويؤيدهم لفظ أولوا بصيغة الجمع وعلى تقدير أنه ورد في قصة مسطح ومنع أبي‌بكر الصدقة عنه لِمَ لا يجوز أن يكون نزولها في شأن مسطح إصالة وفي أبي‌بكر بالعرض وما الّذي جعل القضية منعكسة؟ مع ظهور أنّ المقصود الأصلي من الآية المواساة مع مسطح وسدخلته والرد على من خالف ذلك كما لا يخفى</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على التقادير لا دلالة للآية على مدح أبي‌بكر ولعلّهم توهّموا</w:t>
      </w:r>
    </w:p>
    <w:p>
      <w:pPr>
        <w:pStyle w:val="BookText"/>
        <w:rPr/>
      </w:pPr>
      <w:r>
        <w:rPr>
          <w:rFonts w:ascii="Amiri" w:hAnsi="Amiri" w:eastAsia="Amiri" w:cs="Amiri"/>
          <w:color w:val="111111"/>
          <w:sz w:val="28"/>
          <w:sz w:val="28"/>
          <w:szCs w:val="28"/>
          <w:rtl w:val="true"/>
          <w:lang w:bidi="ar-SA"/>
        </w:rPr>
        <w:t>هذا من الوصف العنواني في لفظي الفضل والسعة وجهلوا أنّ مثل هذا الوصف قد يعرض للكافر السخي الّذي له فضل حاجة وغنى وسعة بل قد يجتمع مع الذم فيقال أنّ القوم الفلاني مع كونهم من أولى الفضل والسعة يبخلون بما آتيهم اللَّه تعالى ويقال إنّ أبابكر المتموّل عند أهل السنة وأضرابه من أصحاب النبي صلى الله عليه و آله قد بخلوا عند نزول آية النجوى عن تقديم صدقة بين يدي النّبي صلى الله عليه و آله حتّى نسخت الآية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العجب أنّ فخر الدين الرازي قال في تفسيره لهذه الآية أولًا إنّ المراد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يَأْتَلِ أُوْلُوا الْفَضْلِ</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لا يقصروا في أن يحسنوا فحمل الفضل على الإحسان والإعطاء ثم نسي ذلك بعد سطور واصرّ في أنّ المراد بالفضل زيادة الثواب أو العلم مع أنّ الفضل بهذين المعنيين لا يظهر لهما وجه ههنا إذ كثير من أهل الفضل بمعنى زيادة الثواب أو العلم لا يقدرون على إنفاق الرحم وصلتهم بل على أقل من ذلك وهو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فلأنّا نترقي عن ذلك ونقول بل الآية قادحة في أبي‌بكر لاشتمالها على نهيه تعالى عما أتى به أبوبكر من الحلف على أن لا ينفق مسطحاً ومن معه كما روى في شأن النزول فدلت الآية على معصية أبي‌بكر وما أجاب به الرازي المتسمّى بالإمام في هذا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النهي لا يدل على وقوعه إذ قال اللَّه تعالى لمحمد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تُطِعْ الْكَافِرِينَ وَالْمُنَافِقِينَ</w:t>
      </w:r>
      <w:r>
        <w:rPr>
          <w:rFonts w:eastAsia="Amiri" w:cs="Amiri" w:ascii="Amiri" w:hAnsi="Amiri"/>
          <w:color w:val="111111"/>
          <w:sz w:val="28"/>
          <w:szCs w:val="28"/>
          <w:rtl w:val="true"/>
          <w:lang w:bidi="ar-SA"/>
        </w:rPr>
        <w:t xml:space="preserve">» </w:t>
      </w:r>
      <w:r>
        <w:rPr>
          <w:rStyle w:val="FootnoteAnchor"/>
          <w:rtl w:val="true"/>
        </w:rPr>
        <w:footnoteReference w:id="433"/>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يدل ذلك على أنه صلى الله عليه و آله أطاعهم؛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مدخول بأنّ مجرد النهي وإن لم يدل على ذلك إلّاأنّ ما رواه هذا المجيب ههنا من شأن النزول صريح في الوقوع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آية الإفك قال أبوبكر لمسطح وقرابته قوموا فلستم مني، ولست منكم، ولا يدخلن على أحد منكم فقال أنشدكم</w:t>
      </w:r>
    </w:p>
    <w:p>
      <w:pPr>
        <w:pStyle w:val="BookText"/>
        <w:rPr/>
      </w:pPr>
      <w:r>
        <w:rPr>
          <w:rFonts w:ascii="Amiri" w:hAnsi="Amiri" w:eastAsia="Amiri" w:cs="Amiri"/>
          <w:color w:val="111111"/>
          <w:sz w:val="28"/>
          <w:sz w:val="28"/>
          <w:szCs w:val="28"/>
          <w:rtl w:val="true"/>
          <w:lang w:bidi="ar-SA"/>
        </w:rPr>
        <w:t>مسطح اللَّه والإسلام وانشدكم القرابة والرحم أن لا يخرجنا إلى أحد فما كان لنافى أول الأمر من ذنب فلم يقبل عذره، وقال انطلقوا ايها القوم فخرجوا لا يدرون أين يتوجهون من الأرض؛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صريح في ترك النفقة بل مطلق المواساة معهم ولو في يوم والإنكار مكابرة؛ على أنّ المنع عن الحلف الواقع قطعاً كاف في ثبوت المعصية كما لا يخفى وحمل النهي على التنزة عن ترك الأولى كما ارتكبه من ضيق الخناق مردود بأنّ الأصل في النهي التحريم وحمله على التنزيه من ترك الأولى في شأن الأنبياء عليهم السلام إنّما ارتكبه العلماء بمعاونة قيام دليل عصمتهم وإذ لا عصمة لأبي بكر اتفاقاً يكون الحمل فيه محالا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ذكره هذا الشيخ الجامد الغافل في التنبيه إفك محض على غلاة الشيعة الذين يحكم الإمامية الإثنى عشرية من الشيعة بكفرهم وكونهم نجس العين كسائر الكفار عندهم فكيف على الإمامية كما يشعر به إطلاق كلامه وإن وقع منه التصريح سابقاً بالفرق بين الغلاة من الشيعة والشيعة الإمامية وإنّ الرافضة هم الغلاة دون الإمامية ولعلّه أطلق في العبارة تنفيراً للعوام عن مذهب الشيعة الإمامية الأعلام وترويجاً لمذهبه الزيف المموّه بزخارف الأوهام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الآية الثانية عشرة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تَنصُرُوهُ فَقَدْ نَصَرَهُ اللَّهُ إِذْ أَخْرَجَهُ الَّذِينَ كَفَرُوا ثَانِىَ اثْنَيْنِ إِذْ هُمَا فِي الْغَارِ</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عساكر، عن ابن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عاتب اللَّه المسلمين كلّهم في رسول اللَّه صلى الله عليه و آله إلّاأبابكر وحده فإنّه خرج من المعاتبة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تَنصُرُوهُ فَقَدْ نَصَرَهُ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مرّ الكلام عند ذكر استدلاله بتمام هذه الآية على فضيلة أبي‌بكر وأمّا ما ذكره ههنا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إخراج ابن عساكر أنّه تعالى عاتب المسلمين كلّهم في رسول اللَّه</w:t>
      </w:r>
      <w:bookmarkStart w:id="789" w:name="pg375_2037"/>
    </w:p>
    <w:p>
      <w:pPr>
        <w:pStyle w:val="BookText"/>
        <w:rPr/>
      </w:pPr>
      <w:bookmarkEnd w:id="789"/>
      <w:r>
        <w:rPr>
          <w:rFonts w:ascii="Amiri" w:hAnsi="Amiri" w:eastAsia="Amiri" w:cs="Amiri"/>
          <w:color w:val="111111"/>
          <w:sz w:val="28"/>
          <w:sz w:val="28"/>
          <w:szCs w:val="28"/>
          <w:rtl w:val="true"/>
          <w:lang w:bidi="ar-SA"/>
        </w:rPr>
        <w:t>إلّا أبابكر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فمدخول بأنّ هذا لم يعلم من الآية أصلًا فإنّ مرافقة النّبي صلى الله عليه و آله في الفرار عمّا لا يطاق إلى الغار لا يسمى نصرة له لغة ولا عرفاً وإنّما كان يتحقق نصرة أبي‌بكر له لو حصل منه نصرته في مكة بالغلبة على الكفار وليس فليس، ومن تصدّى لإثبات دلالة الآية على النصرة فنحن في صدد الاستفادة؛ على أنّ الحصر المستفاد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أبابكر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كيف وقد روى أنّه صلى الله عليه و آله قد اتخذ عند الفرار إلى الغار ثم منه إلى المدينة عبد اللَّه بن أرقط خادماً وعامر بن فهيرة مع شركه دليلًا فقد نصره مشرك ومسلم آخر غير أبي‌بكر كيف يستقيم الحصر</w:t>
      </w:r>
      <w:r>
        <w:rPr>
          <w:rFonts w:eastAsia="Amiri" w:cs="Amiri" w:ascii="Amiri" w:hAnsi="Amiri"/>
          <w:color w:val="111111"/>
          <w:sz w:val="28"/>
          <w:szCs w:val="28"/>
          <w:rtl w:val="true"/>
          <w:lang w:bidi="ar-SA"/>
        </w:rPr>
        <w:t>.</w:t>
      </w:r>
    </w:p>
    <w:p>
      <w:pPr>
        <w:pStyle w:val="Heading2"/>
        <w:numPr>
          <w:ilvl w:val="1"/>
          <w:numId w:val="1"/>
        </w:numPr>
        <w:rPr/>
      </w:pPr>
      <w:bookmarkStart w:id="790" w:name="__RefHeading___Toc3169340_211673320"/>
      <w:bookmarkStart w:id="791" w:name="_Toc275"/>
      <w:bookmarkEnd w:id="790"/>
      <w:r>
        <w:rPr>
          <w:rtl w:val="true"/>
        </w:rPr>
        <w:t>في الجواب عن ادّعاء ابن حجر ورود أحاديث في مدح أبي بكر</w:t>
      </w:r>
      <w:bookmarkEnd w:id="791"/>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الأحاديث فهي كثيرة مشهورة وقد مرّ في الفصل الثالث من الباب الأول منها جملة إذ الأربعة عشر السابقة ثم، الدالة على خلافته وغيرها من رفيع شأنه وقدره غاية في كماله وغرّة في فضائله وإفضاله فلذلك بنيت عليها في العدّ ههنا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الشيخان عن عمرو بن العاص إنّه سئل النّبي صلى الله عليه و آله فقال أيّ الناس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فقلت من الرجال؟ فقال أبوها،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فقال عمر بن الخطاب فعدّ 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أسألك عن أهلك إنّما أسألك عن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اقتصرت احترازاً عن زيادة تضييع الوقت على التعرض للمشهور والمعتمد من هذه الأحاديث عندهم وتركت غيره الّذي صرّح هو بضعفه، أو ما وقع به التكرار لسابقه في المعنى، أولم يكن له دلالة على فضيلة يعتدّ بها مع تساوي جميعها في الوضع عندنا؛ ثم أقول</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احتجاج هذا الشيخ الخارجي على الشيعة بما أخرجه الناكث لعهد رسول اللَّه صلى الله عليه و آله، وابنته الغازية المجاهدة في سبيل الجبت والطاغوت حقيق بأن</w:t>
      </w:r>
    </w:p>
    <w:p>
      <w:pPr>
        <w:pStyle w:val="BookText"/>
        <w:rPr/>
      </w:pPr>
      <w:r>
        <w:rPr>
          <w:rFonts w:ascii="Amiri" w:hAnsi="Amiri" w:eastAsia="Amiri" w:cs="Amiri"/>
          <w:color w:val="111111"/>
          <w:sz w:val="28"/>
          <w:sz w:val="28"/>
          <w:szCs w:val="28"/>
          <w:rtl w:val="true"/>
          <w:lang w:bidi="ar-SA"/>
        </w:rPr>
        <w:t>تضحك منه الثكلى بواحدها، اليائسة عن بعلها ومعاهدها؛ ومما ينادي على وضع الخبر بأعلى صوت إنّه لا يعقل أن يسأل أحد عن النّبي صلى الله عليه و آله أيّ الناس أحب إليك فيتبادر ذهنه صلى الله عليه و آله من الناس إلى النساء منهم دون الرجال فيجيب بما نسب إليه من الجواب؛ على أنّه يحتمل أن يكون مراد السائل بالناس من عدا أهل بيته صلى الله عليه و آله كما يرشد إليه الرواية الأخرى وحينئذ لا يلزم من ذلك إثبات فضيلة يعتدّ بها لأبي‌بكر ولا نزاع للشيعة في أن يكون أبوبكر أحبّ إلى النّبي صلى الله عليه و آله من عمر لأنّه ينزل منزلة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أحبّ إليّ من فرعون، أو بالعكس، 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w:t>
      </w:r>
      <w:r>
        <w:rPr>
          <w:rStyle w:val="FootnoteAnchor"/>
          <w:rtl w:val="true"/>
        </w:rPr>
        <w:footnoteReference w:id="435"/>
      </w:r>
      <w:r>
        <w:rPr>
          <w:rFonts w:ascii="Amiri" w:hAnsi="Amiri" w:eastAsia="Amiri" w:cs="Amiri"/>
          <w:color w:val="111111"/>
          <w:sz w:val="28"/>
          <w:sz w:val="28"/>
          <w:szCs w:val="28"/>
          <w:rtl w:val="true"/>
          <w:lang w:bidi="ar-SA"/>
        </w:rPr>
        <w:t>أيضاً عن أبي هريرة كنا معشر أصحاب رسول اللَّه ونحن متوافرون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هذه الأمة بعد نبيها أبوبكر ثم عمر ثم عثمان ثم علي ثم نسكت والترمذي عن جابر أنّ عمر قال لأبي‌بكر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الناس بعد رسول اللَّه صلى الله عليه و آله، 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إن قلت ذلك فلقد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طلعت الشمس على خير من عمر ومرّ أنّه تواتر عن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هذه الأمة بعد نبيها أبوبكر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يفضلني أحد على أبي‌بكر وعمر إلّاجلدته حد المفتري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ابن عساكر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مر الكلام مستوفى في بيان كذب أبي هريرة واتهامه بذلك رواية عن الحميدي وغيره فرواية البخاري عنه كرواية الجبت والطاغوت، أو بعض القرامطة عن ملاحدة ألموت، وأمّا ما في رواية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 عمر لأبي بكر</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خير الناس، وشهادة أبي‌بكر لعمر بأنّ النّبي صلى الله عليه و آله قال له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قبيل استشهاد ابن آوى بذنبه وبالعكس فإنّ كلا منهما من ذوي الأذناب المعدودين 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الدَّوَابِّ</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 xml:space="preserve">وأما الحديث المفتري على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انه قال لا يفضلنى أحد على أبي‌بكر وعمر إلّاجلّدته حدّ المفترى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إنّه بعد تسليم عدم كونه مفتري، لنا لا علينا فتذكر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 الترمذي عن أبي هريرة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لأحد عندنا يد إلّاوقد كافيناه بها ما خلا أبابكر فإنّ له عندنا يداً يكافيه اللَّه بها يوم القيامة، وما نفعني مال أحد قط ما نفعني مال أبي‌بكر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نظير هذه الرواية ما سيرويه بعد ذلك عن ابن عساكر عن عائشة وعروة أنّ أبابكر أسلم يوم أسلم وله أربعون الف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ألف درهم أنفقها على رسول اللَّه صلى الله عليه و آله ويتوجه عليه العجب في روايتهم الإنفاق لرجل قد عرف مذ كان بالفقر وسوء الحال ومن اطلع على النقل والآثار وأشرف على السير والأخبار لم يخف عليه فقر أبي‌بكر وصعلكته وحاجته ومسكنته وضيق معيشته وضعف حيلته وإنّه كان في الجاهلية معلماً وفي الإسلام خياطاً كما ذكره البخاري في صحيحه وكان أبوه سيى‌ء الحال يكابد فقراً مهلكاً ومعيشة ضنكاً لكسبه أكثر عمره من صيد القمارى والدباسى لا يقدر على غيره فلمّا عمى وعجز ابنه عن القيام به التجأ إلى عبد اللَّه بن جذعان أحد رؤساء مكة فنصبه ينادي على مائدته كل يوم لإحضار الأضياف وجعل له على ذلك ما يقوته من الطعام فمن أين كان لأبي‌بكر هذا المال، وهذه حاله وحال أبيه في الفقر والاختلال قال البكري المصري في سيره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بلغ النّبي صلى الله عليه و آله سنة ثلاث عشرة من عام الفيل خرج مع أبي طالب إلى الشام فأقبل سبعة من الروم يقصدون قتله صلى الله عليه و آله فاستقبلهم بحيراء ونبّههم على أنّه رسول من اللَّه تعالى فبايعوه وأقاموا معه وردّه أبوطالب وبعث معه أبوبكر بلالًا</w:t>
      </w:r>
    </w:p>
    <w:p>
      <w:pPr>
        <w:pStyle w:val="BookText"/>
        <w:rPr/>
      </w:pPr>
      <w:r>
        <w:rPr>
          <w:rFonts w:ascii="Amiri" w:hAnsi="Amiri" w:eastAsia="Amiri" w:cs="Amiri"/>
          <w:color w:val="111111"/>
          <w:sz w:val="28"/>
          <w:sz w:val="28"/>
          <w:szCs w:val="28"/>
          <w:rtl w:val="true"/>
          <w:lang w:bidi="ar-SA"/>
        </w:rPr>
        <w:t>وفيه وهم أنّ الأول بايعوه على أيّ شي‌ء؟ الثاني أبوبكر لم يكن حاضراً ولا كان في حال من يملك ولا ملك بلالًا إلا بعد ذلك بنحو ثلاثين عاماً 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قد صح عندهم إنّه لمّا نزل آية النجوى لم يعمل بها من الصحابة سوى علي عليه السلام فإذا بخل أبوبكر بدرهم أو درهمين يقدم بين يدى نجوى النبي صلى الله عليه و آله والنظر إلى وجهه الكريم وما يفيده خطابه القويم مقدار عشرة ليال كما نقله ابن المرتضى من أهل السنة في تفسيره والزمخشري الحنفي في الكشاف حتّى ينزل آية أخرى ما نفيب </w:t>
      </w:r>
      <w:r>
        <w:rPr>
          <w:rStyle w:val="FootnoteAnchor"/>
          <w:rtl w:val="true"/>
        </w:rPr>
        <w:footnoteReference w:id="437"/>
      </w:r>
      <w:r>
        <w:rPr>
          <w:rFonts w:ascii="Amiri" w:hAnsi="Amiri" w:eastAsia="Amiri" w:cs="Amiri"/>
          <w:color w:val="111111"/>
          <w:sz w:val="28"/>
          <w:sz w:val="28"/>
          <w:szCs w:val="28"/>
          <w:rtl w:val="true"/>
          <w:lang w:bidi="ar-SA"/>
        </w:rPr>
        <w:t xml:space="preserve">على ذلك محال أن ينفق مثلًا ذلك المال الّذي رووه لأحد ومن عجيب مناقضتهم ما رووه بقولهم عن عبد اللَّه بن عباس رضى الله عنه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وَوَجَدَكَ عَائِلًا فَأَغْنَى</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قال ابن عباس أغناه بأن جعل دعوته مستجابة فلو شاء أن يصير الجبار ذهباً لصارت بإذن اللَّه تعالى فمن يكون ذلك كيف يحتاج إلى مال أبي‌بكر وكيف يقال نقض تفسيراتهم لهذه الآية أنّ أبابكر أغناه، وأيضاً يتوجه إنّ من أنفق المال العظيم على رجل محال أن لا يعرف موطنه وحيث أنفقه ولسنا نعرف أنّ لرسول اللَّه صلى الله عليه و آله موطناً غير مكة والمدينة فإن زعموا أنّ أبابكر أنفق هذا المال بمكة قبل الهجرة قيل لهم على ما أنفق هذا المال؟ وفيم صرفه؟ هل كان لرسول‌اللَّه صلى الله عليه و آله بمكة من الحشم والعيال ما أنفق عليهم هذا المال كله من زمان إسلام أبي‌بكر إلى وقت الهجرة؟ فهذا من أبين المحال وإن قالوا</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رسول اللَّه صلى الله عليه و آله جهّز الجيوش في مكة بذلك المال ظهر فضائحهم لأنّه بإجماع الأمة لم يشهر سيفاً بمكة ولم يأمر به ولا أطلق لأصحابه محاربة أحد من المشركين بها وإنّما كان أسلم معه إذ ذاك أربعون رجلًا فلما اشتدّ عليهم الأذى من قريش</w:t>
      </w:r>
      <w:bookmarkStart w:id="792" w:name="pg375_2041"/>
    </w:p>
    <w:p>
      <w:pPr>
        <w:pStyle w:val="BookText"/>
        <w:rPr/>
      </w:pPr>
      <w:bookmarkEnd w:id="792"/>
      <w:r>
        <w:rPr>
          <w:rFonts w:ascii="Amiri" w:hAnsi="Amiri" w:eastAsia="Amiri" w:cs="Amiri"/>
          <w:color w:val="111111"/>
          <w:sz w:val="28"/>
          <w:sz w:val="28"/>
          <w:szCs w:val="28"/>
          <w:rtl w:val="true"/>
          <w:lang w:bidi="ar-SA"/>
        </w:rPr>
        <w:t xml:space="preserve">وشكوا ذلك إلى رسول اللَّه صلى الله عليه و آله ولّى عليهم جعفر بن أبي‌طالب رضى الله عنه وأخرجهم معه إلى أرض النجاشي ملك الحبشة فكانوا هناك إلى أن هاجر رسول اللَّه صلى الله عليه و آله وفتح كثيراً من فتوحه فقدّموا عليه بعد سنين من الهجرة ولقد كان رسول اللَّه صلى الله عليه و آله بشهادة الخاص والعام أغنى قريش بعد تزويجه بخديجة وكانت خديجة باقية إلى سنة الهجرة لا يحتاج مع مالها إلى مال غيرها حتى لقد كان من استظهاره بذلك عن أبي‌طالب عليه السلام إن ضمّ علي بن أبي‌طالب عليه السلام إلى نفسه تخفيفاً بذلك عن أبي‌طالب في المؤنة وما وجدنا في شي‌ء من الأخبار أنّ رسول اللَّه صلى الله عليه و آله بعد تزويجه بخديجة رضي اللَّه عنها أحتاج إلى أحد من الناس فإنّ أهل الأثر مجمعون على أنّ خديجة كانت أيسر قريش وأكثرهم مالًا وتجارة وأما بعد الهجرة إلى المدينة فقد علم أهل الأثر أنّ أبابكر ورد المدينة وهو محتاج إلى مواساة الأنصار في المال والدار وفتح اللَّه تعالى على رسوله عن قريب من غنائم الكفار وبلدانهم ما كان بذلك أغنى العرب، على أنّ أبا إسحق من أكابر محدّثي أهل السنة قد روى ما يكذب ذلك حيث روى أنّ النّبي صلى الله عليه و آله لم يركب ناقة حتى قام بثمنها من ماله فمن لم يستحل ركوب ناقة غيره من غير إعطاء ثمنها فكيف يستحل غيرها ويؤيده ما سيرويه هذا الشيخ الجامد عن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 لم يأخذ الراحلة من أبي بكر إلّا بالثمن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فتفطن</w:t>
      </w:r>
      <w:r>
        <w:rPr>
          <w:rFonts w:eastAsia="Amiri" w:cs="Amiri" w:ascii="Amiri" w:hAnsi="Amiri"/>
          <w:color w:val="111111"/>
          <w:sz w:val="28"/>
          <w:szCs w:val="28"/>
          <w:rtl w:val="true"/>
          <w:lang w:bidi="ar-SA"/>
        </w:rPr>
        <w:t>.</w:t>
      </w:r>
    </w:p>
    <w:p>
      <w:pPr>
        <w:pStyle w:val="Heading2"/>
        <w:numPr>
          <w:ilvl w:val="1"/>
          <w:numId w:val="1"/>
        </w:numPr>
        <w:rPr/>
      </w:pPr>
      <w:bookmarkStart w:id="793" w:name="__RefHeading___Toc3169342_211673320"/>
      <w:bookmarkStart w:id="794" w:name="_Toc276"/>
      <w:bookmarkEnd w:id="793"/>
      <w:r>
        <w:rPr>
          <w:rtl w:val="true"/>
        </w:rPr>
        <w:t>في الجواب عن ادّعاء الزمخشرى أنّ كون ابوبكر ثانى اثنين في الغار شرف له‌</w:t>
      </w:r>
      <w:bookmarkEnd w:id="794"/>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 الشيخان وأحمد والترمذي عن أبي بكر أنّ رسول اللَّه صلى الله عليه و آله قال له بالغار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أبابكر، ما ظنك بإثنين اللَّه ثالثهما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 إنّ وجه التهمة فيه ظاهر لأنّ الراوي عن النّبي صلى الله عليه و آله هو أبوبكر فلعله أراد بوضع ذلك أن يخبر لنفسه نفعاً وشرفاً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 انه لو سلّم صحته فلا نفع</w:t>
      </w:r>
    </w:p>
    <w:p>
      <w:pPr>
        <w:pStyle w:val="BookText"/>
        <w:rPr/>
      </w:pPr>
      <w:r>
        <w:rPr>
          <w:rFonts w:ascii="Amiri" w:hAnsi="Amiri" w:eastAsia="Amiri" w:cs="Amiri"/>
          <w:color w:val="111111"/>
          <w:sz w:val="28"/>
          <w:sz w:val="28"/>
          <w:szCs w:val="28"/>
          <w:rtl w:val="true"/>
          <w:lang w:bidi="ar-SA"/>
        </w:rPr>
        <w:t xml:space="preserve">فيه ولا شرف يختص بأبي بكر لأنّ كونهما إثنين اللَّه ثالثهما ليس أعظم من كون اللَّه رابعاً لكل ثلاثة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يَكُونُ مِنْ نَجْوَى ثَلَاثَةٍ إِلَّا هُوَ رَابِعُهُمْ</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 xml:space="preserve">وهذا عام في حق كل مؤمن وكافر وكون المصاحبة موجبة لتشريفه معارض بما مر من قوله تعالى للكافرين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صَاحِبُهُ وَهُوَ يُحَاوِرُهُ أَكَفَرْتَ بِالَّذِي خَلَقَكَ</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وكما احتمل أن يقال إنّه استصحبه في هذا السفر لأجل الشفقة احتمل أن يكون ذلك لأجل أنّه خاف أن يدل الكفار عليه أو يوقفهم على أسراره لو تركه كما يقوله الشيعة وأجاب فخر الدين الرازي في تفسيره عن هذا بأنّ كون اللَّه رابعاً لكل ثلاثة مشترك وكونه ثاني اثنين اللَّه ثالثهما تشريف زائد اختص اللَّه أبابكر به؛ على أنّ المعية هنا لك بالعلم والتدبير وههنا بالصحبة والموافقة فأين إحديهما من الأخرى؟ والصحبة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مقرونة بما يتقضى الإهانة والإذلال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الآية مقرونة بما يوجب التعظيم والإجلال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لَاتَحْزَنْ إِنَّ اللَّهَ مَعَنَا</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والعجب أنّ الشيعة إذا حلفوا قالوا وحق خمسة سادسهم جبرئيل، واستنكروا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اثنين اللَّه ثالثهما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يكون اللَّه رابعاً لكل ثلاثة أمر مشترك، وكونه ثاني إثنين تشريف زائد اختص اللَّه تعالى أبابكر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بأنّ كونه ثاني اثنين إنّما يكون شرفاً وفضيلة له لو كان ثانياً مطلقاً لكنه قد قيد كونه ثانياً بكونه في الغار وهذا الشرف كان حاصلًا للحية الّتى لسعت أبابكر في الغار كما قال الشيخ العارف الموحد الأوحدي 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Amiri" w:hAnsi="Amiri" w:eastAsia="Amiri" w:cs="Amiri"/>
          <w:color w:val="111111"/>
          <w:sz w:val="28"/>
          <w:sz w:val="28"/>
          <w:szCs w:val="28"/>
          <w:rtl w:val="true"/>
          <w:lang w:bidi="ar-SA"/>
        </w:rPr>
        <w:t>بشب هجرت و حمايت غار بدم عنكبوت و صحبت مار</w:t>
      </w:r>
    </w:p>
    <w:p>
      <w:pPr>
        <w:pStyle w:val="BookText"/>
        <w:rPr/>
      </w:pPr>
      <w:r>
        <w:rPr>
          <w:rFonts w:ascii="Amiri" w:hAnsi="Amiri" w:eastAsia="Amiri" w:cs="Amiri"/>
          <w:color w:val="111111"/>
          <w:sz w:val="28"/>
          <w:sz w:val="28"/>
          <w:szCs w:val="28"/>
          <w:rtl w:val="true"/>
          <w:lang w:bidi="ar-SA"/>
        </w:rPr>
        <w:t>وإن احتمل أن يكون مراده بصحبت مار صحبة أبي‌بكر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ذكره في العلاوة كاد أن يكون كفراً باللَّه ورسوله لدلالته على أنّ معية النّبي صلى الله عليه و آله بالصحبة والمرافقة أعظم وأشرف من معية اللَّه تعالى له بالعلم والتدبير؛ على أنّا لا نسلّم أنّ معية أبي‌بكر بالنسبة إلى النبي كان بالصحبة الاصطلاحية والمرافقة المعنوية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الصحبة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مقرونة بما يقتضى الإهانة؛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بأن الكلام في دلالة لفظ الصحبة والقرينة على تقدير تسليم وجودها لا يجدى في ذلك بل اللازم من استعمال الصحبة في مقام الإهانة أن لا يكون للفظ الصحبة دلالة على التعظيم أصلًا ولو سلّم فنقول إنّ ما ذكره كلام على السند الأخص لأنّ ههنا آية أخرى تدل على أنّ يوسف عليه السلام قال لكافرين كانا معه في السجن صاحبى، من غير ان يكون مقروناً بإهانة وإذلال وهي قوله تعالى حكاية عنه على نبينا وآله وعليه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صَاحِبَىِ السِّجْنِ أَأَرْبَابٌ مُتَفَرِّقُونَ خَيْرٌ أَمْ اللَّهُ الْوَاحِدُ الْقَهَّارُ</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كما مر بيانه في ذكر آية الغار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تعجبه عن الشيعة في حلفهم بما ذكر من أعجب الأعجب لانّهم اعتقدوا أنّ الخمسة الّتي سادسهم جبرئيل يكون اللَّه تعالى ثاني كل منهم وثالث كل إثنين منهم وهكذا فلذلك استغنوا عن الحلف بذلك المركب الوضعي الوهمي الّذي لا نسبة لأحد جزئيه وهو أبوبكر إلى اللَّه تعالى بل وإلى رسوله أيضاً</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فلاحق لأبي‌بكر من نظر الشيعة حتّى يتجه لهم الحلف بحق إثنين</w:t>
      </w:r>
      <w:bookmarkStart w:id="795" w:name="pg375_2044"/>
    </w:p>
    <w:p>
      <w:pPr>
        <w:pStyle w:val="BookText"/>
        <w:rPr/>
      </w:pPr>
      <w:bookmarkEnd w:id="795"/>
      <w:r>
        <w:rPr>
          <w:rFonts w:ascii="Amiri" w:hAnsi="Amiri" w:eastAsia="Amiri" w:cs="Amiri"/>
          <w:color w:val="111111"/>
          <w:sz w:val="28"/>
          <w:sz w:val="28"/>
          <w:szCs w:val="28"/>
          <w:rtl w:val="true"/>
          <w:lang w:bidi="ar-SA"/>
        </w:rPr>
        <w:t>أحدهما أبوبكر بل هو عندهم ممن أضاع حق اللَّه تعالى وحق نبيه وأهل بيته عليه وعليهم السلام كما سبق فيه الكلام وكأن من يتوقع صدور هذا القسم من القسم عن الشيعة لم يسمع القصة الّتي ذكرها غوث الحكماء الأمير غياث الدين منصور الشيرازي رحمه اللَّه في شرح الهياكل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رجلًا جباناً ضعيفاً يدعى بعثمان أخذ حيّة عظيمة أضعفها البرد فاسقطت قواها فكان يلعب بها حتى أشرق عليها الشمس فانتعشت واشتدت وعضت فهرب الصاحب منها فلمّا فارقها صادف شيعياً كان بينهما عداوة قديمة وأخبره عن حاله وقال له خذلي هذه الحية بحق عثمان، فقال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أيّ رجل، يزاول أيّ صنعة، ثم يأمر أيّ شخص، إلى أيّ عمل، بأيّ 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فليضحك قليلًا وليبك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الطبراني عن معاذ 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إني وضعت في كفة وأمتي في كفة فعدلتها ثم وضع أبوبكر في كفة وأمتي في كفة فعدلها ثم وضع عمر في كفة وأمّتى في كفة فعدلها ثم وضع عثمان في كفة وأمّتي في كفة فعدلها ثم رفع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اللطائف المشهورة أنّ بعض أهل السنة ممن كان يعرف تشيع بهلول العاقل المشهور قصد ارغامه فذكر عنده هذا الحديث فقال بهلول لو صح ما في هذا الخبر من تعادل كل من أبي بكر وعمر وعثمان مع الأمة في الوزن فقد كان في ذلك الميزان عين أي‌قصور ولهذا رفع الميزان سريعاً</w:t>
      </w:r>
      <w:r>
        <w:rPr>
          <w:rFonts w:eastAsia="Amiri" w:cs="Amiri" w:ascii="Amiri" w:hAnsi="Amiri"/>
          <w:color w:val="111111"/>
          <w:sz w:val="28"/>
          <w:szCs w:val="28"/>
          <w:rtl w:val="true"/>
          <w:lang w:bidi="ar-SA"/>
        </w:rPr>
        <w:t>.</w:t>
      </w:r>
    </w:p>
    <w:p>
      <w:pPr>
        <w:pStyle w:val="Heading2"/>
        <w:numPr>
          <w:ilvl w:val="1"/>
          <w:numId w:val="1"/>
        </w:numPr>
        <w:rPr/>
      </w:pPr>
      <w:bookmarkStart w:id="796" w:name="__RefHeading___Toc3169344_211673320"/>
      <w:bookmarkStart w:id="797" w:name="_Toc277"/>
      <w:bookmarkEnd w:id="796"/>
      <w:r>
        <w:rPr>
          <w:rtl w:val="true"/>
        </w:rPr>
        <w:t>في الجواب عن الأحاديث الّتى ادّعى ابن حجر ورودها في مدح أبي بكر</w:t>
      </w:r>
      <w:bookmarkEnd w:id="797"/>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الترمذي عن علي رضى الله عنه 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أبابكر زوّجني ابنته، وحملني إلى دار الهجرة، وأعتق بلالًا من ماله وما نفعني مال</w:t>
      </w:r>
    </w:p>
    <w:p>
      <w:pPr>
        <w:pStyle w:val="BookText"/>
        <w:rPr/>
      </w:pPr>
      <w:r>
        <w:rPr>
          <w:rFonts w:ascii="Amiri" w:hAnsi="Amiri" w:eastAsia="Amiri" w:cs="Amiri"/>
          <w:color w:val="111111"/>
          <w:sz w:val="28"/>
          <w:sz w:val="28"/>
          <w:szCs w:val="28"/>
          <w:rtl w:val="true"/>
          <w:lang w:bidi="ar-SA"/>
        </w:rPr>
        <w:t>في الإسلام ما نفعني مال أبابكر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وحملني إلى دار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ينافيه حديث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يأخذ الراحلة من أبي بكر إلّابالثمن إلّاأن يجمع بأن أخذها أولًا بالثمن ثم أبرأ أبوبكر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وضعه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خصوصية الترمذي الراوي ومقررّه الغاوي ما ذكره من منافاته لحديث البخاري ويوم التأويل ليل الليل، وان كان طبع الناصب الغاوي إلى صحة الأول أميل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زوّجني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يظهر المنة في مثل هذا إلّاالرجل المهان والخسيس الّذي تكرم به الرجل المطاع الشريف بتزويج ابنته منه ومن البيّن انعكاس الأمر فيما نحن فيه فإنّ رذالة قوم أبي‌بكر ومهانة نفسه بشهادة أبي‌سفيان عليه بذلك كما مرّ، وكونه خياطاً في الإسلام ومعلماً للصبيان في الجاهلية مما لا يخفى ولنعم ما 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Amiri" w:hAnsi="Amiri" w:eastAsia="Amiri" w:cs="Amiri"/>
          <w:color w:val="111111"/>
          <w:sz w:val="28"/>
          <w:sz w:val="28"/>
          <w:szCs w:val="28"/>
          <w:rtl w:val="true"/>
          <w:lang w:bidi="ar-SA"/>
        </w:rPr>
        <w:t>كفى المرء نقصاً أن يقال بأنّه معلم صبيان وإن كان فاضلًا</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نبينا صلى الله عليه و آله فهو هو وهو الّذي خطب له أبوطالب رضى الله عنه عند نكاحه بخديجة رضي اللَّه عنها ومن شاهده من قريش حضور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للَّه‌الّذي جعلنا من زرع إبراهيم وذرية إسماعيل وجعل لنا بيتاً محجوجاً وحرماً آمناً يجبى إليه ثمرات كل شي‌ء وجعلنا الحكام على الناس في بلدنا الّذى نحن فيه ثم ابن أخي محمد بن عبد اللَّه بن عبد المطلب لا يوزن برجل من قريش إلارجّح، ولا يقاس بأحد منهم إلّاعظم عنه؛ إلى آخره</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إعتاق أبي‌بكر لبلال من ماله لا يصلح لأن يصير منّة على رسول اللَّه صلى الله عليه و آله وكم من عبد للَّه‌اعتقه غير أبي‌بكر من المهاجرين والأنصار في زمانه صلى الله عليه و آله مع احتمال أن يكون إعتاقه لبلال في كفارة قسم أو صوم أو ظهار ونحو ذلك فلا منّة له في ذلك على اللَّه تعالى ولا على رسوله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نفعه بمال أبي بكر مما قد أبطلناه سابقاً وسيأتي عليه لاحقاً بما حاصله إنّه لم يكن ذا مال لا في الجاهلية ولا في الإسلام وكأن الترمذي الراوي، وهذا الشيخ الجامد الغاوي الّذين تفردا بوضع هذه الرواية وتقريرها قد أقرضا أبابكر قرضاً قدنما رباءه نمو تضعيف ببيوت الشطرنج ولم يتمكن أبوبكر من أداءه فأرادا إظهاره بتصرّف النّبي صلى الله عليه و آله في المال الّذى أقرضه أبوبكر منهما بوضع هذه الرواية ليطالبوا ورثته من بني فاطمة عليها السلام بل عصبته من سائر بني هاشم بذلك وغفلوا عما قال أبوبكر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معاشر الأنبياء لا يورثون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أنّ التعصيب عند أهل البيت عليهم السلام باطل فليضحك قليلًا وليبك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أحمد بسند حسن عن ربيعة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بيني وبين أبي بكر كلام فقال لي كلمة كرهتها وندم، فقال لي يا ربيعة ردّ عليّ مثلها حتى يكون قصاصاً فقلت لا أفعل فقال أبوبكر لتقولنّ أولأستعدينّ عليك رسول اللَّه صلى الله عليه و آله فقلت ما أنا بفاعل فانطلق أبوبكر إلى النّبي صلى الله عليه و آله فانطلقت أتلوه وجاء أناس من أسلم فقالوا لي رحم اللَّه أبابكر في أيّ شي‌ء يستعدي عليك وهو الّذى قال لك ما قال؟</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أتدرون من هذا؟ هذا أبوبكر ثاني اثنين، وهذا ذو شيبة المسلمين؛ إيّاكم لا يلتفت، فيراكم تنصروني عليه فيغضب فيأتي رسول اللَّه صلى الله عليه و آله فيغضب لغضبه فيغضب اللَّه تعالى لغضبهما فيهلك ربيعة قالوا فما تأمرنا؟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إرجعوا وانطلق أبوبكر وتبعته وحدى حتى أتى رسول اللَّه صلى الله عليه و آله فحدّثه الحديث كما كان فرفع إلى رأسه فقال يا ربيعة مالك والصديق؟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رسول اللَّه كان كذا وكذا فقال لي</w:t>
      </w:r>
    </w:p>
    <w:p>
      <w:pPr>
        <w:pStyle w:val="BookText"/>
        <w:rPr/>
      </w:pPr>
      <w:r>
        <w:rPr>
          <w:rFonts w:ascii="Amiri" w:hAnsi="Amiri" w:eastAsia="Amiri" w:cs="Amiri"/>
          <w:color w:val="111111"/>
          <w:sz w:val="28"/>
          <w:sz w:val="28"/>
          <w:szCs w:val="28"/>
          <w:rtl w:val="true"/>
          <w:lang w:bidi="ar-SA"/>
        </w:rPr>
        <w:t>كلمة كرهتها فقال لي قل كما قلت حتى يكون قصاصاً فأبيت فقال رسول اللَّه صلى الله عليه و آله أجل لا تردّ عليه ولكن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لك يا أبابكر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لك يا أبابكر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يدل على جهل أبي‌بكر بأحكام الشريعة وتناوله للربيعة لمكروه القبيح ثم تكليفه بذكر مثل ذلك القبيح قصاصاً فلا فضيلة فيه أصلًا بل هو نقيصة كاملة كما لا يخفى ونظير ذلك ما وقع عن بعضهم حيث سئل عن حكم من أدخل إصبعاً او خشباً في دبر إنسان فأجاب بأنّ جزاءه ان يفعل به مثل ذلك الفعل مستدلًا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وَجَزَاءُ سَيِّئَةٍ سَيِّئَةٌ مِثْلُهَا</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والفقيه النبيه، خبير بما فيه،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عن أبي هريرة قال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عرج بي إلى السماء فما مررت بسماء إلّاوجدت فيها اسمي محمد رسول اللَّه وأبوبكر الصديق خلفي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هذا الحديث أيضاً من رواية ابن عباس، وابن عمر، وأنس، وأبي سعيد، وأبي الدرداء وأسانيدها كلها ضعيفة لكنه ترتقى بمجموعها إلى درجة الحسن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الحديث مع كونه أول رواية أبي هريرة عبارته ركيكة ومفهومه غير محصّل فلا يصدر عن الفصيح وكيف ينقش في السماوات الّتي هي الأجرام الشريفة إسم أبي بكر في أزل الآزال، مع سبق كفره على زمان الحال، ولقد أنطقه اللَّه بالحق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أسانيدها كلها ضعيفة</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ترتقى بمجموعها إلى درجة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يسلم لو لم يكن الضعف بالغاً إلى درجة الوضع مع أنّ أمارات الوضع عليه ظاهرة لفظاً ومعنى وإسناداً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الظاهر إنّهم وضعوا هذا في مقابلة الحديث المتفق عليه الّذي</w:t>
      </w:r>
    </w:p>
    <w:p>
      <w:pPr>
        <w:pStyle w:val="BookText"/>
        <w:rPr/>
      </w:pPr>
      <w:r>
        <w:rPr>
          <w:rFonts w:ascii="Amiri" w:hAnsi="Amiri" w:eastAsia="Amiri" w:cs="Amiri"/>
          <w:color w:val="111111"/>
          <w:sz w:val="28"/>
          <w:sz w:val="28"/>
          <w:szCs w:val="28"/>
          <w:rtl w:val="true"/>
          <w:lang w:bidi="ar-SA"/>
        </w:rPr>
        <w:t>ذكره القاضي عياض في كتاب الشفاء من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مكتوب على العرش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أيّدته بعلي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وأين هنا من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 ما قال بعض أهل الإدراك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 على العرش مكتوب كما نقلوا من يستطيع له محواً وترقينا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البغوي وابن عساكر عن ابن عمر قال كنت عند النّبي صلى الله عليه و آله وعنده أبوبكر الصديق وعليه عباءة قد خلّلها في صدره بخلال فنزل عليه جبرئيل فقال يا محمد مالي أرى أبابكر عليه عباءة قد خلّلها في صدوره بخلال؟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جبرئيل أنفق ماله عليّ قبل الفتح قال فإنّ اللَّه يقرء عليه السلام ويقول قل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أراض أنت عني في فقرك هذا أم ساخط؟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أسخط على ربي؟ أنا عن ربي راض، أنا عن ربي راض، أنا عن ربي 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وسنده غريب ضعيف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غرائب موضوعاتهم وذلك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أول راويه ابن عمر الّذى سمعت منا القدح فيه سابقاً وإنّ أباحنيفة لم يعمل بحديثه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بعد هجرة النّبي صلى الله عليه و آله إلى المدينة وقبل فتح مكة فقد فتح اللَّه تعالى عليه وعلى أصحابه من غنائم الكفار وبلدانهم ما أزال فقرهم فكان لبس أبي‌بكر للعباء المبتذل المذكور للزرق والتلبيس لا للفقر فلا وجه لسؤال الحكيم الخبير وجه فقره إلى لبس تلك العباءة عنه</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ما نسبه إلى النّبي صلى الله عليه و آله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انفق ماله عليّ قبل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بما ذكرنا سابقاً من اتفاق أهل الأثر على أنّ أبابكر ورد المدينة وهو محتاج إلى مواساة الأنصار، في المال والدار، فمن أين حصل له المال الّذى أنفقه على سيد</w:t>
      </w:r>
    </w:p>
    <w:p>
      <w:pPr>
        <w:pStyle w:val="BookText"/>
        <w:rPr/>
      </w:pPr>
      <w:r>
        <w:rPr>
          <w:rFonts w:ascii="Amiri" w:hAnsi="Amiri" w:eastAsia="Amiri" w:cs="Amiri"/>
          <w:color w:val="111111"/>
          <w:sz w:val="28"/>
          <w:sz w:val="28"/>
          <w:szCs w:val="28"/>
          <w:rtl w:val="true"/>
          <w:lang w:bidi="ar-SA"/>
        </w:rPr>
        <w:t>الأبرار؟ ومما نقلناه عن البكحري المصري من أنّ أبابكر لم يكن في زمان سافر النبي صلى الله عليه و آله مع أبي طالب رضى الله عنه إلى الشام بحال من يملك، ولا ملّك بلالًا إلّابعد ثلاثين سنة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يعقل ما تضمّنه الحديث من سؤال اللَّه تعالى عن رضى عبده عنه ولو فرضنا أنّ العبد قال لربه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براض عنك هل كان جوابه غير أن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عن أرضي وسمائي بالسرعة والبدار؟ وهل كان علاجه غير أن يدقّ رأسه على الجدار؟ أو يعضّ كابن حجر بالأحجار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ابن عساكر إنّه قيل لأبي بكر في مجمع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شربت الخمر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أعوذ باللَّه فقيل له لِمَ؟ قال وكنت أصون عرضي، وأحفظ مروءتي فبلغ ذلك رسول اللَّه صلى الله عليه و آله فقال صدق أبوبكر، صدق أبوبكر، وهو مرسل غريب سنداً ومتناً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 قطع النظر عن الغرابة والإرسال يكذبه ما رواه هذا الشيخ الكذوب الّذى لا حافظة له عن ابن عساكر أيضاً متصلًا في الذكر لهذه الرواية من قول عائشة ولقد ترك أبوبكر وعثمان شرب الخمر في الجاهلية فظهر أنّ الحديث موضوع للعصبية الجاهلية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ابن عساكر بسند صحيح عن عائشة قالت واللَّه ما قال أبوبكر شعراً قط في الجاهلية والإسلام ولقد ترك هو وعثمان شرب الخمر في الجاهلية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عدم قوله للشعر إنّما كان لعدم شعوره وفقد موزونيته وجمود طبعه وخمود سليقته لا لترفّعه عن النسبة إلى الشعر كما هو شأن النّبي صلى الله عليه و آله وإلّا فليس مطلق الشعر مما يستحب لغير النّبي صلى الله عليه و آله الترفّع عنه ولو كان كذلك لما اجتمع لأمير المؤمنين عليه السلام ديوان من الشعر وكيف يتأتى أن يقال مطلق الشعر قبيح؟ مع ما ورد</w:t>
      </w:r>
    </w:p>
    <w:p>
      <w:pPr>
        <w:pStyle w:val="BookText"/>
        <w:rPr/>
      </w:pPr>
      <w:r>
        <w:rPr>
          <w:rFonts w:ascii="Amiri" w:hAnsi="Amiri" w:eastAsia="Amiri" w:cs="Amiri"/>
          <w:color w:val="111111"/>
          <w:sz w:val="28"/>
          <w:sz w:val="28"/>
          <w:szCs w:val="28"/>
          <w:rtl w:val="true"/>
          <w:lang w:bidi="ar-SA"/>
        </w:rPr>
        <w:t xml:space="preserve">من كلمة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الشعر لحكمة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 أبونعيم وإبن عساكر عن ابن عباس إنّ رسول اللَّه صلى الله عليه و آله قال ما كلّمت أحداً في الإسلام إلّاأبى على وراجعني الكلام إلّاابن أبى قحافة فإني لم أكلّمه في شي‌ء إلّاقبله واستقام عليه وفي رواية لابن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دعوت أحداً إلى الإسلام إلّاكانت له عنه كبوة وتردد ونظر إلّاأبابكر ما عتم أي‌تلبّث عنه حين ذكرته‌وما تردد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قال‌البيهقي وهذالأنّه كان‌يرى دلائل نبوة رسول‌اللَّه صلى الله عليه و آله ويسمع آثاره قبل دعوته فحين دعاه كان سبق له فيه تفكر ونظر فأسلم في الحال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أسلم أو استسلم أبوبكر طمعاً في جاه النّبي صلى الله عليه و آله ودولته الّذي وجد الأخبار عنه عن بعض الرهابين وأحبار أهل الكتاب فلسبق هذا الوجدان والطمع استسلم ولم يتردد بين‌يدي‌النبي صلى الله عليه و آله ويؤيد ماذكرناه ما نقله آخراً عن البيهقي فافهم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الترمذي وابن حبان في صحيحه عن أبي‌بكر إنّه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ألست أحق الناس بها أي‌بالخلافة؟ ألست أول من أسلم؟ الحديث والطبراني في الكبير وعبداللَّه بن أحمد في زوائد الزهد عن الشعبي قال سألت ابن عباس أيّ الناس كان أول إسلاماً؟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أبوبكر ألم تسمع قول حسان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Amiri" w:hAnsi="Amiri" w:eastAsia="Amiri" w:cs="Amiri"/>
          <w:color w:val="111111"/>
          <w:sz w:val="28"/>
          <w:sz w:val="28"/>
          <w:szCs w:val="28"/>
          <w:rtl w:val="true"/>
          <w:lang w:bidi="ar-SA"/>
        </w:rPr>
        <w:t>إذا تذكرت شجواً من أخي ثقة فاذكر أخاك أبابكر بما فعلا</w:t>
      </w:r>
    </w:p>
    <w:p>
      <w:pPr>
        <w:pStyle w:val="BookText"/>
        <w:rPr/>
      </w:pPr>
      <w:r>
        <w:rPr>
          <w:rFonts w:ascii="Amiri" w:hAnsi="Amiri" w:eastAsia="Amiri" w:cs="Amiri"/>
          <w:color w:val="111111"/>
          <w:sz w:val="28"/>
          <w:sz w:val="28"/>
          <w:szCs w:val="28"/>
          <w:rtl w:val="true"/>
          <w:lang w:bidi="ar-SA"/>
        </w:rPr>
        <w:t>خير البرية أتقاها وأعدلها إلّا النبي وأوفاها بما حملا</w:t>
      </w:r>
    </w:p>
    <w:p>
      <w:pPr>
        <w:pStyle w:val="BookText"/>
        <w:rPr/>
      </w:pPr>
      <w:r>
        <w:rPr>
          <w:rFonts w:ascii="Amiri" w:hAnsi="Amiri" w:eastAsia="Amiri" w:cs="Amiri"/>
          <w:color w:val="111111"/>
          <w:sz w:val="28"/>
          <w:sz w:val="28"/>
          <w:szCs w:val="28"/>
          <w:rtl w:val="true"/>
          <w:lang w:bidi="ar-SA"/>
        </w:rPr>
        <w:t>والثاني التالي المحمود مشهده وأول الناس منهم صدق الرسلا</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ثم ذهب خلائق من الصحابة والتابعين وغيرهم إلى أنّه أول الناس إسلاماً بل ادعى بعضهم عليه الإجماع وجمع بين هذا وغيره من الأحاديث المنافية له بأنه أول الرجال إسلاماً وخديجة أول في النساء وعلي أول الصبيان وزيد أوّل</w:t>
      </w:r>
    </w:p>
    <w:p>
      <w:pPr>
        <w:pStyle w:val="BookText"/>
        <w:rPr/>
      </w:pPr>
      <w:r>
        <w:rPr>
          <w:rFonts w:ascii="Amiri" w:hAnsi="Amiri" w:eastAsia="Amiri" w:cs="Amiri"/>
          <w:color w:val="111111"/>
          <w:sz w:val="28"/>
          <w:sz w:val="28"/>
          <w:szCs w:val="28"/>
          <w:rtl w:val="true"/>
          <w:lang w:bidi="ar-SA"/>
        </w:rPr>
        <w:t>الموالي وبلال أول الأرقاء وخالف في ذلك ابن كثير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أنّ أهل بيته آمنوا قبل كل أحد، زوجته خديجة ومولاه زيد وزوجته أم أيمن وعلي وورقة ويؤيّده ما صح عن سعد بن أبي وقاص إنّه أسلم قبله أكثر من خمسة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كان خيرنا إسلاماً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قول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 أحق الناس بها؟ أي‌بالخلافة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دعوى ولهذا لم يجب عنه أحد من السامعين لها هناك بالنفي ولا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نقله عن الطبراني فجميع رجال أسناده عندنا مطعون سيما عامر الشعبي الّذى تخلف عن الحسين عليه السلام وخرج مع عبد الرحمن بن محمد الأشعث وقال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المعين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نعم، ما كنا ببررة أتقياء ولا فجرة أقوياء وهو الّذي دخل بيت المال فسرق في خفّه 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من قول حسان ففيه أنّ قوله وبوله عندنا سواء لانّه قد انحرف كغيره بعد وفات النّبي صلى الله عليه و آله عن أهل البيت عليهم السلام وظهر عداوته لعلي عليه السلام في مواضع شتى،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لمّا عزل علي عليه السلام قيساً عن حكومة مصر وخرج قيس من مصر ووصل إلى المدينة متوجهاً إلى خدمة علي عليه السلام واللحوق به في حرب صفين دخل عليه حسان وبالغ في دلالته إلى الانحراف عن علي عليه السلام واللحوق مع معاوية حتّى أنكر عليه قيس رضى الله عنه ذلك فشتمه وأخرجه من مجلسه وقد روى شيخنا المفيد قدس سره في كتاب الإرشاد إنّه لمّا انشدّ حسان في غدير خم قصيدته المشهورة المتضمنة لما وقع في ذلك اليوم من نصب علي عليه السلام بالخلافة والولاية بعد النبي صلى الله عليه و آله قال له الرسول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يا حسان مؤيداً بروح القدس ما نصرتنا بلسانك</w:t>
      </w:r>
      <w:r>
        <w:rPr>
          <w:rFonts w:eastAsia="Amiri" w:cs="Amiri" w:ascii="Amiri" w:hAnsi="Amiri"/>
          <w:color w:val="111111"/>
          <w:sz w:val="28"/>
          <w:szCs w:val="28"/>
          <w:rtl w:val="true"/>
          <w:lang w:bidi="ar-SA"/>
        </w:rPr>
        <w:t xml:space="preserve">» </w:t>
      </w:r>
      <w:r>
        <w:rPr>
          <w:rStyle w:val="FootnoteAnchor"/>
          <w:rtl w:val="true"/>
        </w:rPr>
        <w:footnoteReference w:id="446"/>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اشترط رسول اللَّه صلى الله عليه و آله في الدعاء له لعلمه بعاقبة أمر حسان في الخلاف ولو علم سلامته في المستقبل من الأحوال لدعا له على الإطلاق ومثل ذلك ما اشترط اللَّه في مدح أزواج النبي صلى الله عليه و آله ولم يمدحهنّ من غير اشتراط لعلمه تعالى بأن منهنّ من تتغيّر بعد الحال عن الصلاح الّذي تستحق عليه المدح والإكرام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نِسَاءَ النَّبِىِّ لَسْتُنَّ كَأَحَدٍ مِنْ النِّسَاءِ إِنْ اتَّقَيْتُنَّ</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يجعلهنّ في ذلك حسب ما جعل أهل بيت النّبي صلى الله عليه و آله في محل الإكرام والمدحة حيث يقول في إيثارهم المسكين واليتيم والأسير على أنفسهم مع الخصاصة الّتي كانت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وَيُطْعِمُونَ الطَّعَامَ عَلَى حُبِّهِ مِسْكِيناً وَيَتِيماً وَأَسِيراً إِنَّمَا نُطْعِمُكُمْ لِوَجْهِ اللَّهِ لَانُرِيدُ مِنْكُمْ جَزَاءً وَلَا شُكُوراً إِنَّا نَخَافُ مِنْ رَبِّنَا يَوْماً عَبُوساً قَمْطَرِيراً فَوَقَاهُمْ اللَّهُ شَرَّ ذَلِكَ الْيَوْمِ وَلَقَّاهُمْ نَضْرَةً وَسُرُوراً وَجَزَاهُمْ بِمَا صَبَرُوا جَنَّةً وَحَرِيراً</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فقطع لهم بالجزاء ولم يشترط لهم كما اشترط لغيرهم باختلاف الأحوال على ما بيناه</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ادعاه من تقدم إسلام أبي‌بكر مستنداً إلى الأخبار الموضوعة تارة، وإلى نقل بعضهم للإجماع في ذلك أخرى، ثم تكلف الجمع بما لا يمكن جمعهما بقنطار من الغرا، فأعماله الحيلة واختراع الوسيلة ووضع الكذب لنصرة مذهب القبيلة عليها ظاهر والحق تأخر إسلامه كما نقله عن ابن كثير وصححه عن سعد بن أبي وقاص ويؤيده ما ذكره ابن الأثير في كتاب أسد الغابة في معرفة الصحابة عن ضمرة بن ربيعة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إسلام أبي بكر مسبباً عن إسلام خالد بن سعيد الأموي وذكر في هذا قصة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غيرهم فقد قالوا إنّه كان ثامن الأصحاب</w:t>
      </w:r>
      <w:bookmarkStart w:id="798" w:name="pg375_2053"/>
    </w:p>
    <w:p>
      <w:pPr>
        <w:pStyle w:val="BookText"/>
        <w:rPr/>
      </w:pPr>
      <w:bookmarkEnd w:id="798"/>
      <w:r>
        <w:rPr>
          <w:rFonts w:ascii="Amiri" w:hAnsi="Amiri" w:eastAsia="Amiri" w:cs="Amiri"/>
          <w:color w:val="111111"/>
          <w:sz w:val="28"/>
          <w:sz w:val="28"/>
          <w:szCs w:val="28"/>
          <w:rtl w:val="true"/>
          <w:lang w:bidi="ar-SA"/>
        </w:rPr>
        <w:t>في الإيمان</w:t>
      </w:r>
      <w:r>
        <w:rPr>
          <w:rFonts w:eastAsia="Amiri" w:cs="Amiri" w:ascii="Amiri" w:hAnsi="Amiri"/>
          <w:color w:val="111111"/>
          <w:sz w:val="28"/>
          <w:szCs w:val="28"/>
          <w:rtl w:val="true"/>
          <w:lang w:bidi="ar-SA"/>
        </w:rPr>
        <w:t>.</w:t>
      </w:r>
    </w:p>
    <w:p>
      <w:pPr>
        <w:pStyle w:val="Heading2"/>
        <w:numPr>
          <w:ilvl w:val="1"/>
          <w:numId w:val="1"/>
        </w:numPr>
        <w:rPr/>
      </w:pPr>
      <w:bookmarkStart w:id="799" w:name="__RefHeading___Toc3169346_211673320"/>
      <w:bookmarkStart w:id="800" w:name="_Toc278"/>
      <w:bookmarkEnd w:id="799"/>
      <w:r>
        <w:rPr>
          <w:rtl w:val="true"/>
        </w:rPr>
        <w:t>بيان موضوعية ما نقله ابن حجر ممّا يدلّ على فضيلة أبي بكر وعمر</w:t>
      </w:r>
      <w:bookmarkEnd w:id="800"/>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الثالث في ذكر فضائل أبي‌بكر الواردة فيه مع ضميمة غيره كعمر وعثمان وعلي وغيرهم إليه</w:t>
      </w:r>
    </w:p>
    <w:p>
      <w:pPr>
        <w:pStyle w:val="BookText"/>
        <w:rPr/>
      </w:pPr>
      <w:r>
        <w:rPr>
          <w:rFonts w:ascii="Amiri" w:hAnsi="Amiri" w:eastAsia="Amiri" w:cs="Amiri"/>
          <w:color w:val="111111"/>
          <w:sz w:val="28"/>
          <w:sz w:val="28"/>
          <w:szCs w:val="28"/>
          <w:rtl w:val="true"/>
          <w:lang w:bidi="ar-SA"/>
        </w:rPr>
        <w:t>أخرج الحاكم في الكني، وابن عدي في الكامل، والخطيب في تاريخه، عن أبي هريرة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وعمر خير الأولين والآخرين، وخير أهل السموات وخير أهل الأرض إلّاالنبيين والمرسلين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الحديث موضوع في مقابلة ما روى من 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وعلي خير البشر، من أبى فقد كفر، وقد كفى مؤنة القدح فيه ودفع ما يعرض فيه العامى من الحيرة، كون اول راويه أبا هريرة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 الطبراني، عن أبي الدرداء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اقتدوا بالّذين من بعدى، أبي بكر وعمر فإنّهما حبل اللَّه الممدود، من تمسّك بهما فقد تمسّك بالعروة الوثقى لا انفصام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طرق مرت في أحاديث الخلافة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سبق منا الكلام على مقدمة هذا الحديث فيما ذكره هذا الشيخ الجامد من أحاديث الخلافة وأمّا الزيادة المذكورة ههنا فقد وضعوها في مقابلة ما روى أحمد بن حنبل في مسنده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تركت فيكم ما إن تمسّكتم به لن تضلوا بعدي؛ الثقلين، واحدهما أكبر من الآخر، كتاب اللَّه حبل ممدود من السماء إلى الأرض، وعترتي أهل بيتي، ألا وإنّهما لن يفترقا حتى يردا عليّ الحوض</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رواه الزمخشري بإسناده قال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مهجة قلبي، وأبناه ثمرة فؤادي، وبعلها نور بصري، والأئمة من ولدها أمناء ربي، وحبل ممدود بينه وبين خلقه من اعتصم بهم نجا ومن تخلف عنهم هوى</w:t>
      </w:r>
      <w:r>
        <w:rPr>
          <w:rFonts w:eastAsia="Amiri" w:cs="Amiri" w:ascii="Amiri" w:hAnsi="Amiri"/>
          <w:color w:val="111111"/>
          <w:sz w:val="28"/>
          <w:szCs w:val="28"/>
          <w:rtl w:val="true"/>
          <w:lang w:bidi="ar-SA"/>
        </w:rPr>
        <w:t>».</w:t>
      </w:r>
      <w:bookmarkStart w:id="801" w:name="pg375_2054"/>
    </w:p>
    <w:p>
      <w:pPr>
        <w:pStyle w:val="Heading2"/>
        <w:numPr>
          <w:ilvl w:val="1"/>
          <w:numId w:val="1"/>
        </w:numPr>
        <w:rPr/>
      </w:pPr>
      <w:bookmarkStart w:id="802" w:name="__RefHeading___Toc3169348_211673320"/>
      <w:bookmarkStart w:id="803" w:name="_Toc279"/>
      <w:bookmarkEnd w:id="801"/>
      <w:bookmarkEnd w:id="802"/>
      <w:r>
        <w:rPr>
          <w:rtl w:val="true"/>
        </w:rPr>
        <w:t>في أنّ أبابكر وعمر لم يكونا وزيرين للنبي صلى الله عليه و آله‌</w:t>
      </w:r>
      <w:bookmarkEnd w:id="803"/>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الترمذي عن أبي سعيد 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نبيّ إلّاوله وزيران من أهل السماء ووزيران من أهل الأرض، فأمّا وزيراي من أهل السماء فجبرئيل وميكائيل، وأما وزيراي من أهل الأرض فأبوبكر وعمر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سنذكربعد ذلك أخباراً أخر في هذا المعنى أيضاً ويتوجه على الكل أنّ الوزارة في اللغة تستعمل بمعنى المعونة، ومعونة رسول اللَّه صلى الله عليه و آله لا تكون إلّامن جهتين لا ثالث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منهما المعونة في التأدية والإبلاغ إلى الناس من دين اللَّه عز وجلّ الّذي جاء به من عنده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آتَيْنَا مُوسَى الْكِتَابَ وَجَعَلْنَا مَعَهُ أَخَاهُ هَارُونَ وَزِيراً</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فكان هارون مبلغاً مع موسى مؤدياً معه رسالات اللَّه تعالى معيناً له على دين اللَّه تعالى</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الثاني، هو ا لمعونة بمجاهدة الكفار ومحاربتهم ولم يكن أبوبكر معيناً للنبي صلى الله عليه و آله بشي‌ء من هذين الوجهين وهو ظاهر ولا نعرف في معونة الرسول وجهاً ثالثاً وذلك إنّ في الوزارة لسائر الناس ما يكون معه الرأي والمشاورة والتدبير وقد قدّمنا الإشارة إلى أنّ هذا مما لا يجوز أن يظن لأحد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الرسل لا يستعملون آراءهم وتدبيرهم دون تدبير اللَّه وأمره وإنّما هم يصيرونه عن أمر اللَّه ونهيه وتدبيره في وجوه متصرفاتهم من حرب إلى سلم، إلى تقديم، إلى تأخير، إلى غير ذلك، ومن كان اللَّه مدبّره ومختاراً له في متصرفاته كان مستغنياً عن مشاورة رعيّته وتدبيرهم معه وهذا ما لا يجوز أن نظنه دونهم في نبي ولا رسول ولا حجة للَّه يحتجّ بها على عباده</w:t>
      </w:r>
      <w:r>
        <w:rPr>
          <w:rFonts w:eastAsia="Amiri" w:cs="Amiri" w:ascii="Amiri" w:hAnsi="Amiri"/>
          <w:color w:val="111111"/>
          <w:sz w:val="28"/>
          <w:szCs w:val="28"/>
          <w:rtl w:val="true"/>
          <w:lang w:bidi="ar-SA"/>
        </w:rPr>
        <w:t>.</w:t>
      </w:r>
      <w:bookmarkStart w:id="804" w:name="pg375_2055"/>
    </w:p>
    <w:p>
      <w:pPr>
        <w:pStyle w:val="BookText"/>
        <w:rPr/>
      </w:pPr>
      <w:bookmarkEnd w:id="804"/>
      <w:r>
        <w:rPr>
          <w:rFonts w:ascii="Amiri" w:hAnsi="Amiri" w:eastAsia="Amiri" w:cs="Amiri"/>
          <w:color w:val="111111"/>
          <w:sz w:val="28"/>
          <w:sz w:val="28"/>
          <w:szCs w:val="28"/>
          <w:rtl w:val="true"/>
          <w:lang w:bidi="ar-SA"/>
        </w:rPr>
        <w:t>وأيضاً يكذب ما ذكره من أنّ لكل نبي وزيرين من أهل الأرض أنّ موسى عليه السلام مع كونه نبياً من أولى العزم لم يسمع أحد له غير هارون عليه السلام وزيراً، فظهر أنّ في الخبر وضعاً وتزويراً</w:t>
      </w:r>
      <w:r>
        <w:rPr>
          <w:rFonts w:eastAsia="Amiri" w:cs="Amiri" w:ascii="Amiri" w:hAnsi="Amiri"/>
          <w:color w:val="111111"/>
          <w:sz w:val="28"/>
          <w:szCs w:val="28"/>
          <w:rtl w:val="true"/>
          <w:lang w:bidi="ar-SA"/>
        </w:rPr>
        <w:t>.</w:t>
      </w:r>
    </w:p>
    <w:p>
      <w:pPr>
        <w:pStyle w:val="Heading2"/>
        <w:numPr>
          <w:ilvl w:val="1"/>
          <w:numId w:val="1"/>
        </w:numPr>
        <w:rPr/>
      </w:pPr>
      <w:bookmarkStart w:id="805" w:name="__RefHeading___Toc3169350_211673320"/>
      <w:bookmarkStart w:id="806" w:name="_Toc280"/>
      <w:bookmarkEnd w:id="805"/>
      <w:r>
        <w:rPr>
          <w:rtl w:val="true"/>
        </w:rPr>
        <w:t xml:space="preserve">ذكر القرائن على موضوعية حديث </w:t>
      </w:r>
      <w:r>
        <w:rPr>
          <w:rtl w:val="true"/>
        </w:rPr>
        <w:t>«</w:t>
      </w:r>
      <w:r>
        <w:rPr>
          <w:rtl w:val="true"/>
        </w:rPr>
        <w:t>هذان سيّدا كهول أهل الجنّة</w:t>
      </w:r>
      <w:r>
        <w:rPr>
          <w:rtl w:val="true"/>
        </w:rPr>
        <w:t>»</w:t>
      </w:r>
      <w:bookmarkEnd w:id="806"/>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أحمد والترمذي عن علي وابن ماجه عنه أيضاً وعن أبي جحيفة وأبو يعلى في مسنده وأيضاً في المختار عن أنس، والطبراني في الأوسط عن جابر، وعن أبي سعيد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سيدا كهول أهل الجنة من الأولين والآخرين إلّاالنّبيين والمرسلين يعني أبابكر وعمر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 هذا الشيخ الجاهل إنّما يبالغ في ذكر الكثرة من رجال هذا الحديث وتعدد طرقهم فيه إظهاراً لفضله وكثرة تتبعه على المحدّثين من أصحابه وإلّا فلا يخفى على أحد إنّ ذلك لا ينجع في الاحتجاج على الشيعة فإنّ ذلك عندهم يوجب زيادة التهمة لا الظن بالصحة وهو ظاهر، على أنّهم كما قال صاحب كتاب الاستغاثة في بدع الثلاثة رووا حديثاً آخر أبطلوابه هذا الحديث، وذلك أنهم رووا بإجماع منهم ومن غيرهم أنّ الرسول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الجنة يدخلون الجنة جرداً مرداً مكحلين</w:t>
      </w:r>
      <w:r>
        <w:rPr>
          <w:rFonts w:eastAsia="Amiri" w:cs="Amiri" w:ascii="Amiri" w:hAnsi="Amiri"/>
          <w:color w:val="111111"/>
          <w:sz w:val="28"/>
          <w:szCs w:val="28"/>
          <w:rtl w:val="true"/>
          <w:lang w:bidi="ar-SA"/>
        </w:rPr>
        <w:t xml:space="preserve">» </w:t>
      </w:r>
      <w:r>
        <w:rPr>
          <w:rStyle w:val="FootnoteAnchor"/>
          <w:rtl w:val="true"/>
        </w:rPr>
        <w:footnoteReference w:id="450"/>
      </w:r>
      <w:r>
        <w:rPr>
          <w:rFonts w:ascii="Amiri" w:hAnsi="Amiri" w:eastAsia="Amiri" w:cs="Amiri"/>
          <w:color w:val="111111"/>
          <w:sz w:val="28"/>
          <w:sz w:val="28"/>
          <w:szCs w:val="28"/>
          <w:rtl w:val="true"/>
          <w:lang w:bidi="ar-SA"/>
        </w:rPr>
        <w:t>فإذا كانوا كذلك فلا كهول هناك ليكونا سيديهم ولو كان هناك أيضاً كهول كما زعموا هل كانت إمامة أبي بكر وعمر ورياستهما على الكهول دون الشباب والمشايخ أم كانت على الجميع؟</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على الكهول دون غيرهم بانت فضيحتهم، وإن قالوا</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كانت على جميعهم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فالسيد في كلام العرب هو الرئيس وليس في الرياسة أجل من الإمامة فإذا كانا إمامين على الكهول وغيرهم فهما رئيسان على جميعهم وإذا كانا رئيسين على الجميع فهما سيدا الجميع وإذا كان الأمر كذلك فلا فائدة في قول الرسول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سيّدا كهول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لو كان ذلك منه صحيحاً لبخسهما حقهما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سيدا كهول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سيدا الكهول والمشايخ والشباب بزعمكم فهذا ما يشتغل به ذوقهم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سيدا كهول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سيدا الكهول الّذين يدخلون الجنة، ولا يلزم منه كون بعض أهل الجنة كهولًا حين كونه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 يتوجه عليه مع ما مر في كلام صاحب الاستغاثة من لزوم نقص إمامتهم وقصرها على الكهول وقوع التعارض بينه وبين ما روى الجمهور في صحاح أحاديثهم أيضاً أنّ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سيدا شباب أهل الجنة</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وذلك لأنّ أسلوب الحديثين وسوقهما بعد تكلّف التقدير المذكور يقتضي وجوه مناسبة في الموضعين أعني لسيد الكهول مع الكهول في الكهول، ولسيد الشباب مع الشباب في الشباب، ولم يكن الحسن والحسين عليهما السلام شابين عند الوفاة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سيدا الشباب الّذين يدخلون الجنة وأبوبكر وعمر سيدا الكهول الّذين يدخلون الجنة فيلزم التعارض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العاقولي في شرحه للمصابيح في تفسير حديث السبطين عليهما السلام إنّه لم يرد به سن الشباب لأنّهما عليهما السلام ماتا وقد كهلا بل ما يفعله الشباب من المروءة كما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فلان فتى وإن كان شيخاً إذا كان ذا مروءة وفتوّة انتهى</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 التفسير المجمع عليه يكونان هما سيدي الشباب والكهول وسيدي</w:t>
      </w:r>
      <w:bookmarkStart w:id="807" w:name="pg375_2057"/>
    </w:p>
    <w:p>
      <w:pPr>
        <w:pStyle w:val="BookText"/>
        <w:rPr/>
      </w:pPr>
      <w:bookmarkEnd w:id="807"/>
      <w:r>
        <w:rPr>
          <w:rFonts w:ascii="Amiri" w:hAnsi="Amiri" w:eastAsia="Amiri" w:cs="Amiri"/>
          <w:color w:val="111111"/>
          <w:sz w:val="28"/>
          <w:sz w:val="28"/>
          <w:szCs w:val="28"/>
          <w:rtl w:val="true"/>
          <w:lang w:bidi="ar-SA"/>
        </w:rPr>
        <w:t xml:space="preserve">أبي بكر وعمر، ان كان لهما فتوة ومروءة وفيه تكذيب صريح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سيدا كهول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Heading2"/>
        <w:numPr>
          <w:ilvl w:val="1"/>
          <w:numId w:val="1"/>
        </w:numPr>
        <w:rPr/>
      </w:pPr>
      <w:bookmarkStart w:id="808" w:name="__RefHeading___Toc3169352_211673320"/>
      <w:bookmarkStart w:id="809" w:name="_Toc281"/>
      <w:bookmarkEnd w:id="808"/>
      <w:r>
        <w:rPr>
          <w:rtl w:val="true"/>
        </w:rPr>
        <w:t>ختم الكتاب‌</w:t>
      </w:r>
      <w:bookmarkEnd w:id="809"/>
    </w:p>
    <w:p>
      <w:pPr>
        <w:pStyle w:val="BookText"/>
        <w:rPr/>
      </w:pPr>
      <w:r>
        <w:rPr>
          <w:rFonts w:ascii="Amiri" w:hAnsi="Amiri" w:eastAsia="Amiri" w:cs="Amiri"/>
          <w:color w:val="111111"/>
          <w:sz w:val="28"/>
          <w:sz w:val="28"/>
          <w:szCs w:val="28"/>
          <w:rtl w:val="true"/>
          <w:lang w:bidi="ar-SA"/>
        </w:rPr>
        <w:t>ختم الكتاب وذكر سبب الإعراض عن التعرّض لباقي ما في الصواعق من الأبواب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الرابع في خلافة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لا نحتاج في هذا إلى قيام البرهان على حقّيّة خلافة عمر لما هو معلوم عند كل ذي عقل وفهم إنّه يلزم من حقية خلافة أبي بكر حقّيّة خلافة عمر فكيف وقد قام الإجماع ونصوص الكتاب والسنة على حقّيّة خلافة أبي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أبطلنا بتوفيق اللَّه تعالى ومنه جميع ما ذكره في حقّيّة خلافة أبي بكر من الأدلة القاصرة، والتحكّمات الفاجرة، الناشئة عن سوء المصادرة، وأثبتنا بطلان خلافته بتشييد أركان دلائل الشيعة على غصبه لها بخلافته فقد كفانا ذلك مؤنة الكلام في إبطال خلافة عمر وتضييع الوقت فيه، لأنّ بطلان الأوّل يستلزم بطلان الثاني، وكذا الكلام في خلافة عثمان، واللَّه المستعان في كل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ختم الكتاب</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طبع الكتاب بعون اللَّه الملك الوهاب في عاشر ربيع الأول من هذه السنة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الهجرية القمرية مطابقاً لهذا التاريخ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الهجرية الشمسية</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على عليه السلام، ص </w:t>
      </w:r>
      <w:r>
        <w:rPr>
          <w:rFonts w:eastAsia="IRNazanin" w:cs="IRNazanin"/>
          <w:b w:val="false"/>
          <w:bCs w:val="false"/>
          <w:i w:val="false"/>
          <w:iCs w:val="false"/>
          <w:color w:val="333333"/>
          <w:sz w:val="20"/>
          <w:szCs w:val="20"/>
        </w:rPr>
        <w:t>24</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على عليه السلام، ص </w:t>
      </w:r>
      <w:r>
        <w:rPr>
          <w:rFonts w:eastAsia="IRNazanin" w:cs="IRNazanin"/>
          <w:b w:val="false"/>
          <w:bCs w:val="false"/>
          <w:i w:val="false"/>
          <w:iCs w:val="false"/>
          <w:color w:val="333333"/>
          <w:sz w:val="20"/>
          <w:szCs w:val="20"/>
        </w:rPr>
        <w:t>24</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ذكرها البحّاثة الكبير الشهير ميرزا عبداللَّه التبريزي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مثل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المعنون به في كتب الفلسفة والمصرّح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محفل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يأتي ذكره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إلى آخره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فقيه الأصحاب بالري الشيخ عبدالجبار بن عبداللَّه بن علي المقرى قرأ عليه جمع كثير من علماء عصره وهو من تلامذة الإمام شيخ الطائفة أبي جعفر الطوسي المتوفي سنة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خمس وسبعين سنة وقرأ على العلمين الحجتين الشيخ حمزة السلار الديلمي المتوفّى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خسروشاه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البراج الشيخ عبدالعزيز المتوفّى سنة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وعين عبارته الفارسية في الكتاب المذكور هكذا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عين عبارته في الموضع المشار اليه هكذا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16</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التذكرة مطبوعة لكن ليست فيه من العبارة المنقولة عين ولا اثر فإمّا اسقطوها من النسخة عمداً او سهواًعند الطبع وإمّا اشتبه اسم التذكرة التي كانت العبارة مندرجة فيها على المحدث النوري طاب ثراه بأنّها كانت تذكرة أخرى لغير الحزين فاشتبه الأمر عليه فتوهّم أنّها تذكرة الحزين والاحتمال الأوّل أقوى لوجوه لا يسع المقام ذكرها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العالم هوالذي عبر عنه العلامة النورى قدس سره في الفائدة الثالثة من المستدرك عند ترجمة السيد السند الدامادطاب ثراه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بهذه العبارة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الفاضل عليقلى خان الداغستاني المعروف بشش انگشتى المتخلص بواله في رياض الشعراء على ما نقله عنه الفاضل المعاصر الكشميري في كتاب نجوم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 من هذا الكتاب جمع كثير من علماء التراجم وغيرهم أيضاً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أخذه من كتاب نجوم السماء اذ نقل الفاضل الكشميري أيضاً في كتابه هذا تلك العبارة بعينها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785</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وعين عبارته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تعريفها و تعيين جهاتها هذه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بوشهر سلاله تيموريه‌حكمدار لرندن مشهور اكبرشاه طرفندن تأسيس و پايتخت اتخاذ اولنه رق مشار اليه وخلفلرى زماننده پك چوق مساجد وجوامع و سائر آثار له اعمال و تزيين اولنمشيدى، ابتدا اكبر آباد تسميه اولنوب بعد آكره اسميله شهرت بولمشدر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يشير به لي ما قاله الشيخ الحر العاملي قدس سره في الجزء الثاني من أمل الآمل في ترجمته من أنّ سبب قتله كان ظهور كتاب إحقاق الحق فإنّه نقله من هنا بعيد ذلك ولنا فيه كلام سيأتي إن شاء اللَّه تعالى</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المطبوعة في لكنهو</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وآله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35</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كتاب صنّفه السيد النحرير المذكور في الرّدّ على الصوفيّة وإثبات بدعهم وتلبيساتهم والتحذير عن‌الاقتداء بهم وفي جواز اللعن عليهم فهو كالاثني عشرية للشيخ الحرّ العاملي قدس سره فإنّه أيضاً في هذا الباب</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نظيره أيضاً في المجالس، في المجلس السابع، في ترجمة الميرسيد شريف المترجم حاله هنا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الإله في ترجمة القاضى نور اللَّه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النسخة المطبوعة سنة </w:t>
      </w:r>
      <w:r>
        <w:rPr>
          <w:rFonts w:eastAsia="IRNazanin" w:cs="IRNazanin"/>
          <w:b w:val="false"/>
          <w:bCs w:val="false"/>
          <w:i w:val="false"/>
          <w:iCs w:val="false"/>
          <w:color w:val="333333"/>
          <w:sz w:val="20"/>
          <w:szCs w:val="20"/>
        </w:rPr>
        <w:t>1316</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المطبوعة</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المطبوعة</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 Rieu</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هذه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آورده‌اند كه سبب جمع ابى تمّام كتاب حماسه را آن بود كه چون او در وقت توجه از نيشابور به‌عراق عرب به ولايت همدان رسيد زمستان شد و برف راه را مسدود ساخت و در آن اثناء ابوالوفاء محمد بن عبدالعزيز كه اديبى بود از اولاد رؤساء وشعر نيز مى‌گفت ابوتمّام را به خانه خود برده به خدمت او مشغول شد و چون مدت توقف ابوتمّام به واسطه زمستان امتدادى داشت، كتب خود را نزد ابوتمّام آورده ابوتمّام از آنها اختيار ابيات حماسه نمود و نسخه نزد ابوالوفاء ماند تا آنكه كتب ابوالوفاء به دست شخصى از اهل دينور افتاد كه او را ابوالعواذل دينورى مى‌گفتند و او در ايامى كه از هجرت نبويّه دويست و هفتاد سال و كسرى گذشته بود نقلى سقيم مصحف از آن برداشته به اصفهان برد و بعضى از مشايخ اصفهان با آن خلل و قصور كه در آن نسخه بود بر تداول آن رغبت فرمودند و ابوبكر خياط را جهت تفحص اشعارى كه مانند كتاب حماسه بود به اطراف بلاد فرستاد و هميشه در مقام اصلاح آن بود تا چنان شد كه مردم از مطالعه آن بهره يافتند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به ما ذكره في فاتحة كتاب مجالس المؤمنين بهذه العبارة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واوّل شبهه‌اى كه در عالم پيدا شد شبهه ابليس‌بود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واز اين استكبار واستبداد هفت شبهه او را سانح شد و بعد از وى در سائر خلائق آن شبهات سرايت كرد تا آنكه بعد از غروب آفتاب نبوت هر نبى بعضى از آن شبهه‌ها در نفوس علماى امت آن پيغمبر پديد آمد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اين اختلاف و افتراق بحكم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ستفترق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امت پيغمبر ما صلوات اللَّه عليه وآله زياده گرديد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وتفصيل آن شبهات كه منشأ اشتباهات اهل بدع و ضلالات است با دفع آن در كتب اهل كتاب مذكور و در مصنفات علماى ملت احمدى مسطور است الخ</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5</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16</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المذكور</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من مجلد حديث الولاية</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ابن جعفر بن محمد بن جعفر بن محمد بن العاشور الكرمانشاهاني صاحب التأليفات العديدة كاعتذارالحقير وبشارة الفرج وغيرهما، المشار إلى ترجمته في الذريعة تحت عنوان الكتابين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118</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به إلى ما نقله القاضي قدس سره عن كتاب الاستغاثة في أوائل الصوارم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أواخر الرقم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 الحاضر</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أواخر الرقم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 الحاضر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القاضى قدس سره إلى هذا البيان أيضاً في المجالس في ترجمة عبداللَّه بن طاوس في أوائل المجلس 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بهذه العبارة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وأيضاً از عبداللَّه مرويست كه گفت از آنحضرت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به أباالحسن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پرسيدم كه يحيى بن خالد پدرت را زهر داد يعنى موسى بن جعفر عليه السلام را؟ گفت آرى او را زهر داد در سى رطب، گفتم آنحضرت ميدانست كه آن رطبها زهرناكند؟ گفت در آن وقت محدّث از پيش او غايب شده بود گفتم محدّث كيست؟ گفت او ملكى است اعظم از جبرئيل و ميكائيل كه با حضرت رسول صلى الله عليه و آله مى‌بود و او با ائمه ميباشد و چنين نيست كه هرچه طلبند يابند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اينجاست كه گفته‌اند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مشاهدة الأبرار بين التجلّى والأستتار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العارف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قبل هذه العبارة هذا الكلام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مخفى نباشد كه اگرچه مادر برابر گلستان وسبحه نسخه نوشته‌ايم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دربرابر مخزن الأسرار هم در دو بحر فكر كرده‌ايم اما اعتقاد اين نيست كه در برابر ايشان گفته باشيم و بجز اين دو سه كتاب در مثنوى و غزل و قصيده نيز كتب ترتيب داده‌ايم و هرچه گفته‌ايم همه را نسبت بسخن استادان مزخرف و هذيان مى‌دانيم اما چون اين سخنان از سينه‌اى كه غلّ و غش را در او راه نيست راه خروج گرفته خداى عز وجل حالتى كرامت فرموده كه بنظر هر كس درآمده از موافق و مخالف و خاص و عام اگرچه بنده را نديده‌اند معتقد گرديده آنها را در برابر منار سدرة المنتهى دانسته بخواندن و نوشتن متوجه شده‌اند اما چون طبايع مختلف است اگر بعضى منكر باشند عجب نيست چه هيچ‌كس سخن بنوعى نگفته كه مقبول همه كس باشد، پس اگر موافق طبع بعضى نباشد باك نيست و اگرچه به حسب ضرورت اوقات بنده صرف شعر شد اما الحمدللَّه كه جريده اشعار فقير از هجا و مدح ملوك خالى است بلكه توحيد و تحميد و نعت و منقبت و نصايح و مواعظ است و اگر در دنيا بنده را نفعى از اين سخنان نرسد اميد آن است كه در آخرت برسد و بر تقديرى كه؛ إلى آخر ما في المتن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به كتاب نفحات اللاهوت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أسرار اللاهوت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وجوب لعن الجبت والطاغوت للمحقق الكركي</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واجاب المير يوسفعلي عن هذا الجزء وتاليه في مكتوبه الآتي بما لفظه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الجزئين اللذين تركنا نقلهما هنا لنقلنا إيّاهما فيما مضى، وكانت بين‌الجزئين هذه الفقرة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وقصة قتله مشهورة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بعد ذلك في آخر الكلام المذكور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مصنّفاته فقد وجدنا على ظهر كتاب مجالس المؤمنين له فهرس بعض مؤلفاته فنقلناها كما رأيناها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فنقل ما كان هناك وزاد عليه ما ظفر به من مواضع أخرى من اسامي تأليفاته وتصنيفاته التي مرّ ذكرها نقلًا عنه وعن غيره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مجال لاحتمال نسبة تحريف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النسّاخ لأنّي نقلت العبارة من خطالأفندي طيّب اللَّه مضجعه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الاولى</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دَكَن يادَكهن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ولايتى است در هند و به اعتبار جهات چهارگانه چون در جنوب واقع است دكن گويند وهنديان با 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دكهن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مى‌نويسند ولى در تلفظ دكن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ناحيه‌اى است شبه جزيره‌اى به شكل مثلث در جنوب هندوستان كه پايتخت آن حيدرآباد است و تا قبل از تقسيم هندوستان نظام دكن بر آن حكومت مى‌كرد و پس از استقلال هندوستان ايالتى از هند به شمار مى‌رود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هؤلاء من المشاهير المترجمة أحوالهم في كتب التراجم فمن أرادها فليطلبها من هناك</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الأفاضل في هامش الموضع من نسخة الكتاب ما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أقلّ عباد در شطرى از ايام مطالعه شرح‌تجريد مولانا ملا حاجى محمود را نمودم بمراتب از ملا على قوشچى و شارح قديم اصفهانى بهتر نوشته است و نسبتى ندارد شرح مولانا به آنها فطوبى له و حسن مآب</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الأفاضل في هامش الموضع من نسخة الكتاب ما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واضح باد كه مولانا محمد شريف ازفحول افاضل رويدشت اصفهان و جامع معقول و منقول است و اسم ساميش در اجازات مثبت است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إلى هذا المطلب القاضي قدس سره في مجالس المؤمنين، في أواخر المجلس السابع، في ترجمة الأميرغياث‌الدين منصور الشيرازي وعبارته بلفظه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وغرض از تفصيل تصانيف حضرت مير واظهار تشرف بمطالعه اكثر آن رد بر كلام بعضى از افاضل عصر است مثل ملا ابوالحسن كاشى و ملا ميرزا جان شيرازي كه مصنفات حضرت ميرزا كه اكثر بواسطه نفاست متداول نشده بود و بدست هر كه مى‌افتد به آن ضنت ميكرد ايشان بدست آورده سخنان خوب را از آنجا مى‌دزديدند و جهت پى غلط كردن مى‌گفتند كه از تصانيف مير غياث‌الدين منصور به غير نامى است و بعضى كتب كه در مصنفات متداوله خود نام آنرا مذكور ساخته وجود خارجى نيافته و اگر احياناً يكى از آن كتب بدست طالب علمى افتاد و بر دزدى ايشان مطلع شد دعوى توارد ميكنند و از حضرت استاد محقق نحرير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اللَّه روحه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شنيدم كه مى‌فرمودند كه ملا ابوالحسن شش دليل از جمله ادله‌اى كه در رساله اثبات واجب ذكر كرده و آن را از جمله خواص فكر خود شمرده از شرح هياكل حضرت مير انتحال نموده و در ايامى كه به التماس بعضى از اعزّه ردّى بر رساله او مى‌نوشتم اظهار سرقت و انتحال او كردم آن رساله را متروك ساخته رساله ديگر تأليف نمود اگرچه آن نيز خالى از سرقت و انتحال نيست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يعلم حال كليهما من هذه العبارة التي ذكرها القاضي قدس سره في مجالس المؤمنين في أواسط المجلس السادس في‌ترجمة السيد حيدر الآملي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از حكايات مناسب به اين مقام آن است كه در زمانى كه شاه اسمعيل 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اللَّه اسلافه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زندان قلعه قهقهه خلاصى يافته پادشاه شد و به واسطه احتراز از تناول افيون و استمرار عادت به حبس و سلوك از حركت كردن و سوارى عاجز و زبون شده بود بنابر آن مى‌خواست كه دفع منازعت پادشاه روم وازبكان شوم به اظهار موافقت در مذهب نمايد تا او را در مدافعه ايشان حركت نبايد كرد، ميرزاى مخدوم شريفى و ملا ميرزا جان غنوى عمرى و ابو حامد پسر شيخ نصر البيان شيرازى گول خورده بودند و او را سنّى گمان برده بودند و بنابراين همواره با خواجه افضل الدين محمد تركه اصفهانى كه در آن اوان از اذكياى فضلاى اماميه و صاحب ذوق در مطالب صوفيه بود مناظره و مشاجره مى‌نمودند الخ</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صلى الله عليه و آله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المطبوعة</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العالم صاحب كتاب في الاجازات قال صاحب الذريعة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الإجازات للشيخ إبراهيم بن علي بن أحمد بن الحرفوشي العاملي المتوفى بمشهد الرضا عليه السلام في سنة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كما أرّخه الشيخ الحرّ الحاضر في تشييعه، ظفر العلامة المجلسي قدس سره بنسخة خط المؤلف فنقل عنها جملة من الإجازات وألحقها بآخر مجلدات البحار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 في ذيل ص </w:t>
      </w:r>
      <w:r>
        <w:rPr>
          <w:rFonts w:eastAsia="IRNazanin" w:cs="IRNazanin"/>
          <w:b w:val="false"/>
          <w:bCs w:val="false"/>
          <w:i w:val="false"/>
          <w:iCs w:val="false"/>
          <w:color w:val="333333"/>
          <w:sz w:val="20"/>
          <w:szCs w:val="20"/>
        </w:rPr>
        <w:t>97</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عوايد زمين كه به جاى حقوق يا مستمرى به اشخاص بخشند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صلى الله عليه و آله ما عادانا بَيْتٌ إلّاوَقَدْ خَرِبَ وَما عادانا كَلبٌ إلّا وَقَدْ جَرِبَ</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هذا ناظر ما ذكره القاضي قدس سره في المجالس، في ترجمة هشام بن الحكم، بعد ذكر نكتة بهذا اللفظ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وظاهراًبنابر ملاحظه اين نكته مرحوم صدارت پناه مير شمس‌الدين اسداللَّه شوشترى در ترجمه رساله نفحات اللاهوت في لعن الجبت والطاغوت هر جا روايات در اصل رساله خطاب به متغلّبان خلافت به اميرالمؤمنين عليه السلام واقع شده ترجمه آن بقول خود كه‌اى امر كننده بر مؤمنان نموده بخلاف ديگر مترجمان آن رساله مانند مير ابوالمعالى استرآبادى و ملّا ابى‌طالب كه ايشان از اين دقيقه غافل شده‌اند و همه لفظ اميرالمؤمنين را بى ترجمه آن ذكر كرده‌اند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العبارة هذه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مى‌فرموده‌اند كه در وقتى كه به‌واسطه فترات خوزستان در شيراز توطن داشتيم پيرزنى‌صالحه سبزوارى در شيراز بود كه درخانه ما و خانه علامى تردد مى‌نمود روزى حكايت كرد كه چون من از شيعه سبزوارم و با اهل بيت علامى آشنائى مى‌نمودم در آن مقام شدم كه تحقيق عقيده او نمايم لا جرم هميشه كمين مى‌نمودم و مترصد مشاهده اعمال طهارت و نماز او مى‌بودم تا آنكه روزى كه آب وضو برداشته به يكى از حجره‌هاى خانه خود درآمد و در را بر روى خود بست من از روزنه‌اى كه به آن حجره ناظر بود مشاهده نمودم كه وضو ساخته پاى خود را مسح نمود و از بعضى از تلامذه او منقول است كه گفت مدتى در تحقيق عقيده علامى اهتمام داشتم آخر روزى مشاهده نمودم كه نقطه سياهى كه به ناخن پاى ايشان واقع شده بود تا سه روز باقى بود از آن استدلال بر آن نمودم كه مسح مى‌كشيده اگر غسل مى‌كرد بايستى كه آن نقطه سياهى در اول روز تباهى مى‌شد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لذوي القربى، القندوزى، ص </w:t>
      </w:r>
      <w:r>
        <w:rPr>
          <w:rFonts w:eastAsia="IRNazanin" w:cs="IRNazanin"/>
          <w:b w:val="false"/>
          <w:bCs w:val="false"/>
          <w:i w:val="false"/>
          <w:iCs w:val="false"/>
          <w:color w:val="333333"/>
          <w:sz w:val="20"/>
          <w:szCs w:val="20"/>
        </w:rPr>
        <w:t>407</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روايت را اينگونه آورده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قال لا اله إلّااللَّه دخل الجنّة لكن بشروطها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للقاضي رحمه الله كلاماً نفيساً و تحقيقاً شافياً يشتمل على تعريف الصحابي وعلى كيفية الحكم بإيمانه وعدالته وعدمهما وعلى تقسيمه بحسب الردّ والقبول، ذكره في المجلس الثالث من كتابه المجالس فإن أردته فارجع إليه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هما الزمخشري في الكشّاف في تفسير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لَمَّا جاءَ مُوسى لِمِيقاتِنا وَ كَلَّمَهُ رَبُّهُ قالَ رَبِّ أَرِنِي أَنْظُرْ إِلَيْكَ قالَ لَنْ تَرانِي وَ لكِنِ انْظُرْ إِلَى الْجَبَلِ فَإِنِ اسْتَقَرَّ مَكانَهُ فَسَوْفَ تَرانِي فَلَمَّا تَجَلَّى رَبُّهُ لِلْجَبَلِ جَعَلَهُ دَكًّا وَ خَرَّ مُوسى صَعِقاً فَلَمَّا أَفاقَ قالَ سُبْحانَكَ تُبْتُ إِلَيْكَ وَ أَنَا أَوَّلُ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الآية الثالثة والأربعون بعد المائة من سورة الأعراف يعيّر بهما القائلين بالرؤية وعبارته قبل البيتين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المطبوع بمصر، سنة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تعجّب من المتسمّين بالإسلام، المتسمّين بأهل السنة والجماعة، كيف اتّخذوا هذه العظيمة مذهباً؟ ولا يغرّنّك تستّر هم بالبلكفة فإنّه من منصوبات أشياخهم، والقول ما قال بعض العدلية فيهم لجماعة سمّوا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وأنت خبير بأنّ صريح عبارته أنّهما من إنشائات بعض العدلية ويمكن أن يقال إنّ هذا التعبير خوفاً من متعصّبي العامّة وجهّالهم ولذا قال محبّ الدين الأفندي في كتاب تنزيل الآيات على الشواهد من الأبيات المطبوع في ذيل الجزء الثاني من الكشّاف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نقل البيتين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البيتان للزمخشري عند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 تَرانِي وَ لكِنِ انْظُرْ إِلَى الْجَبَلِ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إلى آخر الآية،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موكفة من الإكاف وهو البردعة والبلكفة قولك بلا كيف يقرر مذهبه في نفي الرؤية ويقدح في أهل السنة والجماعة الذين يصدّقون بأنّ رؤية اللَّه تعالى حق و يقولون نرى ربّنا يوم القيامة بلا كيف كما قال النبي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إنّكم تَرَونَ رَبَّكُم يَوْمُ القِيامَةِ كَما تَرَونَ القَمَرَ لَيْلَةَ الْبَدْر لا تُضامّوُنَ فِي رُؤيَتِهِ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الشافعي رضى اللَّه عنه يتمسّك في إثبات الرؤية بقوله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كَلَّا إِنَّهُمْ عَنْ رَبِّهِمْ يَوْمَئِذٍ لَمَحْجُوبُونَ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لما حجب الكفار بالسخط دلّ على أنّ الأولياء يرونه في الرضا وسئل رسول اللَّه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رؤية العباد ربّهم يوم القيامة فقال منهم من ينظر إلى ربّه في السنّة مرّة ومنهم من ينظر إلى ربّه في الشهر مرة ومنهم من ينظر إلى ربّه في الجمعة مرة ومنهم من ينظر إلى ربّه بكرة وعشية رزقنا اللَّه تعالى رؤيته في الآخرة كما رزقنا في الدنيا بكرمه معرفته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عورض ما أنشده و أنشأه من الهذيان بأبيات ذكرها السكوني في التمييز وهي</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طبرانى،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الصواعق، ص </w:t>
      </w:r>
      <w:r>
        <w:rPr>
          <w:rFonts w:eastAsia="IRNazanin" w:cs="IRNazanin"/>
          <w:b w:val="false"/>
          <w:bCs w:val="false"/>
          <w:i w:val="false"/>
          <w:iCs w:val="false"/>
          <w:color w:val="333333"/>
          <w:sz w:val="20"/>
          <w:szCs w:val="20"/>
        </w:rPr>
        <w:t>5</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يدري أوّلّه خير أو آخره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ابن حجر،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الشريف أبوالقاسم علي بن أحمد الكوفي العلوي المتوفّى في سنة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 حاله والمبين اعتباركتابه هذا في كتب التراجم والأخبار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لابن حجر،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الأوسط للطبرانى،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فيض الاسلام، كلام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تلميح إلى المثل المعروف بين العرب من 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رجع بخفى حنين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الميدانى بعد ذكره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من‌مجمع الأمثال المطبوع بإيران وص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المطبوع بمصر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تصريح الفريقين بفرار أبي‌بكر وعمر فى غزوة خيبر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يناسب ذلك ما روي من أنّ الصادق عليه السلام مرّ بدار عرس سمع منها صوت الدفّ ومغنّية تغنّى وتقول</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احقاق الحق،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غاية المرام،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ابن شهرآشوب رحمه الله هذه الأبيات في كتاب المناقب من دون تسمية لقائلها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النسخة المطبوعة في سنة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القمرية الهجريه ونقلها المجلسي رحمه الله عن المناقب في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المطبوعة بنفقة امين الضرب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نسخة المطبوعة في سنة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القمرية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والبحار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والبحار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عصابة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والبحار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زعيمها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والبحار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فاضحت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السيد الرضي رحمه الله في نهج‌البلاغة ما يحقق هذا المرام بهذه العبارة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كلام 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معاوية بأدهى مني ولكنه يغدرو يفجرو لولا كراهية الغدر لكنت من أدهى الناس، ولكن كل غدرة فجرة وكل فجرة كفرة ولكل غادر لواء يعرف به يوم القيامة واللَّه ما استغفل بالمكيدة ولا استغمز بالشديدة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421</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فَدَعا رَبَّهُ أَنِّي مَغْلُوبٌ فَانْتَصِرْ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قريب به مضمون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قندوزي،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الطوائف، ص </w:t>
      </w:r>
      <w:r>
        <w:rPr>
          <w:rFonts w:eastAsia="IRNazanin" w:cs="IRNazanin"/>
          <w:b w:val="false"/>
          <w:bCs w:val="false"/>
          <w:i w:val="false"/>
          <w:iCs w:val="false"/>
          <w:color w:val="333333"/>
          <w:sz w:val="20"/>
          <w:szCs w:val="20"/>
        </w:rPr>
        <w:t>271</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سرخسي،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قاضي نعمان مغربي،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وَاْستَقِمْ كَما امِرْتَ وَلا تَتّبعْ أهْواءَهُمْ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المعارف، أبوالصلاح حلبي، ص </w:t>
      </w:r>
      <w:r>
        <w:rPr>
          <w:rFonts w:eastAsia="IRNazanin" w:cs="IRNazanin"/>
          <w:b w:val="false"/>
          <w:bCs w:val="false"/>
          <w:i w:val="false"/>
          <w:iCs w:val="false"/>
          <w:color w:val="333333"/>
          <w:sz w:val="20"/>
          <w:szCs w:val="20"/>
        </w:rPr>
        <w:t>378</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قاضي نعمان مغربي،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جلال الدين السيوطي،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يُطِعِ اللَّهَ وَ الرَّسُولَ فَأُولئِكَ مَعَ الَّذِينَ أَنْعَمَ اللَّهُ عَلَيْهِمْ مِنَ النَّبِيِّينَ وَ الصِّدِّيقِينَ وَ الشُّهَداءِ وَ الصَّالِحِينَ وَ حَسُنَ أُولئِكَ رَفِيقاً؛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ابن زهره حلبى، ص </w:t>
      </w:r>
      <w:r>
        <w:rPr>
          <w:rFonts w:eastAsia="IRNazanin" w:cs="IRNazanin"/>
          <w:b w:val="false"/>
          <w:bCs w:val="false"/>
          <w:i w:val="false"/>
          <w:iCs w:val="false"/>
          <w:color w:val="333333"/>
          <w:sz w:val="20"/>
          <w:szCs w:val="20"/>
        </w:rPr>
        <w:t>299</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التعجّب، أبوالفتح كراجكي،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السرخسي،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استيعاب، ابن عبدالبرّ،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906</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ابن البطريق، ص </w:t>
      </w:r>
      <w:r>
        <w:rPr>
          <w:rFonts w:eastAsia="IRNazanin" w:cs="IRNazanin"/>
          <w:b w:val="false"/>
          <w:bCs w:val="false"/>
          <w:i w:val="false"/>
          <w:iCs w:val="false"/>
          <w:color w:val="333333"/>
          <w:sz w:val="20"/>
          <w:szCs w:val="20"/>
        </w:rPr>
        <w:t>422</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سرخسي،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قندوزي،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أحسن قول من قال بالفارسية مشيراً إلى هذه المنقبة الجليلة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 لمن لا يؤخر عنه نفيس، أوفي ذمّ إذ خار الشي‌ء وقت الحاجة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إعانة الطالبين،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الموارد كذا كانت في النسختين اللتين عندي</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بياض بمقدار ثلاث كلمات في النسختين اللتين عندي</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ابن زهره حلبى،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پاورقى</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لابن بطريق، ص </w:t>
      </w:r>
      <w:r>
        <w:rPr>
          <w:rFonts w:eastAsia="IRNazanin" w:cs="IRNazanin"/>
          <w:b w:val="false"/>
          <w:bCs w:val="false"/>
          <w:i w:val="false"/>
          <w:iCs w:val="false"/>
          <w:color w:val="333333"/>
          <w:sz w:val="20"/>
          <w:szCs w:val="20"/>
        </w:rPr>
        <w:t>355</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بياض بمقدار نصف سطر في إحدى النسختين عندي</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كلّ واحد من هذه المواضع بياض في كلتا النسختين عندي</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كلّ واحد من هذه المواضع بياض في كلتا النسختين عندي</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كلّ واحد من هذه المواضع بياض في كلتا النسختين عندي</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كلّ واحد من هذه المواضع بياض في كلتا النسختين عندي</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كلّ واحد من هذه المواضع بياض في كلتا النسختين عندي</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كلّ واحد من هذه المواضع بياض في كلتا النسختين عندي</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كلّ واحد من هذه المواضع بياض في كلتا النسختين عندي</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كلّ هذه المواضع بياض في كلتا النسختين عندي</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كلّ هذه المواضع بياض في كلتا النسختين عندي</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كلّ هذه المواضع بياض في كلتا النسختين عندي</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كلّ هذه المواضع بياض في كلتا النسختين عندي</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كلّ هذه المواضع بياض في كلتا النسختين عندي</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كلّ هذه المواضع بياض في كلتا النسختين عندي</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كلّ هذه المواضع بياض في كلتا النسختين عندي</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كلّ هذه المواضع بياض في كلتا النسختين عندي</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كلّ هذه المواضع بياض في كلتا النسختين عندي</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كلّ هذه المواضع بياض في كلتا النسختين عندي</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كلّ هذه المواضع بياض في كلتا النسختين عندي</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الكبير للطبراني،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فلك النجاة في الإمامة والصلوة، ص </w:t>
      </w:r>
      <w:r>
        <w:rPr>
          <w:rFonts w:eastAsia="IRNazanin" w:cs="IRNazanin"/>
          <w:b w:val="false"/>
          <w:bCs w:val="false"/>
          <w:i w:val="false"/>
          <w:iCs w:val="false"/>
          <w:color w:val="333333"/>
          <w:sz w:val="20"/>
          <w:szCs w:val="20"/>
        </w:rPr>
        <w:t>169</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احقاق الحق،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سرخسى،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قاضى نعمان مغربى،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أبي‌الحديد،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شرح الأخبار قاضي‌نعمان،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نور الافهام في علم الكلام،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عدم دلالة قول زيد الشهيد والباقر عليهما السلام على صحّة عمل أبي بكر في قضيّة فدك</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إلى آخرها أعنى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كبقية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النسخة المطبوعة من‌الصواعق فى هذا الموضع والحال إنّ موضعها هنا كماترى فكأنّها سقطت سهواً أو أسقطوها عمداً إذ من البعيد جدّاً أن تذكرغير هذا الموضع منه فتأمل حتى تجد سرّه إن شاء اللَّه تعالى</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لإبن شهرآشوب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النسخة المطبوعة بإيران سنة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ذكر وفاة الحسن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عباس فاقبلت عائشة في أربعين راكباً على بغل مرحل وهي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مالي ولكم؟ تريدون ان تدخلوا بيتى من لا اهوى ولا 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ابن عباس بعد 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جمّلت وبغّلت ولو عشت لفيّلت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الصقر البصرى</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به كتابه المعروف الموسوم بإحقاق الحق في نقض إبطال الباطل إذ هو اسم شرحه لنهج الحق للعلامة رحمه الله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الأصلين الّذين عندي ولم نهتد لفهم المراد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تيتال بمعنى المكر، فريب ومكر و چاپلوسى، لغت‌نامه دهخدا</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في علم الكلام، تفتازاني،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مستدرك الحاكم،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1366</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احقاق الحق،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احقاق الحق،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الحلبية،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سرخسي،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إحقاق الحق،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فيما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والضابط إنّ كل شتم قصد به أذى النّبي صلى الله عليه و آله كما من عبداللَّه بن أبي كفر وإلّا فلا كما وقع من مسطح‌في قصة الإفك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الضابط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كان في الحاشية منه رحمه الله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الرازي في نهاية العقول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يجوز تكفير الشيعة على السبّ لاعتقادهم كفر من يسبونه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نوّر اللَّه‌مرقده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كان في حاشية الموضع</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سرخسي،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الأربعين، محمّدطاهر القمّي الشيرازي، ص </w:t>
      </w:r>
      <w:r>
        <w:rPr>
          <w:rFonts w:eastAsia="IRNazanin" w:cs="IRNazanin"/>
          <w:b w:val="false"/>
          <w:bCs w:val="false"/>
          <w:i w:val="false"/>
          <w:iCs w:val="false"/>
          <w:color w:val="333333"/>
          <w:sz w:val="20"/>
          <w:szCs w:val="20"/>
        </w:rPr>
        <w:t>638</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في تأليف الأمّة، السيّد شرف الدين، ص </w:t>
      </w:r>
      <w:r>
        <w:rPr>
          <w:rFonts w:eastAsia="IRNazanin" w:cs="IRNazanin"/>
          <w:b w:val="false"/>
          <w:bCs w:val="false"/>
          <w:i w:val="false"/>
          <w:iCs w:val="false"/>
          <w:color w:val="333333"/>
          <w:sz w:val="20"/>
          <w:szCs w:val="20"/>
        </w:rPr>
        <w:t>36</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العقود المحمّدية، للشعراني،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يرجع إلى أبي عبداللَّه جعفر بن محمد الصادق عليه السلام لتقدم ذكره في خبر نقله صاحب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وتركه المؤلف رحمه الله 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وأخرج أيضاً عن عبد الجبار الهمداني إنّ جعفر الصادق أتاهم وهم يريدون أن يرتحلوا من المدينة فقال إنكم إن شاء اللَّه من صالحي أهل مصركم فأبلغوهم عنّي من زعم إنّي إمام مفترض الطاعة فأنا منه بري‌ء ومن زعم إنّى أبرأ من أبي‌بكر وعمر فأنا منه بري‌ء</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إلى رقم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والجواب عنه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النووي في باب نكاح المتعة من شرحه لصحيح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اختلف الأصوليون في أنّ الإجماع بعد الخلاف‌هل يرفع الخلاف ويصير المسألة مجمعاً عليها أولا والأصح عند أصحابنا أن لا يرفعه بل يدوم الخلاف ولا يصير المسألة بعد ذلك مجمعاً عليها أبداً وبه قال القاضي أبوبكر الباقلاني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كذا منه رحمه الله في الحاشية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الباري،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ابن عساكر،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احتجاج طبرسي،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والمروي من طريق الشيعة وبعض طرق أهل السنة أن أباسفيان جاء إلى باب رسول اللَّه صلى الله عليه و آله فقال</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صلى الله عليه و آله كان أشجع وأقوى منه عليه السلام فإنّه صلى الله عليه و آله صالح معهم في ردّ من جاء منهم إلينا دون من ذهب منا إليهم ولمّاكتب علي عليه السلام كتاب العهد وصدره بقوله بسم اللَّه الرحمن الرحيم قال سهل بن عمرو عليه ما عليه أمّا باسم اللَّه فما ندري ما بسم اللَّه الرحمن الرحيم ولكن أكتب ما نعرف باسمك اللهم فوافقهم النّبي صلى الله عليه و آله في ترك كتابة البسملة وكتب باسمك اللهم ولمّا كتب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ما كاتب محمد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نحن لا نعتقد رسالتك فاكتب محمد بن عبداللَّه فوافقهم فيه وترك كتابة رسول اللَّه قال النّووي في شرح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وإنّما وافقهم في هذه الأمور للمصلحة المهمة الحاصلة بالصلح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قبل ذلك بورقات، عند أوائل باب صلح الحديبية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أن يعقد الصلح على ما رآه مصلحة للمسلمين وإن كان ذلك لا يظهر لبعض الناس في بادي الرأي إلى آخر ما قال منه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حاشية هذا الموضوع من إحدى النسختين اللتين عندي</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في النسخة المطبوعة من الصواعق بصيغة التثنية بخلاف نسخة المصنف كما يعلم من هنا ومن‌الجواب أيضاً كما سيجي‌ء</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الأوسط طبراني،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الايمان</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تاريخ مدينة دمشق، ابن عساكر،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به ابن عساكر لتقدم ذكره عند نقل الحديث الّذي سبق ذكره في الصواعق وتركه المصنف رحمه الله فمن أراده‌فليراجع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نسخة الصواعق المطبوعة سنة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بمصر في مطبعة أحمد البابي</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النسختين اللتين عندي</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الورى، للطبرسي، ص </w:t>
      </w:r>
      <w:r>
        <w:rPr>
          <w:rFonts w:eastAsia="IRNazanin" w:cs="IRNazanin"/>
          <w:b w:val="false"/>
          <w:bCs w:val="false"/>
          <w:i w:val="false"/>
          <w:iCs w:val="false"/>
          <w:color w:val="333333"/>
          <w:sz w:val="20"/>
          <w:szCs w:val="20"/>
        </w:rPr>
        <w:t>139</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قصيدة للقاضي نظام الدين محمد بن قاضي القضاة الإصفهاني على ما ذكره في مجالس المؤمنين</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الاستغاثة، أبوالقاسم كوفي،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image" Target="media/image2.jpeg"/><Relationship Id="rId524" Type="http://schemas.openxmlformats.org/officeDocument/2006/relationships/image" Target="media/image2.jpeg"/><Relationship Id="rId525" Type="http://schemas.openxmlformats.org/officeDocument/2006/relationships/footer" Target="footer518.xml"/><Relationship Id="rId526" Type="http://schemas.openxmlformats.org/officeDocument/2006/relationships/footnotes" Target="footnotes.xml"/><Relationship Id="rId527" Type="http://schemas.openxmlformats.org/officeDocument/2006/relationships/numbering" Target="numbering.xml"/><Relationship Id="rId528" Type="http://schemas.openxmlformats.org/officeDocument/2006/relationships/fontTable" Target="fontTable.xml"/><Relationship Id="rId529" Type="http://schemas.openxmlformats.org/officeDocument/2006/relationships/settings" Target="settings.xml"/><Relationship Id="rId53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529</Pages>
  <Words>50973</Words>
  <Characters>213254</Characters>
  <CharactersWithSpaces>263049</CharactersWithSpaces>
  <Paragraphs>1179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2026-08-16T03:45:59Z</dcterms:created>
  <dc:creator>ghaemiyeh.com</dc:creator>
  <dc:description/>
  <dc:language>en-US</dc:language>
  <cp:lastModifiedBy/>
  <dcterms:modified xsi:type="dcterms:W3CDTF">2026-08-16T07:16:13Z</dcterms:modified>
  <cp:revision>1</cp:revision>
  <dc:subject/>
  <dc:title>الصوارم المهرقه</dc:title>
</cp:coreProperties>
</file>

<file path=docProps/custom.xml><?xml version="1.0" encoding="utf-8"?>
<Properties xmlns="http://schemas.openxmlformats.org/officeDocument/2006/custom-properties" xmlns:vt="http://schemas.openxmlformats.org/officeDocument/2006/docPropsVTypes"/>
</file>