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سجاد علیه السلام از دیدگاه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793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17935_211673320">
            <w:r>
              <w:rPr>
                <w:webHidden/>
                <w:rStyle w:val="IndexLink"/>
                <w:rtl w:val="true"/>
              </w:rPr>
              <w:t>دیباچه</w:t>
            </w:r>
            <w:r>
              <w:rPr>
                <w:rStyle w:val="IndexLink"/>
                <w:rtl w:val="true"/>
              </w:rPr>
              <w:tab/>
            </w:r>
            <w:r>
              <w:rPr>
                <w:rStyle w:val="IndexLink"/>
              </w:rPr>
              <w:t>5</w:t>
            </w:r>
          </w:hyperlink>
        </w:p>
        <w:p>
          <w:pPr>
            <w:pStyle w:val="Contents2"/>
            <w:tabs>
              <w:tab w:val="clear" w:pos="8743"/>
              <w:tab w:val="right" w:pos="9026" w:leader="dot"/>
            </w:tabs>
            <w:rPr/>
          </w:pPr>
          <w:hyperlink w:anchor="__RefHeading___Toc2717937_211673320">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2717939_21167332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10</w:t>
            </w:r>
          </w:hyperlink>
        </w:p>
        <w:p>
          <w:pPr>
            <w:pStyle w:val="Contents3"/>
            <w:tabs>
              <w:tab w:val="clear" w:pos="8459"/>
              <w:tab w:val="right" w:pos="9026" w:leader="dot"/>
            </w:tabs>
            <w:rPr/>
          </w:pPr>
          <w:hyperlink w:anchor="__RefHeading___Toc2717941_211673320">
            <w:r>
              <w:rPr>
                <w:webHidden/>
                <w:rStyle w:val="IndexLink"/>
                <w:rtl w:val="true"/>
              </w:rPr>
              <w:t>طرح و تبیین موضوع</w:t>
            </w:r>
            <w:r>
              <w:rPr>
                <w:rStyle w:val="IndexLink"/>
                <w:rtl w:val="true"/>
              </w:rPr>
              <w:tab/>
            </w:r>
            <w:r>
              <w:rPr>
                <w:rStyle w:val="IndexLink"/>
              </w:rPr>
              <w:t>10</w:t>
            </w:r>
          </w:hyperlink>
        </w:p>
        <w:p>
          <w:pPr>
            <w:pStyle w:val="Contents3"/>
            <w:tabs>
              <w:tab w:val="clear" w:pos="8459"/>
              <w:tab w:val="right" w:pos="9026" w:leader="dot"/>
            </w:tabs>
            <w:rPr/>
          </w:pPr>
          <w:hyperlink w:anchor="__RefHeading___Toc2717943_211673320">
            <w:r>
              <w:rPr>
                <w:webHidden/>
                <w:rStyle w:val="IndexLink"/>
                <w:rtl w:val="true"/>
              </w:rPr>
              <w:t>اهداف پژوهش</w:t>
            </w:r>
            <w:r>
              <w:rPr>
                <w:rStyle w:val="IndexLink"/>
                <w:rtl w:val="true"/>
              </w:rPr>
              <w:tab/>
            </w:r>
            <w:r>
              <w:rPr>
                <w:rStyle w:val="IndexLink"/>
              </w:rPr>
              <w:t>10</w:t>
            </w:r>
          </w:hyperlink>
        </w:p>
        <w:p>
          <w:pPr>
            <w:pStyle w:val="Contents3"/>
            <w:tabs>
              <w:tab w:val="clear" w:pos="8459"/>
              <w:tab w:val="right" w:pos="9026" w:leader="dot"/>
            </w:tabs>
            <w:rPr/>
          </w:pPr>
          <w:hyperlink w:anchor="__RefHeading___Toc2717945_211673320">
            <w:r>
              <w:rPr>
                <w:webHidden/>
                <w:rStyle w:val="IndexLink"/>
                <w:rtl w:val="true"/>
              </w:rPr>
              <w:t>پرسش‌های پژوهش</w:t>
            </w:r>
            <w:r>
              <w:rPr>
                <w:rStyle w:val="IndexLink"/>
                <w:rtl w:val="true"/>
              </w:rPr>
              <w:tab/>
            </w:r>
            <w:r>
              <w:rPr>
                <w:rStyle w:val="IndexLink"/>
              </w:rPr>
              <w:t>11</w:t>
            </w:r>
          </w:hyperlink>
        </w:p>
        <w:p>
          <w:pPr>
            <w:pStyle w:val="Contents3"/>
            <w:tabs>
              <w:tab w:val="clear" w:pos="8459"/>
              <w:tab w:val="right" w:pos="9026" w:leader="dot"/>
            </w:tabs>
            <w:rPr/>
          </w:pPr>
          <w:hyperlink w:anchor="__RefHeading___Toc2717947_211673320">
            <w:r>
              <w:rPr>
                <w:webHidden/>
                <w:rStyle w:val="IndexLink"/>
                <w:rtl w:val="true"/>
              </w:rPr>
              <w:t>پیش فرض‌ها و چارچوب نظری پژوهش</w:t>
            </w:r>
            <w:r>
              <w:rPr>
                <w:rStyle w:val="IndexLink"/>
                <w:rtl w:val="true"/>
              </w:rPr>
              <w:tab/>
            </w:r>
            <w:r>
              <w:rPr>
                <w:rStyle w:val="IndexLink"/>
              </w:rPr>
              <w:t>11</w:t>
            </w:r>
          </w:hyperlink>
        </w:p>
        <w:p>
          <w:pPr>
            <w:pStyle w:val="Contents3"/>
            <w:tabs>
              <w:tab w:val="clear" w:pos="8459"/>
              <w:tab w:val="right" w:pos="9026" w:leader="dot"/>
            </w:tabs>
            <w:rPr/>
          </w:pPr>
          <w:hyperlink w:anchor="__RefHeading___Toc2717949_211673320">
            <w:r>
              <w:rPr>
                <w:webHidden/>
                <w:rStyle w:val="IndexLink"/>
                <w:rtl w:val="true"/>
              </w:rPr>
              <w:t>فرضیه‌های پژوهش</w:t>
            </w:r>
            <w:r>
              <w:rPr>
                <w:rStyle w:val="IndexLink"/>
                <w:rtl w:val="true"/>
              </w:rPr>
              <w:tab/>
            </w:r>
            <w:r>
              <w:rPr>
                <w:rStyle w:val="IndexLink"/>
              </w:rPr>
              <w:t>11</w:t>
            </w:r>
          </w:hyperlink>
        </w:p>
        <w:p>
          <w:pPr>
            <w:pStyle w:val="Contents3"/>
            <w:tabs>
              <w:tab w:val="clear" w:pos="8459"/>
              <w:tab w:val="right" w:pos="9026" w:leader="dot"/>
            </w:tabs>
            <w:rPr/>
          </w:pPr>
          <w:hyperlink w:anchor="__RefHeading___Toc2717951_211673320">
            <w:r>
              <w:rPr>
                <w:webHidden/>
                <w:rStyle w:val="IndexLink"/>
                <w:rtl w:val="true"/>
              </w:rPr>
              <w:t>روش پژوهش</w:t>
            </w:r>
            <w:r>
              <w:rPr>
                <w:rStyle w:val="IndexLink"/>
                <w:rtl w:val="true"/>
              </w:rPr>
              <w:tab/>
            </w:r>
            <w:r>
              <w:rPr>
                <w:rStyle w:val="IndexLink"/>
              </w:rPr>
              <w:t>12</w:t>
            </w:r>
          </w:hyperlink>
        </w:p>
        <w:p>
          <w:pPr>
            <w:pStyle w:val="Contents3"/>
            <w:tabs>
              <w:tab w:val="clear" w:pos="8459"/>
              <w:tab w:val="right" w:pos="9026" w:leader="dot"/>
            </w:tabs>
            <w:rPr/>
          </w:pPr>
          <w:hyperlink w:anchor="__RefHeading___Toc2717953_211673320">
            <w:r>
              <w:rPr>
                <w:webHidden/>
                <w:rStyle w:val="IndexLink"/>
                <w:rtl w:val="true"/>
              </w:rPr>
              <w:t>پیشینه پژوهش</w:t>
            </w:r>
            <w:r>
              <w:rPr>
                <w:rStyle w:val="IndexLink"/>
                <w:rtl w:val="true"/>
              </w:rPr>
              <w:tab/>
            </w:r>
            <w:r>
              <w:rPr>
                <w:rStyle w:val="IndexLink"/>
              </w:rPr>
              <w:t>12</w:t>
            </w:r>
          </w:hyperlink>
        </w:p>
        <w:p>
          <w:pPr>
            <w:pStyle w:val="Contents3"/>
            <w:tabs>
              <w:tab w:val="clear" w:pos="8459"/>
              <w:tab w:val="right" w:pos="9026" w:leader="dot"/>
            </w:tabs>
            <w:rPr/>
          </w:pPr>
          <w:hyperlink w:anchor="__RefHeading___Toc2717955_211673320">
            <w:r>
              <w:rPr>
                <w:webHidden/>
                <w:rStyle w:val="IndexLink"/>
                <w:rtl w:val="true"/>
              </w:rPr>
              <w:t>جایگاه موضوع پژوهش</w:t>
            </w:r>
            <w:r>
              <w:rPr>
                <w:rStyle w:val="IndexLink"/>
                <w:rtl w:val="true"/>
              </w:rPr>
              <w:tab/>
            </w:r>
            <w:r>
              <w:rPr>
                <w:rStyle w:val="IndexLink"/>
              </w:rPr>
              <w:t>13</w:t>
            </w:r>
          </w:hyperlink>
        </w:p>
        <w:p>
          <w:pPr>
            <w:pStyle w:val="Contents4"/>
            <w:tabs>
              <w:tab w:val="clear" w:pos="8176"/>
              <w:tab w:val="right" w:pos="9026" w:leader="dot"/>
            </w:tabs>
            <w:rPr/>
          </w:pPr>
          <w:hyperlink w:anchor="__RefHeading___Toc2717957_211673320">
            <w:r>
              <w:rPr>
                <w:webHidden/>
                <w:rStyle w:val="IndexLink"/>
                <w:rtl w:val="true"/>
              </w:rPr>
              <w:t>تعریف مفاهیم پژوهش</w:t>
            </w:r>
            <w:r>
              <w:rPr>
                <w:rStyle w:val="IndexLink"/>
                <w:rtl w:val="true"/>
              </w:rPr>
              <w:tab/>
            </w:r>
            <w:r>
              <w:rPr>
                <w:rStyle w:val="IndexLink"/>
              </w:rPr>
              <w:t>13</w:t>
            </w:r>
          </w:hyperlink>
        </w:p>
        <w:p>
          <w:pPr>
            <w:pStyle w:val="Contents4"/>
            <w:tabs>
              <w:tab w:val="clear" w:pos="8176"/>
              <w:tab w:val="right" w:pos="9026" w:leader="dot"/>
            </w:tabs>
            <w:rPr/>
          </w:pPr>
          <w:hyperlink w:anchor="__RefHeading___Toc2717959_211673320">
            <w:r>
              <w:rPr>
                <w:webHidden/>
                <w:rStyle w:val="IndexLink"/>
                <w:rtl w:val="true"/>
              </w:rPr>
              <w:t>قلمرو موضوع</w:t>
            </w:r>
            <w:r>
              <w:rPr>
                <w:rStyle w:val="IndexLink"/>
                <w:rtl w:val="true"/>
              </w:rPr>
              <w:tab/>
            </w:r>
            <w:r>
              <w:rPr>
                <w:rStyle w:val="IndexLink"/>
              </w:rPr>
              <w:t>13</w:t>
            </w:r>
          </w:hyperlink>
        </w:p>
        <w:p>
          <w:pPr>
            <w:pStyle w:val="Contents4"/>
            <w:tabs>
              <w:tab w:val="clear" w:pos="8176"/>
              <w:tab w:val="right" w:pos="9026" w:leader="dot"/>
            </w:tabs>
            <w:rPr/>
          </w:pPr>
          <w:hyperlink w:anchor="__RefHeading___Toc2717961_211673320">
            <w:r>
              <w:rPr>
                <w:webHidden/>
                <w:rStyle w:val="IndexLink"/>
                <w:rtl w:val="true"/>
              </w:rPr>
              <w:t>کاربرد پژوهش در برنامه‌های صدا و سیما</w:t>
            </w:r>
            <w:r>
              <w:rPr>
                <w:rStyle w:val="IndexLink"/>
                <w:rtl w:val="true"/>
              </w:rPr>
              <w:tab/>
            </w:r>
            <w:r>
              <w:rPr>
                <w:rStyle w:val="IndexLink"/>
              </w:rPr>
              <w:t>14</w:t>
            </w:r>
          </w:hyperlink>
        </w:p>
        <w:p>
          <w:pPr>
            <w:pStyle w:val="Contents2"/>
            <w:tabs>
              <w:tab w:val="clear" w:pos="8743"/>
              <w:tab w:val="right" w:pos="9026" w:leader="dot"/>
            </w:tabs>
            <w:rPr/>
          </w:pPr>
          <w:hyperlink w:anchor="__RefHeading___Toc2717963_211673320">
            <w:r>
              <w:rPr>
                <w:webHidden/>
                <w:rStyle w:val="IndexLink"/>
                <w:rtl w:val="true"/>
              </w:rPr>
              <w:t>فصل دوم</w:t>
            </w:r>
            <w:r>
              <w:rPr>
                <w:rStyle w:val="IndexLink"/>
                <w:rtl w:val="true"/>
              </w:rPr>
              <w:t xml:space="preserve">: </w:t>
            </w:r>
            <w:r>
              <w:rPr>
                <w:rStyle w:val="IndexLink"/>
                <w:rtl w:val="true"/>
              </w:rPr>
              <w:t>تبارشناسی امام سجاد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717965_211673320">
            <w:r>
              <w:rPr>
                <w:webHidden/>
                <w:rStyle w:val="IndexLink"/>
                <w:rtl w:val="true"/>
              </w:rPr>
              <w:t>تولد</w:t>
            </w:r>
            <w:r>
              <w:rPr>
                <w:rStyle w:val="IndexLink"/>
                <w:rtl w:val="true"/>
              </w:rPr>
              <w:tab/>
            </w:r>
            <w:r>
              <w:rPr>
                <w:rStyle w:val="IndexLink"/>
              </w:rPr>
              <w:t>15</w:t>
            </w:r>
          </w:hyperlink>
        </w:p>
        <w:p>
          <w:pPr>
            <w:pStyle w:val="Contents3"/>
            <w:tabs>
              <w:tab w:val="clear" w:pos="8459"/>
              <w:tab w:val="right" w:pos="9026" w:leader="dot"/>
            </w:tabs>
            <w:rPr/>
          </w:pPr>
          <w:hyperlink w:anchor="__RefHeading___Toc2717967_211673320">
            <w:r>
              <w:rPr>
                <w:webHidden/>
                <w:rStyle w:val="IndexLink"/>
                <w:rtl w:val="true"/>
              </w:rPr>
              <w:t>مادر</w:t>
            </w:r>
            <w:r>
              <w:rPr>
                <w:rStyle w:val="IndexLink"/>
                <w:rtl w:val="true"/>
              </w:rPr>
              <w:tab/>
            </w:r>
            <w:r>
              <w:rPr>
                <w:rStyle w:val="IndexLink"/>
              </w:rPr>
              <w:t>15</w:t>
            </w:r>
          </w:hyperlink>
        </w:p>
        <w:p>
          <w:pPr>
            <w:pStyle w:val="Contents3"/>
            <w:tabs>
              <w:tab w:val="clear" w:pos="8459"/>
              <w:tab w:val="right" w:pos="9026" w:leader="dot"/>
            </w:tabs>
            <w:rPr/>
          </w:pPr>
          <w:hyperlink w:anchor="__RefHeading___Toc2717969_211673320">
            <w:r>
              <w:rPr>
                <w:webHidden/>
                <w:rStyle w:val="IndexLink"/>
                <w:rtl w:val="true"/>
              </w:rPr>
              <w:t>کنیه</w:t>
            </w:r>
            <w:r>
              <w:rPr>
                <w:rStyle w:val="IndexLink"/>
                <w:rtl w:val="true"/>
              </w:rPr>
              <w:tab/>
            </w:r>
            <w:r>
              <w:rPr>
                <w:rStyle w:val="IndexLink"/>
              </w:rPr>
              <w:t>16</w:t>
            </w:r>
          </w:hyperlink>
        </w:p>
        <w:p>
          <w:pPr>
            <w:pStyle w:val="Contents3"/>
            <w:tabs>
              <w:tab w:val="clear" w:pos="8459"/>
              <w:tab w:val="right" w:pos="9026" w:leader="dot"/>
            </w:tabs>
            <w:rPr/>
          </w:pPr>
          <w:hyperlink w:anchor="__RefHeading___Toc2717971_211673320">
            <w:r>
              <w:rPr>
                <w:webHidden/>
                <w:rStyle w:val="IndexLink"/>
                <w:rtl w:val="true"/>
              </w:rPr>
              <w:t>القاب</w:t>
            </w:r>
            <w:r>
              <w:rPr>
                <w:rStyle w:val="IndexLink"/>
                <w:rtl w:val="true"/>
              </w:rPr>
              <w:tab/>
            </w:r>
            <w:r>
              <w:rPr>
                <w:rStyle w:val="IndexLink"/>
              </w:rPr>
              <w:t>16</w:t>
            </w:r>
          </w:hyperlink>
        </w:p>
        <w:p>
          <w:pPr>
            <w:pStyle w:val="Contents3"/>
            <w:tabs>
              <w:tab w:val="clear" w:pos="8459"/>
              <w:tab w:val="right" w:pos="9026" w:leader="dot"/>
            </w:tabs>
            <w:rPr/>
          </w:pPr>
          <w:hyperlink w:anchor="__RefHeading___Toc2717973_211673320">
            <w:r>
              <w:rPr>
                <w:webHidden/>
                <w:rStyle w:val="IndexLink"/>
                <w:rtl w:val="true"/>
              </w:rPr>
              <w:t>شمایل ظاهری</w:t>
            </w:r>
            <w:r>
              <w:rPr>
                <w:rStyle w:val="IndexLink"/>
                <w:rtl w:val="true"/>
              </w:rPr>
              <w:tab/>
            </w:r>
            <w:r>
              <w:rPr>
                <w:rStyle w:val="IndexLink"/>
              </w:rPr>
              <w:t>17</w:t>
            </w:r>
          </w:hyperlink>
        </w:p>
        <w:p>
          <w:pPr>
            <w:pStyle w:val="Contents3"/>
            <w:tabs>
              <w:tab w:val="clear" w:pos="8459"/>
              <w:tab w:val="right" w:pos="9026" w:leader="dot"/>
            </w:tabs>
            <w:rPr/>
          </w:pPr>
          <w:hyperlink w:anchor="__RefHeading___Toc2717975_211673320">
            <w:r>
              <w:rPr>
                <w:webHidden/>
                <w:rStyle w:val="IndexLink"/>
                <w:rtl w:val="true"/>
              </w:rPr>
              <w:t>همسر</w:t>
            </w:r>
            <w:r>
              <w:rPr>
                <w:rStyle w:val="IndexLink"/>
                <w:rtl w:val="true"/>
              </w:rPr>
              <w:tab/>
            </w:r>
            <w:r>
              <w:rPr>
                <w:rStyle w:val="IndexLink"/>
              </w:rPr>
              <w:t>18</w:t>
            </w:r>
          </w:hyperlink>
        </w:p>
        <w:p>
          <w:pPr>
            <w:pStyle w:val="Contents3"/>
            <w:tabs>
              <w:tab w:val="clear" w:pos="8459"/>
              <w:tab w:val="right" w:pos="9026" w:leader="dot"/>
            </w:tabs>
            <w:rPr/>
          </w:pPr>
          <w:hyperlink w:anchor="__RefHeading___Toc2717977_211673320">
            <w:r>
              <w:rPr>
                <w:webHidden/>
                <w:rStyle w:val="IndexLink"/>
                <w:rtl w:val="true"/>
              </w:rPr>
              <w:t>فرزندان</w:t>
            </w:r>
            <w:r>
              <w:rPr>
                <w:rStyle w:val="IndexLink"/>
                <w:rtl w:val="true"/>
              </w:rPr>
              <w:tab/>
            </w:r>
            <w:r>
              <w:rPr>
                <w:rStyle w:val="IndexLink"/>
              </w:rPr>
              <w:t>18</w:t>
            </w:r>
          </w:hyperlink>
        </w:p>
        <w:p>
          <w:pPr>
            <w:pStyle w:val="Contents3"/>
            <w:tabs>
              <w:tab w:val="clear" w:pos="8459"/>
              <w:tab w:val="right" w:pos="9026" w:leader="dot"/>
            </w:tabs>
            <w:rPr/>
          </w:pPr>
          <w:hyperlink w:anchor="__RefHeading___Toc2717979_211673320">
            <w:r>
              <w:rPr>
                <w:webHidden/>
                <w:rStyle w:val="IndexLink"/>
                <w:rtl w:val="true"/>
              </w:rPr>
              <w:t>دلایل امامت</w:t>
            </w:r>
            <w:r>
              <w:rPr>
                <w:rStyle w:val="IndexLink"/>
                <w:rtl w:val="true"/>
              </w:rPr>
              <w:tab/>
            </w:r>
            <w:r>
              <w:rPr>
                <w:rStyle w:val="IndexLink"/>
              </w:rPr>
              <w:t>19</w:t>
            </w:r>
          </w:hyperlink>
        </w:p>
        <w:p>
          <w:pPr>
            <w:pStyle w:val="Contents2"/>
            <w:tabs>
              <w:tab w:val="clear" w:pos="8743"/>
              <w:tab w:val="right" w:pos="9026" w:leader="dot"/>
            </w:tabs>
            <w:rPr/>
          </w:pPr>
          <w:hyperlink w:anchor="__RefHeading___Toc2717981_211673320">
            <w:r>
              <w:rPr>
                <w:webHidden/>
                <w:rStyle w:val="IndexLink"/>
                <w:rtl w:val="true"/>
              </w:rPr>
              <w:t>فصل سوم</w:t>
            </w:r>
            <w:r>
              <w:rPr>
                <w:rStyle w:val="IndexLink"/>
                <w:rtl w:val="true"/>
              </w:rPr>
              <w:t xml:space="preserve">: </w:t>
            </w:r>
            <w:r>
              <w:rPr>
                <w:rStyle w:val="IndexLink"/>
                <w:rtl w:val="true"/>
              </w:rPr>
              <w:t>شخصیت امام سجاد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717983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717985_211673320">
            <w:r>
              <w:rPr>
                <w:webHidden/>
                <w:rStyle w:val="IndexLink"/>
                <w:rtl w:val="true"/>
              </w:rPr>
              <w:t>دانش</w:t>
            </w:r>
            <w:r>
              <w:rPr>
                <w:rStyle w:val="IndexLink"/>
                <w:rtl w:val="true"/>
              </w:rPr>
              <w:tab/>
            </w:r>
            <w:r>
              <w:rPr>
                <w:rStyle w:val="IndexLink"/>
              </w:rPr>
              <w:t>25</w:t>
            </w:r>
          </w:hyperlink>
        </w:p>
        <w:p>
          <w:pPr>
            <w:pStyle w:val="Contents3"/>
            <w:tabs>
              <w:tab w:val="clear" w:pos="8459"/>
              <w:tab w:val="right" w:pos="9026" w:leader="dot"/>
            </w:tabs>
            <w:rPr/>
          </w:pPr>
          <w:hyperlink w:anchor="__RefHeading___Toc2717987_211673320">
            <w:r>
              <w:rPr>
                <w:webHidden/>
                <w:rStyle w:val="IndexLink"/>
                <w:rtl w:val="true"/>
              </w:rPr>
              <w:t>پرهیزکاری</w:t>
            </w:r>
            <w:r>
              <w:rPr>
                <w:rStyle w:val="IndexLink"/>
                <w:rtl w:val="true"/>
              </w:rPr>
              <w:tab/>
            </w:r>
            <w:r>
              <w:rPr>
                <w:rStyle w:val="IndexLink"/>
              </w:rPr>
              <w:t>28</w:t>
            </w:r>
          </w:hyperlink>
        </w:p>
        <w:p>
          <w:pPr>
            <w:pStyle w:val="Contents3"/>
            <w:tabs>
              <w:tab w:val="clear" w:pos="8459"/>
              <w:tab w:val="right" w:pos="9026" w:leader="dot"/>
            </w:tabs>
            <w:rPr/>
          </w:pPr>
          <w:hyperlink w:anchor="__RefHeading___Toc2717989_211673320">
            <w:r>
              <w:rPr>
                <w:webHidden/>
                <w:rStyle w:val="IndexLink"/>
                <w:rtl w:val="true"/>
              </w:rPr>
              <w:t>عبادت و بندگی حق</w:t>
            </w:r>
            <w:r>
              <w:rPr>
                <w:rStyle w:val="IndexLink"/>
                <w:rtl w:val="true"/>
              </w:rPr>
              <w:tab/>
            </w:r>
            <w:r>
              <w:rPr>
                <w:rStyle w:val="IndexLink"/>
              </w:rPr>
              <w:t>28</w:t>
            </w:r>
          </w:hyperlink>
        </w:p>
        <w:p>
          <w:pPr>
            <w:pStyle w:val="Contents3"/>
            <w:tabs>
              <w:tab w:val="clear" w:pos="8459"/>
              <w:tab w:val="right" w:pos="9026" w:leader="dot"/>
            </w:tabs>
            <w:rPr/>
          </w:pPr>
          <w:hyperlink w:anchor="__RefHeading___Toc2717991_211673320">
            <w:r>
              <w:rPr>
                <w:webHidden/>
                <w:rStyle w:val="IndexLink"/>
                <w:rtl w:val="true"/>
              </w:rPr>
              <w:t>شایستگی سیاسی</w:t>
            </w:r>
            <w:r>
              <w:rPr>
                <w:rStyle w:val="IndexLink"/>
                <w:rtl w:val="true"/>
              </w:rPr>
              <w:tab/>
            </w:r>
            <w:r>
              <w:rPr>
                <w:rStyle w:val="IndexLink"/>
              </w:rPr>
              <w:t>29</w:t>
            </w:r>
          </w:hyperlink>
        </w:p>
        <w:p>
          <w:pPr>
            <w:pStyle w:val="Contents3"/>
            <w:tabs>
              <w:tab w:val="clear" w:pos="8459"/>
              <w:tab w:val="right" w:pos="9026" w:leader="dot"/>
            </w:tabs>
            <w:rPr/>
          </w:pPr>
          <w:hyperlink w:anchor="__RefHeading___Toc2717993_211673320">
            <w:r>
              <w:rPr>
                <w:webHidden/>
                <w:rStyle w:val="IndexLink"/>
                <w:rtl w:val="true"/>
              </w:rPr>
              <w:t>صاحب کمال</w:t>
            </w:r>
            <w:r>
              <w:rPr>
                <w:rStyle w:val="IndexLink"/>
                <w:rtl w:val="true"/>
              </w:rPr>
              <w:tab/>
            </w:r>
            <w:r>
              <w:rPr>
                <w:rStyle w:val="IndexLink"/>
              </w:rPr>
              <w:t>30</w:t>
            </w:r>
          </w:hyperlink>
        </w:p>
        <w:p>
          <w:pPr>
            <w:pStyle w:val="Contents2"/>
            <w:tabs>
              <w:tab w:val="clear" w:pos="8743"/>
              <w:tab w:val="right" w:pos="9026" w:leader="dot"/>
            </w:tabs>
            <w:rPr/>
          </w:pPr>
          <w:hyperlink w:anchor="__RefHeading___Toc2717995_211673320">
            <w:r>
              <w:rPr>
                <w:webHidden/>
                <w:rStyle w:val="IndexLink"/>
                <w:rtl w:val="true"/>
              </w:rPr>
              <w:t>فصل چهارم</w:t>
            </w:r>
            <w:r>
              <w:rPr>
                <w:rStyle w:val="IndexLink"/>
                <w:rtl w:val="true"/>
              </w:rPr>
              <w:t xml:space="preserve">: </w:t>
            </w:r>
            <w:r>
              <w:rPr>
                <w:rStyle w:val="IndexLink"/>
                <w:rtl w:val="true"/>
              </w:rPr>
              <w:t>ویژگی های اخلاقی و سیره عملی امام سجاد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2717997_2116733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717999_211673320">
            <w:r>
              <w:rPr>
                <w:webHidden/>
                <w:rStyle w:val="IndexLink"/>
                <w:rtl w:val="true"/>
              </w:rPr>
              <w:t>بندگی و پرستش حق تعالی</w:t>
            </w:r>
            <w:r>
              <w:rPr>
                <w:rStyle w:val="IndexLink"/>
                <w:rtl w:val="true"/>
              </w:rPr>
              <w:tab/>
            </w:r>
            <w:r>
              <w:rPr>
                <w:rStyle w:val="IndexLink"/>
              </w:rPr>
              <w:t>32</w:t>
            </w:r>
          </w:hyperlink>
        </w:p>
        <w:p>
          <w:pPr>
            <w:pStyle w:val="Contents3"/>
            <w:tabs>
              <w:tab w:val="clear" w:pos="8459"/>
              <w:tab w:val="right" w:pos="9026" w:leader="dot"/>
            </w:tabs>
            <w:rPr/>
          </w:pPr>
          <w:hyperlink w:anchor="__RefHeading___Toc2718001_211673320">
            <w:r>
              <w:rPr>
                <w:webHidden/>
                <w:rStyle w:val="IndexLink"/>
                <w:rtl w:val="true"/>
              </w:rPr>
              <w:t>خوف و خشیت از حق تعالی</w:t>
            </w:r>
            <w:r>
              <w:rPr>
                <w:rStyle w:val="IndexLink"/>
                <w:rtl w:val="true"/>
              </w:rPr>
              <w:tab/>
            </w:r>
            <w:r>
              <w:rPr>
                <w:rStyle w:val="IndexLink"/>
              </w:rPr>
              <w:t>35</w:t>
            </w:r>
          </w:hyperlink>
        </w:p>
        <w:p>
          <w:pPr>
            <w:pStyle w:val="Contents3"/>
            <w:tabs>
              <w:tab w:val="clear" w:pos="8459"/>
              <w:tab w:val="right" w:pos="9026" w:leader="dot"/>
            </w:tabs>
            <w:rPr/>
          </w:pPr>
          <w:hyperlink w:anchor="__RefHeading___Toc2718003_211673320">
            <w:r>
              <w:rPr>
                <w:webHidden/>
                <w:rStyle w:val="IndexLink"/>
                <w:rtl w:val="true"/>
              </w:rPr>
              <w:t>صبر و تسلیم</w:t>
            </w:r>
            <w:r>
              <w:rPr>
                <w:rStyle w:val="IndexLink"/>
                <w:rtl w:val="true"/>
              </w:rPr>
              <w:tab/>
            </w:r>
            <w:r>
              <w:rPr>
                <w:rStyle w:val="IndexLink"/>
              </w:rPr>
              <w:t>36</w:t>
            </w:r>
          </w:hyperlink>
        </w:p>
        <w:p>
          <w:pPr>
            <w:pStyle w:val="Contents3"/>
            <w:tabs>
              <w:tab w:val="clear" w:pos="8459"/>
              <w:tab w:val="right" w:pos="9026" w:leader="dot"/>
            </w:tabs>
            <w:rPr/>
          </w:pPr>
          <w:hyperlink w:anchor="__RefHeading___Toc2718005_211673320">
            <w:r>
              <w:rPr>
                <w:webHidden/>
                <w:rStyle w:val="IndexLink"/>
                <w:rtl w:val="true"/>
              </w:rPr>
              <w:t>بردباری و گذشت</w:t>
            </w:r>
            <w:r>
              <w:rPr>
                <w:rStyle w:val="IndexLink"/>
                <w:rtl w:val="true"/>
              </w:rPr>
              <w:tab/>
            </w:r>
            <w:r>
              <w:rPr>
                <w:rStyle w:val="IndexLink"/>
              </w:rPr>
              <w:t>37</w:t>
            </w:r>
          </w:hyperlink>
        </w:p>
        <w:p>
          <w:pPr>
            <w:pStyle w:val="Contents3"/>
            <w:tabs>
              <w:tab w:val="clear" w:pos="8459"/>
              <w:tab w:val="right" w:pos="9026" w:leader="dot"/>
            </w:tabs>
            <w:rPr/>
          </w:pPr>
          <w:hyperlink w:anchor="__RefHeading___Toc2718007_211673320">
            <w:r>
              <w:rPr>
                <w:webHidden/>
                <w:rStyle w:val="IndexLink"/>
                <w:rtl w:val="true"/>
              </w:rPr>
              <w:t>سخاوت</w:t>
            </w:r>
            <w:r>
              <w:rPr>
                <w:rStyle w:val="IndexLink"/>
                <w:rtl w:val="true"/>
              </w:rPr>
              <w:tab/>
            </w:r>
            <w:r>
              <w:rPr>
                <w:rStyle w:val="IndexLink"/>
              </w:rPr>
              <w:t>38</w:t>
            </w:r>
          </w:hyperlink>
        </w:p>
        <w:p>
          <w:pPr>
            <w:pStyle w:val="Contents3"/>
            <w:tabs>
              <w:tab w:val="clear" w:pos="8459"/>
              <w:tab w:val="right" w:pos="9026" w:leader="dot"/>
            </w:tabs>
            <w:rPr/>
          </w:pPr>
          <w:hyperlink w:anchor="__RefHeading___Toc2718009_211673320">
            <w:r>
              <w:rPr>
                <w:webHidden/>
                <w:rStyle w:val="IndexLink"/>
                <w:rtl w:val="true"/>
              </w:rPr>
              <w:t>دانش</w:t>
            </w:r>
            <w:r>
              <w:rPr>
                <w:rStyle w:val="IndexLink"/>
                <w:rtl w:val="true"/>
              </w:rPr>
              <w:tab/>
            </w:r>
            <w:r>
              <w:rPr>
                <w:rStyle w:val="IndexLink"/>
              </w:rPr>
              <w:t>41</w:t>
            </w:r>
          </w:hyperlink>
        </w:p>
        <w:p>
          <w:pPr>
            <w:pStyle w:val="Contents3"/>
            <w:tabs>
              <w:tab w:val="clear" w:pos="8459"/>
              <w:tab w:val="right" w:pos="9026" w:leader="dot"/>
            </w:tabs>
            <w:rPr/>
          </w:pPr>
          <w:hyperlink w:anchor="__RefHeading___Toc2718011_211673320">
            <w:r>
              <w:rPr>
                <w:webHidden/>
                <w:rStyle w:val="IndexLink"/>
                <w:rtl w:val="true"/>
              </w:rPr>
              <w:t>فروتنی</w:t>
            </w:r>
            <w:r>
              <w:rPr>
                <w:rStyle w:val="IndexLink"/>
                <w:rtl w:val="true"/>
              </w:rPr>
              <w:tab/>
            </w:r>
            <w:r>
              <w:rPr>
                <w:rStyle w:val="IndexLink"/>
              </w:rPr>
              <w:t>41</w:t>
            </w:r>
          </w:hyperlink>
        </w:p>
        <w:p>
          <w:pPr>
            <w:pStyle w:val="Contents3"/>
            <w:tabs>
              <w:tab w:val="clear" w:pos="8459"/>
              <w:tab w:val="right" w:pos="9026" w:leader="dot"/>
            </w:tabs>
            <w:rPr/>
          </w:pPr>
          <w:hyperlink w:anchor="__RefHeading___Toc2718013_211673320">
            <w:r>
              <w:rPr>
                <w:webHidden/>
                <w:rStyle w:val="IndexLink"/>
                <w:rtl w:val="true"/>
              </w:rPr>
              <w:t>شخصیت بخشی به افراد</w:t>
            </w:r>
            <w:r>
              <w:rPr>
                <w:rStyle w:val="IndexLink"/>
                <w:rtl w:val="true"/>
              </w:rPr>
              <w:tab/>
            </w:r>
            <w:r>
              <w:rPr>
                <w:rStyle w:val="IndexLink"/>
              </w:rPr>
              <w:t>43</w:t>
            </w:r>
          </w:hyperlink>
        </w:p>
        <w:p>
          <w:pPr>
            <w:pStyle w:val="Contents3"/>
            <w:tabs>
              <w:tab w:val="clear" w:pos="8459"/>
              <w:tab w:val="right" w:pos="9026" w:leader="dot"/>
            </w:tabs>
            <w:rPr/>
          </w:pPr>
          <w:hyperlink w:anchor="__RefHeading___Toc2718015_211673320">
            <w:r>
              <w:rPr>
                <w:webHidden/>
                <w:rStyle w:val="IndexLink"/>
                <w:rtl w:val="true"/>
              </w:rPr>
              <w:t>جوان‌مردی</w:t>
            </w:r>
            <w:r>
              <w:rPr>
                <w:rStyle w:val="IndexLink"/>
                <w:rtl w:val="true"/>
              </w:rPr>
              <w:tab/>
            </w:r>
            <w:r>
              <w:rPr>
                <w:rStyle w:val="IndexLink"/>
              </w:rPr>
              <w:t>45</w:t>
            </w:r>
          </w:hyperlink>
        </w:p>
        <w:p>
          <w:pPr>
            <w:pStyle w:val="Contents3"/>
            <w:tabs>
              <w:tab w:val="clear" w:pos="8459"/>
              <w:tab w:val="right" w:pos="9026" w:leader="dot"/>
            </w:tabs>
            <w:rPr/>
          </w:pPr>
          <w:hyperlink w:anchor="__RefHeading___Toc2718017_211673320">
            <w:r>
              <w:rPr>
                <w:webHidden/>
                <w:rStyle w:val="IndexLink"/>
                <w:rtl w:val="true"/>
              </w:rPr>
              <w:t>رعایت حقوق خانواده و بستگان</w:t>
            </w:r>
            <w:r>
              <w:rPr>
                <w:rStyle w:val="IndexLink"/>
                <w:rtl w:val="true"/>
              </w:rPr>
              <w:tab/>
            </w:r>
            <w:r>
              <w:rPr>
                <w:rStyle w:val="IndexLink"/>
              </w:rPr>
              <w:t>49</w:t>
            </w:r>
          </w:hyperlink>
        </w:p>
        <w:p>
          <w:pPr>
            <w:pStyle w:val="Contents2"/>
            <w:tabs>
              <w:tab w:val="clear" w:pos="8743"/>
              <w:tab w:val="right" w:pos="9026" w:leader="dot"/>
            </w:tabs>
            <w:rPr/>
          </w:pPr>
          <w:hyperlink w:anchor="__RefHeading___Toc2718019_211673320">
            <w:r>
              <w:rPr>
                <w:webHidden/>
                <w:rStyle w:val="IndexLink"/>
                <w:rtl w:val="true"/>
              </w:rPr>
              <w:t>فصل پنجم</w:t>
            </w:r>
            <w:r>
              <w:rPr>
                <w:rStyle w:val="IndexLink"/>
                <w:rtl w:val="true"/>
              </w:rPr>
              <w:t xml:space="preserve">: </w:t>
            </w:r>
            <w:r>
              <w:rPr>
                <w:rStyle w:val="IndexLink"/>
                <w:rtl w:val="true"/>
              </w:rPr>
              <w:t>مسئولیت های اجتماعی امام سجاد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718021_211673320">
            <w:r>
              <w:rPr>
                <w:webHidden/>
                <w:rStyle w:val="IndexLink"/>
                <w:rtl w:val="true"/>
              </w:rPr>
              <w:t>عرصه اجتماعی</w:t>
            </w:r>
            <w:r>
              <w:rPr>
                <w:rStyle w:val="IndexLink"/>
                <w:rtl w:val="true"/>
              </w:rPr>
              <w:tab/>
            </w:r>
            <w:r>
              <w:rPr>
                <w:rStyle w:val="IndexLink"/>
              </w:rPr>
              <w:t>52</w:t>
            </w:r>
          </w:hyperlink>
        </w:p>
        <w:p>
          <w:pPr>
            <w:pStyle w:val="Contents4"/>
            <w:tabs>
              <w:tab w:val="clear" w:pos="8176"/>
              <w:tab w:val="right" w:pos="9026" w:leader="dot"/>
            </w:tabs>
            <w:rPr/>
          </w:pPr>
          <w:hyperlink w:anchor="__RefHeading___Toc2718023_2116733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718025_211673320">
            <w:r>
              <w:rPr>
                <w:webHidden/>
                <w:rStyle w:val="IndexLink"/>
                <w:rtl w:val="true"/>
              </w:rPr>
              <w:t>وضعیت حاکمان</w:t>
            </w:r>
            <w:r>
              <w:rPr>
                <w:rStyle w:val="IndexLink"/>
                <w:rtl w:val="true"/>
              </w:rPr>
              <w:tab/>
            </w:r>
            <w:r>
              <w:rPr>
                <w:rStyle w:val="IndexLink"/>
              </w:rPr>
              <w:t>53</w:t>
            </w:r>
          </w:hyperlink>
        </w:p>
        <w:p>
          <w:pPr>
            <w:pStyle w:val="Contents5"/>
            <w:tabs>
              <w:tab w:val="clear" w:pos="7892"/>
              <w:tab w:val="right" w:pos="9026" w:leader="dot"/>
            </w:tabs>
            <w:rPr/>
          </w:pPr>
          <w:hyperlink w:anchor="__RefHeading___Toc2718027_21167332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718029_211673320">
            <w:r>
              <w:rPr>
                <w:webHidden/>
                <w:rStyle w:val="IndexLink"/>
                <w:rtl w:val="true"/>
              </w:rPr>
              <w:t>یزید بن معاویه</w:t>
            </w:r>
            <w:r>
              <w:rPr>
                <w:rStyle w:val="IndexLink"/>
                <w:rtl w:val="true"/>
              </w:rPr>
              <w:tab/>
            </w:r>
            <w:r>
              <w:rPr>
                <w:rStyle w:val="IndexLink"/>
              </w:rPr>
              <w:t>53</w:t>
            </w:r>
          </w:hyperlink>
        </w:p>
        <w:p>
          <w:pPr>
            <w:pStyle w:val="Contents5"/>
            <w:tabs>
              <w:tab w:val="clear" w:pos="7892"/>
              <w:tab w:val="right" w:pos="9026" w:leader="dot"/>
            </w:tabs>
            <w:rPr/>
          </w:pPr>
          <w:hyperlink w:anchor="__RefHeading___Toc2718031_211673320">
            <w:r>
              <w:rPr>
                <w:webHidden/>
                <w:rStyle w:val="IndexLink"/>
                <w:rtl w:val="true"/>
              </w:rPr>
              <w:t>مروان بن حکم</w:t>
            </w:r>
            <w:r>
              <w:rPr>
                <w:rStyle w:val="IndexLink"/>
                <w:rtl w:val="true"/>
              </w:rPr>
              <w:tab/>
            </w:r>
            <w:r>
              <w:rPr>
                <w:rStyle w:val="IndexLink"/>
              </w:rPr>
              <w:t>54</w:t>
            </w:r>
          </w:hyperlink>
        </w:p>
        <w:p>
          <w:pPr>
            <w:pStyle w:val="Contents5"/>
            <w:tabs>
              <w:tab w:val="clear" w:pos="7892"/>
              <w:tab w:val="right" w:pos="9026" w:leader="dot"/>
            </w:tabs>
            <w:rPr/>
          </w:pPr>
          <w:hyperlink w:anchor="__RefHeading___Toc2718033_211673320">
            <w:r>
              <w:rPr>
                <w:webHidden/>
                <w:rStyle w:val="IndexLink"/>
                <w:rtl w:val="true"/>
              </w:rPr>
              <w:t>عبدالملک بن مروان</w:t>
            </w:r>
            <w:r>
              <w:rPr>
                <w:rStyle w:val="IndexLink"/>
                <w:rtl w:val="true"/>
              </w:rPr>
              <w:tab/>
            </w:r>
            <w:r>
              <w:rPr>
                <w:rStyle w:val="IndexLink"/>
              </w:rPr>
              <w:t>55</w:t>
            </w:r>
          </w:hyperlink>
        </w:p>
        <w:p>
          <w:pPr>
            <w:pStyle w:val="Contents5"/>
            <w:tabs>
              <w:tab w:val="clear" w:pos="7892"/>
              <w:tab w:val="right" w:pos="9026" w:leader="dot"/>
            </w:tabs>
            <w:rPr/>
          </w:pPr>
          <w:hyperlink w:anchor="__RefHeading___Toc2718035_211673320">
            <w:r>
              <w:rPr>
                <w:webHidden/>
                <w:rStyle w:val="IndexLink"/>
                <w:rtl w:val="true"/>
              </w:rPr>
              <w:t>ولید بن عبدالملک</w:t>
            </w:r>
            <w:r>
              <w:rPr>
                <w:rStyle w:val="IndexLink"/>
                <w:rtl w:val="true"/>
              </w:rPr>
              <w:tab/>
            </w:r>
            <w:r>
              <w:rPr>
                <w:rStyle w:val="IndexLink"/>
              </w:rPr>
              <w:t>56</w:t>
            </w:r>
          </w:hyperlink>
        </w:p>
        <w:p>
          <w:pPr>
            <w:pStyle w:val="Contents4"/>
            <w:tabs>
              <w:tab w:val="clear" w:pos="8176"/>
              <w:tab w:val="right" w:pos="9026" w:leader="dot"/>
            </w:tabs>
            <w:rPr/>
          </w:pPr>
          <w:hyperlink w:anchor="__RefHeading___Toc2718037_211673320">
            <w:r>
              <w:rPr>
                <w:webHidden/>
                <w:rStyle w:val="IndexLink"/>
                <w:rtl w:val="true"/>
              </w:rPr>
              <w:t>وضعیت توده مردم</w:t>
            </w:r>
            <w:r>
              <w:rPr>
                <w:rStyle w:val="IndexLink"/>
                <w:rtl w:val="true"/>
              </w:rPr>
              <w:tab/>
            </w:r>
            <w:r>
              <w:rPr>
                <w:rStyle w:val="IndexLink"/>
              </w:rPr>
              <w:t>56</w:t>
            </w:r>
          </w:hyperlink>
        </w:p>
        <w:p>
          <w:pPr>
            <w:pStyle w:val="Contents4"/>
            <w:tabs>
              <w:tab w:val="clear" w:pos="8176"/>
              <w:tab w:val="right" w:pos="9026" w:leader="dot"/>
            </w:tabs>
            <w:rPr/>
          </w:pPr>
          <w:hyperlink w:anchor="__RefHeading___Toc2718039_211673320">
            <w:r>
              <w:rPr>
                <w:webHidden/>
                <w:rStyle w:val="IndexLink"/>
                <w:rtl w:val="true"/>
              </w:rPr>
              <w:t>وضعیت عالمان دین</w:t>
            </w:r>
            <w:r>
              <w:rPr>
                <w:rStyle w:val="IndexLink"/>
                <w:rtl w:val="true"/>
              </w:rPr>
              <w:tab/>
            </w:r>
            <w:r>
              <w:rPr>
                <w:rStyle w:val="IndexLink"/>
              </w:rPr>
              <w:t>58</w:t>
            </w:r>
          </w:hyperlink>
        </w:p>
        <w:p>
          <w:pPr>
            <w:pStyle w:val="Contents4"/>
            <w:tabs>
              <w:tab w:val="clear" w:pos="8176"/>
              <w:tab w:val="right" w:pos="9026" w:leader="dot"/>
            </w:tabs>
            <w:rPr/>
          </w:pPr>
          <w:hyperlink w:anchor="__RefHeading___Toc2718041_211673320">
            <w:r>
              <w:rPr>
                <w:webHidden/>
                <w:rStyle w:val="IndexLink"/>
                <w:rtl w:val="true"/>
              </w:rPr>
              <w:t>جایگاه اهل‌بیت در جامعه</w:t>
            </w:r>
            <w:r>
              <w:rPr>
                <w:rStyle w:val="IndexLink"/>
                <w:rtl w:val="true"/>
              </w:rPr>
              <w:tab/>
            </w:r>
            <w:r>
              <w:rPr>
                <w:rStyle w:val="IndexLink"/>
              </w:rPr>
              <w:t>60</w:t>
            </w:r>
          </w:hyperlink>
        </w:p>
        <w:p>
          <w:pPr>
            <w:pStyle w:val="Contents3"/>
            <w:tabs>
              <w:tab w:val="clear" w:pos="8459"/>
              <w:tab w:val="right" w:pos="9026" w:leader="dot"/>
            </w:tabs>
            <w:rPr/>
          </w:pPr>
          <w:hyperlink w:anchor="__RefHeading___Toc2718043_211673320">
            <w:r>
              <w:rPr>
                <w:webHidden/>
                <w:rStyle w:val="IndexLink"/>
                <w:rtl w:val="true"/>
              </w:rPr>
              <w:t>تلاش‌های سیاسی</w:t>
            </w:r>
            <w:r>
              <w:rPr>
                <w:rStyle w:val="IndexLink"/>
                <w:rtl w:val="true"/>
              </w:rPr>
              <w:tab/>
            </w:r>
            <w:r>
              <w:rPr>
                <w:rStyle w:val="IndexLink"/>
              </w:rPr>
              <w:t>63</w:t>
            </w:r>
          </w:hyperlink>
        </w:p>
        <w:p>
          <w:pPr>
            <w:pStyle w:val="Contents4"/>
            <w:tabs>
              <w:tab w:val="clear" w:pos="8176"/>
              <w:tab w:val="right" w:pos="9026" w:leader="dot"/>
            </w:tabs>
            <w:rPr/>
          </w:pPr>
          <w:hyperlink w:anchor="__RefHeading___Toc2718045_21167332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718047_211673320">
            <w:r>
              <w:rPr>
                <w:webHidden/>
                <w:rStyle w:val="IndexLink"/>
                <w:rtl w:val="true"/>
              </w:rPr>
              <w:t>افشای بیدادگری‌ها در حق اهل‌بیت</w:t>
            </w:r>
            <w:r>
              <w:rPr>
                <w:rStyle w:val="IndexLink"/>
                <w:rtl w:val="true"/>
              </w:rPr>
              <w:tab/>
            </w:r>
            <w:r>
              <w:rPr>
                <w:rStyle w:val="IndexLink"/>
              </w:rPr>
              <w:t>64</w:t>
            </w:r>
          </w:hyperlink>
        </w:p>
        <w:p>
          <w:pPr>
            <w:pStyle w:val="Contents4"/>
            <w:tabs>
              <w:tab w:val="clear" w:pos="8176"/>
              <w:tab w:val="right" w:pos="9026" w:leader="dot"/>
            </w:tabs>
            <w:rPr/>
          </w:pPr>
          <w:hyperlink w:anchor="__RefHeading___Toc2718049_211673320">
            <w:r>
              <w:rPr>
                <w:webHidden/>
                <w:rStyle w:val="IndexLink"/>
                <w:rtl w:val="true"/>
              </w:rPr>
              <w:t>مبارزه منفی با حاکمان جور</w:t>
            </w:r>
            <w:r>
              <w:rPr>
                <w:rStyle w:val="IndexLink"/>
                <w:rtl w:val="true"/>
              </w:rPr>
              <w:tab/>
            </w:r>
            <w:r>
              <w:rPr>
                <w:rStyle w:val="IndexLink"/>
              </w:rPr>
              <w:t>65</w:t>
            </w:r>
          </w:hyperlink>
        </w:p>
        <w:p>
          <w:pPr>
            <w:pStyle w:val="Contents3"/>
            <w:tabs>
              <w:tab w:val="clear" w:pos="8459"/>
              <w:tab w:val="right" w:pos="9026" w:leader="dot"/>
            </w:tabs>
            <w:rPr/>
          </w:pPr>
          <w:hyperlink w:anchor="__RefHeading___Toc2718051_211673320">
            <w:r>
              <w:rPr>
                <w:webHidden/>
                <w:rStyle w:val="IndexLink"/>
                <w:rtl w:val="true"/>
              </w:rPr>
              <w:t>عرصه فرهنگی</w:t>
            </w:r>
            <w:r>
              <w:rPr>
                <w:rStyle w:val="IndexLink"/>
                <w:rtl w:val="true"/>
              </w:rPr>
              <w:tab/>
            </w:r>
            <w:r>
              <w:rPr>
                <w:rStyle w:val="IndexLink"/>
              </w:rPr>
              <w:t>68</w:t>
            </w:r>
          </w:hyperlink>
        </w:p>
        <w:p>
          <w:pPr>
            <w:pStyle w:val="Contents4"/>
            <w:tabs>
              <w:tab w:val="clear" w:pos="8176"/>
              <w:tab w:val="right" w:pos="9026" w:leader="dot"/>
            </w:tabs>
            <w:rPr/>
          </w:pPr>
          <w:hyperlink w:anchor="__RefHeading___Toc2718053_21167332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718055_211673320">
            <w:r>
              <w:rPr>
                <w:webHidden/>
                <w:rStyle w:val="IndexLink"/>
                <w:rtl w:val="true"/>
              </w:rPr>
              <w:t>مبارزه همه جانبه با اباحه‌گری</w:t>
            </w:r>
            <w:r>
              <w:rPr>
                <w:rStyle w:val="IndexLink"/>
                <w:rtl w:val="true"/>
              </w:rPr>
              <w:tab/>
            </w:r>
            <w:r>
              <w:rPr>
                <w:rStyle w:val="IndexLink"/>
              </w:rPr>
              <w:t>68</w:t>
            </w:r>
          </w:hyperlink>
        </w:p>
        <w:p>
          <w:pPr>
            <w:pStyle w:val="Contents4"/>
            <w:tabs>
              <w:tab w:val="clear" w:pos="8176"/>
              <w:tab w:val="right" w:pos="9026" w:leader="dot"/>
            </w:tabs>
            <w:rPr/>
          </w:pPr>
          <w:hyperlink w:anchor="__RefHeading___Toc2718057_211673320">
            <w:r>
              <w:rPr>
                <w:webHidden/>
                <w:rStyle w:val="IndexLink"/>
                <w:rtl w:val="true"/>
              </w:rPr>
              <w:t>تشکیل حوزه علمی</w:t>
            </w:r>
            <w:r>
              <w:rPr>
                <w:rStyle w:val="IndexLink"/>
                <w:rtl w:val="true"/>
              </w:rPr>
              <w:tab/>
            </w:r>
            <w:r>
              <w:rPr>
                <w:rStyle w:val="IndexLink"/>
              </w:rPr>
              <w:t>69</w:t>
            </w:r>
          </w:hyperlink>
        </w:p>
        <w:p>
          <w:pPr>
            <w:pStyle w:val="Contents4"/>
            <w:tabs>
              <w:tab w:val="clear" w:pos="8176"/>
              <w:tab w:val="right" w:pos="9026" w:leader="dot"/>
            </w:tabs>
            <w:rPr/>
          </w:pPr>
          <w:hyperlink w:anchor="__RefHeading___Toc2718059_211673320">
            <w:r>
              <w:rPr>
                <w:webHidden/>
                <w:rStyle w:val="IndexLink"/>
                <w:rtl w:val="true"/>
              </w:rPr>
              <w:t>احیای موقعیت اجتماعی اهل‌بیت</w:t>
            </w:r>
            <w:r>
              <w:rPr>
                <w:rStyle w:val="IndexLink"/>
                <w:rtl w:val="true"/>
              </w:rPr>
              <w:tab/>
            </w:r>
            <w:r>
              <w:rPr>
                <w:rStyle w:val="IndexLink"/>
              </w:rPr>
              <w:t>70</w:t>
            </w:r>
          </w:hyperlink>
        </w:p>
        <w:p>
          <w:pPr>
            <w:pStyle w:val="Contents4"/>
            <w:tabs>
              <w:tab w:val="clear" w:pos="8176"/>
              <w:tab w:val="right" w:pos="9026" w:leader="dot"/>
            </w:tabs>
            <w:rPr/>
          </w:pPr>
          <w:hyperlink w:anchor="__RefHeading___Toc2718061_211673320">
            <w:r>
              <w:rPr>
                <w:webHidden/>
                <w:rStyle w:val="IndexLink"/>
                <w:rtl w:val="true"/>
              </w:rPr>
              <w:t>شهادت و پرواز به سوی محبوب</w:t>
            </w:r>
            <w:r>
              <w:rPr>
                <w:rStyle w:val="IndexLink"/>
                <w:rtl w:val="true"/>
              </w:rPr>
              <w:tab/>
            </w:r>
            <w:r>
              <w:rPr>
                <w:rStyle w:val="IndexLink"/>
              </w:rPr>
              <w:t>78</w:t>
            </w:r>
          </w:hyperlink>
        </w:p>
        <w:p>
          <w:pPr>
            <w:pStyle w:val="Contents4"/>
            <w:tabs>
              <w:tab w:val="clear" w:pos="8176"/>
              <w:tab w:val="right" w:pos="9026" w:leader="dot"/>
            </w:tabs>
            <w:rPr/>
          </w:pPr>
          <w:hyperlink w:anchor="__RefHeading___Toc2718063_211673320">
            <w:r>
              <w:rPr>
                <w:webHidden/>
                <w:rStyle w:val="IndexLink"/>
                <w:rtl w:val="true"/>
              </w:rPr>
              <w:t>آخرین پیام</w:t>
            </w:r>
            <w:r>
              <w:rPr>
                <w:rStyle w:val="IndexLink"/>
                <w:rtl w:val="true"/>
              </w:rPr>
              <w:tab/>
            </w:r>
            <w:r>
              <w:rPr>
                <w:rStyle w:val="IndexLink"/>
              </w:rPr>
              <w:t>79</w:t>
            </w:r>
          </w:hyperlink>
        </w:p>
        <w:p>
          <w:pPr>
            <w:pStyle w:val="Contents2"/>
            <w:tabs>
              <w:tab w:val="clear" w:pos="8743"/>
              <w:tab w:val="right" w:pos="9026" w:leader="dot"/>
            </w:tabs>
            <w:rPr/>
          </w:pPr>
          <w:hyperlink w:anchor="__RefHeading___Toc2718065_211673320">
            <w:r>
              <w:rPr>
                <w:webHidden/>
                <w:rStyle w:val="IndexLink"/>
                <w:rtl w:val="true"/>
              </w:rPr>
              <w:t>فصل ششم</w:t>
            </w:r>
            <w:r>
              <w:rPr>
                <w:rStyle w:val="IndexLink"/>
                <w:rtl w:val="true"/>
              </w:rPr>
              <w:t xml:space="preserve">: </w:t>
            </w:r>
            <w:r>
              <w:rPr>
                <w:rStyle w:val="IndexLink"/>
                <w:rtl w:val="true"/>
              </w:rPr>
              <w:t>کرامت های امام سجاد علیه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2718067_211673320">
            <w:r>
              <w:rPr>
                <w:webHidden/>
                <w:rStyle w:val="IndexLink"/>
                <w:rtl w:val="true"/>
              </w:rPr>
              <w:t>فصل هفتم</w:t>
            </w:r>
            <w:r>
              <w:rPr>
                <w:rStyle w:val="IndexLink"/>
                <w:rtl w:val="true"/>
              </w:rPr>
              <w:t xml:space="preserve">: </w:t>
            </w:r>
            <w:r>
              <w:rPr>
                <w:rStyle w:val="IndexLink"/>
                <w:rtl w:val="true"/>
              </w:rPr>
              <w:t>گزیده ای از سخنان امام سجاد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2718069_2116733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718071_211673320">
            <w:r>
              <w:rPr>
                <w:webHidden/>
                <w:rStyle w:val="IndexLink"/>
                <w:rtl w:val="true"/>
              </w:rPr>
              <w:t>امر به معروف و نهی از منکر</w:t>
            </w:r>
            <w:r>
              <w:rPr>
                <w:rStyle w:val="IndexLink"/>
                <w:rtl w:val="true"/>
              </w:rPr>
              <w:tab/>
            </w:r>
            <w:r>
              <w:rPr>
                <w:rStyle w:val="IndexLink"/>
              </w:rPr>
              <w:t>86</w:t>
            </w:r>
          </w:hyperlink>
        </w:p>
        <w:p>
          <w:pPr>
            <w:pStyle w:val="Contents3"/>
            <w:tabs>
              <w:tab w:val="clear" w:pos="8459"/>
              <w:tab w:val="right" w:pos="9026" w:leader="dot"/>
            </w:tabs>
            <w:rPr/>
          </w:pPr>
          <w:hyperlink w:anchor="__RefHeading___Toc2718073_211673320">
            <w:r>
              <w:rPr>
                <w:webHidden/>
                <w:rStyle w:val="IndexLink"/>
                <w:rtl w:val="true"/>
              </w:rPr>
              <w:t>توبه</w:t>
            </w:r>
            <w:r>
              <w:rPr>
                <w:rStyle w:val="IndexLink"/>
                <w:rtl w:val="true"/>
              </w:rPr>
              <w:tab/>
            </w:r>
            <w:r>
              <w:rPr>
                <w:rStyle w:val="IndexLink"/>
              </w:rPr>
              <w:t>86</w:t>
            </w:r>
          </w:hyperlink>
        </w:p>
        <w:p>
          <w:pPr>
            <w:pStyle w:val="Contents3"/>
            <w:tabs>
              <w:tab w:val="clear" w:pos="8459"/>
              <w:tab w:val="right" w:pos="9026" w:leader="dot"/>
            </w:tabs>
            <w:rPr/>
          </w:pPr>
          <w:hyperlink w:anchor="__RefHeading___Toc2718075_211673320">
            <w:r>
              <w:rPr>
                <w:webHidden/>
                <w:rStyle w:val="IndexLink"/>
                <w:rtl w:val="true"/>
              </w:rPr>
              <w:t>شگفتی از منکر خدا و قیامت</w:t>
            </w:r>
            <w:r>
              <w:rPr>
                <w:rStyle w:val="IndexLink"/>
                <w:rtl w:val="true"/>
              </w:rPr>
              <w:tab/>
            </w:r>
            <w:r>
              <w:rPr>
                <w:rStyle w:val="IndexLink"/>
              </w:rPr>
              <w:t>86</w:t>
            </w:r>
          </w:hyperlink>
        </w:p>
        <w:p>
          <w:pPr>
            <w:pStyle w:val="Contents3"/>
            <w:tabs>
              <w:tab w:val="clear" w:pos="8459"/>
              <w:tab w:val="right" w:pos="9026" w:leader="dot"/>
            </w:tabs>
            <w:rPr/>
          </w:pPr>
          <w:hyperlink w:anchor="__RefHeading___Toc2718077_211673320">
            <w:r>
              <w:rPr>
                <w:webHidden/>
                <w:rStyle w:val="IndexLink"/>
                <w:rtl w:val="true"/>
              </w:rPr>
              <w:t>ارزش دعا</w:t>
            </w:r>
            <w:r>
              <w:rPr>
                <w:rStyle w:val="IndexLink"/>
                <w:rtl w:val="true"/>
              </w:rPr>
              <w:tab/>
            </w:r>
            <w:r>
              <w:rPr>
                <w:rStyle w:val="IndexLink"/>
              </w:rPr>
              <w:t>87</w:t>
            </w:r>
          </w:hyperlink>
        </w:p>
        <w:p>
          <w:pPr>
            <w:pStyle w:val="Contents3"/>
            <w:tabs>
              <w:tab w:val="clear" w:pos="8459"/>
              <w:tab w:val="right" w:pos="9026" w:leader="dot"/>
            </w:tabs>
            <w:rPr/>
          </w:pPr>
          <w:hyperlink w:anchor="__RefHeading___Toc2718079_211673320">
            <w:r>
              <w:rPr>
                <w:webHidden/>
                <w:rStyle w:val="IndexLink"/>
                <w:rtl w:val="true"/>
              </w:rPr>
              <w:t>دوستی</w:t>
            </w:r>
            <w:r>
              <w:rPr>
                <w:rStyle w:val="IndexLink"/>
                <w:rtl w:val="true"/>
              </w:rPr>
              <w:tab/>
            </w:r>
            <w:r>
              <w:rPr>
                <w:rStyle w:val="IndexLink"/>
              </w:rPr>
              <w:t>87</w:t>
            </w:r>
          </w:hyperlink>
        </w:p>
        <w:p>
          <w:pPr>
            <w:pStyle w:val="Contents3"/>
            <w:tabs>
              <w:tab w:val="clear" w:pos="8459"/>
              <w:tab w:val="right" w:pos="9026" w:leader="dot"/>
            </w:tabs>
            <w:rPr/>
          </w:pPr>
          <w:hyperlink w:anchor="__RefHeading___Toc2718081_211673320">
            <w:r>
              <w:rPr>
                <w:webHidden/>
                <w:rStyle w:val="IndexLink"/>
                <w:rtl w:val="true"/>
              </w:rPr>
              <w:t>معیار گزینش دوست</w:t>
            </w:r>
            <w:r>
              <w:rPr>
                <w:rStyle w:val="IndexLink"/>
                <w:rtl w:val="true"/>
              </w:rPr>
              <w:tab/>
            </w:r>
            <w:r>
              <w:rPr>
                <w:rStyle w:val="IndexLink"/>
              </w:rPr>
              <w:t>87</w:t>
            </w:r>
          </w:hyperlink>
        </w:p>
        <w:p>
          <w:pPr>
            <w:pStyle w:val="Contents3"/>
            <w:tabs>
              <w:tab w:val="clear" w:pos="8459"/>
              <w:tab w:val="right" w:pos="9026" w:leader="dot"/>
            </w:tabs>
            <w:rPr/>
          </w:pPr>
          <w:hyperlink w:anchor="__RefHeading___Toc2718083_211673320">
            <w:r>
              <w:rPr>
                <w:webHidden/>
                <w:rStyle w:val="IndexLink"/>
                <w:rtl w:val="true"/>
              </w:rPr>
              <w:t>سرانجام چاپلوسی</w:t>
            </w:r>
            <w:r>
              <w:rPr>
                <w:rStyle w:val="IndexLink"/>
                <w:rtl w:val="true"/>
              </w:rPr>
              <w:tab/>
            </w:r>
            <w:r>
              <w:rPr>
                <w:rStyle w:val="IndexLink"/>
              </w:rPr>
              <w:t>88</w:t>
            </w:r>
          </w:hyperlink>
        </w:p>
        <w:p>
          <w:pPr>
            <w:pStyle w:val="Contents3"/>
            <w:tabs>
              <w:tab w:val="clear" w:pos="8459"/>
              <w:tab w:val="right" w:pos="9026" w:leader="dot"/>
            </w:tabs>
            <w:rPr/>
          </w:pPr>
          <w:hyperlink w:anchor="__RefHeading___Toc2718085_211673320">
            <w:r>
              <w:rPr>
                <w:webHidden/>
                <w:rStyle w:val="IndexLink"/>
                <w:rtl w:val="true"/>
              </w:rPr>
              <w:t>سپاس‌گزاری</w:t>
            </w:r>
            <w:r>
              <w:rPr>
                <w:rStyle w:val="IndexLink"/>
                <w:rtl w:val="true"/>
              </w:rPr>
              <w:tab/>
            </w:r>
            <w:r>
              <w:rPr>
                <w:rStyle w:val="IndexLink"/>
              </w:rPr>
              <w:t>88</w:t>
            </w:r>
          </w:hyperlink>
        </w:p>
        <w:p>
          <w:pPr>
            <w:pStyle w:val="Contents3"/>
            <w:tabs>
              <w:tab w:val="clear" w:pos="8459"/>
              <w:tab w:val="right" w:pos="9026" w:leader="dot"/>
            </w:tabs>
            <w:rPr/>
          </w:pPr>
          <w:hyperlink w:anchor="__RefHeading___Toc2718087_211673320">
            <w:r>
              <w:rPr>
                <w:webHidden/>
                <w:rStyle w:val="IndexLink"/>
                <w:rtl w:val="true"/>
              </w:rPr>
              <w:t>عبادت کنندگان</w:t>
            </w:r>
            <w:r>
              <w:rPr>
                <w:rStyle w:val="IndexLink"/>
                <w:rtl w:val="true"/>
              </w:rPr>
              <w:tab/>
            </w:r>
            <w:r>
              <w:rPr>
                <w:rStyle w:val="IndexLink"/>
              </w:rPr>
              <w:t>88</w:t>
            </w:r>
          </w:hyperlink>
        </w:p>
        <w:p>
          <w:pPr>
            <w:pStyle w:val="Contents3"/>
            <w:tabs>
              <w:tab w:val="clear" w:pos="8459"/>
              <w:tab w:val="right" w:pos="9026" w:leader="dot"/>
            </w:tabs>
            <w:rPr/>
          </w:pPr>
          <w:hyperlink w:anchor="__RefHeading___Toc2718089_211673320">
            <w:r>
              <w:rPr>
                <w:webHidden/>
                <w:rStyle w:val="IndexLink"/>
                <w:rtl w:val="true"/>
              </w:rPr>
              <w:t>غیبت</w:t>
            </w:r>
            <w:r>
              <w:rPr>
                <w:rStyle w:val="IndexLink"/>
                <w:rtl w:val="true"/>
              </w:rPr>
              <w:tab/>
            </w:r>
            <w:r>
              <w:rPr>
                <w:rStyle w:val="IndexLink"/>
              </w:rPr>
              <w:t>88</w:t>
            </w:r>
          </w:hyperlink>
        </w:p>
        <w:p>
          <w:pPr>
            <w:pStyle w:val="Contents3"/>
            <w:tabs>
              <w:tab w:val="clear" w:pos="8459"/>
              <w:tab w:val="right" w:pos="9026" w:leader="dot"/>
            </w:tabs>
            <w:rPr/>
          </w:pPr>
          <w:hyperlink w:anchor="__RefHeading___Toc2718091_211673320">
            <w:r>
              <w:rPr>
                <w:webHidden/>
                <w:rStyle w:val="IndexLink"/>
                <w:rtl w:val="true"/>
              </w:rPr>
              <w:t>کتمان علم</w:t>
            </w:r>
            <w:r>
              <w:rPr>
                <w:rStyle w:val="IndexLink"/>
                <w:rtl w:val="true"/>
              </w:rPr>
              <w:tab/>
            </w:r>
            <w:r>
              <w:rPr>
                <w:rStyle w:val="IndexLink"/>
              </w:rPr>
              <w:t>88</w:t>
            </w:r>
          </w:hyperlink>
        </w:p>
        <w:p>
          <w:pPr>
            <w:pStyle w:val="Contents3"/>
            <w:tabs>
              <w:tab w:val="clear" w:pos="8459"/>
              <w:tab w:val="right" w:pos="9026" w:leader="dot"/>
            </w:tabs>
            <w:rPr/>
          </w:pPr>
          <w:hyperlink w:anchor="__RefHeading___Toc2718093_211673320">
            <w:r>
              <w:rPr>
                <w:webHidden/>
                <w:rStyle w:val="IndexLink"/>
                <w:rtl w:val="true"/>
              </w:rPr>
              <w:t>بردباری</w:t>
            </w:r>
            <w:r>
              <w:rPr>
                <w:rStyle w:val="IndexLink"/>
                <w:rtl w:val="true"/>
              </w:rPr>
              <w:tab/>
            </w:r>
            <w:r>
              <w:rPr>
                <w:rStyle w:val="IndexLink"/>
              </w:rPr>
              <w:t>89</w:t>
            </w:r>
          </w:hyperlink>
        </w:p>
        <w:p>
          <w:pPr>
            <w:pStyle w:val="Contents3"/>
            <w:tabs>
              <w:tab w:val="clear" w:pos="8459"/>
              <w:tab w:val="right" w:pos="9026" w:leader="dot"/>
            </w:tabs>
            <w:rPr/>
          </w:pPr>
          <w:hyperlink w:anchor="__RefHeading___Toc2718095_211673320">
            <w:r>
              <w:rPr>
                <w:webHidden/>
                <w:rStyle w:val="IndexLink"/>
                <w:rtl w:val="true"/>
              </w:rPr>
              <w:t>صدقه دادن</w:t>
            </w:r>
            <w:r>
              <w:rPr>
                <w:rStyle w:val="IndexLink"/>
                <w:rtl w:val="true"/>
              </w:rPr>
              <w:tab/>
            </w:r>
            <w:r>
              <w:rPr>
                <w:rStyle w:val="IndexLink"/>
              </w:rPr>
              <w:t>89</w:t>
            </w:r>
          </w:hyperlink>
        </w:p>
        <w:p>
          <w:pPr>
            <w:pStyle w:val="Contents3"/>
            <w:tabs>
              <w:tab w:val="clear" w:pos="8459"/>
              <w:tab w:val="right" w:pos="9026" w:leader="dot"/>
            </w:tabs>
            <w:rPr/>
          </w:pPr>
          <w:hyperlink w:anchor="__RefHeading___Toc2718097_211673320">
            <w:r>
              <w:rPr>
                <w:webHidden/>
                <w:rStyle w:val="IndexLink"/>
                <w:rtl w:val="true"/>
              </w:rPr>
              <w:t>اندیشه</w:t>
            </w:r>
            <w:r>
              <w:rPr>
                <w:rStyle w:val="IndexLink"/>
                <w:rtl w:val="true"/>
              </w:rPr>
              <w:tab/>
            </w:r>
            <w:r>
              <w:rPr>
                <w:rStyle w:val="IndexLink"/>
              </w:rPr>
              <w:t>89</w:t>
            </w:r>
          </w:hyperlink>
        </w:p>
        <w:p>
          <w:pPr>
            <w:pStyle w:val="Contents3"/>
            <w:tabs>
              <w:tab w:val="clear" w:pos="8459"/>
              <w:tab w:val="right" w:pos="9026" w:leader="dot"/>
            </w:tabs>
            <w:rPr/>
          </w:pPr>
          <w:hyperlink w:anchor="__RefHeading___Toc2718099_211673320">
            <w:r>
              <w:rPr>
                <w:webHidden/>
                <w:rStyle w:val="IndexLink"/>
                <w:rtl w:val="true"/>
              </w:rPr>
              <w:t>قناعت</w:t>
            </w:r>
            <w:r>
              <w:rPr>
                <w:rStyle w:val="IndexLink"/>
                <w:rtl w:val="true"/>
              </w:rPr>
              <w:tab/>
            </w:r>
            <w:r>
              <w:rPr>
                <w:rStyle w:val="IndexLink"/>
              </w:rPr>
              <w:t>89</w:t>
            </w:r>
          </w:hyperlink>
        </w:p>
        <w:p>
          <w:pPr>
            <w:pStyle w:val="Contents2"/>
            <w:tabs>
              <w:tab w:val="clear" w:pos="8743"/>
              <w:tab w:val="right" w:pos="9026" w:leader="dot"/>
            </w:tabs>
            <w:rPr/>
          </w:pPr>
          <w:hyperlink w:anchor="__RefHeading___Toc2718101_211673320">
            <w:r>
              <w:rPr>
                <w:webHidden/>
                <w:rStyle w:val="IndexLink"/>
                <w:rtl w:val="true"/>
              </w:rPr>
              <w:t>فصل هشتم</w:t>
            </w:r>
            <w:r>
              <w:rPr>
                <w:rStyle w:val="IndexLink"/>
                <w:rtl w:val="true"/>
              </w:rPr>
              <w:t xml:space="preserve">: </w:t>
            </w:r>
            <w:r>
              <w:rPr>
                <w:rStyle w:val="IndexLink"/>
                <w:rtl w:val="true"/>
              </w:rPr>
              <w:t>همراه با برنامه سازان</w:t>
            </w:r>
            <w:r>
              <w:rPr>
                <w:rStyle w:val="IndexLink"/>
                <w:rtl w:val="true"/>
              </w:rPr>
              <w:tab/>
            </w:r>
            <w:r>
              <w:rPr>
                <w:rStyle w:val="IndexLink"/>
              </w:rPr>
              <w:t>90</w:t>
            </w:r>
          </w:hyperlink>
        </w:p>
        <w:p>
          <w:pPr>
            <w:pStyle w:val="Contents3"/>
            <w:tabs>
              <w:tab w:val="clear" w:pos="8459"/>
              <w:tab w:val="right" w:pos="9026" w:leader="dot"/>
            </w:tabs>
            <w:rPr/>
          </w:pPr>
          <w:hyperlink w:anchor="__RefHeading___Toc2718103_211673320">
            <w:r>
              <w:rPr>
                <w:webHidden/>
                <w:rStyle w:val="IndexLink"/>
                <w:rtl w:val="true"/>
              </w:rPr>
              <w:t>بایدها و نبایدهای کلی سیاست گذاری</w:t>
            </w:r>
            <w:r>
              <w:rPr>
                <w:rStyle w:val="IndexLink"/>
                <w:rtl w:val="true"/>
              </w:rPr>
              <w:tab/>
            </w:r>
            <w:r>
              <w:rPr>
                <w:rStyle w:val="IndexLink"/>
              </w:rPr>
              <w:t>90</w:t>
            </w:r>
          </w:hyperlink>
        </w:p>
        <w:p>
          <w:pPr>
            <w:pStyle w:val="Contents3"/>
            <w:tabs>
              <w:tab w:val="clear" w:pos="8459"/>
              <w:tab w:val="right" w:pos="9026" w:leader="dot"/>
            </w:tabs>
            <w:rPr/>
          </w:pPr>
          <w:hyperlink w:anchor="__RefHeading___Toc2718105_211673320">
            <w:r>
              <w:rPr>
                <w:webHidden/>
                <w:rStyle w:val="IndexLink"/>
                <w:rtl w:val="true"/>
              </w:rPr>
              <w:t>نقد برخی برنامه‌ها</w:t>
            </w:r>
            <w:r>
              <w:rPr>
                <w:rStyle w:val="IndexLink"/>
                <w:rtl w:val="true"/>
              </w:rPr>
              <w:tab/>
            </w:r>
            <w:r>
              <w:rPr>
                <w:rStyle w:val="IndexLink"/>
              </w:rPr>
              <w:t>91</w:t>
            </w:r>
          </w:hyperlink>
        </w:p>
        <w:p>
          <w:pPr>
            <w:pStyle w:val="Contents3"/>
            <w:tabs>
              <w:tab w:val="clear" w:pos="8459"/>
              <w:tab w:val="right" w:pos="9026" w:leader="dot"/>
            </w:tabs>
            <w:rPr/>
          </w:pPr>
          <w:hyperlink w:anchor="__RefHeading___Toc2718107_211673320">
            <w:r>
              <w:rPr>
                <w:webHidden/>
                <w:rStyle w:val="IndexLink"/>
                <w:rtl w:val="true"/>
              </w:rPr>
              <w:t>پرسش‌های کارشناسی</w:t>
            </w:r>
            <w:r>
              <w:rPr>
                <w:rStyle w:val="IndexLink"/>
                <w:rtl w:val="true"/>
              </w:rPr>
              <w:tab/>
            </w:r>
            <w:r>
              <w:rPr>
                <w:rStyle w:val="IndexLink"/>
              </w:rPr>
              <w:t>92</w:t>
            </w:r>
          </w:hyperlink>
        </w:p>
        <w:p>
          <w:pPr>
            <w:pStyle w:val="Contents2"/>
            <w:tabs>
              <w:tab w:val="clear" w:pos="8743"/>
              <w:tab w:val="right" w:pos="9026" w:leader="dot"/>
            </w:tabs>
            <w:rPr/>
          </w:pPr>
          <w:hyperlink w:anchor="__RefHeading___Toc2718109_211673320">
            <w:r>
              <w:rPr>
                <w:webHidden/>
                <w:rStyle w:val="IndexLink"/>
                <w:rtl w:val="true"/>
              </w:rPr>
              <w:t>کتاب شناسی</w:t>
            </w:r>
            <w:r>
              <w:rPr>
                <w:rStyle w:val="IndexLink"/>
                <w:rtl w:val="true"/>
              </w:rPr>
              <w:tab/>
            </w:r>
            <w:r>
              <w:rPr>
                <w:rStyle w:val="IndexLink"/>
              </w:rPr>
              <w:t>94</w:t>
            </w:r>
          </w:hyperlink>
        </w:p>
        <w:p>
          <w:pPr>
            <w:pStyle w:val="Contents2"/>
            <w:tabs>
              <w:tab w:val="clear" w:pos="8743"/>
              <w:tab w:val="right" w:pos="9026" w:leader="dot"/>
            </w:tabs>
            <w:rPr/>
          </w:pPr>
          <w:hyperlink w:anchor="__RefHeading___Toc2718111_211673320">
            <w:r>
              <w:rPr>
                <w:webHidden/>
                <w:rStyle w:val="IndexLink"/>
                <w:rtl w:val="true"/>
              </w:rPr>
              <w:t>کتاب نامه</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0_655"/>
      <w:bookmarkStart w:id="1" w:name="pg320_655"/>
      <w:bookmarkEnd w:id="1"/>
    </w:p>
    <w:p>
      <w:pPr>
        <w:pStyle w:val="Heading2"/>
        <w:numPr>
          <w:ilvl w:val="1"/>
          <w:numId w:val="1"/>
        </w:numPr>
        <w:rPr/>
      </w:pPr>
      <w:bookmarkStart w:id="2" w:name="pg320_655"/>
      <w:bookmarkStart w:id="3" w:name="__RefHeading___Toc271793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باقرشیخانی، 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علی‌باقر شیخانی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70422</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7935_211673320"/>
      <w:bookmarkStart w:id="6" w:name="_Toc2"/>
      <w:bookmarkEnd w:id="5"/>
      <w:r>
        <w:rPr>
          <w:rtl w:val="true"/>
        </w:rPr>
        <w:t>دیباچه</w:t>
      </w:r>
      <w:bookmarkEnd w:id="6"/>
    </w:p>
    <w:p>
      <w:pPr>
        <w:pStyle w:val="BookText"/>
        <w:rPr/>
      </w:pPr>
      <w:r>
        <w:rPr>
          <w:rFonts w:ascii="IRNazanin" w:hAnsi="IRNazanin" w:eastAsia="IRNazanin"/>
          <w:color w:val="111111"/>
          <w:sz w:val="28"/>
          <w:sz w:val="28"/>
          <w:szCs w:val="28"/>
          <w:rtl w:val="true"/>
          <w:lang w:bidi="fa-IR"/>
        </w:rPr>
        <w:t>اهل‌بیت علیهم‌السلام، چراغ هدایت و ره‌یابان شب‌های دیجور هستند و منازلشان محل نزول فرشتگان و آمد و شد جبرئیل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 این قرار گرفته است که آنها را پاک و مطهر و از هر پلیدی مبرا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مسلمانان واقعی با هر مذهب و آیینی به این خانواده عشق می ورزند و دوست داشتن آنان را جزو دین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معتبر مسلمانان، فضایل اهل‌بیت علیهم‌السلام فراوان ذکر شده است و بسیاری از اندیشمندان مسلمان به قداست است و شخصیت والای آنان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این موارد، دریچه های وحدت و همدلی را بر روی مسلمانان می گشاید و زمینه‌های جدایی و پراکندگی را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نیز در محضر سبط پیامبر، درس اخلاص و فداکاری آموخت و در صحنه کربلا و بعد از آن با صبر و بردباری و سخنان روشن گرانه‌اش، پایه‌های حکومت اموی را درهم ریخت و با زمزمه‌های عارفانه اش، معارف اصیل اسلامی را به جهانیان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امام سجاد علیه‌السلام از دیدگاه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دستور کار پژوهش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حجت‌الاسلام والمسلمین علی باقر شیخانی که با قلم شیوای خود این مجموعه را به نگارش در آورده است، سپاس گزاریم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برنامه سازان با استفاده از این مجموعه، ما را از نظرها و انتقادهای خود بی‌نصیب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من‌الله التوفیق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مرکز پژوهش‌های اسلامی صدا و سیما </w:t>
      </w:r>
      <w:bookmarkStart w:id="7" w:name="pg321_657"/>
    </w:p>
    <w:p>
      <w:pPr>
        <w:pStyle w:val="Heading2"/>
        <w:numPr>
          <w:ilvl w:val="1"/>
          <w:numId w:val="1"/>
        </w:numPr>
        <w:rPr/>
      </w:pPr>
      <w:bookmarkStart w:id="8" w:name="__RefHeading___Toc2717937_211673320"/>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الحمد لله رب العالمین و صلی الله علی محمد صلی الله علیه و آله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اذهب الله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سرافرازی از اموری است که خداوند متعال در چندین آیه از قرآن، مسلمانان را به کسب آن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 عزت، تنها برای خدا و رسول او و برای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چگونه می توانند به عزتی که خداوند بدان فرا می خواند، دست یابند؟ دست‌یابی به این سرافرازی جز در سایه رهنمودهای خدا و رسولش و پیروی از جانشینان آن حضرت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الاسلام عزیزا الی اثنی عشر خلیفة؛ عزت اسلام پیوسته در گرو دوازده خلیفه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ایشان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دین تا برپایی قیامت، به وسیله دوازده خلیفه از قریش پا بر جا است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من در میان شما دو خلیفه به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اهل‌بیتم و آن دو، از هم جدا نمی گردند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w:t>
      </w:r>
    </w:p>
    <w:p>
      <w:pPr>
        <w:pStyle w:val="BookText"/>
        <w:rPr/>
      </w:pP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این کلام، خلیفه های دوازده‌گانه را مشخص کرد؛ آنان که از عترت و اهل‌بیت اویند و دیگر آنکه فرمود ایشان از قرآن جدایی ناپذیرند تا این که بر سر حوض کوثر بر او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قرآن در میان مردم باقی است، فردی از عترت نیز در میان مردم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شیعه امامیه که خود را ملزم به پیروی از کلام رسول الهی می داند، با اعتقاد راسخ به امامت اهل‌بیت پیامبر، از آنان پیروی می کند و دیگر مسلمانان را نیز به اتحاد و یک‌پارچگی فرا می خواند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دین که از مصداق‌های عزتمندی و از سلاله پاک نبی بود، به گونه‌ای که حتی اندیشمندان اهل‌سنت نیز به تجلیل از مقام شامخ وی پرداخته‌اند، امام سجاد علی بن الحسین بن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شناسایی شخصیت آن حضرت از دیدگاه عالمان حدیث، رجال و تاریخ اهل‌سنت می پردازیم؛ که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خوش‌تر آن باشد که حسن دلبران</w:t>
      </w:r>
    </w:p>
    <w:p>
      <w:pPr>
        <w:pStyle w:val="BookText"/>
        <w:rPr/>
      </w:pPr>
      <w:r>
        <w:rPr>
          <w:rFonts w:ascii="IRNazanin" w:hAnsi="IRNazanin" w:eastAsia="IRNazanin"/>
          <w:color w:val="111111"/>
          <w:sz w:val="28"/>
          <w:sz w:val="28"/>
          <w:szCs w:val="28"/>
          <w:rtl w:val="true"/>
          <w:lang w:bidi="fa-IR"/>
        </w:rPr>
        <w:t>گفته آید در حدیث دیگران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این اثر، گامی مؤثر در راه تألیف قلوب مسلمانان و اتحاد و یک‌پارچگی آنان در مقابل استکبار جهانی باشد</w:t>
      </w:r>
      <w:r>
        <w:rPr>
          <w:rFonts w:eastAsia="IRNazanin" w:cs="IRNazanin"/>
          <w:color w:val="111111"/>
          <w:sz w:val="28"/>
          <w:szCs w:val="28"/>
          <w:rtl w:val="true"/>
          <w:lang w:bidi="fa-IR"/>
        </w:rPr>
        <w:t xml:space="preserve">. </w:t>
      </w:r>
      <w:bookmarkStart w:id="10" w:name="pg321_660"/>
    </w:p>
    <w:p>
      <w:pPr>
        <w:pStyle w:val="Heading2"/>
        <w:numPr>
          <w:ilvl w:val="1"/>
          <w:numId w:val="1"/>
        </w:numPr>
        <w:rPr/>
      </w:pPr>
      <w:bookmarkStart w:id="11" w:name="__RefHeading___Toc2717939_211673320"/>
      <w:bookmarkStart w:id="12" w:name="_Toc4"/>
      <w:bookmarkEnd w:id="10"/>
      <w:bookmarkEnd w:id="11"/>
      <w:r>
        <w:rPr>
          <w:rtl w:val="true"/>
        </w:rPr>
        <w:t>فصل اول</w:t>
      </w:r>
      <w:r>
        <w:rPr>
          <w:rtl w:val="true"/>
        </w:rPr>
        <w:t xml:space="preserve">: </w:t>
      </w:r>
      <w:r>
        <w:rPr>
          <w:rtl w:val="true"/>
        </w:rPr>
        <w:t>کلیات</w:t>
      </w:r>
      <w:bookmarkEnd w:id="12"/>
    </w:p>
    <w:p>
      <w:pPr>
        <w:pStyle w:val="Heading3"/>
        <w:numPr>
          <w:ilvl w:val="2"/>
          <w:numId w:val="1"/>
        </w:numPr>
        <w:rPr/>
      </w:pPr>
      <w:bookmarkStart w:id="13" w:name="__RefHeading___Toc2717941_211673320"/>
      <w:bookmarkStart w:id="14" w:name="_Toc5"/>
      <w:bookmarkEnd w:id="13"/>
      <w:r>
        <w:rPr>
          <w:rtl w:val="true"/>
        </w:rPr>
        <w:t>طرح و تبیین موضوع</w:t>
      </w:r>
      <w:bookmarkEnd w:id="14"/>
    </w:p>
    <w:p>
      <w:pPr>
        <w:pStyle w:val="BookText"/>
        <w:rPr/>
      </w:pPr>
      <w:r>
        <w:rPr>
          <w:rFonts w:ascii="IRNazanin" w:hAnsi="IRNazanin" w:eastAsia="IRNazanin"/>
          <w:color w:val="111111"/>
          <w:sz w:val="28"/>
          <w:sz w:val="28"/>
          <w:szCs w:val="28"/>
          <w:rtl w:val="true"/>
          <w:lang w:bidi="fa-IR"/>
        </w:rPr>
        <w:t>امامانی که شیعه به آنان باور دارد و ایشان را جانشینان رسول‌خدا صلی الله علیه و آله می داند، انسان‌هایی والا و دارای کمال انسانی‌اند که در کتاب خدا و سخنان رسول گرامی‌اش بر تمسک جستن به آن بزرگواران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هم ردیف قرآنند و هرگز از آن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چنان که قرآن به طایفه و گروه و مذهب خاصی اختصاص ندارد، اهل‌بیت پیامبر نیز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مسلمانی باید همان گونه که به قرآن توجه دارد و بدان تمسک می جوید، به اهل‌بیت علیهم‌السلام نیز تمسک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کار شناخت تک تک آنها است تا با کمال‌ها و ویژگی‌های انسانی‌شان آگاه شود و آنان را الگوی زندگی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این راه پیشگام بوده است، ولی دیگر مسلمانان با وجود اعتراف به بزرگی مقام اهل‌بیت علیهم‌السلام، به الگو بودن آنان کمتر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بررسی شخصیت اهل‌بیت علیهم‌السلام از دیدگاه اندیشمندان اهل‌سنت، افزون بر شناسایی بهتر آنها، می تواند زمینه‌ساز وحدت و همدلی همه مسلمانان بر محور اهل‌بیت علیهم‌السلام باشد</w:t>
      </w:r>
      <w:r>
        <w:rPr>
          <w:rFonts w:eastAsia="IRNazanin" w:cs="IRNazanin"/>
          <w:color w:val="111111"/>
          <w:sz w:val="28"/>
          <w:szCs w:val="28"/>
          <w:rtl w:val="true"/>
          <w:lang w:bidi="fa-IR"/>
        </w:rPr>
        <w:t>.</w:t>
      </w:r>
    </w:p>
    <w:p>
      <w:pPr>
        <w:pStyle w:val="Heading3"/>
        <w:numPr>
          <w:ilvl w:val="2"/>
          <w:numId w:val="1"/>
        </w:numPr>
        <w:rPr/>
      </w:pPr>
      <w:bookmarkStart w:id="15" w:name="__RefHeading___Toc2717943_211673320"/>
      <w:bookmarkStart w:id="16" w:name="_Toc6"/>
      <w:bookmarkEnd w:id="15"/>
      <w:r>
        <w:rPr>
          <w:rtl w:val="true"/>
        </w:rPr>
        <w:t>اهداف پژوهش</w:t>
      </w:r>
      <w:bookmarkEnd w:id="16"/>
    </w:p>
    <w:p>
      <w:pPr>
        <w:pStyle w:val="BookText"/>
        <w:rPr/>
      </w:pPr>
      <w:r>
        <w:rPr>
          <w:rFonts w:ascii="IRNazanin" w:hAnsi="IRNazanin" w:eastAsia="IRNazanin"/>
          <w:color w:val="111111"/>
          <w:sz w:val="28"/>
          <w:sz w:val="28"/>
          <w:szCs w:val="28"/>
          <w:rtl w:val="true"/>
          <w:lang w:bidi="fa-IR"/>
        </w:rPr>
        <w:t>بنابر آنچه گذشت، اهداف این پژوهش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نمایاندن شخصیت اهل‌بیت علیهم‌السلام به ویژه امام سجاد علیه‌السلام، با توجه به کلام رسول‌خدا صلی الله علیه و آله در منابع اهل‌سنت؛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شخصیت آن حضرت از دیدگاه اندیشمندان، تاریخ نگاران و محدثان اهل‌سنت؛ تا بدین طریق، الگویی عملی و کامل از اهل‌بیت علیهم‌السلام معرفی گردد</w:t>
      </w:r>
      <w:r>
        <w:rPr>
          <w:rFonts w:eastAsia="IRNazanin" w:cs="IRNazanin"/>
          <w:color w:val="111111"/>
          <w:sz w:val="28"/>
          <w:szCs w:val="28"/>
          <w:rtl w:val="true"/>
          <w:lang w:bidi="fa-IR"/>
        </w:rPr>
        <w:t xml:space="preserve">. </w:t>
      </w:r>
      <w:bookmarkStart w:id="17" w:name="pg321_661"/>
    </w:p>
    <w:p>
      <w:pPr>
        <w:pStyle w:val="Heading3"/>
        <w:numPr>
          <w:ilvl w:val="2"/>
          <w:numId w:val="1"/>
        </w:numPr>
        <w:rPr/>
      </w:pPr>
      <w:bookmarkStart w:id="18" w:name="__RefHeading___Toc2717945_211673320"/>
      <w:bookmarkStart w:id="19" w:name="_Toc7"/>
      <w:bookmarkEnd w:id="17"/>
      <w:bookmarkEnd w:id="18"/>
      <w:r>
        <w:rPr>
          <w:rtl w:val="true"/>
        </w:rPr>
        <w:t>پرسش‌های پژوهش</w:t>
      </w:r>
      <w:bookmarkEnd w:id="19"/>
    </w:p>
    <w:p>
      <w:pPr>
        <w:pStyle w:val="BookText"/>
        <w:rPr/>
      </w:pPr>
      <w:r>
        <w:rPr>
          <w:rFonts w:ascii="IRNazanin" w:hAnsi="IRNazanin" w:eastAsia="IRNazanin"/>
          <w:color w:val="111111"/>
          <w:sz w:val="28"/>
          <w:sz w:val="28"/>
          <w:szCs w:val="28"/>
          <w:rtl w:val="true"/>
          <w:lang w:bidi="fa-IR"/>
        </w:rPr>
        <w:t>این پژوهش به دنبال یافتن پاسخ برای پرسش‌های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خانوادگی امام سجاد علیه‌السلام 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امامت ایشان در منابع اهل‌سنت 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جنبه‌های شخصیتی آن حضرت از دیدگاه اندیشمندان اهل‌سنت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مشکل‌های سیاسی، فرهنگی و اجتماعی عصر آن حضرت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آن حضرت در برابر مشکل‌های عصر خود چگونه بود؟</w:t>
      </w:r>
    </w:p>
    <w:p>
      <w:pPr>
        <w:pStyle w:val="BookText"/>
        <w:rPr/>
      </w:pPr>
      <w:r>
        <w:rPr>
          <w:rFonts w:ascii="IRNazanin" w:hAnsi="IRNazanin" w:eastAsia="IRNazanin"/>
          <w:color w:val="111111"/>
          <w:sz w:val="28"/>
          <w:sz w:val="28"/>
          <w:szCs w:val="28"/>
          <w:rtl w:val="true"/>
          <w:lang w:bidi="fa-IR"/>
        </w:rPr>
        <w:t>البته پرسش‌های دیگر نیز در این زمینه وجود دارد که در این پژوهش بدان پرداخته می شود</w:t>
      </w:r>
      <w:r>
        <w:rPr>
          <w:rFonts w:eastAsia="IRNazanin" w:cs="IRNazanin"/>
          <w:color w:val="111111"/>
          <w:sz w:val="28"/>
          <w:szCs w:val="28"/>
          <w:rtl w:val="true"/>
          <w:lang w:bidi="fa-IR"/>
        </w:rPr>
        <w:t>.</w:t>
      </w:r>
    </w:p>
    <w:p>
      <w:pPr>
        <w:pStyle w:val="Heading3"/>
        <w:numPr>
          <w:ilvl w:val="2"/>
          <w:numId w:val="1"/>
        </w:numPr>
        <w:rPr/>
      </w:pPr>
      <w:bookmarkStart w:id="20" w:name="__RefHeading___Toc2717947_211673320"/>
      <w:bookmarkStart w:id="21" w:name="_Toc8"/>
      <w:bookmarkEnd w:id="20"/>
      <w:r>
        <w:rPr>
          <w:rtl w:val="true"/>
        </w:rPr>
        <w:t>پیش فرض‌ها و چارچوب نظری پژوهش</w:t>
      </w:r>
      <w:bookmarkEnd w:id="21"/>
    </w:p>
    <w:p>
      <w:pPr>
        <w:pStyle w:val="BookText"/>
        <w:rPr/>
      </w:pPr>
      <w:r>
        <w:rPr>
          <w:rFonts w:ascii="IRNazanin" w:hAnsi="IRNazanin" w:eastAsia="IRNazanin"/>
          <w:color w:val="111111"/>
          <w:sz w:val="28"/>
          <w:sz w:val="28"/>
          <w:szCs w:val="28"/>
          <w:rtl w:val="true"/>
          <w:lang w:bidi="fa-IR"/>
        </w:rPr>
        <w:t>چند پیش فرض در این پژوهش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بن الحسین علیه‌السلام از نوادگان دختری پیامبر اکرم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تولد وی را مژده داده است و حتی با توجه به مسئولیتی که متوجه آن حضرت خواهد بود، وی را با لقب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عنوان فردی از اهل‌بیت پیامبر، همچون جدش مأمور به انجام وظایفی برای اصلاح امور اجتماعی و فرهنگی عصر خویش بود؛ هر چند تزکیه و تهذیب نفوس مردم و آموزش آنان هدف اصلی وی به شمار می رفت</w:t>
      </w:r>
      <w:r>
        <w:rPr>
          <w:rFonts w:eastAsia="IRNazanin" w:cs="IRNazanin"/>
          <w:color w:val="111111"/>
          <w:sz w:val="28"/>
          <w:szCs w:val="28"/>
          <w:rtl w:val="true"/>
          <w:lang w:bidi="fa-IR"/>
        </w:rPr>
        <w:t>.</w:t>
      </w:r>
    </w:p>
    <w:p>
      <w:pPr>
        <w:pStyle w:val="Heading3"/>
        <w:numPr>
          <w:ilvl w:val="2"/>
          <w:numId w:val="1"/>
        </w:numPr>
        <w:rPr/>
      </w:pPr>
      <w:bookmarkStart w:id="22" w:name="__RefHeading___Toc2717949_211673320"/>
      <w:bookmarkStart w:id="23" w:name="_Toc9"/>
      <w:bookmarkEnd w:id="22"/>
      <w:r>
        <w:rPr>
          <w:rtl w:val="true"/>
        </w:rPr>
        <w:t>فرضیه‌های پژوهش</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نابسامانی‌های فرهنگی، سیاسی و اجتماعی عصر آن حضرت و با در نظر گرفتن پیش فرض های پژوهش، دو فرضیه جلب نظر می کند</w:t>
      </w:r>
      <w:r>
        <w:rPr>
          <w:rFonts w:eastAsia="IRNazanin" w:cs="IRNazanin"/>
          <w:color w:val="111111"/>
          <w:sz w:val="28"/>
          <w:szCs w:val="28"/>
          <w:rtl w:val="true"/>
          <w:lang w:bidi="fa-IR"/>
        </w:rPr>
        <w:t xml:space="preserve">: </w:t>
      </w:r>
      <w:bookmarkStart w:id="24" w:name="pg321_662"/>
    </w:p>
    <w:p>
      <w:pPr>
        <w:pStyle w:val="BookText"/>
        <w:rPr/>
      </w:pPr>
      <w:bookmarkEnd w:id="2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آن حضرت با توجه به موقعیت ویژه و مسئولیت‌هایی که داشت، به نابسامانی‌های فرهنگی، سیاسی و اجتماعی عصر خود بی‌اعتنا بود و تنها به زهد و عبادت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دوم آن است که آن حضرت در متن مسائل پیش‌رو بود و توانست با مقبولیتی که نزد مردم و خواص داشت، سیاست‌هایی در پیش گیرد و به بهترین صورت پاسخ‌گوی مسائل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توانست مردم عصر خویش را به تهذیب اخلاق و عمل به وظایف اجتماعی و دینی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پژوهش، در پی اثبات فرضیه دوم هستیم</w:t>
      </w:r>
      <w:r>
        <w:rPr>
          <w:rFonts w:eastAsia="IRNazanin" w:cs="IRNazanin"/>
          <w:color w:val="111111"/>
          <w:sz w:val="28"/>
          <w:szCs w:val="28"/>
          <w:rtl w:val="true"/>
          <w:lang w:bidi="fa-IR"/>
        </w:rPr>
        <w:t>.</w:t>
      </w:r>
    </w:p>
    <w:p>
      <w:pPr>
        <w:pStyle w:val="Heading3"/>
        <w:numPr>
          <w:ilvl w:val="2"/>
          <w:numId w:val="1"/>
        </w:numPr>
        <w:rPr/>
      </w:pPr>
      <w:bookmarkStart w:id="25" w:name="__RefHeading___Toc2717951_211673320"/>
      <w:bookmarkStart w:id="26" w:name="_Toc10"/>
      <w:bookmarkEnd w:id="25"/>
      <w:r>
        <w:rPr>
          <w:rtl w:val="true"/>
        </w:rPr>
        <w:t>روش پژوهش</w:t>
      </w:r>
      <w:bookmarkEnd w:id="26"/>
    </w:p>
    <w:p>
      <w:pPr>
        <w:pStyle w:val="BookText"/>
        <w:rPr/>
      </w:pPr>
      <w:r>
        <w:rPr>
          <w:rFonts w:ascii="IRNazanin" w:hAnsi="IRNazanin" w:eastAsia="IRNazanin"/>
          <w:color w:val="111111"/>
          <w:sz w:val="28"/>
          <w:sz w:val="28"/>
          <w:szCs w:val="28"/>
          <w:rtl w:val="true"/>
          <w:lang w:bidi="fa-IR"/>
        </w:rPr>
        <w:t>روش پژوهش این نوشتار، روش کتاب خانه‌ای است؛ یعنی با استفاده از کتاب‌های معتبر اهل‌سنت، به توصیف و تبیین ویژگی‌های شخصیتی امام علی بن الحسین علیه‌السلام می پردازیم</w:t>
      </w:r>
      <w:r>
        <w:rPr>
          <w:rFonts w:eastAsia="IRNazanin" w:cs="IRNazanin"/>
          <w:color w:val="111111"/>
          <w:sz w:val="28"/>
          <w:szCs w:val="28"/>
          <w:rtl w:val="true"/>
          <w:lang w:bidi="fa-IR"/>
        </w:rPr>
        <w:t>.</w:t>
      </w:r>
    </w:p>
    <w:p>
      <w:pPr>
        <w:pStyle w:val="Heading3"/>
        <w:numPr>
          <w:ilvl w:val="2"/>
          <w:numId w:val="1"/>
        </w:numPr>
        <w:rPr/>
      </w:pPr>
      <w:bookmarkStart w:id="27" w:name="__RefHeading___Toc2717953_211673320"/>
      <w:bookmarkStart w:id="28" w:name="_Toc11"/>
      <w:bookmarkEnd w:id="27"/>
      <w:r>
        <w:rPr>
          <w:rtl w:val="true"/>
        </w:rPr>
        <w:t>پیشینه پژوهش</w:t>
      </w:r>
      <w:bookmarkEnd w:id="28"/>
    </w:p>
    <w:p>
      <w:pPr>
        <w:pStyle w:val="BookText"/>
        <w:rPr/>
      </w:pPr>
      <w:r>
        <w:rPr>
          <w:rFonts w:ascii="IRNazanin" w:hAnsi="IRNazanin" w:eastAsia="IRNazanin"/>
          <w:color w:val="111111"/>
          <w:sz w:val="28"/>
          <w:sz w:val="28"/>
          <w:szCs w:val="28"/>
          <w:rtl w:val="true"/>
          <w:lang w:bidi="fa-IR"/>
        </w:rPr>
        <w:t>امام سجاد علیه‌السلام از شخصیت‌های برجسته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صاحب‌نظران و اندیشمندان اهل‌سنت با احترام و بزرگی از وی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طور مستقل، آثاری در شرح حال و ویژگی‌های اخلاقی آن حضرت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علی بن الحسین علیه‌السلام؛ نوشته حافظ ابوبکر جعایی بغدادی از محدثان متقدم اهل‌سنت، متوفای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زین‌العابدین علیه‌السلام؛ نوشته احمد فهمی از نویسندگان معاصر مصر؛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زین‌العابدین علیه‌السلام؛ نوشته دکتر عبدالحلیم محمود، شیخ و مفتی جامع الازهر مصر؛ </w:t>
      </w:r>
      <w:bookmarkStart w:id="29" w:name="pg321_663"/>
    </w:p>
    <w:p>
      <w:pPr>
        <w:pStyle w:val="BookText"/>
        <w:rPr/>
      </w:pPr>
      <w:bookmarkEnd w:id="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زین‌العابدین علی بن الحسین علیه‌السلام؛ نوشته عبدالعزیز سید الاهل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در این پژوهش در پی آن هستیم، بررسی سخنان عالمان اهل‌سنت درباره شخصیت امام سجاد علیه‌السلام است که در کتاب‌های رجال و حدیث و تاریخ و تفسیر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بررسی کتاب‌هایی که عالمان شیعه و اهل‌سنت به طور مستقل درباره آن حضرت نوشته‌اند، خودداری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مستقل عالمان اهل‌سنت در این باره، باید برای مشتاقان این گونه کتاب‌ها ترجمه شود</w:t>
      </w:r>
      <w:r>
        <w:rPr>
          <w:rFonts w:eastAsia="IRNazanin" w:cs="IRNazanin"/>
          <w:color w:val="111111"/>
          <w:sz w:val="28"/>
          <w:szCs w:val="28"/>
          <w:rtl w:val="true"/>
          <w:lang w:bidi="fa-IR"/>
        </w:rPr>
        <w:t>.</w:t>
      </w:r>
    </w:p>
    <w:p>
      <w:pPr>
        <w:pStyle w:val="Heading3"/>
        <w:numPr>
          <w:ilvl w:val="2"/>
          <w:numId w:val="1"/>
        </w:numPr>
        <w:rPr/>
      </w:pPr>
      <w:bookmarkStart w:id="30" w:name="__RefHeading___Toc2717955_211673320"/>
      <w:bookmarkStart w:id="31" w:name="_Toc12"/>
      <w:bookmarkEnd w:id="30"/>
      <w:r>
        <w:rPr>
          <w:rtl w:val="true"/>
        </w:rPr>
        <w:t>جایگاه موضوع پژوهش</w:t>
      </w:r>
      <w:bookmarkEnd w:id="31"/>
    </w:p>
    <w:p>
      <w:pPr>
        <w:pStyle w:val="Heading4"/>
        <w:numPr>
          <w:ilvl w:val="3"/>
          <w:numId w:val="1"/>
        </w:numPr>
        <w:rPr/>
      </w:pPr>
      <w:bookmarkStart w:id="32" w:name="__RefHeading___Toc2717957_211673320"/>
      <w:bookmarkStart w:id="33" w:name="_Toc13"/>
      <w:bookmarkEnd w:id="32"/>
      <w:r>
        <w:rPr>
          <w:rtl w:val="true"/>
        </w:rPr>
        <w:t>تعریف مفاهیم پژوهش</w:t>
      </w:r>
      <w:bookmarkEnd w:id="33"/>
    </w:p>
    <w:p>
      <w:pPr>
        <w:pStyle w:val="BookText"/>
        <w:rPr/>
      </w:pPr>
      <w:r>
        <w:rPr>
          <w:rFonts w:ascii="IRNazanin" w:hAnsi="IRNazanin" w:eastAsia="IRNazanin"/>
          <w:color w:val="111111"/>
          <w:sz w:val="28"/>
          <w:sz w:val="28"/>
          <w:szCs w:val="28"/>
          <w:rtl w:val="true"/>
          <w:lang w:bidi="fa-IR"/>
        </w:rPr>
        <w:t>آنچه در اینجا بررسی می شود، شخصیت امام سجاد علیه‌السلام از دیدگاه اهل‌سنت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چهارمین پیشوای شیعیان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علی، فرزند سرور جوانان بهشت، یعنی امام حسین علیه‌السلام است که از فرزندان سرور زنان جهان، حضرت زهرا علیهاالسلام، دخت والاگهر رسول‌خدا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اهل‌سنت نیز تمامی کسانی هستند که با وجود اختلاف‌های مذهبی با گرایش حنفی، مالکی، شافعی و حنبلی و اختلاف‌های فرقه‌ای با گرایش‌های کلامی، ماتریدی،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 و وهابی‌گری در یک اصل مشترکند و آن این که همگی به خلفای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پیامبر، امامت را امری دنیوی می دانند؛ نه امری آسمانی که لازم باشد خداوند آن را معین کند</w:t>
      </w:r>
      <w:r>
        <w:rPr>
          <w:rFonts w:eastAsia="IRNazanin" w:cs="IRNazanin"/>
          <w:color w:val="111111"/>
          <w:sz w:val="28"/>
          <w:szCs w:val="28"/>
          <w:rtl w:val="true"/>
          <w:lang w:bidi="fa-IR"/>
        </w:rPr>
        <w:t>.</w:t>
      </w:r>
    </w:p>
    <w:p>
      <w:pPr>
        <w:pStyle w:val="Heading4"/>
        <w:numPr>
          <w:ilvl w:val="3"/>
          <w:numId w:val="1"/>
        </w:numPr>
        <w:rPr/>
      </w:pPr>
      <w:bookmarkStart w:id="34" w:name="__RefHeading___Toc2717959_211673320"/>
      <w:bookmarkStart w:id="35" w:name="_Toc14"/>
      <w:bookmarkEnd w:id="34"/>
      <w:r>
        <w:rPr>
          <w:rtl w:val="true"/>
        </w:rPr>
        <w:t>قلمرو موضوع</w:t>
      </w:r>
      <w:bookmarkEnd w:id="3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مورد بررسی نیز تنها در چارچوب جنبه‌های شخصیتی امام علی بن الحسین علیه السلام و سیره عملی و ویژگی‌های اخلاقی و انسانی آن حضرت است که با توجه به منابع معتبر اهل‌سنت و اعتراف اندیشمندان برجسته آنان، پژوهش در این باره انجام گرفته </w:t>
      </w:r>
      <w:bookmarkStart w:id="36" w:name="pg321_664"/>
    </w:p>
    <w:p>
      <w:pPr>
        <w:pStyle w:val="BookText"/>
        <w:rPr/>
      </w:pPr>
      <w:bookmarkEnd w:id="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7" w:name="__RefHeading___Toc2717961_211673320"/>
      <w:bookmarkStart w:id="38" w:name="_Toc15"/>
      <w:bookmarkEnd w:id="37"/>
      <w:r>
        <w:rPr>
          <w:rtl w:val="true"/>
        </w:rPr>
        <w:t>کاربرد پژوهش در برنامه‌های صدا و سیما</w:t>
      </w:r>
      <w:bookmarkEnd w:id="3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می تواند به عنوان یکی از آثار در زمینه‌های یک‌پارچگی و وحدت میان مسلمانان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این اثر در ایام ولادت یا شهادت آن حضرت در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مناطق سنی‌نشین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برنامه‌های برون مرزی برای تألیف قلوب مسلمانان و همدلی بیشتر استفاده شود</w:t>
      </w:r>
      <w:r>
        <w:rPr>
          <w:rFonts w:eastAsia="IRNazanin" w:cs="IRNazanin"/>
          <w:color w:val="111111"/>
          <w:sz w:val="28"/>
          <w:szCs w:val="28"/>
          <w:rtl w:val="true"/>
          <w:lang w:bidi="fa-IR"/>
        </w:rPr>
        <w:t xml:space="preserve">. </w:t>
      </w:r>
      <w:bookmarkStart w:id="39" w:name="pg321_665"/>
    </w:p>
    <w:p>
      <w:pPr>
        <w:pStyle w:val="Heading2"/>
        <w:numPr>
          <w:ilvl w:val="1"/>
          <w:numId w:val="1"/>
        </w:numPr>
        <w:rPr/>
      </w:pPr>
      <w:bookmarkStart w:id="40" w:name="__RefHeading___Toc2717963_211673320"/>
      <w:bookmarkStart w:id="41" w:name="_Toc16"/>
      <w:bookmarkEnd w:id="39"/>
      <w:bookmarkEnd w:id="40"/>
      <w:r>
        <w:rPr>
          <w:rtl w:val="true"/>
        </w:rPr>
        <w:t>فصل دوم</w:t>
      </w:r>
      <w:r>
        <w:rPr>
          <w:rtl w:val="true"/>
        </w:rPr>
        <w:t xml:space="preserve">: </w:t>
      </w:r>
      <w:r>
        <w:rPr>
          <w:rtl w:val="true"/>
        </w:rPr>
        <w:t>تبارشناسی امام سجاد علیه السلام</w:t>
      </w:r>
      <w:bookmarkEnd w:id="41"/>
    </w:p>
    <w:p>
      <w:pPr>
        <w:pStyle w:val="Heading3"/>
        <w:numPr>
          <w:ilvl w:val="2"/>
          <w:numId w:val="1"/>
        </w:numPr>
        <w:rPr/>
      </w:pPr>
      <w:bookmarkStart w:id="42" w:name="__RefHeading___Toc2717965_211673320"/>
      <w:bookmarkStart w:id="43" w:name="_Toc17"/>
      <w:bookmarkEnd w:id="42"/>
      <w:r>
        <w:rPr>
          <w:rtl w:val="true"/>
        </w:rPr>
        <w:t>تولد</w:t>
      </w:r>
      <w:bookmarkEnd w:id="43"/>
    </w:p>
    <w:p>
      <w:pPr>
        <w:pStyle w:val="BookText"/>
        <w:rPr/>
      </w:pPr>
      <w:r>
        <w:rPr>
          <w:rFonts w:ascii="IRNazanin" w:hAnsi="IRNazanin" w:eastAsia="IRNazanin"/>
          <w:color w:val="111111"/>
          <w:sz w:val="28"/>
          <w:sz w:val="28"/>
          <w:szCs w:val="28"/>
          <w:rtl w:val="true"/>
          <w:lang w:bidi="fa-IR"/>
        </w:rPr>
        <w:t xml:space="preserve">بنا بر گفته بیشتر تاریخ‌نگاران، تولد امام علی بن الحسین علیه‌السلام روز پنج‌شنبه، پنجم شعبان </w:t>
      </w:r>
      <w:r>
        <w:rPr>
          <w:rStyle w:val="FootnoteAnchor"/>
          <w:rtl w:val="true"/>
        </w:rPr>
        <w:footnoteReference w:id="5"/>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6"/>
      </w:r>
      <w:r>
        <w:rPr>
          <w:rFonts w:ascii="IRNazanin" w:hAnsi="IRNazanin" w:eastAsia="IRNazanin"/>
          <w:color w:val="111111"/>
          <w:sz w:val="28"/>
          <w:sz w:val="28"/>
          <w:szCs w:val="28"/>
          <w:rtl w:val="true"/>
          <w:lang w:bidi="fa-IR"/>
        </w:rPr>
        <w:t>در شهر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امام حسین علیه‌السلام به علت علاقه فراوانی که به پدرش علی بن ابی طالب علیه‌السلام داشت، همه پسرانش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آنان در کارزار خونین کربلا به شهادت رسیدند و تنها سید عابدان که رسول‌خدا صلی الله علیه و آله بشارت تولدش را داده بود، </w:t>
      </w:r>
      <w:r>
        <w:rPr>
          <w:rStyle w:val="FootnoteAnchor"/>
          <w:rtl w:val="true"/>
        </w:rPr>
        <w:footnoteReference w:id="7"/>
      </w:r>
      <w:r>
        <w:rPr>
          <w:rFonts w:ascii="IRNazanin" w:hAnsi="IRNazanin" w:eastAsia="IRNazanin"/>
          <w:color w:val="111111"/>
          <w:sz w:val="28"/>
          <w:sz w:val="28"/>
          <w:szCs w:val="28"/>
          <w:rtl w:val="true"/>
          <w:lang w:bidi="fa-IR"/>
        </w:rPr>
        <w:t>به علت بیماری و ناتوانی جسمی زنده ماند تا نسل رسول‌خدا صلی الله علیه و آله از نسل امام حسین علیه‌السلام قطع نشود</w:t>
      </w:r>
      <w:r>
        <w:rPr>
          <w:rFonts w:eastAsia="IRNazanin" w:cs="IRNazanin"/>
          <w:color w:val="111111"/>
          <w:sz w:val="28"/>
          <w:szCs w:val="28"/>
          <w:rtl w:val="true"/>
          <w:lang w:bidi="fa-IR"/>
        </w:rPr>
        <w:t>.</w:t>
      </w:r>
    </w:p>
    <w:p>
      <w:pPr>
        <w:pStyle w:val="Heading3"/>
        <w:numPr>
          <w:ilvl w:val="2"/>
          <w:numId w:val="1"/>
        </w:numPr>
        <w:rPr/>
      </w:pPr>
      <w:bookmarkStart w:id="44" w:name="__RefHeading___Toc2717967_211673320"/>
      <w:bookmarkStart w:id="45" w:name="_Toc18"/>
      <w:bookmarkEnd w:id="44"/>
      <w:r>
        <w:rPr>
          <w:rtl w:val="true"/>
        </w:rPr>
        <w:t>مادر</w:t>
      </w:r>
      <w:bookmarkEnd w:id="4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تاریخ‌نگاران بر این عقیده‌اند که مادر آن حضرت، زنی کنیز و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نام وی و اینکه از چه نژادی بوده است،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وی را سلامه یا سلافه یا غزاله دختر یزدگرد ساسانی نامیده‌اند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برخی دیگر از وی با نام </w:t>
      </w:r>
      <w:bookmarkStart w:id="46" w:name="pg321_666"/>
    </w:p>
    <w:p>
      <w:pPr>
        <w:pStyle w:val="BookText"/>
        <w:rPr/>
      </w:pPr>
      <w:bookmarkEnd w:id="46"/>
      <w:r>
        <w:rPr>
          <w:rFonts w:ascii="IRNazanin" w:hAnsi="IRNazanin" w:eastAsia="IRNazanin"/>
          <w:color w:val="111111"/>
          <w:sz w:val="28"/>
          <w:sz w:val="28"/>
          <w:szCs w:val="28"/>
          <w:rtl w:val="true"/>
          <w:lang w:bidi="fa-IR"/>
        </w:rPr>
        <w:t xml:space="preserve">شهربانو، </w:t>
      </w:r>
      <w:r>
        <w:rPr>
          <w:rStyle w:val="FootnoteAnchor"/>
          <w:rtl w:val="true"/>
        </w:rPr>
        <w:footnoteReference w:id="9"/>
      </w:r>
      <w:r>
        <w:rPr>
          <w:rFonts w:ascii="IRNazanin" w:hAnsi="IRNazanin" w:eastAsia="IRNazanin"/>
          <w:color w:val="111111"/>
          <w:sz w:val="28"/>
          <w:sz w:val="28"/>
          <w:szCs w:val="28"/>
          <w:rtl w:val="true"/>
          <w:lang w:bidi="fa-IR"/>
        </w:rPr>
        <w:t xml:space="preserve">یا شاه زنان </w:t>
      </w:r>
      <w:r>
        <w:rPr>
          <w:rStyle w:val="FootnoteAnchor"/>
          <w:rtl w:val="true"/>
        </w:rPr>
        <w:footnoteReference w:id="10"/>
      </w:r>
      <w:r>
        <w:rPr>
          <w:rFonts w:ascii="IRNazanin" w:hAnsi="IRNazanin" w:eastAsia="IRNazanin"/>
          <w:color w:val="111111"/>
          <w:sz w:val="28"/>
          <w:sz w:val="28"/>
          <w:szCs w:val="28"/>
          <w:rtl w:val="true"/>
          <w:lang w:bidi="fa-IR"/>
        </w:rPr>
        <w:t>و امثال آن یاد کرده‌اند که البته نقد و بررسی آرای یاد شده در این مجال نمی گنجد</w:t>
      </w:r>
      <w:r>
        <w:rPr>
          <w:rFonts w:eastAsia="IRNazanin" w:cs="IRNazanin"/>
          <w:color w:val="111111"/>
          <w:sz w:val="28"/>
          <w:szCs w:val="28"/>
          <w:rtl w:val="true"/>
          <w:lang w:bidi="fa-IR"/>
        </w:rPr>
        <w:t>.</w:t>
      </w:r>
    </w:p>
    <w:p>
      <w:pPr>
        <w:pStyle w:val="Heading3"/>
        <w:numPr>
          <w:ilvl w:val="2"/>
          <w:numId w:val="1"/>
        </w:numPr>
        <w:rPr/>
      </w:pPr>
      <w:bookmarkStart w:id="47" w:name="__RefHeading___Toc2717969_211673320"/>
      <w:bookmarkStart w:id="48" w:name="_Toc19"/>
      <w:bookmarkEnd w:id="47"/>
      <w:r>
        <w:rPr>
          <w:rtl w:val="true"/>
        </w:rPr>
        <w:t>کنیه</w:t>
      </w:r>
      <w:bookmarkEnd w:id="48"/>
    </w:p>
    <w:p>
      <w:pPr>
        <w:pStyle w:val="BookText"/>
        <w:rPr/>
      </w:pPr>
      <w:r>
        <w:rPr>
          <w:rFonts w:ascii="IRNazanin" w:hAnsi="IRNazanin" w:eastAsia="IRNazanin"/>
          <w:color w:val="111111"/>
          <w:sz w:val="28"/>
          <w:sz w:val="28"/>
          <w:szCs w:val="28"/>
          <w:rtl w:val="true"/>
          <w:lang w:bidi="fa-IR"/>
        </w:rPr>
        <w:t>به دلیل متعدد بودن فرزندان آن حضرت، ایشان را با کنیه‌های مختلفی یاد کرده‌اند،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ابوالحسن، ابوالحسین، ابوعبدالله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717971_211673320"/>
      <w:bookmarkStart w:id="50" w:name="_Toc20"/>
      <w:bookmarkEnd w:id="49"/>
      <w:r>
        <w:rPr>
          <w:rtl w:val="true"/>
        </w:rPr>
        <w:t>القاب</w:t>
      </w:r>
      <w:bookmarkEnd w:id="50"/>
    </w:p>
    <w:p>
      <w:pPr>
        <w:pStyle w:val="BookText"/>
        <w:rPr/>
      </w:pPr>
      <w:r>
        <w:rPr>
          <w:rFonts w:ascii="IRNazanin" w:hAnsi="IRNazanin" w:eastAsia="IRNazanin"/>
          <w:color w:val="111111"/>
          <w:sz w:val="28"/>
          <w:sz w:val="28"/>
          <w:szCs w:val="28"/>
          <w:rtl w:val="true"/>
          <w:lang w:bidi="fa-IR"/>
        </w:rPr>
        <w:t>چون علی بن الحسین علیه‌السلام در خاندان نبوت و رسالت بالیده و در محضر سبط رسول‌خدا صلی الله علیه و آله و سید جوانان بهشت؛ حسین بن علی علیه‌السلام پرورش یافته بود، در مدت اندکی پس از شهادت پدرش، کمال والای انسانی‌اش نظر همگان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معاصرانش وی را به جلالت قدر ستوده و با لقب‌های متعدد، به نیکی از وی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القاب، بیانگر جنبه‌ای از جنبه‌های شخصیتی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لقب‌ها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العابدین؛ </w:t>
      </w:r>
      <w:r>
        <w:rPr>
          <w:rStyle w:val="FootnoteAnchor"/>
          <w:rtl w:val="true"/>
        </w:rPr>
        <w:footnoteReference w:id="12"/>
      </w:r>
      <w:r>
        <w:rPr>
          <w:rFonts w:ascii="IRNazanin" w:hAnsi="IRNazanin" w:eastAsia="IRNazanin"/>
          <w:color w:val="111111"/>
          <w:sz w:val="28"/>
          <w:sz w:val="28"/>
          <w:szCs w:val="28"/>
          <w:rtl w:val="true"/>
          <w:lang w:bidi="fa-IR"/>
        </w:rPr>
        <w:t>سرور عبادت 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زین‌العابدین؛ </w:t>
      </w:r>
      <w:r>
        <w:rPr>
          <w:rStyle w:val="FootnoteAnchor"/>
          <w:rtl w:val="true"/>
        </w:rPr>
        <w:footnoteReference w:id="13"/>
      </w:r>
      <w:r>
        <w:rPr>
          <w:rFonts w:ascii="IRNazanin" w:hAnsi="IRNazanin" w:eastAsia="IRNazanin"/>
          <w:color w:val="111111"/>
          <w:sz w:val="28"/>
          <w:sz w:val="28"/>
          <w:szCs w:val="28"/>
          <w:rtl w:val="true"/>
          <w:lang w:bidi="fa-IR"/>
        </w:rPr>
        <w:t>زینت عبادت گران</w:t>
      </w:r>
      <w:r>
        <w:rPr>
          <w:rFonts w:eastAsia="IRNazanin" w:cs="IRNazanin"/>
          <w:color w:val="111111"/>
          <w:sz w:val="28"/>
          <w:szCs w:val="28"/>
          <w:rtl w:val="true"/>
          <w:lang w:bidi="fa-IR"/>
        </w:rPr>
        <w:t xml:space="preserve">. </w:t>
      </w:r>
      <w:bookmarkStart w:id="51" w:name="pg321_667"/>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 </w:t>
      </w:r>
      <w:r>
        <w:rPr>
          <w:rStyle w:val="FootnoteAnchor"/>
          <w:rtl w:val="true"/>
        </w:rPr>
        <w:footnoteReference w:id="14"/>
      </w:r>
      <w:r>
        <w:rPr>
          <w:rFonts w:ascii="IRNazanin" w:hAnsi="IRNazanin" w:eastAsia="IRNazanin"/>
          <w:color w:val="111111"/>
          <w:sz w:val="28"/>
          <w:sz w:val="28"/>
          <w:szCs w:val="28"/>
          <w:rtl w:val="true"/>
          <w:lang w:bidi="fa-IR"/>
        </w:rPr>
        <w:t>بسیار سجده‌کننده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ذوالثفنات؛ </w:t>
      </w:r>
      <w:r>
        <w:rPr>
          <w:rStyle w:val="FootnoteAnchor"/>
          <w:rtl w:val="true"/>
        </w:rPr>
        <w:footnoteReference w:id="15"/>
      </w:r>
      <w:r>
        <w:rPr>
          <w:rFonts w:ascii="IRNazanin" w:hAnsi="IRNazanin" w:eastAsia="IRNazanin"/>
          <w:color w:val="111111"/>
          <w:sz w:val="28"/>
          <w:sz w:val="28"/>
          <w:szCs w:val="28"/>
          <w:rtl w:val="true"/>
          <w:lang w:bidi="fa-IR"/>
        </w:rPr>
        <w:t>دارای پینه بر پیشانی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 القانتین؛ </w:t>
      </w:r>
      <w:r>
        <w:rPr>
          <w:rStyle w:val="FootnoteAnchor"/>
          <w:rtl w:val="true"/>
        </w:rPr>
        <w:footnoteReference w:id="16"/>
      </w:r>
      <w:r>
        <w:rPr>
          <w:rFonts w:ascii="IRNazanin" w:hAnsi="IRNazanin" w:eastAsia="IRNazanin"/>
          <w:color w:val="111111"/>
          <w:sz w:val="28"/>
          <w:sz w:val="28"/>
          <w:szCs w:val="28"/>
          <w:rtl w:val="true"/>
          <w:lang w:bidi="fa-IR"/>
        </w:rPr>
        <w:t>مشعل شب زنده‌داران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w:t>
      </w:r>
      <w:r>
        <w:rPr>
          <w:rStyle w:val="FootnoteAnchor"/>
          <w:rtl w:val="true"/>
        </w:rPr>
        <w:footnoteReference w:id="17"/>
      </w: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زکی؛ </w:t>
      </w:r>
      <w:r>
        <w:rPr>
          <w:rStyle w:val="FootnoteAnchor"/>
          <w:rtl w:val="true"/>
        </w:rPr>
        <w:footnoteReference w:id="18"/>
      </w:r>
      <w:r>
        <w:rPr>
          <w:rFonts w:ascii="IRNazanin" w:hAnsi="IRNazanin" w:eastAsia="IRNazanin"/>
          <w:color w:val="111111"/>
          <w:sz w:val="28"/>
          <w:sz w:val="28"/>
          <w:szCs w:val="28"/>
          <w:rtl w:val="true"/>
          <w:lang w:bidi="fa-IR"/>
        </w:rPr>
        <w:t>پاک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برخی از لقب‌هایی است که عالمان اهل‌سنت به آنها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لقب‌های دیگری نیز برای آن حضرت برشمرده‌اند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الزاهدین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زاهدان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المجتهدین و …</w:t>
      </w:r>
    </w:p>
    <w:p>
      <w:pPr>
        <w:pStyle w:val="Heading3"/>
        <w:numPr>
          <w:ilvl w:val="2"/>
          <w:numId w:val="1"/>
        </w:numPr>
        <w:rPr/>
      </w:pPr>
      <w:bookmarkStart w:id="52" w:name="__RefHeading___Toc2717973_211673320"/>
      <w:bookmarkStart w:id="53" w:name="_Toc21"/>
      <w:bookmarkEnd w:id="52"/>
      <w:r>
        <w:rPr>
          <w:rtl w:val="true"/>
        </w:rPr>
        <w:t>شمایل ظاهری</w:t>
      </w:r>
      <w:bookmarkEnd w:id="5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خاتم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همواره با حنا و گیاهی به نام کتم خضاب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محاسنش به رنگ مشکی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 زرد رنگ داشت که روزهای جمعه می پوشید و نیز دو جامه از جنس خز داشت که یکی کوتاه و </w:t>
      </w:r>
      <w:bookmarkStart w:id="54" w:name="pg321_668"/>
    </w:p>
    <w:p>
      <w:pPr>
        <w:pStyle w:val="BookText"/>
        <w:rPr/>
      </w:pPr>
      <w:bookmarkEnd w:id="54"/>
      <w:r>
        <w:rPr>
          <w:rFonts w:ascii="IRNazanin" w:hAnsi="IRNazanin" w:eastAsia="IRNazanin"/>
          <w:color w:val="111111"/>
          <w:sz w:val="28"/>
          <w:sz w:val="28"/>
          <w:szCs w:val="28"/>
          <w:rtl w:val="true"/>
          <w:lang w:bidi="fa-IR"/>
        </w:rPr>
        <w:t>دیگری جبه‌ای از همان جنس بود که بر روی لباس‌هایش می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از پوستینی با آستین‌های بلند که از عراق برایش هدیه آورده بودند، استفاده می کرد و به هنگام نماز آن را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زمستان جامه‌ای از خز می خرید و چون تابستان فرا می رسید، آن را می فروخت و پولش را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نیز از دو نوع لباس مصری استفاده می کرد که به یک دینار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پس از دیگری می پوشید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زینت خدا را که برای بندگانش قرار داده،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عمامه بر سر می گذاشت، قسمتی از آن را در پشت سرش می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الحنک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 برای حج محرم گردد، پس از غسل بدنش را نوعی روغن می مالید و عطرآگین می ساخت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717975_211673320"/>
      <w:bookmarkStart w:id="56" w:name="_Toc22"/>
      <w:bookmarkEnd w:id="55"/>
      <w:r>
        <w:rPr>
          <w:rtl w:val="true"/>
        </w:rPr>
        <w:t>همسر</w:t>
      </w:r>
      <w:bookmarkEnd w:id="56"/>
    </w:p>
    <w:p>
      <w:pPr>
        <w:pStyle w:val="BookText"/>
        <w:rPr/>
      </w:pPr>
      <w:r>
        <w:rPr>
          <w:rFonts w:ascii="IRNazanin" w:hAnsi="IRNazanin" w:eastAsia="IRNazanin"/>
          <w:color w:val="111111"/>
          <w:sz w:val="28"/>
          <w:sz w:val="28"/>
          <w:szCs w:val="28"/>
          <w:rtl w:val="true"/>
          <w:lang w:bidi="fa-IR"/>
        </w:rPr>
        <w:t xml:space="preserve">همسر آن حضرت، ام عبدالله، فرزند امام حسن علیه‌السلام، دختر عموی آن حضرت است </w:t>
      </w:r>
      <w:r>
        <w:rPr>
          <w:rStyle w:val="FootnoteAnchor"/>
          <w:rtl w:val="true"/>
        </w:rPr>
        <w:footnoteReference w:id="21"/>
      </w:r>
      <w:r>
        <w:rPr>
          <w:rFonts w:ascii="IRNazanin" w:hAnsi="IRNazanin" w:eastAsia="IRNazanin"/>
          <w:color w:val="111111"/>
          <w:sz w:val="28"/>
          <w:sz w:val="28"/>
          <w:szCs w:val="28"/>
          <w:rtl w:val="true"/>
          <w:lang w:bidi="fa-IR"/>
        </w:rPr>
        <w:t>که مادر امام محمد باقر علیه‌السلام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امامان پس از آن حضرت نسبشان از طرف پدر به امام حسین علیه‌السلام و از طرف مادر به امام حسن مجتبی علیه‌السلام می رسد</w:t>
      </w:r>
      <w:r>
        <w:rPr>
          <w:rFonts w:eastAsia="IRNazanin" w:cs="IRNazanin"/>
          <w:color w:val="111111"/>
          <w:sz w:val="28"/>
          <w:szCs w:val="28"/>
          <w:rtl w:val="true"/>
          <w:lang w:bidi="fa-IR"/>
        </w:rPr>
        <w:t>.</w:t>
      </w:r>
    </w:p>
    <w:p>
      <w:pPr>
        <w:pStyle w:val="Heading3"/>
        <w:numPr>
          <w:ilvl w:val="2"/>
          <w:numId w:val="1"/>
        </w:numPr>
        <w:rPr/>
      </w:pPr>
      <w:bookmarkStart w:id="57" w:name="__RefHeading___Toc2717977_211673320"/>
      <w:bookmarkStart w:id="58" w:name="_Toc23"/>
      <w:bookmarkEnd w:id="57"/>
      <w:r>
        <w:rPr>
          <w:rtl w:val="true"/>
        </w:rPr>
        <w:t>فرزندان</w:t>
      </w:r>
      <w:bookmarkEnd w:id="5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نگاران در تعداد فرزندان آن حضرت اختلاف دارند، ولی ابن سعد در طبقات خود، آنان را هفده تن می داند که از آن میان، ده تن، پسر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پسران حضرت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حسین، عبدالله، زید، عمر، علی، حسین اصغر، سلیمان و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تن از فرزندان حضرت نیز دخترند که نام هایشان </w:t>
      </w:r>
      <w:bookmarkStart w:id="59" w:name="pg321_669"/>
    </w:p>
    <w:p>
      <w:pPr>
        <w:pStyle w:val="BookText"/>
        <w:rPr/>
      </w:pPr>
      <w:bookmarkEnd w:id="59"/>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کلثوم،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الحسین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فرزندان آن حضرت از برجستگان و نام آوران عصر خویش بوده‌اند، ولی دو تن از آنان شهرت بیشتری دارند که یکی امام محمد باقر علیه‌السلام و دیگری زید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محمد باقر علیه‌السلام به طور مستقل و در یک پژوهش جداگانه مطالبی خواهد آمد، ولی درباره زید بن علی باید گفت وی از نام‌آوران عصر خویش بود که با عده‌ای از پیروانش علیه حاکمان بنی‌مروان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لشکریان هشام به شهادت رسید و جسدش را بردار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Style w:val="FootnoteAnchor"/>
          <w:rtl w:val="true"/>
        </w:rPr>
        <w:footnoteReference w:id="22"/>
      </w:r>
      <w:r>
        <w:rPr>
          <w:rFonts w:ascii="IRNazanin" w:hAnsi="IRNazanin" w:eastAsia="IRNazanin"/>
          <w:color w:val="111111"/>
          <w:sz w:val="28"/>
          <w:sz w:val="28"/>
          <w:szCs w:val="28"/>
          <w:rtl w:val="true"/>
          <w:lang w:bidi="fa-IR"/>
        </w:rPr>
        <w:t>درباره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بن علی … از افاضل اهل‌بیت و عباد آنان بود که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کوفه به قتل رسید و بردار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گران در شب برای خواندن نماز شب، نزد چوبه دار او می رفتند و به عبادت می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میان آنان باقی ماند، حتی پس از آن که جسدش را از دار به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کم اتفاق می افتاد کسی برای طلب حوایج آنجا رود و دعا کند؛ مگر اینکه دعایش اجابت می شد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2717979_211673320"/>
      <w:bookmarkStart w:id="61" w:name="_Toc24"/>
      <w:bookmarkEnd w:id="60"/>
      <w:r>
        <w:rPr>
          <w:rtl w:val="true"/>
        </w:rPr>
        <w:t>دلایل امامت</w:t>
      </w:r>
      <w:bookmarkEnd w:id="6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 مهمی که همواره در تاریخ اسلام نزد فرقه‌های اسلامی مورد بحث و نظر بوده است، مسئله امامت امت و جانشینی پیامبر بوده است، به گونه‌ای که در این باره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بزرگ‌ترین اختلاف در میان امت، اختلاف در امر امامت است؛ زیرا در اسلام بنا بر قاعده دینی، بر چیزی همچون امر امامت شمشیر کشیده نشد و برای آن </w:t>
      </w:r>
    </w:p>
    <w:p>
      <w:pPr>
        <w:pStyle w:val="BookText"/>
        <w:rPr/>
      </w:pPr>
      <w:r>
        <w:rPr>
          <w:rFonts w:ascii="IRNazanin" w:hAnsi="IRNazanin" w:eastAsia="IRNazanin"/>
          <w:color w:val="111111"/>
          <w:sz w:val="28"/>
          <w:sz w:val="28"/>
          <w:szCs w:val="28"/>
          <w:rtl w:val="true"/>
          <w:lang w:bidi="fa-IR"/>
        </w:rPr>
        <w:t>در طول زمان شمشیر زده نشد و نخستین اختلافی است که در صدر اسلام میان مهاجر و انصار رخ داد که انصار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امیر و منکم امیر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مردم در امر خلافت،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امامت و خلافت منصبی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پیامبر واجب است که امام پس از خود را از سوی خداوند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مسلمانان، امامت و خلافت را امری واگذار شده به مردم خواندند و راه انتخاب خلیفه را به وسیله انتخاب اهل حل و عقد و خبرگان مردم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تعداد انتخاب کنندگان سه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دیگر را تعیین جانشین به وسیله خلیفه پیشین دانستند و برخی نیز گفتند حتی کسی که با زور شمشیر و سر نیزه بر مردم حاکم شود، بر دیگران واجب است وی را به عنوان امام بپذیرند؛ چه آن امام، نیکوکار باشد یا فاجر و بدکار</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امامیه افزون بر روایت‌های خود در کتاب‌های حدیثی شان، برای اثبات عقیده خود به روایت هایی که از قول رسول‌خدا صلی الله علیه و آله از طریق اهل سنت نقل شده است، تمسک می کنند که برخی به عموم و برخی به خصوص بر خلافت و امامت اهل‌بیت علیهم‌السلام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روایت‌ها،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مشهور آمده است که جابر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پدرم نزد رسول‌خدا صلی الله علیه و آله رفتم، از او شنیدم که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یزال هذا الدین عزیزا منیعا الی اثنی عشر خلیفة</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همواره این دین عزیز و والاست تا دوازده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دیگر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الدین قائما حتی تقوم الساعة او یکون علیکم اثنا عشر خلیفة کلهم من قریش</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همواره استوار است تا قیامت بر پا شود یا دوازده خلیفه که همگی از قریشند، بر شما حاکم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روایت‌های معتبر و خدشه ناپذیر نزد اهل‌سنت است که در آن به صراحت آمده است خلفای جانشین پیامبر، دوازده نفرند و همگی از قریشند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آنان تا روز قیامت خواهد بود و آنان عامل سرافرازی اسلام و دین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 درباره اینکه این دوازده تن، از کدام تیره از قریشند، ساکت است، ولی رسول‌خدا صلی الله علیه و آله، مردم را بدون تعیین و معرفی جانشینان خود به حال خود رها نکرد، بلکه در روایت مشهور دیگری که آن هم از روایت‌های قطعی و تردید ناپذیر است و اهل‌سنت آن را از قول رسول‌خدا صلی الله علیه و آله نقل کرده‌اند، به معرفی آنان پرداخت و آن حدیث مشهور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بیش از بیست تن از اصحاب رسول‌خدا صلی الله علیه و آله از قول آن حضرت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زید بن ثابت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ترکت فیکم خلیفتین کتاب الله و اهل بیتی و انهما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من در میان شما دو خلیفه به جای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اهل‌بیتم و آن دو هرگز از هم جدا نمی 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این روایت را به دو طریق از زید بن ثابت نقل می کند و درباره صحت سند آن دو طریق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طبرانی در المعجم الکبیر نقل کرده و رجال سند حدیث همگی موثقند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درباره طریق دوم روایت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را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در مسند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سند آن نیکوست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روایت یاد شده از جهت سند هیچ مشکلی ندارد؛ به ویژه با توجه به روایت‌های فراوان دیگری که از قول دیگر صحابه، از پیامبر نقل شده و مؤید روایت‌های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این روایت‌ها، رسول‌خدا صلی الله علیه و آله از دو خلیفه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گران‌سنگ و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راه پرهیز از گمراهی را تنها در تمسک توأمان به آن دو،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ابوسعید خدری از پیامبر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میان شما دو چیز گران‌بها می گذارم که اگر به آن تمسک جویید،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و آن دو هرگز از هم جدا نمی گردند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آیند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صلی الله علیه و آله برای جلوگیری از انحراف امت، خلفای دوازده‌گانه را این گونه در مکان‌ها و زمان‌های مختلف به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غدیر خم هنگام تعیین علی علیه‌السلام به عنوان خلیفه خود، حدیث ثقلین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رسول‌خدا صلی الله علیه و آله، بشارت تولد امام سجاد علیه‌السلام را به نقل از ابن عساکر شافعی </w:t>
      </w:r>
    </w:p>
    <w:p>
      <w:pPr>
        <w:pStyle w:val="BookText"/>
        <w:rPr/>
      </w:pPr>
      <w:r>
        <w:rPr>
          <w:rFonts w:ascii="IRNazanin" w:hAnsi="IRNazanin" w:eastAsia="IRNazanin"/>
          <w:color w:val="111111"/>
          <w:sz w:val="28"/>
          <w:sz w:val="28"/>
          <w:szCs w:val="28"/>
          <w:rtl w:val="true"/>
          <w:lang w:bidi="fa-IR"/>
        </w:rPr>
        <w:t>از ابی الزبیر چنین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جابر بن عبدالله انصاری بودیم، به هنگامی که سنش بالا رفته و چشمانش نابینا شده بود که دیدیم امام سجاد علیه‌السلام به 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چه کسی است؟ امام سجاد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بچه را بغل کرده و به خود چسبانید و گریه کرد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تو ای فرزند خردسال 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جابر با تعجب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سلام پیامبر چیست؟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رسول‌خدا صلی الله علیه و آله بودم که حسین بن علی علیه‌السلام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در بغل گرفت و بوسید و پهلویش نشانید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فرزندم، پسری به دنیا خواهد آمد که او را علی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ندا دهنده‌ای از عرش صدا می زند که سید و سرور عابدان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علی بن الحسین علیه‌السلام بر می خیزد و برای علی بن الحسین نیز پسری به دنیا می آید که نام او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دیدی، سلام مرا به او برسان و بدان که بعد از دیدن او، عمر کوتاهی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دیدار، جابر بیش از ده روز عمر نکرد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از همین راوی آمده که 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مهدی از فرزندان او است</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 پیامبر، بشارت تولد امام سجاد علیه‌السلام و امام باقر علیه‌السلام را داده و فرموده که حضرت مهدی علیه‌السلام از نسل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برخی دیگر از مصداق‌های خلفای دوازده‌گانه را به مردم معرفی کرده است</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321_675"/>
      <w:bookmarkStart w:id="63" w:name="pg321_675"/>
      <w:bookmarkEnd w:id="63"/>
    </w:p>
    <w:p>
      <w:pPr>
        <w:pStyle w:val="Heading2"/>
        <w:numPr>
          <w:ilvl w:val="1"/>
          <w:numId w:val="1"/>
        </w:numPr>
        <w:rPr/>
      </w:pPr>
      <w:bookmarkStart w:id="64" w:name="pg321_675"/>
      <w:bookmarkStart w:id="65" w:name="__RefHeading___Toc2717981_211673320"/>
      <w:bookmarkStart w:id="66" w:name="_Toc25"/>
      <w:bookmarkEnd w:id="64"/>
      <w:bookmarkEnd w:id="65"/>
      <w:r>
        <w:rPr>
          <w:rtl w:val="true"/>
        </w:rPr>
        <w:t>فصل سوم</w:t>
      </w:r>
      <w:r>
        <w:rPr>
          <w:rtl w:val="true"/>
        </w:rPr>
        <w:t xml:space="preserve">: </w:t>
      </w:r>
      <w:r>
        <w:rPr>
          <w:rtl w:val="true"/>
        </w:rPr>
        <w:t>شخصیت امام سجاد علیه السلام</w:t>
      </w:r>
      <w:bookmarkEnd w:id="66"/>
    </w:p>
    <w:p>
      <w:pPr>
        <w:pStyle w:val="Heading3"/>
        <w:numPr>
          <w:ilvl w:val="2"/>
          <w:numId w:val="1"/>
        </w:numPr>
        <w:rPr/>
      </w:pPr>
      <w:bookmarkStart w:id="67" w:name="__RefHeading___Toc2717983_211673320"/>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علی بن الحسین علیه‌السلام همچون پدر و اجداد بزرگوارش، شخصیتی والا داشت و همچون آنان انسانی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کسی از مقام والای حضرت برخوردار نبود؛ اگر دیگران با ورع بودند، وی اورع بود و اگر دیگران فقیه بودند، او فقه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اهل عبادت بودند، وی زینت عابدان بود و اگر دیگران اهل سجده طولانی در برابر عظمت حق بودند، او سجاد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با فضل بودند، وی افضل بود و اگر دیگران مؤمن بودند، او سرور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که وی با همه این خصلت های نیک فردی، همچون زهد و ورع و عبادت که انسان را بیشتر به گوشه‌گیری و انزوا طلبی فرا می خواند، در متن اجتماع حاضر بود و از مسائل اجتماعی و سیاسی غافل نبود تا جایی که شماری وی را بهترین فرد برای حاکمیت سیاسی جامعه اسلامی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آوردن بخشی از سخنان عالمان برجسته اهل سنت، گویای این حقیقت خواهد بود</w:t>
      </w:r>
      <w:r>
        <w:rPr>
          <w:rFonts w:eastAsia="IRNazanin" w:cs="IRNazanin"/>
          <w:color w:val="111111"/>
          <w:sz w:val="28"/>
          <w:szCs w:val="28"/>
          <w:rtl w:val="true"/>
          <w:lang w:bidi="fa-IR"/>
        </w:rPr>
        <w:t>.</w:t>
      </w:r>
    </w:p>
    <w:p>
      <w:pPr>
        <w:pStyle w:val="Heading3"/>
        <w:numPr>
          <w:ilvl w:val="2"/>
          <w:numId w:val="1"/>
        </w:numPr>
        <w:rPr/>
      </w:pPr>
      <w:bookmarkStart w:id="69" w:name="__RefHeading___Toc2717985_211673320"/>
      <w:bookmarkStart w:id="70" w:name="_Toc27"/>
      <w:bookmarkEnd w:id="69"/>
      <w:r>
        <w:rPr>
          <w:rtl w:val="true"/>
        </w:rPr>
        <w:t>دانش</w:t>
      </w:r>
      <w:bookmarkEnd w:id="7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افرادی که نزد عالمان علم حدیث و فقه اهل‌سنت جایگاه ویژه‌ای دارد، محمد بن مسلم مشهور به ابن شهاب زهری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وی با آنکه شماری از اصحاب رسول‌خدا صلی الله علیه و آله همچون جابر بن عبدالله انصاری، عبدالله بن عمر، ابوهریره و </w:t>
      </w:r>
    </w:p>
    <w:p>
      <w:pPr>
        <w:pStyle w:val="BookText"/>
        <w:rPr/>
      </w:pPr>
      <w:r>
        <w:rPr>
          <w:rFonts w:ascii="IRNazanin" w:hAnsi="IRNazanin" w:eastAsia="IRNazanin"/>
          <w:color w:val="111111"/>
          <w:sz w:val="28"/>
          <w:sz w:val="28"/>
          <w:szCs w:val="28"/>
          <w:rtl w:val="true"/>
          <w:lang w:bidi="fa-IR"/>
        </w:rPr>
        <w:t xml:space="preserve">انس بن مالک و … را دیده است و از آنان حدیث نقل کرده و از پنج نفر </w:t>
      </w:r>
      <w:r>
        <w:rPr>
          <w:rStyle w:val="FootnoteAnchor"/>
          <w:rtl w:val="true"/>
        </w:rPr>
        <w:footnoteReference w:id="35"/>
      </w:r>
      <w:r>
        <w:rPr>
          <w:rFonts w:ascii="IRNazanin" w:hAnsi="IRNazanin" w:eastAsia="IRNazanin"/>
          <w:color w:val="111111"/>
          <w:sz w:val="28"/>
          <w:sz w:val="28"/>
          <w:szCs w:val="28"/>
          <w:rtl w:val="true"/>
          <w:lang w:bidi="fa-IR"/>
        </w:rPr>
        <w:t>از هفت فقیه معروف مدینه نیز دانش آموخته است، از عظمت امام سجاد علیه‌السلام چنین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اکثر مجالستی مع علی بن الحسین علیه‌السلام و ما رأیت أحدا کان أفقه منه</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همنشینی من با علی بن حسین بود، ولی هیچ‌کس را فقیه‌تر از وی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محدثان اهل‌سنت بهترین حدیث ابن شهاب زهری را روایتی دانسته‌اند که وی از علی بن الحسین علیه‌السلام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اعتراف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صحیح‌ترین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زهری نقل کرده، حدیثی است که از علی بن الحسین، از پدرش از علی علیه‌السلام نقل کرده باشد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ادریس شافعی، پیشوای یکی از مذاهب چهارگانه اهل سنت نیز درباره امام سجاد علیه‌السلام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و هو افقه اهل المدینة؛ علی بن الحسن فقیه‌ترین اهل مدینه است</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اصفهانی در کتاب معتبرش اخبار اصفهان در روایتی متصل از احمد بن علی انصاری از اباصلت هروی نقل می کند که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علی بن موسی الرضا علیه‌السلام سوار بر قاطر داخل شهر نیشابور شد، همراه 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عالمان شهر </w:t>
      </w:r>
    </w:p>
    <w:p>
      <w:pPr>
        <w:pStyle w:val="BookText"/>
        <w:rPr/>
      </w:pPr>
      <w:r>
        <w:rPr>
          <w:rFonts w:ascii="IRNazanin" w:hAnsi="IRNazanin" w:eastAsia="IRNazanin"/>
          <w:color w:val="111111"/>
          <w:sz w:val="28"/>
          <w:sz w:val="28"/>
          <w:szCs w:val="28"/>
          <w:rtl w:val="true"/>
          <w:lang w:bidi="fa-IR"/>
        </w:rPr>
        <w:t>همچون یاسین ابن النضر، احمد بن حرب، یحیی بن یحیی و برخی دیگر از اهل علم، لجام مرکبش را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 پاکت حدیثی از پدرت برای ما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صالح و عادلم، موسی بن جعفر برایم از پدرش نقل کرد و فرمود پدر صادق و راستگویم، جعفر بن محمد برایم گفت که پدرش شکافنده علم انبیا، یعنی ابوجعفر برایم نقل کرد که علی بن الحسین، سید العابدین برایش گفته است از پدرم، سید جوانان اهل بهشت؛ یعنی حسین بن علی برایش از پدرش، سید العرب علی بن ابی طالب علیه‌السلام نقل کرده است که فرمود از رسول‌خدا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چیست؟ 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به قلب و اقرار به وسیله زبان و عمل با ارکان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ابوعلی احمد بن علی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Style w:val="FootnoteAnchor"/>
          <w:rtl w:val="true"/>
        </w:rPr>
        <w:footnoteReference w:id="39"/>
      </w:r>
      <w:r>
        <w:rPr>
          <w:rFonts w:ascii="IRNazanin" w:hAnsi="IRNazanin" w:eastAsia="IRNazanin"/>
          <w:color w:val="111111"/>
          <w:sz w:val="28"/>
          <w:sz w:val="28"/>
          <w:szCs w:val="28"/>
          <w:rtl w:val="true"/>
          <w:lang w:bidi="fa-IR"/>
        </w:rPr>
        <w:t>به من گفت اگر این سلسله سند را بر دیوانه بخوانند، از جنونش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بهترین اسناد را دارد و در حقیقت، هیچ عیبی ندارد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احمد بن حنبل با این گفتار بر عظمت شخصیت راویان این حدیث که علی بن الحسین علیه‌السلام از جمله آنان است، صحه گذاشته است</w:t>
      </w:r>
      <w:r>
        <w:rPr>
          <w:rFonts w:eastAsia="IRNazanin" w:cs="IRNazanin"/>
          <w:color w:val="111111"/>
          <w:sz w:val="28"/>
          <w:szCs w:val="28"/>
          <w:rtl w:val="true"/>
          <w:lang w:bidi="fa-IR"/>
        </w:rPr>
        <w:t xml:space="preserve">. </w:t>
      </w:r>
      <w:bookmarkStart w:id="71" w:name="pg321_678"/>
    </w:p>
    <w:p>
      <w:pPr>
        <w:pStyle w:val="Heading3"/>
        <w:numPr>
          <w:ilvl w:val="2"/>
          <w:numId w:val="1"/>
        </w:numPr>
        <w:rPr/>
      </w:pPr>
      <w:bookmarkStart w:id="72" w:name="__RefHeading___Toc2717987_211673320"/>
      <w:bookmarkStart w:id="73" w:name="_Toc28"/>
      <w:bookmarkEnd w:id="71"/>
      <w:bookmarkEnd w:id="72"/>
      <w:r>
        <w:rPr>
          <w:rtl w:val="true"/>
        </w:rPr>
        <w:t>پرهیزکاری</w:t>
      </w:r>
      <w:bookmarkEnd w:id="73"/>
    </w:p>
    <w:p>
      <w:pPr>
        <w:pStyle w:val="BookText"/>
        <w:rPr/>
      </w:pPr>
      <w:r>
        <w:rPr>
          <w:rFonts w:ascii="IRNazanin" w:hAnsi="IRNazanin" w:eastAsia="IRNazanin"/>
          <w:color w:val="111111"/>
          <w:sz w:val="28"/>
          <w:sz w:val="28"/>
          <w:szCs w:val="28"/>
          <w:rtl w:val="true"/>
          <w:lang w:bidi="fa-IR"/>
        </w:rPr>
        <w:t xml:space="preserve">در بیان شدت تقوا و ورع آن حضرت، کلام سعید بن مسیب </w:t>
      </w:r>
      <w:r>
        <w:rPr>
          <w:rStyle w:val="FootnoteAnchor"/>
          <w:rtl w:val="true"/>
        </w:rPr>
        <w:footnoteReference w:id="41"/>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ورع‌تر از فلان شخص ندیده‌ام؟ ابن مسیب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علی بن الحسین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اورع منه؛ با ورع تر از وی ندیده‌ام</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جویرة بن اسماء نیز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 به جهت خویشاوندی با رسول‌خدا صلی الله علیه واله هرگز حتی یک درهم از کسی نگرفت و نخورد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717989_211673320"/>
      <w:bookmarkStart w:id="75" w:name="_Toc29"/>
      <w:bookmarkEnd w:id="74"/>
      <w:r>
        <w:rPr>
          <w:rtl w:val="true"/>
        </w:rPr>
        <w:t>عبادت و بندگی حق</w:t>
      </w:r>
      <w:bookmarkEnd w:id="75"/>
    </w:p>
    <w:p>
      <w:pPr>
        <w:pStyle w:val="BookText"/>
        <w:rPr/>
      </w:pPr>
      <w:r>
        <w:rPr>
          <w:rFonts w:ascii="IRNazanin" w:hAnsi="IRNazanin" w:eastAsia="IRNazanin"/>
          <w:color w:val="111111"/>
          <w:sz w:val="28"/>
          <w:sz w:val="28"/>
          <w:szCs w:val="28"/>
          <w:rtl w:val="true"/>
          <w:lang w:bidi="fa-IR"/>
        </w:rPr>
        <w:t>آن حضرت در این میدان نیز گوی سبقت از همگان ربوده بود و به دلیل عبادتهای فراوان با القابی همچون زین‌العابدین، سجاده، ذوالثفنات و سید العابدین خوانده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 پیشوای مذهب مالکی درباره عبادتهای امام سجاد علیه السلام چنین می 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بلغنی أنه کان یصلی فی کل یوم و لیلة الف رکعة الی ان </w:t>
      </w:r>
      <w:bookmarkStart w:id="76" w:name="pg321_679"/>
    </w:p>
    <w:p>
      <w:pPr>
        <w:pStyle w:val="BookText"/>
        <w:rPr/>
      </w:pPr>
      <w:bookmarkEnd w:id="76"/>
      <w:r>
        <w:rPr>
          <w:rFonts w:ascii="IRNazanin" w:hAnsi="IRNazanin" w:eastAsia="IRNazanin"/>
          <w:color w:val="111111"/>
          <w:sz w:val="28"/>
          <w:sz w:val="28"/>
          <w:szCs w:val="28"/>
          <w:rtl w:val="true"/>
          <w:lang w:bidi="fa-IR"/>
        </w:rPr>
        <w:t xml:space="preserve">مات و کان یسمی زین‌العابدین لعبادته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 خبر رسیده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هنگام مرگ شبانه روز هزار رکعت نماز می خواند و به جهت همین عبادت ها او را زین‌العابدین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بن جوزی </w:t>
      </w:r>
      <w:r>
        <w:rPr>
          <w:rStyle w:val="FootnoteAnchor"/>
          <w:rtl w:val="true"/>
        </w:rPr>
        <w:footnoteReference w:id="45"/>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پدر امامان و کنیه‌اش ابوالحسن و ملقب به زین‌العابدین است که رسول‌خدا صلی الله علیه و اله وی را سید العابدین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ملقب به سجاد، زکی و امین و ذو الثفنات بود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طلحه شافعی در توصیف آن حضرت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زین‌العابدین و پیشوای زاهدان و سید متقیان و امام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اخلاف او گواهی دهند که او از سلاله رسول‌خدا صلی الله علیه و اله است و طریق روشنش، مقام تقرب و نزدیکی‌اش به خدا را ثابت می کند و پینه‌های پیشانی‌اش بسیاری نماز و شب زنده داری‌اش را مسجل می سازد و روی گردانی‌اش از دنیا بیانگر زهد اوست</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717991_211673320"/>
      <w:bookmarkStart w:id="78" w:name="_Toc30"/>
      <w:bookmarkEnd w:id="77"/>
      <w:r>
        <w:rPr>
          <w:rtl w:val="true"/>
        </w:rPr>
        <w:t>شایستگی سیاسی</w:t>
      </w:r>
      <w:bookmarkEnd w:id="7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 بردن به مقام و شایستگی حضرت در امور سیاسی، کافی است به اعتراف </w:t>
      </w:r>
      <w:bookmarkStart w:id="79" w:name="pg321_680"/>
    </w:p>
    <w:p>
      <w:pPr>
        <w:pStyle w:val="BookText"/>
        <w:rPr/>
      </w:pPr>
      <w:bookmarkEnd w:id="79"/>
      <w:r>
        <w:rPr>
          <w:rFonts w:ascii="IRNazanin" w:hAnsi="IRNazanin" w:eastAsia="IRNazanin"/>
          <w:color w:val="111111"/>
          <w:sz w:val="28"/>
          <w:sz w:val="28"/>
          <w:szCs w:val="28"/>
          <w:rtl w:val="true"/>
          <w:lang w:bidi="fa-IR"/>
        </w:rPr>
        <w:t>صاحب نظر برجسته در حدیث و رجال و تاریخ نگار معروف اهل‌سنت؛ یعنی شمس‌الدین محمد ذهبی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امام سجاد علیه‌السلام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جلالت شگفت انگیزی داشت و به خدا سوگند چنین جلالتی سزاوار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جهت برتری نسب و بزرگی مقام والایش و علم و عبادت گرایی‌اش و برخورداری از عقل کامل، امامت و خلافت مسلمانان سزاوار او بود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717993_211673320"/>
      <w:bookmarkStart w:id="81" w:name="_Toc31"/>
      <w:bookmarkEnd w:id="80"/>
      <w:r>
        <w:rPr>
          <w:rtl w:val="true"/>
        </w:rPr>
        <w:t>صاحب کمال</w:t>
      </w:r>
      <w:bookmarkEnd w:id="81"/>
    </w:p>
    <w:p>
      <w:pPr>
        <w:pStyle w:val="BookText"/>
        <w:rPr/>
      </w:pPr>
      <w:r>
        <w:rPr>
          <w:rFonts w:ascii="IRNazanin" w:hAnsi="IRNazanin" w:eastAsia="IRNazanin"/>
          <w:color w:val="111111"/>
          <w:sz w:val="28"/>
          <w:sz w:val="28"/>
          <w:szCs w:val="28"/>
          <w:rtl w:val="true"/>
          <w:lang w:bidi="fa-IR"/>
        </w:rPr>
        <w:t>بیشتر کسانی که آن حضرت را از نزدیک دیده و با وی آشنا شده بودند، وی را به افضلیت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 فقیه معروف مدینه که افزون بر شماری از اصحاب رسول‌خدا صلی الله علیه و آله همچون جابر بن عبدالله انصاری، انس بن مالک و عبدالله بن عمر و، تابعین بی‌شماری را نیز دیده و از آنان دانش آموخته بود، درباره امام سجاد علیه‌السلام 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همچون علی بن حسین هم‌نشین نشدم و در میانشان همچون او هرگز ندیده‌ام</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شهاب زهری که پیش‌تر مطالبی از وی نقل شد، درباره امام سجاد علیه‌السلام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قرشیا افضل من علی بن الحسین؛ از نژاد قریش کسی را افضل از علی بن الحسین ندیدم</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عیینه، استاد احمد بن حنبل و ابن ادریس شافعی درباره آن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رأینا قرشیا افضل منه؛ در میان قریش افضل از او ندیده‌ایم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حجر عسقلانی شافعی، درباره آن حضرت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بن علی بن ابی طالب الهاشمی زین‌العابدین ثقة، ثبت، عابد، فقیه، فاضل مشهور</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بستی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علیه‌السلام از فقهای اهل‌البیت و از افاضل بنی‌هاشم و از عباد شهر مدینه بوده است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اقتضای چنین ویژگی‌هایی آن است که مردم به او روی آورند و تنها وی را به عنوان رهبر و امام جامعه برگزینند؛ زیرا کسی که افضل از همه است، باید به حکم عقل بر دیگران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شمس‌الدین ذهبی، تاریخ‌نگار و رجالی معروف اهل‌سنت به آن اعتراف کرده است، ولی امت چنین نکرد و از آن فیض بزرگ محروم شد</w:t>
      </w:r>
      <w:r>
        <w:rPr>
          <w:rFonts w:eastAsia="IRNazanin" w:cs="IRNazanin"/>
          <w:color w:val="111111"/>
          <w:sz w:val="28"/>
          <w:szCs w:val="28"/>
          <w:rtl w:val="true"/>
          <w:lang w:bidi="fa-IR"/>
        </w:rPr>
        <w:t xml:space="preserve">. </w:t>
      </w:r>
      <w:bookmarkStart w:id="82" w:name="pg321_682"/>
    </w:p>
    <w:p>
      <w:pPr>
        <w:pStyle w:val="Heading2"/>
        <w:numPr>
          <w:ilvl w:val="1"/>
          <w:numId w:val="1"/>
        </w:numPr>
        <w:rPr/>
      </w:pPr>
      <w:bookmarkStart w:id="83" w:name="__RefHeading___Toc2717995_211673320"/>
      <w:bookmarkStart w:id="84" w:name="_Toc32"/>
      <w:bookmarkEnd w:id="82"/>
      <w:bookmarkEnd w:id="83"/>
      <w:r>
        <w:rPr>
          <w:rtl w:val="true"/>
        </w:rPr>
        <w:t>فصل چهارم</w:t>
      </w:r>
      <w:r>
        <w:rPr>
          <w:rtl w:val="true"/>
        </w:rPr>
        <w:t xml:space="preserve">: </w:t>
      </w:r>
      <w:r>
        <w:rPr>
          <w:rtl w:val="true"/>
        </w:rPr>
        <w:t>ویژگی های اخلاقی و سیره عملی امام سجاد علیه السلام</w:t>
      </w:r>
      <w:bookmarkEnd w:id="84"/>
    </w:p>
    <w:p>
      <w:pPr>
        <w:pStyle w:val="Heading3"/>
        <w:numPr>
          <w:ilvl w:val="2"/>
          <w:numId w:val="1"/>
        </w:numPr>
        <w:rPr/>
      </w:pPr>
      <w:bookmarkStart w:id="85" w:name="__RefHeading___Toc2717997_211673320"/>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در فصل گذشته با برخی از ویژگی‌های اخلاقی و کمالات انسانی امام علی بن الحسین علیه‌السلام از دیدگاه اندیشمندان اهل‌سنت آگاه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دیدن چنین کرامت‌های اخلاقی و ویژگی‌های انسانی والا بود که چنان سخنان ارزشمندی را از خود به یادگار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شایسته است برخی از آن صفات پسندیده توضیح داده شود تا الگویی مناسب برای هدایت باشد</w:t>
      </w:r>
      <w:r>
        <w:rPr>
          <w:rFonts w:eastAsia="IRNazanin" w:cs="IRNazanin"/>
          <w:color w:val="111111"/>
          <w:sz w:val="28"/>
          <w:szCs w:val="28"/>
          <w:rtl w:val="true"/>
          <w:lang w:bidi="fa-IR"/>
        </w:rPr>
        <w:t>.</w:t>
      </w:r>
    </w:p>
    <w:p>
      <w:pPr>
        <w:pStyle w:val="Heading3"/>
        <w:numPr>
          <w:ilvl w:val="2"/>
          <w:numId w:val="1"/>
        </w:numPr>
        <w:rPr/>
      </w:pPr>
      <w:bookmarkStart w:id="87" w:name="__RefHeading___Toc2717999_211673320"/>
      <w:bookmarkStart w:id="88" w:name="_Toc34"/>
      <w:bookmarkEnd w:id="87"/>
      <w:r>
        <w:rPr>
          <w:rtl w:val="true"/>
        </w:rPr>
        <w:t>بندگی و پرستش حق تعالی</w:t>
      </w:r>
      <w:bookmarkEnd w:id="88"/>
    </w:p>
    <w:p>
      <w:pPr>
        <w:pStyle w:val="BookText"/>
        <w:rPr/>
      </w:pPr>
      <w:r>
        <w:rPr>
          <w:rFonts w:ascii="IRNazanin" w:hAnsi="IRNazanin" w:eastAsia="IRNazanin"/>
          <w:color w:val="111111"/>
          <w:sz w:val="28"/>
          <w:sz w:val="28"/>
          <w:szCs w:val="28"/>
          <w:rtl w:val="true"/>
          <w:lang w:bidi="fa-IR"/>
        </w:rPr>
        <w:t>آن حضرت در میدان بندگی خدای یکتا و معبود و معشوق خود، مصداق برجسته این کلام الهی است که اهل پرستش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که نه تجارت و نه معامله‌ای آنان را از یاد خدا و بر پا داشتن نماز و ادای زکات غافل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روزی که در آن، دل‌ها و چشم‌ها زیر و رو می شود، می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رفتارهای حضرت، از حضوری پیوسته در برابر حق تعالی و دیدار محبوب و معبود حقیقی حکایت داشت؛ آن گونه 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برای نماز آماده می شد تا وضو بسازد، رنگ چهره‌اش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شوید؟ در پاسخ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در پیشگاه چه کسی می ایستم</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درباره پدرش چنین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هیچ‌گاه برای وضو گرفتن از کسی کمک نمی گرفت، بلکه همواره پیش از خواب، آب از چاه بیرون می کشید و در خمره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نماز شب به پا می خاست، نخست مسواک می کرد، سپس وضو می ساخت و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نمازهای مستحبی در روز از وی فوت شده بود، در شب به جای می آورد، ولی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لازم نیست همچون من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نماز فراوان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برای کسی که خود را به کار نیکی عادت داده، لازم است بر آن مداومت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 که هرگز در سفر و حضر، نماز شب را ترک نمی کرد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اسباط می گوید که وارد مسجدی در کوفه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جوانی در حال سجده با خدا مناجات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چهره‌ام خاک‌آلود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خالقم سجده می کند و سزاوار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بن الحسین، زین‌العابدین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نزد وی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رسول‌خدا خودت را به سختی وا می داری و حال آنکه خداوند تو را به آنچه خود خواست، فضیلت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سخنی گفتم،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حدیثی را از عمرو بن عثمان از اسامة بن زید نقل فرمود که رسول‌خدا صلی الله علیه و آله فرموده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چشمی در روز قیامت گریان است؛ مگر چشمی که از خشیت خدا بگرید و چشمی که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شود و چشمی که از محارم الهی چشم بپوشد و چشمی که شب زنده‌داری کند و آن را به روز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چنین کسی نزد فرشتگان مباهات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بنده‌ام که روح او نزد من و بدن او در 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از رختخواب دور کرد، به جهت خوف و طمعی که در رحمتم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شما ای فرشتگان، گواهی دهید که او را بخشیدم</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های دل‌نشین آن حضرت زبانزد راهیان کوی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بن کیسان یمانی از زاهدان و عابدان معروف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در حجر اسماعیل بودم که دیدم علی بن الحسین علیه‌السلام به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او مردی صالح از اهل‌بیت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راز و نیازهای وی گوش فرا دهم تا ببینم چگونه نیایش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که تا صبح به نماز ایستاد و سرانجام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سجده‌اش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ناچیزت به درگاه توست؛ نیازمند و درمانده‌ات به درگاه توست؛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گدایت به درگاه توست؛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فقیرت به درگاه توست و از تو درخواست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اندوهی این دعا را نخواندم، مگر آنکه برطرف گردید و گشایش حاصل شد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اسلم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دعاهای همیشگی علی بن الحسین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تکلنی الی نفسی فاعجز عنها و لا تکلنی الی المخلوقین فیضیعونی</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خودم وامگذار تا از مهار آن در مانم و مرا به مخلوق نیز وامگذار تا تباهم سازند</w:t>
      </w:r>
      <w:r>
        <w:rPr>
          <w:rFonts w:eastAsia="IRNazanin" w:cs="IRNazanin"/>
          <w:color w:val="111111"/>
          <w:sz w:val="28"/>
          <w:szCs w:val="28"/>
          <w:rtl w:val="true"/>
          <w:lang w:bidi="fa-IR"/>
        </w:rPr>
        <w:t xml:space="preserve">. </w:t>
      </w:r>
      <w:bookmarkStart w:id="89" w:name="pg321_685"/>
    </w:p>
    <w:p>
      <w:pPr>
        <w:pStyle w:val="Heading3"/>
        <w:numPr>
          <w:ilvl w:val="2"/>
          <w:numId w:val="1"/>
        </w:numPr>
        <w:rPr/>
      </w:pPr>
      <w:bookmarkStart w:id="90" w:name="__RefHeading___Toc2718001_211673320"/>
      <w:bookmarkStart w:id="91" w:name="_Toc35"/>
      <w:bookmarkEnd w:id="89"/>
      <w:bookmarkEnd w:id="90"/>
      <w:r>
        <w:rPr>
          <w:rtl w:val="true"/>
        </w:rPr>
        <w:t>خوف و خشیت از حق تعالی</w:t>
      </w:r>
      <w:bookmarkEnd w:id="91"/>
    </w:p>
    <w:p>
      <w:pPr>
        <w:pStyle w:val="BookText"/>
        <w:rPr/>
      </w:pPr>
      <w:r>
        <w:rPr>
          <w:rFonts w:ascii="IRNazanin" w:hAnsi="IRNazanin" w:eastAsia="IRNazanin"/>
          <w:color w:val="111111"/>
          <w:sz w:val="28"/>
          <w:sz w:val="28"/>
          <w:szCs w:val="28"/>
          <w:rtl w:val="true"/>
          <w:lang w:bidi="fa-IR"/>
        </w:rPr>
        <w:t>یکی از ویژگی‌های بندگان خالص خداوند که مراتب سیر الی‌الله را پیموده‌اند، خشیت و انفعال درونی در برابر جلال و عظمت حق تعالی است که در نتیجه شناخت و معرفت الهی به آنان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العلموا؛ از بندگان خدا، تنها عالمانند که از او خشیت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مصداق‌های برجسته اهل خشیت در برابر حق تعالی، امام علی بن الحسین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سیره نگاران و عالمان علم رجال در کتاب‌هایشان با اشاره به مقام خوف و خشیت آن حضرت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هرگاه برای نماز می ایستاد، به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علتش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در پیشگاه چه کسی می ایستم و با چه کسی سخن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عیینه از بزرگان تابعین، درباره آن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بن علی بن ابی طالب علیه‌السلام به حج رفت و احرام بست و سوار مرکب برای حرکت آماده شد، ولی رنگ از چهره‌اش پرید و بر اندامش لرزه افتاد؛ به گونه‌ای که نتوانست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پرسیدند که چرا تلبیه نمی گویی؟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اخشی ان اقول لبیک فیقول لی لا لبیک؛ می ترسم بگویم خدایا اجابت کردم و به من گفته شود اجابتی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حق مرا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گفتن تلبیه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تلبیه کرد و ناگاه بی‌هوش شد و از مرکب بر زمین افتاد و حالش همواره تا پایان حج چنین بود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انس بزرگ مذهب مالکی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علیه‌السلام احرام حج </w:t>
      </w:r>
      <w:bookmarkStart w:id="92" w:name="pg321_686"/>
    </w:p>
    <w:p>
      <w:pPr>
        <w:pStyle w:val="BookText"/>
        <w:rPr/>
      </w:pPr>
      <w:bookmarkEnd w:id="92"/>
      <w:r>
        <w:rPr>
          <w:rFonts w:ascii="IRNazanin" w:hAnsi="IRNazanin" w:eastAsia="IRNazanin"/>
          <w:color w:val="111111"/>
          <w:sz w:val="28"/>
          <w:sz w:val="28"/>
          <w:szCs w:val="28"/>
          <w:rtl w:val="true"/>
          <w:lang w:bidi="fa-IR"/>
        </w:rPr>
        <w:t>بست، ولی هنگامی که خواست لبیک گوید، بی‌هوش شد و از مرکب بر زمین افتاد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718003_211673320"/>
      <w:bookmarkStart w:id="94" w:name="_Toc36"/>
      <w:bookmarkEnd w:id="93"/>
      <w:r>
        <w:rPr>
          <w:rtl w:val="true"/>
        </w:rPr>
        <w:t>صبر و تسلیم</w:t>
      </w:r>
      <w:bookmarkEnd w:id="94"/>
    </w:p>
    <w:p>
      <w:pPr>
        <w:pStyle w:val="BookText"/>
        <w:rPr/>
      </w:pPr>
      <w:r>
        <w:rPr>
          <w:rFonts w:ascii="IRNazanin" w:hAnsi="IRNazanin" w:eastAsia="IRNazanin"/>
          <w:color w:val="111111"/>
          <w:sz w:val="28"/>
          <w:sz w:val="28"/>
          <w:szCs w:val="28"/>
          <w:rtl w:val="true"/>
          <w:lang w:bidi="fa-IR"/>
        </w:rPr>
        <w:t>مقام تسلیم در برابر حق تعالی از جمله مقام‌های ارباب سیر و سلوک از مقامات بالای سیر الهی است که پس از مرتبه رضا به قضای الهی قرار دارد و پس از مقام تسلیم، مقام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علیه‌السلام در سیره عملی خود، نمایانگر مقام تسلیم و شکر در برابر خواست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اهل‌سنت در کتاب‌هایشان چندین ماجرا از مقام صبر و تسلیم آن حضرت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مهمان علی بن الحسین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سیخ‌های کباب در دست داشت،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سیخ‌ها از دست وی بر سر فرزند خردسال علی بن الحسین علیه‌السلام که زیر پله ایستاده بود، افتاد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عجله بالای سر بچه رسید و وقتی او را مرده یافت، به جای زدن خادم،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عمدا چنین کاری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خاک سپاری فرزندش آماده شد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آورده‌اند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علیه‌السلام در میان جمعی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شیون و واویلا از خانه‌اش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برخاست و به خانه خود رفت و پس از اندکی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از وی عذر خواستند و از صبرش شگفت‌زده شدند، ولی امام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خاندانی هستیم که در آنچه مورد خوشایند ما باشد و خدا به ما بدهد، مطیع اوییم و اگر </w:t>
      </w:r>
      <w:bookmarkStart w:id="95" w:name="pg321_687"/>
    </w:p>
    <w:p>
      <w:pPr>
        <w:pStyle w:val="BookText"/>
        <w:rPr/>
      </w:pPr>
      <w:bookmarkEnd w:id="95"/>
      <w:r>
        <w:rPr>
          <w:rFonts w:ascii="IRNazanin" w:hAnsi="IRNazanin" w:eastAsia="IRNazanin"/>
          <w:color w:val="111111"/>
          <w:sz w:val="28"/>
          <w:sz w:val="28"/>
          <w:szCs w:val="28"/>
          <w:rtl w:val="true"/>
          <w:lang w:bidi="fa-IR"/>
        </w:rPr>
        <w:t>ناخوشایند به ما برسد، خدای را سپاس می گزاریم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 حضرت، نهایت مقام رضا و تسلیم، بلکه شکر در مقابل هر آن چیزی است که خدا خواسته است</w:t>
      </w:r>
      <w:r>
        <w:rPr>
          <w:rFonts w:eastAsia="IRNazanin" w:cs="IRNazanin"/>
          <w:color w:val="111111"/>
          <w:sz w:val="28"/>
          <w:szCs w:val="28"/>
          <w:rtl w:val="true"/>
          <w:lang w:bidi="fa-IR"/>
        </w:rPr>
        <w:t>.</w:t>
      </w:r>
    </w:p>
    <w:p>
      <w:pPr>
        <w:pStyle w:val="Heading3"/>
        <w:numPr>
          <w:ilvl w:val="2"/>
          <w:numId w:val="1"/>
        </w:numPr>
        <w:rPr/>
      </w:pPr>
      <w:bookmarkStart w:id="96" w:name="__RefHeading___Toc2718005_211673320"/>
      <w:bookmarkStart w:id="97" w:name="_Toc37"/>
      <w:bookmarkEnd w:id="96"/>
      <w:r>
        <w:rPr>
          <w:rtl w:val="true"/>
        </w:rPr>
        <w:t>بردباری و گذشت</w:t>
      </w:r>
      <w:bookmarkEnd w:id="97"/>
    </w:p>
    <w:p>
      <w:pPr>
        <w:pStyle w:val="BookText"/>
        <w:rPr/>
      </w:pPr>
      <w:r>
        <w:rPr>
          <w:rFonts w:ascii="IRNazanin" w:hAnsi="IRNazanin" w:eastAsia="IRNazanin"/>
          <w:color w:val="111111"/>
          <w:sz w:val="28"/>
          <w:sz w:val="28"/>
          <w:szCs w:val="28"/>
          <w:rtl w:val="true"/>
          <w:lang w:bidi="fa-IR"/>
        </w:rPr>
        <w:t>از جمله اوصاف کمال برای انسان، برخورداری از صفت حلم و بردباری در برابر رفتار نابخردانه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چنین ویژگی، نزد مردم، عزیز و نزد خداوند، ارجمند است؛ آن گونه که خدای تعالی یکی از برجستگی‌های حضرت ابراهیم را آراستگی به حلم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لحلیم أواه منیب؛ ابراهیم، بردبار و رئوف و فرمان‌بردار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حلم و بردباری و عظمت مقام عرفانی علی بن الحسین علیه‌السلام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وی ناسزا گفت، ولی ایشان خود را به نشنیدن زد و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وقتی بی‌اعتنایی وی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گفته‌ات را نادیده گرفتم و چشم‌پوشی کردم</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عبدالغفار بن قاسم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علیه‌السلام در حال خارج شدن از مسجد بود که مردی به وی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نوکران و دوست‌داران وی به آن مرد حمله‌ور شدند، ولی علی بن الحسین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بر تو پنهان مانده، بیشتر از آن چیزی است که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که آن را برایت برآورم؟ آن مرد شرمنده شد و به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علیه‌السلام عبای سیاهی را که بر دوش داشت، به وی عطا کرد و به دستور حضرت هزار </w:t>
      </w:r>
      <w:bookmarkStart w:id="98" w:name="pg321_688"/>
    </w:p>
    <w:p>
      <w:pPr>
        <w:pStyle w:val="BookText"/>
        <w:rPr/>
      </w:pPr>
      <w:bookmarkEnd w:id="98"/>
      <w:r>
        <w:rPr>
          <w:rFonts w:ascii="IRNazanin" w:hAnsi="IRNazanin" w:eastAsia="IRNazanin"/>
          <w:color w:val="111111"/>
          <w:sz w:val="28"/>
          <w:sz w:val="28"/>
          <w:szCs w:val="28"/>
          <w:rtl w:val="true"/>
          <w:lang w:bidi="fa-IR"/>
        </w:rPr>
        <w:t>درهم نیز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آن مرد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از فرزندان رسول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کرامت اخلاقی را از وی به ارث برده‌ای</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718007_211673320"/>
      <w:bookmarkStart w:id="100" w:name="_Toc38"/>
      <w:bookmarkEnd w:id="99"/>
      <w:r>
        <w:rPr>
          <w:rtl w:val="true"/>
        </w:rPr>
        <w:t>سخاوت</w:t>
      </w:r>
      <w:bookmarkEnd w:id="100"/>
    </w:p>
    <w:p>
      <w:pPr>
        <w:pStyle w:val="BookText"/>
        <w:rPr/>
      </w:pPr>
      <w:r>
        <w:rPr>
          <w:rFonts w:ascii="IRNazanin" w:hAnsi="IRNazanin" w:eastAsia="IRNazanin"/>
          <w:color w:val="111111"/>
          <w:sz w:val="28"/>
          <w:sz w:val="28"/>
          <w:szCs w:val="28"/>
          <w:rtl w:val="true"/>
          <w:lang w:bidi="fa-IR"/>
        </w:rPr>
        <w:t>مردان الهی، انسان‌ها را عیال الهی می دانند و برای خدمت به آنان شب و روز نمی شناسند و مال و ثروتشان را امانتی الهی برای حل مشکل نیازمندان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اموال خود را شب و روز، پنهان و آشکار، انفاق می کنند، مزدشان نزد پروردگار است؛ نه ترسی بر آنها است و نه غمگین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نیز از جمله مردان الهی بود که عشق به خدا و مناجات شبانگاهی، وی را از خلق خدا غافل نکرده، بلکه عشق به محرومان را در دلش شعله‌ور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خدایم شرم می کنم که برادری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ببینم که نیازمند باشد و از خدا بخواهم که به او بهشت ارزانی دارد، ولی خود، بخل ورزم و از مال دنیا او را محروم کنم؛ زیرا آن‌گاه که روز قیامت شود، به من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دنیا برای مال و منال آن، بخیل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بهشت در دست تو بود، خیلی بخیل‌تر از این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هیچ‌کس نمی دادی</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همواره در رفع نیازمندی مردم می کوشید، به‌گونه‌ای که فرزندش امام </w:t>
      </w:r>
    </w:p>
    <w:p>
      <w:pPr>
        <w:pStyle w:val="BookText"/>
        <w:rPr/>
      </w:pPr>
      <w:r>
        <w:rPr>
          <w:rFonts w:ascii="IRNazanin" w:hAnsi="IRNazanin" w:eastAsia="IRNazanin"/>
          <w:color w:val="111111"/>
          <w:sz w:val="28"/>
          <w:sz w:val="28"/>
          <w:szCs w:val="28"/>
          <w:rtl w:val="true"/>
          <w:lang w:bidi="fa-IR"/>
        </w:rPr>
        <w:t>باقر علیه‌السلام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دوبار همه اموالش را با خدا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یعنی نصف آن را در راه خدا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زمستان عبایی از خز به قیمت پنجاه دینار می پوشید، ولی هنگامی که زمستان تمام می شد، همان را صدقه می داد و یا اینکه آن را می فروخت و پولش را به نیازمندان می بخشید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آن حضرت با حفظ کرامت حاجت‌مندان همراه و از هرگونه منت گذاری به دور بود، آن گونه 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نیازمندی صدقه‌ای می داد، نخست آن را می بوسید،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گرفتن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آخرتم را برایم حمل می کند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خبری دیگر، عبدالله بن داوود از فردی به نام مستقیم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علی بن الحسین علیه‌السلام بودم، هرگاه نیازمندی می آمد، به پا می خاست و هنگام برآوردن حاجتش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الصدقة تقع فی ید الله قبل أن تقع فی ید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بی‌گمان، صدقه پیش از آنکه در دست نیازمند قرار گیرد، در دست خداوند جای می گیرد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آن حضرت رفع نیاز تهی‌دستان را معامله با خداوند می دانست و از این رو، در این کار شب از روز نمی شناخت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الحسین علیه‌السلام شب‌ها انبان نان به دوش می کشید و در دل تاریکی در پی نیازمندان می گشت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دادن در تاریکی شب، خشم پروردگار را فرو می نشاند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محمد بن اسحاق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نیازمندان اهل مدینه نمی دانستند کمک زندگی‌شان از کجا می آید، ولی هنگامی که علی بن الحسین علیه‌السلام در گذشت، آنچه را در شب‌ها به دست آنان می رسید، از دست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شد که یاور آنان در دل شب علی بن الحسین علیه‌السلام بوده است</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نیازمندان اهل مدینه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وقتی صدقه پنهانی را از دست دادیم که علی بن الحسین علیه‌السلام در گذشت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دینار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اسامة بن زید در بستر بیماری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به عیادتش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شروع به گریستن کرد و علی بن حسین علیه‌السلام پرسید مشکلت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بر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مقدارش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بر عهده من، آنها را می پردازم</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01" w:name="pg321_691"/>
    </w:p>
    <w:p>
      <w:pPr>
        <w:pStyle w:val="Heading3"/>
        <w:numPr>
          <w:ilvl w:val="2"/>
          <w:numId w:val="1"/>
        </w:numPr>
        <w:rPr/>
      </w:pPr>
      <w:bookmarkStart w:id="102" w:name="__RefHeading___Toc2718009_211673320"/>
      <w:bookmarkStart w:id="103" w:name="_Toc39"/>
      <w:bookmarkEnd w:id="101"/>
      <w:bookmarkEnd w:id="102"/>
      <w:r>
        <w:rPr>
          <w:rtl w:val="true"/>
        </w:rPr>
        <w:t>دانش</w:t>
      </w:r>
      <w:bookmarkEnd w:id="103"/>
    </w:p>
    <w:p>
      <w:pPr>
        <w:pStyle w:val="BookText"/>
        <w:rPr/>
      </w:pPr>
      <w:r>
        <w:rPr>
          <w:rFonts w:ascii="IRNazanin" w:hAnsi="IRNazanin" w:eastAsia="IRNazanin"/>
          <w:color w:val="111111"/>
          <w:sz w:val="28"/>
          <w:sz w:val="28"/>
          <w:szCs w:val="28"/>
          <w:rtl w:val="true"/>
          <w:lang w:bidi="fa-IR"/>
        </w:rPr>
        <w:t>دانش علی بن الحسین علیه‌السلام بر کسی پوشیده نبود و عالمانی که در عصر وی می زیستند، بدان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نیز به برخی از سخنان آنان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سخنان، کلام ابن شهاب زهری است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فقیه‌تر از وی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اعتراف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علیه‌السلام بیشترین منت را بر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این سخن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زهری مرتکب قتل خطایی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کفاره چنین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فرزندش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چادری برافراشت و با خود عهد کرد که هرگز به زیر سقف خانه‌ای مأوا نگزیند و بارها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سقف خانه‌ای مرا به خود نخواهد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الحسین علیه‌السلام نزد وی رفت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شهاب، ناامیدی‌ات از رحمت خدا بدتر از گناهی است که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و استغفار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جبران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قتل را برای زن و فرزند مقتول بفرست و به خانه نزد زن و فرزندت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زهری به خانه بازگشت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بنابراین، تنها امام سجاد علیه‌السلام بود که از میان آن همه تابعین مشهور و فقیهان بزرگ توانست با استفاده از دانش خود، ابن شهاب زهری را از این مشکل برهاند</w:t>
      </w:r>
      <w:r>
        <w:rPr>
          <w:rFonts w:eastAsia="IRNazanin" w:cs="IRNazanin"/>
          <w:color w:val="111111"/>
          <w:sz w:val="28"/>
          <w:szCs w:val="28"/>
          <w:rtl w:val="true"/>
          <w:lang w:bidi="fa-IR"/>
        </w:rPr>
        <w:t>.</w:t>
      </w:r>
    </w:p>
    <w:p>
      <w:pPr>
        <w:pStyle w:val="Heading3"/>
        <w:numPr>
          <w:ilvl w:val="2"/>
          <w:numId w:val="1"/>
        </w:numPr>
        <w:rPr/>
      </w:pPr>
      <w:bookmarkStart w:id="104" w:name="__RefHeading___Toc2718011_211673320"/>
      <w:bookmarkStart w:id="105" w:name="_Toc40"/>
      <w:bookmarkEnd w:id="104"/>
      <w:r>
        <w:rPr>
          <w:rtl w:val="true"/>
        </w:rPr>
        <w:t>فروتنی</w:t>
      </w:r>
      <w:bookmarkEnd w:id="105"/>
    </w:p>
    <w:p>
      <w:pPr>
        <w:pStyle w:val="BookText"/>
        <w:rPr/>
      </w:pPr>
      <w:r>
        <w:rPr>
          <w:rFonts w:ascii="IRNazanin" w:hAnsi="IRNazanin" w:eastAsia="IRNazanin"/>
          <w:color w:val="111111"/>
          <w:sz w:val="28"/>
          <w:sz w:val="28"/>
          <w:szCs w:val="28"/>
          <w:rtl w:val="true"/>
          <w:lang w:bidi="fa-IR"/>
        </w:rPr>
        <w:t>فروتنی از جمله فضایل اخلاقی است که خدا، رسولش را به رعایت آن مأمور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 و پرت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پیروان مؤمنت بگستران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که مؤدب به ادب الهی و خلقش قرآنی بود، همواره با وجود عظمت </w:t>
      </w:r>
    </w:p>
    <w:p>
      <w:pPr>
        <w:pStyle w:val="BookText"/>
        <w:rPr/>
      </w:pPr>
      <w:r>
        <w:rPr>
          <w:rFonts w:ascii="IRNazanin" w:hAnsi="IRNazanin" w:eastAsia="IRNazanin"/>
          <w:color w:val="111111"/>
          <w:sz w:val="28"/>
          <w:sz w:val="28"/>
          <w:szCs w:val="28"/>
          <w:rtl w:val="true"/>
          <w:lang w:bidi="fa-IR"/>
        </w:rPr>
        <w:t>شخصیتش، در برابر مؤمنان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نیز چنین بود و در عین جلال و شکوه و عظمتی که در دیدگان مردم داشت، با آنان فروتن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شتران سرخ‌موی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به اندازه بهره‌ای که از فروتنی دارم، خوشحال نمی سازد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همواره با بندگان خدا به فروتنی رفتار می کرد و به شخصیت انسانی آنان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خاندان نبوت بزرگ شده و دانش را از پدرش به ارث برده بود، در عین حال برای ارج گذاری به علم و عالمان، گاه در درس آنان حضور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اردک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علیه‌السلام به مسجد می آمد و مردم را کنار می زد و نزد زید بن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شد و در حلقه بحث او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جبیر بن مطعم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راه می پیمایی تا با چنین غلامی هم‌نشین گردی؟ علی بن الحسین علیه‌السلام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جا که باشد، باید طلبید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آمده است که نافع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قریش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شرافت و معروفیت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کرده و با غلامی از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غلام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می گردی</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حتی به حضرت اعتراض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اقوام پست هم‌نشین می شوی</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برخورد که نشانگر فخرفروشی جاهلی بود، نزد آن حضرت نشانه کرامت </w:t>
      </w:r>
      <w:bookmarkStart w:id="106" w:name="pg321_693"/>
    </w:p>
    <w:p>
      <w:pPr>
        <w:pStyle w:val="BookText"/>
        <w:rPr/>
      </w:pPr>
      <w:bookmarkEnd w:id="106"/>
      <w:r>
        <w:rPr>
          <w:rFonts w:ascii="IRNazanin" w:hAnsi="IRNazanin" w:eastAsia="IRNazanin"/>
          <w:color w:val="111111"/>
          <w:sz w:val="28"/>
          <w:sz w:val="28"/>
          <w:szCs w:val="28"/>
          <w:rtl w:val="true"/>
          <w:lang w:bidi="fa-IR"/>
        </w:rPr>
        <w:t>نبود، بلکه شخصیت هر فردی را نه در نژاد، بلکه در تقوا و دانش وی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کنندگان جز بر تفاخر جاهلی پای نمی فشردند و این همان نکته‌ای است که مالک بن انس، پیشوای مذهب مالکی بدان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نازید، ولی علی بن الحسین علیه‌السلام شخصیتی بود که در دین، فضیلت و برتری داشت</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فروتنی در همه زوایای زندگی آن حضرت حتی در راه رفتن وی نیز نمایان بود، آن گونه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علی بن الحسین علیه‌السلام همواره چنین بود که دستای خود را نمی گشود و دستانش از حدود رانش نمی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کبر و غرور راه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رفتاری برخاسته از تربیت قرآنی است؛ زیرا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الارض مرحا؛ بر روی زمین با تکبر راه 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107" w:name="__RefHeading___Toc2718013_211673320"/>
      <w:bookmarkStart w:id="108" w:name="_Toc41"/>
      <w:bookmarkEnd w:id="107"/>
      <w:r>
        <w:rPr>
          <w:rtl w:val="true"/>
        </w:rPr>
        <w:t>شخصیت بخشی به افراد</w:t>
      </w:r>
      <w:bookmarkEnd w:id="108"/>
    </w:p>
    <w:p>
      <w:pPr>
        <w:pStyle w:val="BookText"/>
        <w:rPr/>
      </w:pPr>
      <w:r>
        <w:rPr>
          <w:rFonts w:ascii="IRNazanin" w:hAnsi="IRNazanin" w:eastAsia="IRNazanin"/>
          <w:color w:val="111111"/>
          <w:sz w:val="28"/>
          <w:sz w:val="28"/>
          <w:szCs w:val="28"/>
          <w:rtl w:val="true"/>
          <w:lang w:bidi="fa-IR"/>
        </w:rPr>
        <w:t>یکی از کارهای اساسی که پیامبر اسلام بدان اهتمام ورزید و مسلمانان را براساس آن تربیت کرد، برچیدن فخر فروشی های قومی و قبیله‌ای و نژادی یا زبانی، از جزیرة 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 مهمی با فرموده خدای تعالی آغاز گشت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انا خلقناکم من ذکر و انثی و جعلناکم شعوبا و قبائل لتعارفوا ان أکرمکم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شما را تیره‌ها و قبیله‌ها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گرامی‌ترین شما نزد خداوند، پرهیزکار ترین شما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معیار، نخستین کسانی که دعوت حیات‌بخش پیامبر را لبیک گفتند، قشرهای محرومی بودند که نزد قریش، افراد بی‌ارزش تلقی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w:t>
      </w:r>
    </w:p>
    <w:p>
      <w:pPr>
        <w:pStyle w:val="BookText"/>
        <w:rPr/>
      </w:pPr>
      <w:r>
        <w:rPr>
          <w:rFonts w:ascii="IRNazanin" w:hAnsi="IRNazanin" w:eastAsia="IRNazanin"/>
          <w:color w:val="111111"/>
          <w:sz w:val="28"/>
          <w:sz w:val="28"/>
          <w:szCs w:val="28"/>
          <w:rtl w:val="true"/>
          <w:lang w:bidi="fa-IR"/>
        </w:rPr>
        <w:t>منظور عمل به این آموزه قرآنی، صفیه دختر حیی بن اخطب را که اسیر وی بود، آزاد کرد و آن‌گاه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دختر عمه‌اش،زینب را نیز که از اشراف زاده های قریش بود، به ازدواج غلام آزاد شده‌اش، زید بن حارثه در آورد </w:t>
      </w:r>
      <w:r>
        <w:rPr>
          <w:rStyle w:val="FootnoteAnchor"/>
          <w:rtl w:val="true"/>
        </w:rPr>
        <w:footnoteReference w:id="81"/>
      </w:r>
      <w:r>
        <w:rPr>
          <w:rFonts w:ascii="IRNazanin" w:hAnsi="IRNazanin" w:eastAsia="IRNazanin"/>
          <w:color w:val="111111"/>
          <w:sz w:val="28"/>
          <w:sz w:val="28"/>
          <w:szCs w:val="28"/>
          <w:rtl w:val="true"/>
          <w:lang w:bidi="fa-IR"/>
        </w:rPr>
        <w:t>و فخر فروشی های موهوم را زیر پا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که تربیت یافته مکتب قرآن و از سلاله پاک پیامبر بود، تنها معیار فضیلت و برتری انسان‌ها را شخصیت انسانی و فضایل اخلاقی آنان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احیای چنین ارزش‌هایی، اعتراض نابخردان را به جان می خرید و گاه به این اعتراض‌ها پاسخ می داد و معیار برتری را برای اعتراض کنندگان یادآور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گاه به آیات الهی و گاه به سیره و سنت رسول‌خدا صلی الله علیه و آله اشاره می کرد تا مردم ارزش‌های اصیل را پاس بدارند و از فخر فروشی‌های جاهلی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نمونه‌های فراوانی از این نوع برخورد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شافعی در تاریخ خود و نیز برخی دیگر نوشته‌اند که علی بن الحسین علیه‌السلام، دخترش را به ازدواج غلامش درآورد و کنیزی داشت که او را آزاد کرد و سپس با 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خبر به 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نامه‌ای به علی بن الحسین نوشت و بر این کار وی خرده گرفت، ولی آن 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لکم فی رسول‌الله اسوة حسنة؛ به 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الگویی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محیطی که غلامان و بردگان را هیچ می انگاشتند، حضرت با آنان همچون فرزند خود رفتار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علی بن الحسین علیه‌السلام دوبار غلامش را صدا کرد، ولی از نوکر خود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صدایش کرد و نوکر پاسخ حضرتش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صدایت کردم نشنیده بودی؟ </w:t>
      </w:r>
      <w:bookmarkStart w:id="109" w:name="pg321_695"/>
    </w:p>
    <w:p>
      <w:pPr>
        <w:pStyle w:val="BookText"/>
        <w:rPr/>
      </w:pPr>
      <w:bookmarkEnd w:id="10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پاسخ ندادی؟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خشمت در امان بودم و نمی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دانستم به جهت سرپیچی مرا تنبیه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نوکرم از من نمی ترسد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با چنین سیره و رفتار انسانی توانست در آن محیط آکنده از تبعیض، شمار زیادی از بردگان را تربیت کند و سپس آنان را به اجتماع آن عصر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محیطی که بردگان و کنیزان را تنها برای بهره‌کشی یا آراستن مجالس عیش و عشرت خود می خواستند، </w:t>
      </w:r>
      <w:r>
        <w:rPr>
          <w:rStyle w:val="FootnoteAnchor"/>
          <w:rtl w:val="true"/>
        </w:rPr>
        <w:footnoteReference w:id="83"/>
      </w:r>
      <w:r>
        <w:rPr>
          <w:rFonts w:ascii="IRNazanin" w:hAnsi="IRNazanin" w:eastAsia="IRNazanin"/>
          <w:color w:val="111111"/>
          <w:sz w:val="28"/>
          <w:sz w:val="28"/>
          <w:szCs w:val="28"/>
          <w:rtl w:val="true"/>
          <w:lang w:bidi="fa-IR"/>
        </w:rPr>
        <w:t>امام چنان رفتار شرافت مندانه‌ای با آنان داشت</w:t>
      </w:r>
      <w:r>
        <w:rPr>
          <w:rFonts w:eastAsia="IRNazanin" w:cs="IRNazanin"/>
          <w:color w:val="111111"/>
          <w:sz w:val="28"/>
          <w:szCs w:val="28"/>
          <w:rtl w:val="true"/>
          <w:lang w:bidi="fa-IR"/>
        </w:rPr>
        <w:t>.</w:t>
      </w:r>
    </w:p>
    <w:p>
      <w:pPr>
        <w:pStyle w:val="Heading3"/>
        <w:numPr>
          <w:ilvl w:val="2"/>
          <w:numId w:val="1"/>
        </w:numPr>
        <w:rPr/>
      </w:pPr>
      <w:bookmarkStart w:id="110" w:name="__RefHeading___Toc2718015_211673320"/>
      <w:bookmarkStart w:id="111" w:name="_Toc42"/>
      <w:bookmarkEnd w:id="110"/>
      <w:r>
        <w:rPr>
          <w:rtl w:val="true"/>
        </w:rPr>
        <w:t>جوان‌مردی</w:t>
      </w:r>
      <w:bookmarkEnd w:id="111"/>
    </w:p>
    <w:p>
      <w:pPr>
        <w:pStyle w:val="BookText"/>
        <w:rPr/>
      </w:pPr>
      <w:r>
        <w:rPr>
          <w:rFonts w:ascii="IRNazanin" w:hAnsi="IRNazanin" w:eastAsia="IRNazanin"/>
          <w:color w:val="111111"/>
          <w:sz w:val="28"/>
          <w:sz w:val="28"/>
          <w:szCs w:val="28"/>
          <w:rtl w:val="true"/>
          <w:lang w:bidi="fa-IR"/>
        </w:rPr>
        <w:t>جوان‌مردی از جمله خصلت های برجسته‌ای است که خداوند در قرآن، پیامبر خود را به آراستگی خود به آن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ادفع بالتی هی أحسن السیئة نحن أعلم بما یصفون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را به بهترین راه و روش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توصیف می کنند، آگاه‌تریم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اهل‌بیت او نیز الگوی جوان‌مردان بوده‌اند و رسم جوان‌مردی آنان در تاریخ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جوان‌مردی علی علیه‌السلام در جنگ‌های مختلف به ویژه در جنگ خندق در مقابل عمرو بن عبدود زبانزد خاص و عام است تا جایی که جبرئیل در شأن و منزلت علی علیه‌السلام از سوی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الا علی لا سیف الا ذوالفقار</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رسم جوان‌مردی یادگار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فرزندش، امام حسن علیه‌السلام از ایشان درباره فتوت پرسید،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العفو عند القدرة و التواضع عند الدولة و السخاء عند القلة و العطیة بغیر منة</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با وجود قدرت بر انتقام، فروتنی به هنگام مقام، سخا به وقت تنگ‌دستی و بخشش، بی‌منت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خصال نیکویی زیبنده انسان‌های بزرگ و صاحب کرامت است و علی بن الحسین علیه‌السلام نیز یکی از این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فروتنی و بخشش بی‌منت امام، گویای صدق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اسماعیل، هنگامی که از سوی عبدالملک بن مروان، حاکم شهر مدینه بود، همواره به علی بن الحسین علیه‌السلام و خاندانش آزار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بالای منبر می رفت و به علی بن ابی طالب علیه‌السلام دشنام می داد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پس از آنکه ولید بن عبدالملک به جای پدرش نشست، هشام را بر کنار کرد و دستور داد تا برای رسیدگی به جرایم وی به پا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هشام بن 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خدا سوگند کسی بیش از علی بن الحسین علیه‌السلام از من شکایت نخواهد کرد و چون مرد صالح و درست‌کاری است، گفته‌هایش پذیرفته می شود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برخلاف انتظار، امام چنین نکرد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رفتار جوانمردانه آن حضرت از زبان فرزندش، عبدالله بن علی علیه‌السلام اشاره </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هشام بر کنار شد، پدرم ما را بر حذر داشت از اینکه کلام زشتی که خوشایند نیست، به هشام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همه ما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کار بر کنار شده و برای پاسخ‌گویی به عملکردش نسبت به مردم نگه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حق ندارد متعرض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و حال آنکه به خدا سوگند، رفتار او با ما خیلی زشت و ناپسند بود و ما منتظر چنین روزی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وی انتقام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او را به خدا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آنچه صلاح می داند با 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هیچ یک از فرزندان علی بن الحسین علیه‌السلام حتی با یک حرف متعرض وی نگردید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امام سجاد علیه‌السلام از تعرض به وی و شکایت از او مانع شد، بلکه بنا به گفته معمر، روزی علی بن الحسین علیه‌السلام نزد هشام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ما برای هر کسی که خواستی، کمک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وی برایت رضایت بخواهیم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وی در زمان حکومت خود رفتارهای ناشایستی با خاندان پیامبر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رفتار شرمسار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 خداوند بهتر می داند که رسالتش را در کدام خاندان قرار دهد</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ماجرای قیام مردم مدینه که به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جوان مردی امام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نوشته‌های تاریخی، پس از شهادت امام حسین علیه‌السلام به دست بنی‌امیه و بازگشت خاندان پیامبر به شهر مدینه و افشای جنایت‌های هولناک سپاهیان شام علیه فرزند و خاندان پیامبر، مردم بر آشفتند و بنای ناسازگاری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برای تبرئه خود از قتل امام حسین علیه‌السلام به حیله‌هایی متوسل شد و در گام نخست، حاکم پیشین مدینه، یعنی ولید بن عتبه را از حکومت بر کنار و عثمان بن محمد بن </w:t>
      </w:r>
    </w:p>
    <w:p>
      <w:pPr>
        <w:pStyle w:val="BookText"/>
        <w:rPr/>
      </w:pPr>
      <w:r>
        <w:rPr>
          <w:rFonts w:ascii="IRNazanin" w:hAnsi="IRNazanin" w:eastAsia="IRNazanin"/>
          <w:color w:val="111111"/>
          <w:sz w:val="28"/>
          <w:sz w:val="28"/>
          <w:szCs w:val="28"/>
          <w:rtl w:val="true"/>
          <w:lang w:bidi="fa-IR"/>
        </w:rPr>
        <w:t>ابوسفیان را جانشین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جدید بنای خوش رفتاری را با مردم گذاشت و برای نشان دادن حسن نیت خود، برخی از بزرگان مدینه،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حنظله، غسیل الملائکة، منذر بن زبیر و عبدالله بن ابوعمرو بن خوض را نزد یزید به شام فرستاد تا مورد تکریم یزید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هدایایی که می گیرند، به مدینه باز گردند و مردم را آرام کنند، ولی نتیجه این سفر برخلاف انتظار بنی‌امیه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بازگشتند، به مردم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نشدیم، مگر اینکه در هراس بودیم که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تیر عذاب بر ما ببارد؛ زیرا او مردی است که با زنان شوهردار و دختران و خواهرانش نکاح می کند و شراب می نوشد و نماز نیز نمی خواند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سخن عبدالله و دیگران را شنیدند، یک پارچه قیام کردند و حاکم مدینه و تمامی بنی‌امیه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مروان بود که با همه دشمنی‌ها که به خاندان پیامبر روا داشته بود، به علی بن الحسین علیه‌السلام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 خود و دیگر اقوامش را در پناه آن حضرت قرار داد و خود به سوی شام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نیز با جوان‌مردی به همه آنان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وقتی مروان نزد عبدالله بن عمر رفت و از وی درخواست پناهندگی کرد، عبدالله نپذیرفت</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12" w:name="pg321_699"/>
    </w:p>
    <w:p>
      <w:pPr>
        <w:pStyle w:val="Heading3"/>
        <w:numPr>
          <w:ilvl w:val="2"/>
          <w:numId w:val="1"/>
        </w:numPr>
        <w:rPr/>
      </w:pPr>
      <w:bookmarkStart w:id="113" w:name="__RefHeading___Toc2718017_211673320"/>
      <w:bookmarkStart w:id="114" w:name="_Toc43"/>
      <w:bookmarkEnd w:id="112"/>
      <w:bookmarkEnd w:id="113"/>
      <w:r>
        <w:rPr>
          <w:rtl w:val="true"/>
        </w:rPr>
        <w:t>رعایت حقوق خانواده و بستگان</w:t>
      </w:r>
      <w:bookmarkEnd w:id="114"/>
    </w:p>
    <w:p>
      <w:pPr>
        <w:pStyle w:val="BookText"/>
        <w:rPr/>
      </w:pPr>
      <w:r>
        <w:rPr>
          <w:rFonts w:ascii="IRNazanin" w:hAnsi="IRNazanin" w:eastAsia="IRNazanin"/>
          <w:color w:val="111111"/>
          <w:sz w:val="28"/>
          <w:sz w:val="28"/>
          <w:szCs w:val="28"/>
          <w:rtl w:val="true"/>
          <w:lang w:bidi="fa-IR"/>
        </w:rPr>
        <w:t>پاسداشت حقوق خانواده در دیدگاه امام سجاد علیه‌السلام اهمیت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 از آن حضرت به یادگار مانده و در آن، حقوق متقابل افراد نسبت به هم بیان شده، بخشی به خانواده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از حقوق شوهر نسبت به همسر و حقوق متقابل وی و نیز از حقوق پدر و مادر نسبت به فرزند و حق فرزند در مقابل پدر و مادر، به تفصیل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سخنان حکیمانه دیگری از حقوق دیگر اقوام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یکی از سخنان زیبای خود به فرزندش، درباره حقوق متقابل خود و فرزندش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خداوند انجام کاری را بر عهده تو نگذاشته و بدان توصیه نکرده است که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 و وظیفه تو باشد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 هم در مقابل تو همین را وظیفه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بهترین پدران، پدری است که در دوست داشتن فرزند خود تفریط نکند و بهترین فرزند نیز آن فرزندی است که کوتاهی در انجام وظیفه در مقابل پدر، وی را به عاق والدین و تباه ساختن حق وی نکشاند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حضرت دو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رابطه صمیمی پدر و فرزند را به همگان آموخت و دوم اینکه حقوق متقابل پدر و فرزند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کلامی دیگر، در کنار توصیه‌هایی که به فرزندش برای برگزیدن دوستان شایسته دارد، درباره اهمیت حق خویشاوندان چنین می 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با کسی که از خویشان خود بریده است، بپرهیز؛ زیرا در سه جای قرآن وی را مورد لعن الهی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جز این انتظار می رود که در روی زمین فساد می کنند و پیوند </w:t>
      </w:r>
    </w:p>
    <w:p>
      <w:pPr>
        <w:pStyle w:val="BookText"/>
        <w:rPr/>
      </w:pPr>
      <w:r>
        <w:rPr>
          <w:rFonts w:ascii="IRNazanin" w:hAnsi="IRNazanin" w:eastAsia="IRNazanin"/>
          <w:color w:val="111111"/>
          <w:sz w:val="28"/>
          <w:sz w:val="28"/>
          <w:szCs w:val="28"/>
          <w:rtl w:val="true"/>
          <w:lang w:bidi="fa-IR"/>
        </w:rPr>
        <w:t>خویشاوندی‌شان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از رحمت خویش دورشان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سوره رعد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عهد الهی را پس از برقراری آن می شکنند و پیوندهایی را که خدا دستور برقراری آن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برند و روی زمین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برای آنهاست و برای آنان سرای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پیمان خدا را پس از برقراری آن می شکنند و پیوندهایی را که دستور داده است برقرار سازند، می برند و در زمین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زیان کارند</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همین پای‌بندی به اصل روابط خانوادگی، چه بسا خویشان آن حضرت در حقش ستم روا می داشتند، ولی ایشان از روی کرامت و بزرگواری در مقابل آنان، از خودگذشتگی نشان می داد و با آنان قطع رحم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سیره نگاران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 علیه‌السلام کدورتی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بن الحسین علیه‌السلام با یارانش در مسجد نشسته بود که حسن نزد وی آمد 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ناسزاگویی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او فرو نگذاشت و هر آنچه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خانه‌اش بازگشت، در حالی که علی بن الحسین همچنان ساکت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نگفت و واکنشی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در خانه حسن بن حسن رفت، در را کوبید تا حسن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بن الحسین علیه‌السلام به وی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گفته‌ای، راست‌گو بوده‌ای و من واقعا چنانم که تو می پنداری، از خداوند می خواهم مرا ببخشاید و اگر در آنچه گفته‌ای، دروغ‌گو بوده‌ای، از خدا می خواهم تو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برخورد، علی بن الحسین علیه‌السلام،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 و در پی او دوید و در حال گریه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اموری که تو خوش نداری، سخنی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آنچه نسبت به من گفته‌ای، حلال کردم</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15" w:name="pg321_702"/>
    </w:p>
    <w:p>
      <w:pPr>
        <w:pStyle w:val="Heading2"/>
        <w:numPr>
          <w:ilvl w:val="1"/>
          <w:numId w:val="1"/>
        </w:numPr>
        <w:rPr/>
      </w:pPr>
      <w:bookmarkStart w:id="116" w:name="__RefHeading___Toc2718019_211673320"/>
      <w:bookmarkStart w:id="117" w:name="_Toc44"/>
      <w:bookmarkEnd w:id="115"/>
      <w:bookmarkEnd w:id="116"/>
      <w:r>
        <w:rPr>
          <w:rtl w:val="true"/>
        </w:rPr>
        <w:t>فصل پنجم</w:t>
      </w:r>
      <w:r>
        <w:rPr>
          <w:rtl w:val="true"/>
        </w:rPr>
        <w:t xml:space="preserve">: </w:t>
      </w:r>
      <w:r>
        <w:rPr>
          <w:rtl w:val="true"/>
        </w:rPr>
        <w:t>مسئولیت های اجتماعی امام سجاد علیه السلام</w:t>
      </w:r>
      <w:bookmarkEnd w:id="117"/>
    </w:p>
    <w:p>
      <w:pPr>
        <w:pStyle w:val="Heading3"/>
        <w:numPr>
          <w:ilvl w:val="2"/>
          <w:numId w:val="1"/>
        </w:numPr>
        <w:rPr/>
      </w:pPr>
      <w:bookmarkStart w:id="118" w:name="__RefHeading___Toc2718021_211673320"/>
      <w:bookmarkStart w:id="119" w:name="_Toc45"/>
      <w:bookmarkEnd w:id="118"/>
      <w:r>
        <w:rPr>
          <w:rtl w:val="true"/>
        </w:rPr>
        <w:t>عرصه اجتماعی</w:t>
      </w:r>
      <w:bookmarkEnd w:id="119"/>
    </w:p>
    <w:p>
      <w:pPr>
        <w:pStyle w:val="Heading4"/>
        <w:numPr>
          <w:ilvl w:val="3"/>
          <w:numId w:val="1"/>
        </w:numPr>
        <w:rPr/>
      </w:pPr>
      <w:bookmarkStart w:id="120" w:name="__RefHeading___Toc2718023_211673320"/>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به منظور فهم رویکرد آن حضرت به مسئولیت‌های اجتماع و مانع‌های پیش رو می بایست به اجتماع آن روزگار نظری انداخت تا نوع واکنش‌های آن حضرت به خوبی شناخته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طور خلاصه درباره حاکمان آن عصر می توان گفت، این است که آنان مصداق این گفته خداوند بودند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فخلف من بعدهم خلف أضاعوا الصلاة و اتبعوا الشهوات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خود، جانشینانی و فرزندانی به جای گذاردند که نماز را تباه و از شهوت‌ها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تابعان بودند که جانشین صحابه رسول‌خدا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امام علی بن الحسین علیه‌السلام با مشکل‌های مهمی روبرو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خاندان پیامبر و پیروان آنان و دور شدن از عرصه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حاکمان نا مشروع بر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حاکمان به مردم و افزایش فقر و فلاکت توده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عالمان به حاکمان ستمگر و فراموش کردن مسئولیت‌های اجتماعی خود در امر به معروف و نهی از منکر؛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ناآشنایی مردم با آموزه‌های دینی و در نتیجه، دور افتادن از آموزه‌های اسلامی و مکارم انسانی؛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لاابالی‌گری و بی‌اعتنایی به حدود الهی در میان حاکمان و توده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عقیدتی و دینی رفتارهای انحرافی یاد شده از سوی عالمان بی‌دین؛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شورش‌های پیاپی و پراکندگی جامعه اسلامی</w:t>
      </w:r>
      <w:r>
        <w:rPr>
          <w:rFonts w:eastAsia="IRNazanin" w:cs="IRNazanin"/>
          <w:color w:val="111111"/>
          <w:sz w:val="28"/>
          <w:szCs w:val="28"/>
          <w:rtl w:val="true"/>
          <w:lang w:bidi="fa-IR"/>
        </w:rPr>
        <w:t xml:space="preserve">. </w:t>
      </w:r>
      <w:bookmarkStart w:id="122" w:name="pg321_703"/>
    </w:p>
    <w:p>
      <w:pPr>
        <w:pStyle w:val="BookText"/>
        <w:rPr/>
      </w:pPr>
      <w:bookmarkEnd w:id="122"/>
      <w:r>
        <w:rPr>
          <w:rFonts w:ascii="IRNazanin" w:hAnsi="IRNazanin" w:eastAsia="IRNazanin"/>
          <w:color w:val="111111"/>
          <w:sz w:val="28"/>
          <w:sz w:val="28"/>
          <w:szCs w:val="28"/>
          <w:rtl w:val="true"/>
          <w:lang w:bidi="fa-IR"/>
        </w:rPr>
        <w:t>هر یک از این مشکل‌ها، رویکرد متناسب خود را می طلبید و می بایست با درایت و از سر احساس مسئولیت با آنها برخورد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پی‌بردن به منشأ این معضل به سه طبقه اجتماعی مؤثر و موجود آن زمان، یعنی حاکمان، عالمان و توده مردم و سرانجام، وضعیت خود اهل‌بیت در میان آنان نظری هر چند گذرا بیفکنیم</w:t>
      </w:r>
      <w:r>
        <w:rPr>
          <w:rFonts w:eastAsia="IRNazanin" w:cs="IRNazanin"/>
          <w:color w:val="111111"/>
          <w:sz w:val="28"/>
          <w:szCs w:val="28"/>
          <w:rtl w:val="true"/>
          <w:lang w:bidi="fa-IR"/>
        </w:rPr>
        <w:t>.</w:t>
      </w:r>
    </w:p>
    <w:p>
      <w:pPr>
        <w:pStyle w:val="Heading4"/>
        <w:numPr>
          <w:ilvl w:val="3"/>
          <w:numId w:val="1"/>
        </w:numPr>
        <w:rPr/>
      </w:pPr>
      <w:bookmarkStart w:id="123" w:name="__RefHeading___Toc2718025_211673320"/>
      <w:bookmarkStart w:id="124" w:name="_Toc47"/>
      <w:bookmarkEnd w:id="123"/>
      <w:r>
        <w:rPr>
          <w:rtl w:val="true"/>
        </w:rPr>
        <w:t>وضعیت حاکمان</w:t>
      </w:r>
      <w:bookmarkEnd w:id="124"/>
    </w:p>
    <w:p>
      <w:pPr>
        <w:pStyle w:val="Heading5"/>
        <w:numPr>
          <w:ilvl w:val="4"/>
          <w:numId w:val="1"/>
        </w:numPr>
        <w:rPr/>
      </w:pPr>
      <w:bookmarkStart w:id="125" w:name="__RefHeading___Toc2718027_211673320"/>
      <w:bookmarkStart w:id="126" w:name="_Toc48"/>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امام علی بن الحسین علیه‌السلام در عصری زیست که با چهار تن از خلفای اموی و مروانی معاصر بود؛ حاکمانی که هیچ‌گونه پای‌بندی به اصول اسلام نداشتند</w:t>
      </w:r>
      <w:r>
        <w:rPr>
          <w:rFonts w:eastAsia="IRNazanin" w:cs="IRNazanin"/>
          <w:color w:val="111111"/>
          <w:sz w:val="28"/>
          <w:szCs w:val="28"/>
          <w:rtl w:val="true"/>
          <w:lang w:bidi="fa-IR"/>
        </w:rPr>
        <w:t>:</w:t>
      </w:r>
    </w:p>
    <w:p>
      <w:pPr>
        <w:pStyle w:val="Heading5"/>
        <w:numPr>
          <w:ilvl w:val="4"/>
          <w:numId w:val="1"/>
        </w:numPr>
        <w:rPr/>
      </w:pPr>
      <w:bookmarkStart w:id="127" w:name="__RefHeading___Toc2718029_211673320"/>
      <w:bookmarkStart w:id="128" w:name="_Toc49"/>
      <w:bookmarkEnd w:id="127"/>
      <w:r>
        <w:rPr>
          <w:rtl w:val="true"/>
        </w:rPr>
        <w:t>یزید بن معاویه</w:t>
      </w:r>
      <w:bookmarkEnd w:id="128"/>
    </w:p>
    <w:p>
      <w:pPr>
        <w:pStyle w:val="BookText"/>
        <w:rPr/>
      </w:pPr>
      <w:r>
        <w:rPr>
          <w:rFonts w:ascii="IRNazanin" w:hAnsi="IRNazanin" w:eastAsia="IRNazanin"/>
          <w:color w:val="111111"/>
          <w:sz w:val="28"/>
          <w:sz w:val="28"/>
          <w:szCs w:val="28"/>
          <w:rtl w:val="true"/>
          <w:lang w:bidi="fa-IR"/>
        </w:rPr>
        <w:t>وی در سال شصت هجری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همه کارهای ناشایستی که در کارنامه وی ثبت بود، در مدت چهار سال حکومتش، سه جنایت هولناک انجام داد که هیچ‌یک از خلفای پیش و پس از او چنین جسارتی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اول حکومتش، امام حسین علیه‌السلام را که سید جوانان بهشت بود، </w:t>
      </w:r>
      <w:r>
        <w:rPr>
          <w:rStyle w:val="FootnoteAnchor"/>
          <w:rtl w:val="true"/>
        </w:rPr>
        <w:footnoteReference w:id="95"/>
      </w:r>
      <w:r>
        <w:rPr>
          <w:rFonts w:ascii="IRNazanin" w:hAnsi="IRNazanin" w:eastAsia="IRNazanin"/>
          <w:color w:val="111111"/>
          <w:sz w:val="28"/>
          <w:sz w:val="28"/>
          <w:szCs w:val="28"/>
          <w:rtl w:val="true"/>
          <w:lang w:bidi="fa-IR"/>
        </w:rPr>
        <w:t>با خاندان و یارانش به شهادت رساند و زنان و فرزندان رسول‌خدا صلی الله علیه و آله را در اسارت از کوفه به دمشق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خاندان پیامبر را در برابرش دید، از روی کبر و غرور، آشکارا منکر وحی و رسالت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 xml:space="preserve">خبر جاء و لا وحی نزل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با حکومت بازی کردند، وگرنه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و وحی‌ای نازل نشده بود</w:t>
      </w:r>
      <w:r>
        <w:rPr>
          <w:rFonts w:eastAsia="IRNazanin" w:cs="IRNazanin"/>
          <w:color w:val="111111"/>
          <w:sz w:val="28"/>
          <w:szCs w:val="28"/>
          <w:rtl w:val="true"/>
          <w:lang w:bidi="fa-IR"/>
        </w:rPr>
        <w:t xml:space="preserve">. </w:t>
      </w:r>
      <w:bookmarkStart w:id="129" w:name="pg321_704"/>
    </w:p>
    <w:p>
      <w:pPr>
        <w:pStyle w:val="BookText"/>
        <w:rPr/>
      </w:pPr>
      <w:bookmarkEnd w:id="129"/>
      <w:r>
        <w:rPr>
          <w:rFonts w:ascii="IRNazanin" w:hAnsi="IRNazanin" w:eastAsia="IRNazanin"/>
          <w:color w:val="111111"/>
          <w:sz w:val="28"/>
          <w:sz w:val="28"/>
          <w:szCs w:val="28"/>
          <w:rtl w:val="true"/>
          <w:lang w:bidi="fa-IR"/>
        </w:rPr>
        <w:t>او در سال سوم حکومتش، دستور حمله به شهر مدینه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شمار زیادی از اصحاب پیامبر را به خاک و خون کشید و جنایت‌هایی کرد که زبان از گفتنش عاجز است؛ آن گونه که پس از مدت زمانی، چندین هزار فرزند نامشروع در این شهر مقدس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برای سرکوبی شورش ابن زبیر، خانه کعبه را در هم کوبید</w:t>
      </w:r>
      <w:r>
        <w:rPr>
          <w:rFonts w:eastAsia="IRNazanin" w:cs="IRNazanin"/>
          <w:color w:val="111111"/>
          <w:sz w:val="28"/>
          <w:szCs w:val="28"/>
          <w:rtl w:val="true"/>
          <w:lang w:bidi="fa-IR"/>
        </w:rPr>
        <w:t>.</w:t>
      </w:r>
    </w:p>
    <w:p>
      <w:pPr>
        <w:pStyle w:val="Heading5"/>
        <w:numPr>
          <w:ilvl w:val="4"/>
          <w:numId w:val="1"/>
        </w:numPr>
        <w:rPr/>
      </w:pPr>
      <w:bookmarkStart w:id="130" w:name="__RefHeading___Toc2718031_211673320"/>
      <w:bookmarkStart w:id="131" w:name="_Toc50"/>
      <w:bookmarkEnd w:id="130"/>
      <w:r>
        <w:rPr>
          <w:rtl w:val="true"/>
        </w:rPr>
        <w:t>مروان بن حکم</w:t>
      </w:r>
      <w:bookmarkEnd w:id="131"/>
    </w:p>
    <w:p>
      <w:pPr>
        <w:pStyle w:val="BookText"/>
        <w:rPr/>
      </w:pPr>
      <w:r>
        <w:rPr>
          <w:rFonts w:ascii="IRNazanin" w:hAnsi="IRNazanin" w:eastAsia="IRNazanin"/>
          <w:color w:val="111111"/>
          <w:sz w:val="28"/>
          <w:sz w:val="28"/>
          <w:szCs w:val="28"/>
          <w:rtl w:val="true"/>
          <w:lang w:bidi="fa-IR"/>
        </w:rPr>
        <w:t>وی فرزند حکم بن ابی العاص بود که به دستور پیامبر از مدینه به طایف تبعید شده بود و تا زمانی که دو خلیفه اول زنده بودند، اجازه بازگشت به شهر مدینه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عثمان، وی را به مدینه بازگرداند و مورد احترام قرار داد و دو دختر خود را به دو پسر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ذهبی شافعی، برخی از کارهای مروان را چنین بر 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کاتب پسر عمویش،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مهر حکومت در دستان وی بود، حال آنکه خیانت کرد و با این کار خود، مردم را علیه عثمان شوراند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عثمان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خودش نجات یافت و با طلحه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خون عثمان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جنگ جمل، طلحه را کشت و باز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هر جمعه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حسن بن علی و حسین بن علی علیهماالسلام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اهل‌بیت ملعون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به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تویی چنین می گوید و حال آنکه پیامبر، پدرت را به هنگامی که تو در صلب او بودی، لعن کرد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چنین پرونده ننگینی جز چندین ماه بر مردم حکومت نکرد، ولی پس از وی، چهار تن از فرزندانش بر مردم حکومت کردند که در خباثت کمتر از وی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آنان معاصر امام سجاد علیه‌السلام بودند که به برخی از رفتارهای آنان اشاره‌ای گذرا </w:t>
      </w:r>
      <w:bookmarkStart w:id="132" w:name="pg321_705"/>
    </w:p>
    <w:p>
      <w:pPr>
        <w:pStyle w:val="BookText"/>
        <w:rPr/>
      </w:pPr>
      <w:bookmarkEnd w:id="132"/>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Heading5"/>
        <w:numPr>
          <w:ilvl w:val="4"/>
          <w:numId w:val="1"/>
        </w:numPr>
        <w:rPr/>
      </w:pPr>
      <w:bookmarkStart w:id="133" w:name="__RefHeading___Toc2718033_211673320"/>
      <w:bookmarkStart w:id="134" w:name="_Toc51"/>
      <w:bookmarkEnd w:id="133"/>
      <w:r>
        <w:rPr>
          <w:rtl w:val="true"/>
        </w:rPr>
        <w:t>عبدالملک بن مروان</w:t>
      </w:r>
      <w:bookmarkEnd w:id="134"/>
    </w:p>
    <w:p>
      <w:pPr>
        <w:pStyle w:val="BookText"/>
        <w:rPr/>
      </w:pPr>
      <w:r>
        <w:rPr>
          <w:rFonts w:ascii="IRNazanin" w:hAnsi="IRNazanin" w:eastAsia="IRNazanin"/>
          <w:color w:val="111111"/>
          <w:sz w:val="28"/>
          <w:sz w:val="28"/>
          <w:szCs w:val="28"/>
          <w:rtl w:val="true"/>
          <w:lang w:bidi="fa-IR"/>
        </w:rPr>
        <w:t>وی به مدت بیست سال به حکومت ظالمانه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جنایت‌های وی را به تفصیل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برخی از جنایت‌های وی، کافی است به کلام جلال‌الدین سیوطی شافعی که از محدثان بنام اهل‌سنت است،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پیش از رسیدن به حکومت، تظاهر به زهد و عبادت می کرد، ولی همین که به وی خبر دادند جانشین پدر شده است، در حالی که مشغول تلاوت قرآن بود، آن را کنار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آخرین دیدار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خلیفه‌ای است که بخل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در اسلام حیله و مکر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خلیفه‌ای بود که از سخن گفتن مردم، نزد خلفا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از امر به معروف بازداشت و جلو آن را گرفت و سرانجام، وی نخستین کسی بود که مردم را برده و غلام پادشاه نامید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زشت کاری های عبدالملک جز حاکمیت بخشیدن به حجاج بن یوسف بر گرده مسلمانان نبود، کفایت می کرد؛ زیرا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عبدالملک کسی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پیامبر را خوار کرد و بر آنان شلاق زد و برخی را زندانی کرد و به برخی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از صحابه و تابعین کشت که به شمار نمی آید، تا چه برسد به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است که بر گردن انس بن مالک و افراد دیگری از صحابه طناب انداخت تا آنان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ترحم نکند و او را نبخشاید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جنایت‌های حجاج چنان زشت و ننگین است که حتی شخصی همچون </w:t>
      </w:r>
      <w:bookmarkStart w:id="135" w:name="pg321_706"/>
    </w:p>
    <w:p>
      <w:pPr>
        <w:pStyle w:val="BookText"/>
        <w:rPr/>
      </w:pPr>
      <w:bookmarkEnd w:id="135"/>
      <w:r>
        <w:rPr>
          <w:rFonts w:ascii="IRNazanin" w:hAnsi="IRNazanin" w:eastAsia="IRNazanin"/>
          <w:color w:val="111111"/>
          <w:sz w:val="28"/>
          <w:sz w:val="28"/>
          <w:szCs w:val="28"/>
          <w:rtl w:val="true"/>
          <w:lang w:bidi="fa-IR"/>
        </w:rPr>
        <w:t>شمس‌الدین ذهبی که در به کار بردن برخی الفاظ درباره تابعین خودداری می ورزید، درباره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حجاج را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کهن سالی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ستمگر، دشمن اهل‌بیت، خبیث و بسیار خون‌ریز بود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2718035_211673320"/>
      <w:bookmarkStart w:id="137" w:name="_Toc52"/>
      <w:bookmarkEnd w:id="136"/>
      <w:r>
        <w:rPr>
          <w:rtl w:val="true"/>
        </w:rPr>
        <w:t>ولید بن عبدالملک</w:t>
      </w:r>
      <w:bookmarkEnd w:id="137"/>
    </w:p>
    <w:p>
      <w:pPr>
        <w:pStyle w:val="BookText"/>
        <w:rPr/>
      </w:pPr>
      <w:r>
        <w:rPr>
          <w:rFonts w:ascii="IRNazanin" w:hAnsi="IRNazanin" w:eastAsia="IRNazanin"/>
          <w:color w:val="111111"/>
          <w:sz w:val="28"/>
          <w:sz w:val="28"/>
          <w:szCs w:val="28"/>
          <w:rtl w:val="true"/>
          <w:lang w:bidi="fa-IR"/>
        </w:rPr>
        <w:t>وی پس از عبدالملک به حکومت رسید که در خباثت کمتر از نیاکانش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سیوطی درباره او این است که ولید بسیار ستمگر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عمر بن عبدالعزیز که خود از مروانیان بود،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ولید در شام، حجاج در عراق و عثمان بن حباره در حجاز و قرة بن شریک در مصر، زمین را از ستم پر کرده‌اند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2718037_211673320"/>
      <w:bookmarkStart w:id="139" w:name="_Toc53"/>
      <w:bookmarkEnd w:id="138"/>
      <w:r>
        <w:rPr>
          <w:rtl w:val="true"/>
        </w:rPr>
        <w:t>وضعیت توده مردم</w:t>
      </w:r>
      <w:bookmarkEnd w:id="139"/>
    </w:p>
    <w:p>
      <w:pPr>
        <w:pStyle w:val="BookText"/>
        <w:rPr/>
      </w:pPr>
      <w:r>
        <w:rPr>
          <w:rFonts w:ascii="IRNazanin" w:hAnsi="IRNazanin" w:eastAsia="IRNazanin"/>
          <w:color w:val="111111"/>
          <w:sz w:val="28"/>
          <w:sz w:val="28"/>
          <w:szCs w:val="28"/>
          <w:rtl w:val="true"/>
          <w:lang w:bidi="fa-IR"/>
        </w:rPr>
        <w:t>از آنجا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در دین‌باوری و بی‌دینی تابع حاکمانند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وضعیت دین‌داری مردم آن عصر بهتر از حاکمان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دین‌داری مردم در مرکز سرزمین‌های اسلامی آن روز و محل نزول وحی و نخستین پایگاه دین توحیدی، یعنی مکه و مدینه، بهترین گواه بر وضعیت دین‌داری مردم در دیگر شهرهای اسلامی آن عصر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گزارشی که صاحب‌نظران در تاریخ و ادب عرب ارائه کرده‌اند، از وضعیت اسف‌بار فرهنگی آن عصر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ضیف، از ادیبان و صاحب‌نظران معاصر عرب هنگام بررسی شعر و موسیقی در عصر اموی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بررسی‌ها از مراکز شعر در این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 یابیم که تنها در مدینه و مکه، در نتیجه ثروت‌هایی که حاصل کشور گشایی‌های لشکریان مسلمان بود، راحت‌طلبی و خوش‌گذرانی به مسلمانان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عربی با موسیقی فارس و روم درهم آمیخت و سبب پدیدار شدن اساسی جدید در آوازها و موسیقی‌ها گردید و شعرها نیز براساس همان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دو شهر بزرگ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غنا و موسیقی بنا نهاده شده‌اند؛ به گونه‌ای که حتی زنان نیز برای شنیدن آوازه‌های زنان و مردان آواز خوان، مجالسی ترتیب می دادند که در کتاب الاغانی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زیادی در این باره آمده است</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شایسته است برای تبیین بیشتر کلام شوقی ضیف، به یک مورد از گزارش‌های ابوالفرج اصفهانی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حال زنی آواز خوان به نام جمیله که مربی بسیاری از مردان و زنان آواز خوان عصر خود بوده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جمیله آهنگ حج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آواز خوانان مشهور مدینه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 طویس، دلال، برد الفواد، نومة الضحی، فند، رحمة و هبةالله و گروهی از بزرگان به همراه زنان و نوکرانشان وی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آوازخوانان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جمیله حرکت کرد، پنجاه کنیز ترانه خوان به دستور اربابان خود سوار بر شتر شده، برای همراهی با جمیله حرکت کردند …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آواز 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افراد سی تن دیگر از آواز خوانان نیز برای رفتن به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انواع و اقسام لباس‌های ظریف و عجیب و رنگارنگ بر تن داشتند، از مدینه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منظره جالب توجهی داشتند که مردم مدینه می گفتند ما چنین جمعی از مسافران نیکو منظر و با ملاحت به خود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گروه به مکه نزدیک شدند، از سوی شماری از مردم و آواز خوانان و شاعران آنجا </w:t>
      </w:r>
      <w:bookmarkStart w:id="140" w:name="pg321_708"/>
    </w:p>
    <w:p>
      <w:pPr>
        <w:pStyle w:val="BookText"/>
        <w:rPr/>
      </w:pPr>
      <w:bookmarkEnd w:id="140"/>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سریج و غرییفی و ابن محرز گروهی از قبیله هذیل استقبال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جمیله در حالی وارد مکه شد که همه آواز خوانان مشهور با وی همراهی می کردند و جوانان مکه، از زن و مرد برای دیدن آنان از خانه‌ها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حج نیز نزد جمیله و همراهانش آمدند و از آنان خواستند برای ایشان مجلسی برای گفت و گو و آواز ترتیب دهند، ولی وی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ابی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غزل سرای متوفا به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خواهان و دوست‌دار شنیدن آواز است، با اینان به سوی مدینه بیرون رود که من نیز با آنان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با آنان به سوی مدینه حرکت کردند و در آنجا مورد استقبال ساکنان و اشراف مدینه از زن و مرد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مردم نیز جلو خانه خود جمع شدند و در انتظار گروهی که باز می گشتند، به تماشا نشستند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ابوالفرج اصفهانی آن‌گاه به بیان جزئیات مجالس آوازه‌خوانی جمیله برای تازه‌واردان و کسانی که به استقبالش آمده بودند،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وی می گوید، گویای وضعیت فرهنگی و دینی حاکم بر دو شهر مهم جهان اسلام و دیگر شهرهای اسلامی است</w:t>
      </w:r>
      <w:r>
        <w:rPr>
          <w:rFonts w:eastAsia="IRNazanin" w:cs="IRNazanin"/>
          <w:color w:val="111111"/>
          <w:sz w:val="28"/>
          <w:szCs w:val="28"/>
          <w:rtl w:val="true"/>
          <w:lang w:bidi="fa-IR"/>
        </w:rPr>
        <w:t>.</w:t>
      </w:r>
    </w:p>
    <w:p>
      <w:pPr>
        <w:pStyle w:val="Heading4"/>
        <w:numPr>
          <w:ilvl w:val="3"/>
          <w:numId w:val="1"/>
        </w:numPr>
        <w:rPr/>
      </w:pPr>
      <w:bookmarkStart w:id="141" w:name="__RefHeading___Toc2718039_211673320"/>
      <w:bookmarkStart w:id="142" w:name="_Toc54"/>
      <w:bookmarkEnd w:id="141"/>
      <w:r>
        <w:rPr>
          <w:rtl w:val="true"/>
        </w:rPr>
        <w:t>وضعیت عالمان دین</w:t>
      </w:r>
      <w:bookmarkEnd w:id="142"/>
    </w:p>
    <w:p>
      <w:pPr>
        <w:pStyle w:val="BookText"/>
        <w:rPr/>
      </w:pPr>
      <w:r>
        <w:rPr>
          <w:rFonts w:ascii="IRNazanin" w:hAnsi="IRNazanin" w:eastAsia="IRNazanin"/>
          <w:color w:val="111111"/>
          <w:sz w:val="28"/>
          <w:sz w:val="28"/>
          <w:szCs w:val="28"/>
          <w:rtl w:val="true"/>
          <w:lang w:bidi="fa-IR"/>
        </w:rPr>
        <w:t>آنچه گذشت، مسئولیت عالمان دینی را در چنین شرایطی دو چندان می کند؛ زیرا وظیفه آنان ایستادگی در برابر خودکامگی افسار گسیخته حاکمان و راهنمایی مردم و پرهیز دادن آنان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وقتی عالمان، وظیفه خود را نشناسند و به جای انجام فریضه امربه‌معروف و نهی‌ازمنکر، با حاکمان فاسق و فاسد هم‌نشین گردند، وضعیت توده مردم از آنچه گذشت، بهتر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گروه از امتم اگر اصلاح شوند، امتم اصلاح پذیرند و اگر آنان فاسد </w:t>
      </w:r>
    </w:p>
    <w:p>
      <w:pPr>
        <w:pStyle w:val="BookText"/>
        <w:rPr/>
      </w:pPr>
      <w:r>
        <w:rPr>
          <w:rFonts w:ascii="IRNazanin" w:hAnsi="IRNazanin" w:eastAsia="IRNazanin"/>
          <w:color w:val="111111"/>
          <w:sz w:val="28"/>
          <w:sz w:val="28"/>
          <w:szCs w:val="28"/>
          <w:rtl w:val="true"/>
          <w:lang w:bidi="fa-IR"/>
        </w:rPr>
        <w:t xml:space="preserve">شوند، امتم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عالمان و حاکمان هستند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فساد و تباهی مردم در عصر اموی بیش از آنکه متأثر از حاکمان باشد، از عالمانی تأثیر می پذیرفت که به دربار حاکمان جور روی آوردند و توجیه‌گر اعمال زشت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عامر شعبی به خدمت حاکمان فاسقی، مانند عبدالملک بن مروان و حجاج درآمد و توجیه گر کردار زشت آنان شد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محمد بن مسلم بن شهاب زهری نیز از عالمان دربار عبدالملک و پسرش بود </w:t>
      </w:r>
      <w:r>
        <w:rPr>
          <w:rStyle w:val="FootnoteAnchor"/>
          <w:rtl w:val="true"/>
        </w:rPr>
        <w:footnoteReference w:id="107"/>
      </w:r>
      <w:r>
        <w:rPr>
          <w:rFonts w:ascii="IRNazanin" w:hAnsi="IRNazanin" w:eastAsia="IRNazanin"/>
          <w:color w:val="111111"/>
          <w:sz w:val="28"/>
          <w:sz w:val="28"/>
          <w:szCs w:val="28"/>
          <w:rtl w:val="true"/>
          <w:lang w:bidi="fa-IR"/>
        </w:rPr>
        <w:t>و دین خود را به دنیای حاکمان جور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که یکی از یاران و اصحاب پیامبر بود، در حضور سلیمان بن عبدالملک خطاب به زهری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زمانی که بنی‌اسرائیل بر طریق درست بودند، حاکمان همواره خود را محتاج به عالمان می دانستند و عالمان برای حفظ دینشان از حاکمان گریزان بودند، ولی وقتی دیده شد که گروهی از مردمان پست، علم را فرا گرفتند و سراغ حاکمان رفتند، حاکمان، خود را از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 درستکار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حاکمان و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کردند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کردند، حاکمان از آنان حساب می بردند و بزرگشان می داشتند</w:t>
      </w:r>
      <w:r>
        <w:rPr>
          <w:rFonts w:eastAsia="IRNazanin" w:cs="IRNazanin"/>
          <w:color w:val="111111"/>
          <w:sz w:val="28"/>
          <w:szCs w:val="28"/>
          <w:rtl w:val="true"/>
          <w:lang w:bidi="fa-IR"/>
        </w:rPr>
        <w:t xml:space="preserve">. </w:t>
      </w:r>
      <w:bookmarkStart w:id="143" w:name="pg321_710"/>
    </w:p>
    <w:p>
      <w:pPr>
        <w:pStyle w:val="BookText"/>
        <w:rPr/>
      </w:pPr>
      <w:bookmarkEnd w:id="143"/>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شنیدی</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این‌گونه عالمان به همین‌جا پایان نپذیرفت، بلکه به توجیه رفتار ناپسند حاکمان ستمگر و مردم زمانه خود پرداختند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تضر مع الایمان معصیة کما لا تنفع مع الکفر طاعة</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ضرر نمی رساند؛ هم‌چنان که با کفر هیچ طاعتی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از عالمان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توجیه گر جنایت‌های امثال عبدالملک بن مروان و حجاج و فساد و تباهی توده مردم شدند و تا حدی نیز موفق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شافعی از قول عام زاهد، طاووس یمانی نقل می کند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خود در شگفتم که چگونه حجاج را مؤمن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توضیح کلام طاووس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به مرجئه عراق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عقیده داشتند حجاج با آن همه شقاوت و خون ریزی و دشنام به صحابه مؤمن، کامل الایمان است</w:t>
      </w:r>
      <w:r>
        <w:rPr>
          <w:rFonts w:eastAsia="IRNazanin" w:cs="IRNazanin"/>
          <w:color w:val="111111"/>
          <w:sz w:val="28"/>
          <w:szCs w:val="28"/>
          <w:rtl w:val="true"/>
          <w:lang w:bidi="fa-IR"/>
        </w:rPr>
        <w:t>».</w:t>
      </w:r>
    </w:p>
    <w:p>
      <w:pPr>
        <w:pStyle w:val="Heading4"/>
        <w:numPr>
          <w:ilvl w:val="3"/>
          <w:numId w:val="1"/>
        </w:numPr>
        <w:rPr/>
      </w:pPr>
      <w:bookmarkStart w:id="144" w:name="__RefHeading___Toc2718041_211673320"/>
      <w:bookmarkStart w:id="145" w:name="_Toc55"/>
      <w:bookmarkEnd w:id="144"/>
      <w:r>
        <w:rPr>
          <w:rtl w:val="true"/>
        </w:rPr>
        <w:t>جایگاه اهل‌بیت در جامعه</w:t>
      </w:r>
      <w:bookmarkEnd w:id="14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حاکم بودن چنان فضایی بر محیط اجتماعی، سیاسی و فرهنگی، بدیهی است که اهل‌بیت پیامبر به حاشیه رانده شوند، حتی وضعیت چنان اسف‌بار شود که با وجود برخی از اصحاب پیامبر در بین مردم، فرزندش، حسین بن علی علیه‌السلام و فرزندان و یارانش به فجیع‌ترین حالت ممکن 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خانواده‌اش را همچون زنان کافران در کوچه‌ها و خیابان‌ها به اسیری ببرند و پس از آن نیز شخصیت بزرگواری همچون علی بن ابی طالب علیه‌السلام بر فراز منبرها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قتل حسین علیه‌السلام و </w:t>
      </w:r>
    </w:p>
    <w:p>
      <w:pPr>
        <w:pStyle w:val="BookText"/>
        <w:rPr/>
      </w:pPr>
      <w:r>
        <w:rPr>
          <w:rFonts w:ascii="IRNazanin" w:hAnsi="IRNazanin" w:eastAsia="IRNazanin"/>
          <w:color w:val="111111"/>
          <w:sz w:val="28"/>
          <w:sz w:val="28"/>
          <w:szCs w:val="28"/>
          <w:rtl w:val="true"/>
          <w:lang w:bidi="fa-IR"/>
        </w:rPr>
        <w:t>ولایت عبدالملک بن مروان، وی بر شیعه سخت گرفت و حجاج را بر آنان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اهل عبادت و ظاهر الصلاح‌ها و حتی مدعیان دین‌داری به وی تقرب جستند؛ تنها به خاطر بغض و دشمنی با علی و دوست‌داری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روایت‌های فراوان در فضل دشمنان علی علیه‌السلام و پیشینه درخشان و مناقب آنان ساختند و روایت‌های زیادی نیز در ایراد بر علی علیه‌السلام و طعن و نسبت‌های زشت و ناروا به حضرت پراکندند تا جایی که جد اصمعی، یعنی عبدالملک بن قریب نزد حجاج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پدر و مادرم، حقم را ادا نکردند؛ زیرا مرا علی نامیدند و من شخصی فقیر 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صله‌ای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خندید و ولایت منطقه‌ای</w:t>
      </w:r>
    </w:p>
    <w:p>
      <w:pPr>
        <w:pStyle w:val="BookText"/>
        <w:rPr/>
      </w:pPr>
      <w:r>
        <w:rPr>
          <w:rFonts w:ascii="IRNazanin" w:hAnsi="IRNazanin" w:eastAsia="IRNazanin"/>
          <w:color w:val="111111"/>
          <w:sz w:val="28"/>
          <w:sz w:val="28"/>
          <w:szCs w:val="28"/>
          <w:rtl w:val="true"/>
          <w:lang w:bidi="fa-IR"/>
        </w:rPr>
        <w:t>را به او بخشید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 چنان بر مردم حاکم بود که عبدالله بن هانی از قوم اود که از ملازمان حجاج بود، درباره افتخارات قبیله‌اش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قبیله ما به لعن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نشد مگر اینکه او و دو فرزندش حسن و حسین و فاطمه علیهم‌السلام را نیز با او لعن کردند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جایگاه اهل‌بیت را نزد مردم عصرش در پاسخ به مِنْهَالُ بْنُ عَمْرٍو، به روشنی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تاریخ‌نگاران از جمله ابن سعد در طبقات، از مِنْهَالُ بْنُ عَمْرٍو نقل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بن الحسین علیه‌السلام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صلاح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چگونه می گذرانی؟ وی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همچون تو را این مقدار بی‌خبر نمی بینم که نداند ما در این شهر چگونه می گذرانیم، ولی فرقی نمی کند که بدانی یا ندانی؛ زیرا برایت می گویم که چگونه‌ایم … موقعیت ما در میان این قوم همچون موقعیت بنی‌اسرائیل در زمان فرعون است که پسرانشان را می کشتند و </w:t>
      </w:r>
    </w:p>
    <w:p>
      <w:pPr>
        <w:pStyle w:val="BookText"/>
        <w:rPr/>
      </w:pPr>
      <w:r>
        <w:rPr>
          <w:rFonts w:ascii="IRNazanin" w:hAnsi="IRNazanin" w:eastAsia="IRNazanin"/>
          <w:color w:val="111111"/>
          <w:sz w:val="28"/>
          <w:sz w:val="28"/>
          <w:szCs w:val="28"/>
          <w:rtl w:val="true"/>
          <w:lang w:bidi="fa-IR"/>
        </w:rPr>
        <w:t>زنان آنان را زنده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حالی صبح می کنیم که می بینیم بزرگان قوم با دشنام بر منبرها به علی علیه‌السلام به دشنام ما اهل‌بیت علیهم‌السلام تقرب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افتخارات قریش به واسطه ماست؛ زیرا قریش این را جزو برتری‌های خود بر عرب می داند که محمد صلی الله علیه و آله از آنهاست و فضیلتی جز این برای قریش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نیز به همین فضیلت قریش اقرار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عرب نیز بر عجم به واسطه محمد صلی الله علیه و آله برتری می جوید و آن حضرت را عامل افتخار خود بر عجم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عجم‌ها نیز این فضیلت را برای عرب پذیرفته‌اند و عرب جز این افتخار دیگری ندارد تا به آن بنازد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عرب راست می گوید که بر عجم فضیلت دارد و قریش نیز راست می گوید که بر کل عرب فضیلت دارد؛ زیرا محمد صلی الله علیه و آله از قبیله اوست، پس باید اعتراف کند که ما اهل‌بیت پیامبر بر کل قریش فضیلت داریم؛ زیرا محمد صلی الله علیه و آله از ماست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گویند؛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گرفته‌اند و برای ما حقی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نمی دانی، بدان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چنین صبح می کنیم</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رفتار با اهل‌بیت پیامبر در حالی در آن جامعه رخ می داد که قرآن همه مسلمانان را به دوست‌داری اهل‌بیت علیهم‌السلام فرا خوانده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مفسر بزرگ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أسئلکم علیه أجرا الا المودة فی القربی؛ بگو هیچ پاداشی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جز اینکه نزدیکانم را دوست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نزدیکانت که دوست داشتن آنان بر ما واجب شده، کیستند؟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فرزند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و حسین علیهماالسلام</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46" w:name="pg321_713"/>
    </w:p>
    <w:p>
      <w:pPr>
        <w:pStyle w:val="BookText"/>
        <w:rPr/>
      </w:pPr>
      <w:bookmarkEnd w:id="146"/>
      <w:r>
        <w:rPr>
          <w:rFonts w:ascii="IRNazanin" w:hAnsi="IRNazanin" w:eastAsia="IRNazanin"/>
          <w:color w:val="111111"/>
          <w:sz w:val="28"/>
          <w:sz w:val="28"/>
          <w:szCs w:val="28"/>
          <w:rtl w:val="true"/>
          <w:lang w:bidi="fa-IR"/>
        </w:rPr>
        <w:t>همچنین پیامبر اعظم صلی الله علیه و آله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لا یبغضنا اهل‌البیت رجل، الا ادخله الله تعالی‌النار</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آن که جانم در دست قدرت اوست، کسی کینه ما اهل‌بیت را به دل نگیرد، مگر اینکه خداوند وی را داخل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حالی از اهل‌بیت علیهم‌السلام دور شده بودند که پیامبر خدا به مردم چنین هشدار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امان اهل زمین از غرق شدن هستند و اهل بیتم، امان امت از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قبیله‌ای از عرب با آنان به مخالفت برخیزد، به اختلاف دچار شوند و سرانجام در حزب ابلیس قرار خواهد گرفت</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2718043_211673320"/>
      <w:bookmarkStart w:id="148" w:name="_Toc56"/>
      <w:bookmarkEnd w:id="147"/>
      <w:r>
        <w:rPr>
          <w:rtl w:val="true"/>
        </w:rPr>
        <w:t>تلاش‌های سیاسی</w:t>
      </w:r>
      <w:bookmarkEnd w:id="148"/>
    </w:p>
    <w:p>
      <w:pPr>
        <w:pStyle w:val="Heading4"/>
        <w:numPr>
          <w:ilvl w:val="3"/>
          <w:numId w:val="1"/>
        </w:numPr>
        <w:rPr/>
      </w:pPr>
      <w:bookmarkStart w:id="149" w:name="__RefHeading___Toc2718045_211673320"/>
      <w:bookmarkStart w:id="150" w:name="_Toc57"/>
      <w:bookmarkEnd w:id="149"/>
      <w:r>
        <w:rPr>
          <w:rtl w:val="true"/>
        </w:rPr>
        <w:t>اشاره</w:t>
      </w:r>
      <w:bookmarkEnd w:id="15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انسان‌های برجسته این است که در برابر رخدادهای هولناک کمر خم نمی کنند، بلکه با تکیه بر قدرت ایمان در جهت دست‌یابی به اهداف بلند خود استقامت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نیز در شمار مردان بزرگ تاریخ است که بدون کمترین امکانی برای ایجاد تحول در مردم، گام‌های مؤثری در سازندگی روحی و معنوی مردم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توانست به بهانه نبود فضای مناسب، از مسئولیت </w:t>
      </w:r>
      <w:bookmarkStart w:id="151" w:name="pg321_714"/>
    </w:p>
    <w:p>
      <w:pPr>
        <w:pStyle w:val="BookText"/>
        <w:rPr/>
      </w:pPr>
      <w:bookmarkEnd w:id="151"/>
      <w:r>
        <w:rPr>
          <w:rFonts w:ascii="IRNazanin" w:hAnsi="IRNazanin" w:eastAsia="IRNazanin"/>
          <w:color w:val="111111"/>
          <w:sz w:val="28"/>
          <w:sz w:val="28"/>
          <w:szCs w:val="28"/>
          <w:rtl w:val="true"/>
          <w:lang w:bidi="fa-IR"/>
        </w:rPr>
        <w:t>اجتماعی خود شانه خالی کند و همچون برخی دیگر به زهد نمایی روی آورد و کار دنیا را به دنیاداران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توانست به سوی درباریان رود و همچون ابن شهاب زهری و عامر شعبی از بذل و بخشش‌های حاکمان بهره‌مند شود یا اینکه همچون ابن زبیر برای دست‌یابی به قدرت به قیام و شورش دست زند و از پیشنهادی که در کوفه به وی شده بود،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 یک از این امور را در پیش نگرفت، بلکه همچون جدش رسول‌خدا صلی الله علیه و آله هدفش را تعلیم کتاب و تزکیه مردم قرار داد و با استفاده از زمینه تحولی که پدرش حسین بن علی علیه‌السلام با نثار خون خود فراهم ساخته بود، روش‌های گوناگونی را برای مقابله با مشکل‌های اجتماعی و فرهنگی پیش روی خود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فعالیت‌ها اشاره می شود</w:t>
      </w:r>
      <w:r>
        <w:rPr>
          <w:rFonts w:eastAsia="IRNazanin" w:cs="IRNazanin"/>
          <w:color w:val="111111"/>
          <w:sz w:val="28"/>
          <w:szCs w:val="28"/>
          <w:rtl w:val="true"/>
          <w:lang w:bidi="fa-IR"/>
        </w:rPr>
        <w:t>.</w:t>
      </w:r>
    </w:p>
    <w:p>
      <w:pPr>
        <w:pStyle w:val="Heading4"/>
        <w:numPr>
          <w:ilvl w:val="3"/>
          <w:numId w:val="1"/>
        </w:numPr>
        <w:rPr/>
      </w:pPr>
      <w:bookmarkStart w:id="152" w:name="__RefHeading___Toc2718047_211673320"/>
      <w:bookmarkStart w:id="153" w:name="_Toc58"/>
      <w:bookmarkEnd w:id="152"/>
      <w:r>
        <w:rPr>
          <w:rtl w:val="true"/>
        </w:rPr>
        <w:t>افشای بیدادگری‌ها در حق اهل‌بیت</w:t>
      </w:r>
      <w:bookmarkEnd w:id="153"/>
    </w:p>
    <w:p>
      <w:pPr>
        <w:pStyle w:val="BookText"/>
        <w:rPr/>
      </w:pPr>
      <w:r>
        <w:rPr>
          <w:rFonts w:ascii="IRNazanin" w:hAnsi="IRNazanin" w:eastAsia="IRNazanin"/>
          <w:color w:val="111111"/>
          <w:sz w:val="28"/>
          <w:sz w:val="28"/>
          <w:szCs w:val="28"/>
          <w:rtl w:val="true"/>
          <w:lang w:bidi="fa-IR"/>
        </w:rPr>
        <w:t>امام سجاد علیه‌السلام برای بازگرداندن جایگاه اجتماعی اهل‌بیت علیهم‌السلام و جبران ستمی که بر آنان رفته بود، از حادثه خونین عاشورا بهترین بهره را برد و توانست افکار عمومی خفته را بیدار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وقتی به همراه اسیران دیگر به شهر کوفه رسید، با سخنرانی کوبنده خود، احساسات و عواطف مردم کوفه را برانگیخت و حس گناه‌کاری و پشیمانی از یاری نکردن حسین علیه‌السلام را در آنان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چنان شوری در آنان پدید آورد که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اسیران خاندان پیامبر را به شام بردند، مردم گمان می کردند با گروهی کافر و خارج از دین روبرو هستند، ولی آن حضرت توانست با روشنگری‌ها و خطبه‌های آتشین خود، غبار تبلیغات مسموم امویان را از اذهان مردم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اهل‌سنت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اسیران را بر دروازه ورودی شهر دمشق نگه داشته </w:t>
      </w:r>
      <w:bookmarkStart w:id="154" w:name="pg321_715"/>
    </w:p>
    <w:p>
      <w:pPr>
        <w:pStyle w:val="BookText"/>
        <w:rPr/>
      </w:pPr>
      <w:bookmarkEnd w:id="154"/>
      <w:r>
        <w:rPr>
          <w:rFonts w:ascii="IRNazanin" w:hAnsi="IRNazanin" w:eastAsia="IRNazanin"/>
          <w:color w:val="111111"/>
          <w:sz w:val="28"/>
          <w:sz w:val="28"/>
          <w:szCs w:val="28"/>
          <w:rtl w:val="true"/>
          <w:lang w:bidi="fa-IR"/>
        </w:rPr>
        <w:t>بودند، مردی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شما را کشت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شجاعت برخاست 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قرآن خوانده‌ای؟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سوره شوری را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قرآن را تلاوت کرده و آن را نخوانده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الا المودة فی‌القربی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نزدیکان پیامبرید؟ 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این گونه به افشاگری پرداخت و مظلومیت خاندان پیامبر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به مدینه بازگشت، با برانگیختن احساسات و عواطف مردم، آنان را با قیام پدرش برای احیای دین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مدت بیست سال به هر بهانه‌ای از شهیدان مظلوم کربلا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وی می پرسیدند که چرا چنین گریه می کنید؟ در پاسخ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ملامتم نکنید؛ زیرا یعقوب تنها مدتی از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 و با اینکه می دانست او نمرده است، ولی چنان از فراقش گریست که دو چشم او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نگریم با اینکه چهارده تن از خاندانم را در یک روز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بریده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گمان می برید اندوه داغ آنان هرگز از دلم بیرون می رود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این حربه توانست شعله خشم مردم را علیه حاکمان برافروزد و آن قیام الهی را برای همیشه در تاریخ ثبت کند</w:t>
      </w:r>
      <w:r>
        <w:rPr>
          <w:rFonts w:eastAsia="IRNazanin" w:cs="IRNazanin"/>
          <w:color w:val="111111"/>
          <w:sz w:val="28"/>
          <w:szCs w:val="28"/>
          <w:rtl w:val="true"/>
          <w:lang w:bidi="fa-IR"/>
        </w:rPr>
        <w:t>.</w:t>
      </w:r>
    </w:p>
    <w:p>
      <w:pPr>
        <w:pStyle w:val="Heading4"/>
        <w:numPr>
          <w:ilvl w:val="3"/>
          <w:numId w:val="1"/>
        </w:numPr>
        <w:rPr/>
      </w:pPr>
      <w:bookmarkStart w:id="155" w:name="__RefHeading___Toc2718049_211673320"/>
      <w:bookmarkStart w:id="156" w:name="_Toc59"/>
      <w:bookmarkEnd w:id="155"/>
      <w:r>
        <w:rPr>
          <w:rtl w:val="true"/>
        </w:rPr>
        <w:t>مبارزه منفی با حاکمان جور</w:t>
      </w:r>
      <w:bookmarkEnd w:id="15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هدف‌هایی که بدان اشاره شد، آن حضرت وارد شدن به مبارزات حاد </w:t>
      </w:r>
    </w:p>
    <w:p>
      <w:pPr>
        <w:pStyle w:val="BookText"/>
        <w:rPr/>
      </w:pPr>
      <w:r>
        <w:rPr>
          <w:rFonts w:ascii="IRNazanin" w:hAnsi="IRNazanin" w:eastAsia="IRNazanin"/>
          <w:color w:val="111111"/>
          <w:sz w:val="28"/>
          <w:sz w:val="28"/>
          <w:szCs w:val="28"/>
          <w:rtl w:val="true"/>
          <w:lang w:bidi="fa-IR"/>
        </w:rPr>
        <w:t>سیاسی را به صلاح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مبارزاتی که پس از حادثه خونین عاشورا در سرزمین‌های اسلامی رخ داد، نقش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تأیید مستقیم قیام مختار بن ابوعبیده ثقفی که موجب خشنودی وی شده بود،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احمد بن حنبل، وقتی مختار سر عمر بن سعد را به مدینه نزد علی بن الحسین علیه‌السلام فرستاد، امام به سجده افتاد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بر این کار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حاضر نشد در قیام وی شرکت کند و رهبری قیام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نیز هرگز حاضر نشد با حاکمان جور کنار آید، بلکه به مبارزه منفی سیاسی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تنها خود به آنان نزدیک نشد، بلکه عالمان درباری را نیز از نزدیک شدن به حاکمان بر حذر می داشت و پی آمدهای نزدیکی به حاکمان جور را به آنان گوشزد می کرد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امام مسئولیت سنگین عالمان دینی را امربه‌معروف و نهی‌ازمنکر می دانست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کننده امربه‌معروف و نهی‌ازمنکر، همانند کسی است که قرآن را پشت سر انداخته و عامل به آن نباشد، مگر اینکه به دلایلی از آن بپرهیزد و تقیه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او بر چه اساسی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ستمگر سرکش بترسد که از حد در گذراند یا سرکشی و طغیان کند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که حاکمان ستمگر همواره از ایشان احساس خطر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چندین بار حضرت را در مدینه دستگیر کردند و با غل و زنجیر به سوی شام نزد عبدالملک 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شهاب زهری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عبدالملک بن مروان، علی بن الحسین علیه‌السلام را از مدینه به سوی شام می برد، وی را دیدم که دست و پایش در غل و زنجیر بود و شماری نگهبان بر او گماشته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نگهبانان برای سلام گفتن بر او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دادند و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علیه‌السلام را در آن وضعیت دیدم، گریه‌ام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من در جایگاه شما بودم و شما سالم بودید و در چنین وضعیتی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آنچه از غل و زنجیر در بدن و گردن من هست، مرا در بند متوقف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خواسته‌ای، اگر همان می شد و به جای من در غل و زنجیر بودی و این بلاها بر سر تو و مانند تو می آمد، مرا به یاد عذاب خدا می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چنان ضجه می زدید و کم طاقتی می کردید که مرا به یاد دوزخیان می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دیدم علی بن الحسین علیه‌السلام دو دستش را از زنجیر و دو پایش را از بندها آزاد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تا دو منزلی مدینه همراه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زهری، هنوز چهار شب از دستگیری و حرکت آنان نگذشته بود که دیدم همان نگهبانان در پی او می گشتند و گمان می کردند وی در مدینه است و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درباره علی بن الحسین علیه‌السلام پرسیدم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غل و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 مراقبش بودیم و شب تا صبح بیدار بودیم، ولی هنگام صبح در اتاق محل زندان وی، جز غل و زنجیر چیزی نیافتیم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نزد عبدالملک بن مروان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حال علی بن الحسین علیه‌السلام پرسیدم و من ماجرا را به او خبر دادم،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شبی که نگهبانان وی را نیافتند، علی بن الحسین علیه‌السلام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از من بر 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نزد تو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درباری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ترس از هیبت او تمام وجودم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 بن الحسین چنان که تو می پنداری، نیست، بلکه او مشغول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شغلی است این گونه به </w:t>
      </w:r>
      <w:bookmarkStart w:id="157" w:name="pg321_718"/>
    </w:p>
    <w:p>
      <w:pPr>
        <w:pStyle w:val="BookText"/>
        <w:rPr/>
      </w:pPr>
      <w:bookmarkEnd w:id="157"/>
      <w:r>
        <w:rPr>
          <w:rFonts w:ascii="IRNazanin" w:hAnsi="IRNazanin" w:eastAsia="IRNazanin"/>
          <w:color w:val="111111"/>
          <w:sz w:val="28"/>
          <w:sz w:val="28"/>
          <w:szCs w:val="28"/>
          <w:rtl w:val="true"/>
          <w:lang w:bidi="fa-IR"/>
        </w:rPr>
        <w:t>خود مشغول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زهری هرگاه اسم علی بن الحسین علیه‌السلام را بر زبان می راند، می گریست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عابدان</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2718051_211673320"/>
      <w:bookmarkStart w:id="159" w:name="_Toc60"/>
      <w:bookmarkEnd w:id="158"/>
      <w:r>
        <w:rPr>
          <w:rtl w:val="true"/>
        </w:rPr>
        <w:t>عرصه فرهنگی</w:t>
      </w:r>
      <w:bookmarkEnd w:id="159"/>
    </w:p>
    <w:p>
      <w:pPr>
        <w:pStyle w:val="Heading4"/>
        <w:numPr>
          <w:ilvl w:val="3"/>
          <w:numId w:val="1"/>
        </w:numPr>
        <w:rPr/>
      </w:pPr>
      <w:bookmarkStart w:id="160" w:name="__RefHeading___Toc2718053_211673320"/>
      <w:bookmarkStart w:id="161" w:name="_Toc61"/>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هم چنان که در رویکردهای سیاسی آن حضرت بیان شد، ایشان، عالمان را به مسئولیت هایشان آگاه می کرد و لزوم پرهیز از نزدیکی به حاکمان جور را یادآور می شد و وظیفه امربه‌معروف را به آنان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برای مقابله با تهاجم فرهنگی که در قالب بحث‌های علمی به درون جامعه رسوخ کرده بود،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شبهه‌های فکری مرجئه که همگان را به بی‌بند و باری فرا می خواندند و ایمان را صرف اقرار به زبان می دانستند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ایمان زبانی، هیچ گناهی ضرر نمی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جدی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امام در این زمینه در دو جنبه نمودار است</w:t>
      </w:r>
      <w:r>
        <w:rPr>
          <w:rFonts w:eastAsia="IRNazanin" w:cs="IRNazanin"/>
          <w:color w:val="111111"/>
          <w:sz w:val="28"/>
          <w:szCs w:val="28"/>
          <w:rtl w:val="true"/>
          <w:lang w:bidi="fa-IR"/>
        </w:rPr>
        <w:t>:</w:t>
      </w:r>
    </w:p>
    <w:p>
      <w:pPr>
        <w:pStyle w:val="Heading4"/>
        <w:numPr>
          <w:ilvl w:val="3"/>
          <w:numId w:val="1"/>
        </w:numPr>
        <w:rPr/>
      </w:pPr>
      <w:bookmarkStart w:id="162" w:name="__RefHeading___Toc2718055_211673320"/>
      <w:bookmarkStart w:id="163" w:name="_Toc62"/>
      <w:bookmarkEnd w:id="162"/>
      <w:r>
        <w:rPr>
          <w:rtl w:val="true"/>
        </w:rPr>
        <w:t>مبارزه همه جانبه با اباحه‌گری</w:t>
      </w:r>
      <w:bookmarkEnd w:id="16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به عبادت و پرستش حق روی آورد تا لزوم اطاعت دستورهای الهی و پرستش حق را به همراه اعتراف زبانی و قلبی به همگان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 شبانه‌روز بیش از هزار رکعت نماز می خواند، به گونه‌ای که تعجب همگان را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ها و راز و نیازهای سوزناکی در دل شب و گاه در حضور مردم انجام می داد و وقتی به او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رسول خدایی و مقام و موقعیت تو نزد خداوند مشخص است، پس چرا چنین خود را به رنج عبادت افکنده‌ای؟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صلی الله علیه و آله فرموده است هر چشمی در روز قیامت گریان </w:t>
      </w:r>
      <w:bookmarkStart w:id="164" w:name="pg321_719"/>
    </w:p>
    <w:p>
      <w:pPr>
        <w:pStyle w:val="BookText"/>
        <w:rPr/>
      </w:pPr>
      <w:bookmarkEnd w:id="164"/>
      <w:r>
        <w:rPr>
          <w:rFonts w:ascii="IRNazanin" w:hAnsi="IRNazanin" w:eastAsia="IRNazanin"/>
          <w:color w:val="111111"/>
          <w:sz w:val="28"/>
          <w:sz w:val="28"/>
          <w:szCs w:val="28"/>
          <w:rtl w:val="true"/>
          <w:lang w:bidi="fa-IR"/>
        </w:rPr>
        <w:t>است، مگر چشمی که از آنچه خداوند، حرام کرده، چشم بپوشد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اخلاق و رفتار و سیره عملی خود که پیش‌تر بدان پرداخته شد، به همگان نشان می داد که ایمان با عمل صالح در هم آمیخته است و ایمان بدون کردار نیک و پرهیز از حرام‌های الهی،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لزوم عمل و پاداش کردار نیک و پای‌بندی به فضایل اخلاقی و انسانی تأکید می ورزید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کسی سرور مردم می گردد که اهل بخشش باشد و در آخرت کسی که اهل دین‌داری و فضل و علم باشد؛ زیرا علما وارث انبیایند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2718057_211673320"/>
      <w:bookmarkStart w:id="166" w:name="_Toc63"/>
      <w:bookmarkEnd w:id="165"/>
      <w:r>
        <w:rPr>
          <w:rtl w:val="true"/>
        </w:rPr>
        <w:t>تشکیل حوزه علمی</w:t>
      </w:r>
      <w:bookmarkEnd w:id="166"/>
    </w:p>
    <w:p>
      <w:pPr>
        <w:pStyle w:val="BookText"/>
        <w:rPr/>
      </w:pPr>
      <w:r>
        <w:rPr>
          <w:rFonts w:ascii="IRNazanin" w:hAnsi="IRNazanin" w:eastAsia="IRNazanin"/>
          <w:color w:val="111111"/>
          <w:sz w:val="28"/>
          <w:sz w:val="28"/>
          <w:szCs w:val="28"/>
          <w:rtl w:val="true"/>
          <w:lang w:bidi="fa-IR"/>
        </w:rPr>
        <w:t>برای سر و سامان دادن به گسستگی فرهنگی جامعه و رساندن پیام اسلام اصیل که از طریق پدرش، امام حسین علیه‌السلام و جدش، امیرالمؤمنین علی علیه‌السلام و پیامبر خدا به او رسیده بود، به تشکیل حوزه درس عظیمی روی آورد تا بدین وسیله به تربیت عالمانی فرهیخته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شماری از تابعین از خرمن علوم وی خوشه‌های دانش و معرفت چیدند و برخی نیز همچون طاووس یمانی و ثابت بن دینار معروف به ابوحمزه ثمالی به مدارج عالی اخلاق و عرفان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شاگردان ایشان را بیش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 شمرده‌اند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آنان که در منابع اهل‌سنت به آن تصریح شده، عبارتند از</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ابن ابی ثابت؛ حکم بن عتیبة؛ حکیم بن جبیر؛ زید بن اسلم؛ زید بن علی بن الحسین، فرزند امام سجاد علیه‌السلام؛ ابوجعفر محمد بن علی الباقر علیه‌السلام فرزند دیگر امام؛ عمر بن علی بن الحسین علیه‌السلام؛ ابوحازم سلمة بن دینار مدنی؛ طاووس بن کیسان یمانی؛ </w:t>
      </w:r>
      <w:bookmarkStart w:id="167" w:name="pg321_720"/>
    </w:p>
    <w:p>
      <w:pPr>
        <w:pStyle w:val="BookText"/>
        <w:rPr/>
      </w:pPr>
      <w:bookmarkEnd w:id="167"/>
      <w:r>
        <w:rPr>
          <w:rFonts w:ascii="IRNazanin" w:hAnsi="IRNazanin" w:eastAsia="IRNazanin"/>
          <w:color w:val="111111"/>
          <w:sz w:val="28"/>
          <w:sz w:val="28"/>
          <w:szCs w:val="28"/>
          <w:rtl w:val="true"/>
          <w:lang w:bidi="fa-IR"/>
        </w:rPr>
        <w:t xml:space="preserve">عاصم بن عبیدالله بن عاصم بن عمر بن الخطاب؛ عاصم بن عمر بن قتاده؛ ابو زناد عبدالله بن زکوان؛ عبدالله بن علی بن الحسین علیه‌السلام، فرزند دیگر امام؛ عبدالله بن مسلم بن هرمز؛ عبیدالله بن عبد الرحمان بن موهب؛ علی بن زید بن جارعان؛ عمر بن قتادة بن نعمان؛ عمرو بن دینار؛ قاسم بن عوف شیبانی؛ قعقاع بن حکیم؛ ابو الاسود محمد بن عبدالرحمان بن نوفل؛ محمد بن فرات تمیمی؛ محمد بن مسلم بن شهاب زهری؛ محمد بن هلال مدنی؛ مسعود بن مالک اسدی؛ مسلم البطین؛ منمال بن عمرو؛ نصر بن اوس طائی؛ هشام بن عروة؛ یحیی بن سعید انصاری؛ ابو 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زبیر مکی؛ ابو سلمة بن عبدالرحمان بن عوف</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که طلایه‌داران دانش نزد اهل‌سنت به شمار می آمدند، خوشه چین علم و معرفت از محضر آن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توانست با حرکت فرهنگی خود، جامعه اسلامی آن عصر را در مسیر اسلام اصیل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امام علیه‌السلام نور پر فروغ اسلام که با حرکت‌های ضد فرهنگی امویان و مروانیان کم فروغ شده بود، جان تازه‌ای گرفت و همچنان روشنی‌بخش جان‌های مسلمانان شد</w:t>
      </w:r>
      <w:r>
        <w:rPr>
          <w:rFonts w:eastAsia="IRNazanin" w:cs="IRNazanin"/>
          <w:color w:val="111111"/>
          <w:sz w:val="28"/>
          <w:szCs w:val="28"/>
          <w:rtl w:val="true"/>
          <w:lang w:bidi="fa-IR"/>
        </w:rPr>
        <w:t>.</w:t>
      </w:r>
    </w:p>
    <w:p>
      <w:pPr>
        <w:pStyle w:val="Heading4"/>
        <w:numPr>
          <w:ilvl w:val="3"/>
          <w:numId w:val="1"/>
        </w:numPr>
        <w:rPr/>
      </w:pPr>
      <w:bookmarkStart w:id="168" w:name="__RefHeading___Toc2718059_211673320"/>
      <w:bookmarkStart w:id="169" w:name="_Toc64"/>
      <w:bookmarkEnd w:id="168"/>
      <w:r>
        <w:rPr>
          <w:rtl w:val="true"/>
        </w:rPr>
        <w:t>احیای موقعیت اجتماعی اهل‌بیت</w:t>
      </w:r>
      <w:bookmarkEnd w:id="16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تدبیر و دوراندیشی و کناره‌گیری مصلحتی از اوضاع سیاسی، توانست موقعیت ویژه اهل‌بیت علیهم‌السلام را پس از سال‌ها احیا کند و با اخلاق و رفتار کریمانه و بخشش‌های فراوان، دل‌های مردم را به سوی اسلام اصیل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تا بدان حد نزد مردم محبوبیت یافت که مردم آن عصر همانند اصحاب پیامبر که دستان آن حضرت را می بوسیدند، </w:t>
      </w:r>
      <w:r>
        <w:rPr>
          <w:rStyle w:val="FootnoteAnchor"/>
          <w:rtl w:val="true"/>
        </w:rPr>
        <w:footnoteReference w:id="127"/>
      </w:r>
      <w:r>
        <w:rPr>
          <w:rFonts w:ascii="IRNazanin" w:hAnsi="IRNazanin" w:eastAsia="IRNazanin"/>
          <w:color w:val="111111"/>
          <w:sz w:val="28"/>
          <w:sz w:val="28"/>
          <w:szCs w:val="28"/>
          <w:rtl w:val="true"/>
          <w:lang w:bidi="fa-IR"/>
        </w:rPr>
        <w:t>دست علی بن الحسین علیه‌السلام را برای تبرک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زبیر، </w:t>
      </w:r>
    </w:p>
    <w:p>
      <w:pPr>
        <w:pStyle w:val="BookText"/>
        <w:rPr/>
      </w:pPr>
      <w:r>
        <w:rPr>
          <w:rFonts w:ascii="IRNazanin" w:hAnsi="IRNazanin" w:eastAsia="IRNazanin"/>
          <w:color w:val="111111"/>
          <w:sz w:val="28"/>
          <w:sz w:val="28"/>
          <w:szCs w:val="28"/>
          <w:rtl w:val="true"/>
          <w:lang w:bidi="fa-IR"/>
        </w:rPr>
        <w:t>مخالف سرسخت اهل‌بیت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خود دیدم که مردی بر علی بن الحسین علیه‌السلام در مسجد وارد شد و دست وی را می بوسید و بر چشمان خود می مالید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چنان هیبت و عظمتی نزد مردم یافت که حاکمان وقت نسبت به ایشان حسادت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به ماجرای مشهور فرزدق و هشام بن عبدالملک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هشام پسر عبدالملک در زمان حکومت پدرش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شماری از امیران، وی را همراهی می کردند، وارد کعبه شد و خواست حجرالاسود را استلام کند، ولی به علت انبوهی جمعیت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منبری برایش آوردند تا وی بر آن بنشیند و بر گرد کعبه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طواف، علی بن الحسین علیه‌السلام که ردایی بر تن داشت، وارد شد، در حالی که خوش‌بو و خوش‌چهره‌ترین مردم بود و میان دو چشمان او بر پیشانی علامت سجده‌ها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گرد کعبه به طواف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نزدیک حجرالاسود رسید، مردم کناره گرفتند تا وی بتواند به راحتی حجرالاسود را استلام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قتی هشام این ماجرا را دید، به خشم آمد، ولی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چه کسی است که مردم چنین از هیبتش به وی احترام می گذارند و این گونه راه حجرالاسود را بر وی می گشایند؟ هشام بن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ابوفراس او کیست؟ فرزدق شعری سرود که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کسی است که بطحا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گام‌هایش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حل و حرم نیز او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بهترین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پرهیزگار و پاکیزه و سرشناس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فرزند فاطمه علیهاالسلام است، اگر نمی شناسی که به وسیله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خاتمیت بر انبیا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دیر زمان او را فضیلت بخشیده و شرافت داده است و قلم تقدیر این شرافت را بر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 همان کسی است که همه پیامبران بر فضیلتش گردن نهاده و امت او نیز از همه امت‌ها پیش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را مورد احسان خویش قرار داده است تا تیرگی فقر و ناداری مردم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دستش همچو بارانی است که سودش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بخشش از آن می ریزد و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خویی است که کسی از تند خویی‌اش نهراسد؛ زیرا به دو چیز، یعنی بردباری و کرم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خاندانی است که دوست داشتنشان، دین و دشمنی با آنان، کفر است و نزدیک شدن به آنان عامل نجات و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دوستی آنان شر و گرفتاری دور می گردد و احسان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قریش او را ببیند،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مکارم اخلاق و کرامت‌ها به او ختم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نقطه‌ای از عزت دست یافت که اندیشه هر مسلمان عرب و عجم از دست‌یابی به آن مقام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است که رکن حطیم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دستانش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معرفتی که دارد، نگه دارد؛ هنگامی که وی دست بر آن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حیا دیده بر هم می خواباند و دیگران از هیبتش، سخن نگویند؛ مگر هنگامی که لبخند بر لبان دارد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البیت یعرفه و الحل و الحرم</w:t>
      </w:r>
    </w:p>
    <w:p>
      <w:pPr>
        <w:pStyle w:val="BookText"/>
        <w:rPr/>
      </w:pPr>
      <w:r>
        <w:rPr>
          <w:rFonts w:ascii="IRNazanin" w:hAnsi="IRNazanin" w:eastAsia="IRNazanin"/>
          <w:color w:val="111111"/>
          <w:sz w:val="28"/>
          <w:sz w:val="28"/>
          <w:szCs w:val="28"/>
          <w:rtl w:val="true"/>
          <w:lang w:bidi="fa-IR"/>
        </w:rPr>
        <w:t>هذا ابن خیر عباد الله کلهم</w:t>
      </w:r>
    </w:p>
    <w:p>
      <w:pPr>
        <w:pStyle w:val="BookText"/>
        <w:rPr/>
      </w:pPr>
      <w:r>
        <w:rPr>
          <w:rFonts w:ascii="IRNazanin" w:hAnsi="IRNazanin" w:eastAsia="IRNazanin"/>
          <w:color w:val="111111"/>
          <w:sz w:val="28"/>
          <w:sz w:val="28"/>
          <w:szCs w:val="28"/>
          <w:rtl w:val="true"/>
          <w:lang w:bidi="fa-IR"/>
        </w:rPr>
        <w:t>هذا التقی النقی الطاهر العلم</w:t>
      </w:r>
    </w:p>
    <w:p>
      <w:pPr>
        <w:pStyle w:val="BookText"/>
        <w:rPr/>
      </w:pPr>
      <w:r>
        <w:rPr>
          <w:rFonts w:ascii="IRNazanin" w:hAnsi="IRNazanin" w:eastAsia="IRNazanin"/>
          <w:color w:val="111111"/>
          <w:sz w:val="28"/>
          <w:sz w:val="28"/>
          <w:szCs w:val="28"/>
          <w:rtl w:val="true"/>
          <w:lang w:bidi="fa-IR"/>
        </w:rPr>
        <w:t>هذا ابن فاطمة ان کنت جاهله</w:t>
      </w:r>
    </w:p>
    <w:p>
      <w:pPr>
        <w:pStyle w:val="BookText"/>
        <w:rPr/>
      </w:pPr>
      <w:r>
        <w:rPr>
          <w:rFonts w:ascii="IRNazanin" w:hAnsi="IRNazanin" w:eastAsia="IRNazanin"/>
          <w:color w:val="111111"/>
          <w:sz w:val="28"/>
          <w:sz w:val="28"/>
          <w:szCs w:val="28"/>
          <w:rtl w:val="true"/>
          <w:lang w:bidi="fa-IR"/>
        </w:rPr>
        <w:t>بجده انبیاء الله قد ختموا</w:t>
      </w:r>
    </w:p>
    <w:p>
      <w:pPr>
        <w:pStyle w:val="BookText"/>
        <w:rPr/>
      </w:pPr>
      <w:r>
        <w:rPr>
          <w:rFonts w:ascii="IRNazanin" w:hAnsi="IRNazanin" w:eastAsia="IRNazanin"/>
          <w:color w:val="111111"/>
          <w:sz w:val="28"/>
          <w:sz w:val="28"/>
          <w:szCs w:val="28"/>
          <w:rtl w:val="true"/>
          <w:lang w:bidi="fa-IR"/>
        </w:rPr>
        <w:t>الله فضله قدما و شرفه</w:t>
      </w:r>
    </w:p>
    <w:p>
      <w:pPr>
        <w:pStyle w:val="BookText"/>
        <w:rPr/>
      </w:pPr>
      <w:r>
        <w:rPr>
          <w:rFonts w:ascii="IRNazanin" w:hAnsi="IRNazanin" w:eastAsia="IRNazanin"/>
          <w:color w:val="111111"/>
          <w:sz w:val="28"/>
          <w:sz w:val="28"/>
          <w:szCs w:val="28"/>
          <w:rtl w:val="true"/>
          <w:lang w:bidi="fa-IR"/>
        </w:rPr>
        <w:t>جری ذاک له فی لوحة القلم</w:t>
      </w:r>
    </w:p>
    <w:p>
      <w:pPr>
        <w:pStyle w:val="BookText"/>
        <w:rPr/>
      </w:pPr>
      <w:r>
        <w:rPr>
          <w:rFonts w:ascii="IRNazanin" w:hAnsi="IRNazanin" w:eastAsia="IRNazanin"/>
          <w:color w:val="111111"/>
          <w:sz w:val="28"/>
          <w:sz w:val="28"/>
          <w:szCs w:val="28"/>
          <w:rtl w:val="true"/>
          <w:lang w:bidi="fa-IR"/>
        </w:rPr>
        <w:t>من جده دان فضل الانبیاء له</w:t>
      </w:r>
    </w:p>
    <w:p>
      <w:pPr>
        <w:pStyle w:val="BookText"/>
        <w:rPr/>
      </w:pPr>
      <w:r>
        <w:rPr>
          <w:rFonts w:ascii="IRNazanin" w:hAnsi="IRNazanin" w:eastAsia="IRNazanin"/>
          <w:color w:val="111111"/>
          <w:sz w:val="28"/>
          <w:sz w:val="28"/>
          <w:szCs w:val="28"/>
          <w:rtl w:val="true"/>
          <w:lang w:bidi="fa-IR"/>
        </w:rPr>
        <w:t>و فضل امته دانت له الامم</w:t>
      </w:r>
    </w:p>
    <w:p>
      <w:pPr>
        <w:pStyle w:val="BookText"/>
        <w:rPr/>
      </w:pPr>
      <w:r>
        <w:rPr>
          <w:rFonts w:ascii="IRNazanin" w:hAnsi="IRNazanin" w:eastAsia="IRNazanin"/>
          <w:color w:val="111111"/>
          <w:sz w:val="28"/>
          <w:sz w:val="28"/>
          <w:szCs w:val="28"/>
          <w:rtl w:val="true"/>
          <w:lang w:bidi="fa-IR"/>
        </w:rPr>
        <w:t>عم البریة بالاحسان فانقشعت</w:t>
      </w:r>
    </w:p>
    <w:p>
      <w:pPr>
        <w:pStyle w:val="BookText"/>
        <w:rPr/>
      </w:pPr>
      <w:r>
        <w:rPr>
          <w:rFonts w:ascii="IRNazanin" w:hAnsi="IRNazanin" w:eastAsia="IRNazanin"/>
          <w:color w:val="111111"/>
          <w:sz w:val="28"/>
          <w:sz w:val="28"/>
          <w:szCs w:val="28"/>
          <w:rtl w:val="true"/>
          <w:lang w:bidi="fa-IR"/>
        </w:rPr>
        <w:t>عنها الغیا هته و الاملاق و العدم</w:t>
      </w:r>
    </w:p>
    <w:p>
      <w:pPr>
        <w:pStyle w:val="BookText"/>
        <w:rPr/>
      </w:pPr>
      <w:r>
        <w:rPr>
          <w:rFonts w:ascii="IRNazanin" w:hAnsi="IRNazanin" w:eastAsia="IRNazanin"/>
          <w:color w:val="111111"/>
          <w:sz w:val="28"/>
          <w:sz w:val="28"/>
          <w:szCs w:val="28"/>
          <w:rtl w:val="true"/>
          <w:lang w:bidi="fa-IR"/>
        </w:rPr>
        <w:t>کلتا یدیه غیاث عم نفعهما</w:t>
      </w:r>
    </w:p>
    <w:p>
      <w:pPr>
        <w:pStyle w:val="BookText"/>
        <w:rPr/>
      </w:pPr>
      <w:r>
        <w:rPr>
          <w:rFonts w:ascii="IRNazanin" w:hAnsi="IRNazanin" w:eastAsia="IRNazanin"/>
          <w:color w:val="111111"/>
          <w:sz w:val="28"/>
          <w:sz w:val="28"/>
          <w:szCs w:val="28"/>
          <w:rtl w:val="true"/>
          <w:lang w:bidi="fa-IR"/>
        </w:rPr>
        <w:t>یستوکفان و لا یعروهما العدم</w:t>
      </w:r>
    </w:p>
    <w:p>
      <w:pPr>
        <w:pStyle w:val="BookText"/>
        <w:rPr/>
      </w:pPr>
      <w:r>
        <w:rPr>
          <w:rFonts w:ascii="IRNazanin" w:hAnsi="IRNazanin" w:eastAsia="IRNazanin"/>
          <w:color w:val="111111"/>
          <w:sz w:val="28"/>
          <w:sz w:val="28"/>
          <w:szCs w:val="28"/>
          <w:rtl w:val="true"/>
          <w:lang w:bidi="fa-IR"/>
        </w:rPr>
        <w:t>سهل الخلیفة لا تخشی بوادره</w:t>
      </w:r>
    </w:p>
    <w:p>
      <w:pPr>
        <w:pStyle w:val="BookText"/>
        <w:rPr/>
      </w:pPr>
      <w:r>
        <w:rPr>
          <w:rFonts w:ascii="IRNazanin" w:hAnsi="IRNazanin" w:eastAsia="IRNazanin"/>
          <w:color w:val="111111"/>
          <w:sz w:val="28"/>
          <w:sz w:val="28"/>
          <w:szCs w:val="28"/>
          <w:rtl w:val="true"/>
          <w:lang w:bidi="fa-IR"/>
        </w:rPr>
        <w:t>یزینه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الکرم</w:t>
      </w:r>
    </w:p>
    <w:p>
      <w:pPr>
        <w:pStyle w:val="BookText"/>
        <w:rPr/>
      </w:pPr>
      <w:r>
        <w:rPr>
          <w:rFonts w:ascii="IRNazanin" w:hAnsi="IRNazanin" w:eastAsia="IRNazanin"/>
          <w:color w:val="111111"/>
          <w:sz w:val="28"/>
          <w:sz w:val="28"/>
          <w:szCs w:val="28"/>
          <w:rtl w:val="true"/>
          <w:lang w:bidi="fa-IR"/>
        </w:rPr>
        <w:t>من معشر حبهم دین و بغضهم</w:t>
      </w:r>
    </w:p>
    <w:p>
      <w:pPr>
        <w:pStyle w:val="BookText"/>
        <w:rPr/>
      </w:pPr>
      <w:r>
        <w:rPr>
          <w:rFonts w:ascii="IRNazanin" w:hAnsi="IRNazanin" w:eastAsia="IRNazanin"/>
          <w:color w:val="111111"/>
          <w:sz w:val="28"/>
          <w:sz w:val="28"/>
          <w:szCs w:val="28"/>
          <w:rtl w:val="true"/>
          <w:lang w:bidi="fa-IR"/>
        </w:rPr>
        <w:t>کفر و قربهم منجی و معتصم</w:t>
      </w:r>
    </w:p>
    <w:p>
      <w:pPr>
        <w:pStyle w:val="BookText"/>
        <w:rPr/>
      </w:pPr>
      <w:r>
        <w:rPr>
          <w:rFonts w:ascii="IRNazanin" w:hAnsi="IRNazanin" w:eastAsia="IRNazanin"/>
          <w:color w:val="111111"/>
          <w:sz w:val="28"/>
          <w:sz w:val="28"/>
          <w:szCs w:val="28"/>
          <w:rtl w:val="true"/>
          <w:lang w:bidi="fa-IR"/>
        </w:rPr>
        <w:t>یستدفع السوء و البلوی بحبهم</w:t>
      </w:r>
    </w:p>
    <w:p>
      <w:pPr>
        <w:pStyle w:val="BookText"/>
        <w:rPr/>
      </w:pPr>
      <w:r>
        <w:rPr>
          <w:rFonts w:ascii="IRNazanin" w:hAnsi="IRNazanin" w:eastAsia="IRNazanin"/>
          <w:color w:val="111111"/>
          <w:sz w:val="28"/>
          <w:sz w:val="28"/>
          <w:szCs w:val="28"/>
          <w:rtl w:val="true"/>
          <w:lang w:bidi="fa-IR"/>
        </w:rPr>
        <w:t>و یسترب به الاحسان و النعم</w:t>
      </w:r>
    </w:p>
    <w:p>
      <w:pPr>
        <w:pStyle w:val="BookText"/>
        <w:rPr/>
      </w:pPr>
      <w:r>
        <w:rPr>
          <w:rFonts w:ascii="IRNazanin" w:hAnsi="IRNazanin" w:eastAsia="IRNazanin"/>
          <w:color w:val="111111"/>
          <w:sz w:val="28"/>
          <w:sz w:val="28"/>
          <w:szCs w:val="28"/>
          <w:rtl w:val="true"/>
          <w:lang w:bidi="fa-IR"/>
        </w:rPr>
        <w:t>اذ اراته قریش قال قائلها</w:t>
      </w:r>
    </w:p>
    <w:p>
      <w:pPr>
        <w:pStyle w:val="BookText"/>
        <w:rPr/>
      </w:pPr>
      <w:r>
        <w:rPr>
          <w:rFonts w:ascii="IRNazanin" w:hAnsi="IRNazanin" w:eastAsia="IRNazanin"/>
          <w:color w:val="111111"/>
          <w:sz w:val="28"/>
          <w:sz w:val="28"/>
          <w:szCs w:val="28"/>
          <w:rtl w:val="true"/>
          <w:lang w:bidi="fa-IR"/>
        </w:rPr>
        <w:t>الی مکارم هذا ینتهی الکرم</w:t>
      </w:r>
    </w:p>
    <w:p>
      <w:pPr>
        <w:pStyle w:val="BookText"/>
        <w:rPr/>
      </w:pPr>
      <w:r>
        <w:rPr>
          <w:rFonts w:ascii="IRNazanin" w:hAnsi="IRNazanin" w:eastAsia="IRNazanin"/>
          <w:color w:val="111111"/>
          <w:sz w:val="28"/>
          <w:sz w:val="28"/>
          <w:szCs w:val="28"/>
          <w:rtl w:val="true"/>
          <w:lang w:bidi="fa-IR"/>
        </w:rPr>
        <w:t>ینمی الی ذروة العز التی قصرت</w:t>
      </w:r>
    </w:p>
    <w:p>
      <w:pPr>
        <w:pStyle w:val="BookText"/>
        <w:rPr/>
      </w:pPr>
      <w:r>
        <w:rPr>
          <w:rFonts w:ascii="IRNazanin" w:hAnsi="IRNazanin" w:eastAsia="IRNazanin"/>
          <w:color w:val="111111"/>
          <w:sz w:val="28"/>
          <w:sz w:val="28"/>
          <w:szCs w:val="28"/>
          <w:rtl w:val="true"/>
          <w:lang w:bidi="fa-IR"/>
        </w:rPr>
        <w:t>عن نیلها عرب الاسلام و العجم</w:t>
      </w:r>
    </w:p>
    <w:p>
      <w:pPr>
        <w:pStyle w:val="BookText"/>
        <w:rPr/>
      </w:pPr>
      <w:r>
        <w:rPr>
          <w:rFonts w:ascii="IRNazanin" w:hAnsi="IRNazanin" w:eastAsia="IRNazanin"/>
          <w:color w:val="111111"/>
          <w:sz w:val="28"/>
          <w:sz w:val="28"/>
          <w:szCs w:val="28"/>
          <w:rtl w:val="true"/>
          <w:lang w:bidi="fa-IR"/>
        </w:rPr>
        <w:t>یکاد یمسکه عرفان راحته</w:t>
      </w:r>
    </w:p>
    <w:p>
      <w:pPr>
        <w:pStyle w:val="BookText"/>
        <w:rPr/>
      </w:pPr>
      <w:r>
        <w:rPr>
          <w:rFonts w:ascii="IRNazanin" w:hAnsi="IRNazanin" w:eastAsia="IRNazanin"/>
          <w:color w:val="111111"/>
          <w:sz w:val="28"/>
          <w:sz w:val="28"/>
          <w:szCs w:val="28"/>
          <w:rtl w:val="true"/>
          <w:lang w:bidi="fa-IR"/>
        </w:rPr>
        <w:t>رکن الحطیم اذا ما جاء یتسلم</w:t>
      </w:r>
    </w:p>
    <w:p>
      <w:pPr>
        <w:pStyle w:val="BookText"/>
        <w:rPr/>
      </w:pPr>
      <w:r>
        <w:rPr>
          <w:rFonts w:ascii="IRNazanin" w:hAnsi="IRNazanin" w:eastAsia="IRNazanin"/>
          <w:color w:val="111111"/>
          <w:sz w:val="28"/>
          <w:sz w:val="28"/>
          <w:szCs w:val="28"/>
          <w:rtl w:val="true"/>
          <w:lang w:bidi="fa-IR"/>
        </w:rPr>
        <w:t>یغضی حیاء و یعضی من مسمابته</w:t>
      </w:r>
    </w:p>
    <w:p>
      <w:pPr>
        <w:pStyle w:val="BookText"/>
        <w:rPr/>
      </w:pPr>
      <w:r>
        <w:rPr>
          <w:rFonts w:ascii="IRNazanin" w:hAnsi="IRNazanin" w:eastAsia="IRNazanin"/>
          <w:color w:val="111111"/>
          <w:sz w:val="28"/>
          <w:sz w:val="28"/>
          <w:szCs w:val="28"/>
          <w:rtl w:val="true"/>
          <w:lang w:bidi="fa-IR"/>
        </w:rPr>
        <w:t>خمایت کلم الا حین یتبسم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فرزدق این اشعار را سرود، هشام به خشم آمد و دستور داد تا فرزدق را در محلی به نام عسفان میان مکه و مدینه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فرزدق به علی بن الحسین علیه‌السلام رسید، دوازده هزار درهم برای فرزدق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ابوفراس ما را معذور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نپذیرفت و در پاسخ فرستاده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رسول‌خدا صلی الله علیه و آله، آنچه گفته‌ام به خاطر خشم کردن برای خدا و رسول 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دیدم هشام خود را به نادانی زده و می گوید تو را نمی شناسد، از این گفته به خشم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نوایی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فرزدق، هشام را به زشتی یاد کرد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میان مدینه و جایی که دل‌های مردم به آن سوی متوجه است، به زندان می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سری را که نشان از بزرگی صاحبش ندارد، به این سوی و آن سوی می چرخاند و چشمانی در بین دارد که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پیرامون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ببیند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بیان فرزدق، آیینه تمام‌نمای مردم مدینه و عالمان آن دیار درباره علی بن الحسین علیه‌السلام بود و شواهد صدق آن در فصل‌های گذشته به تفصیل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 حنفی اشعری، قصیده فرزدق را به فارسی چنین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پور عبدالملک به نام هشام</w:t>
      </w:r>
    </w:p>
    <w:p>
      <w:pPr>
        <w:pStyle w:val="BookText"/>
        <w:rPr/>
      </w:pPr>
      <w:r>
        <w:rPr>
          <w:rFonts w:ascii="IRNazanin" w:hAnsi="IRNazanin" w:eastAsia="IRNazanin"/>
          <w:color w:val="111111"/>
          <w:sz w:val="28"/>
          <w:sz w:val="28"/>
          <w:szCs w:val="28"/>
          <w:rtl w:val="true"/>
          <w:lang w:bidi="fa-IR"/>
        </w:rPr>
        <w:t>در حرم بود با اهالی شام</w:t>
      </w:r>
    </w:p>
    <w:p>
      <w:pPr>
        <w:pStyle w:val="BookText"/>
        <w:rPr/>
      </w:pPr>
      <w:r>
        <w:rPr>
          <w:rFonts w:ascii="IRNazanin" w:hAnsi="IRNazanin" w:eastAsia="IRNazanin"/>
          <w:color w:val="111111"/>
          <w:sz w:val="28"/>
          <w:sz w:val="28"/>
          <w:szCs w:val="28"/>
          <w:rtl w:val="true"/>
          <w:lang w:bidi="fa-IR"/>
        </w:rPr>
        <w:t>می‌زد اندر طواف کعبه قدم</w:t>
      </w:r>
    </w:p>
    <w:p>
      <w:pPr>
        <w:pStyle w:val="BookText"/>
        <w:rPr/>
      </w:pPr>
      <w:r>
        <w:rPr>
          <w:rFonts w:ascii="IRNazanin" w:hAnsi="IRNazanin" w:eastAsia="IRNazanin"/>
          <w:color w:val="111111"/>
          <w:sz w:val="28"/>
          <w:sz w:val="28"/>
          <w:szCs w:val="28"/>
          <w:rtl w:val="true"/>
          <w:lang w:bidi="fa-IR"/>
        </w:rPr>
        <w:t>لیکن از ازدحام اهل حرم</w:t>
      </w:r>
    </w:p>
    <w:p>
      <w:pPr>
        <w:pStyle w:val="BookText"/>
        <w:rPr/>
      </w:pPr>
      <w:r>
        <w:rPr>
          <w:rFonts w:ascii="IRNazanin" w:hAnsi="IRNazanin" w:eastAsia="IRNazanin"/>
          <w:color w:val="111111"/>
          <w:sz w:val="28"/>
          <w:sz w:val="28"/>
          <w:szCs w:val="28"/>
          <w:rtl w:val="true"/>
          <w:lang w:bidi="fa-IR"/>
        </w:rPr>
        <w:t>استلام حجر ندادش دست</w:t>
      </w:r>
    </w:p>
    <w:p>
      <w:pPr>
        <w:pStyle w:val="BookText"/>
        <w:rPr/>
      </w:pPr>
      <w:r>
        <w:rPr>
          <w:rFonts w:ascii="IRNazanin" w:hAnsi="IRNazanin" w:eastAsia="IRNazanin"/>
          <w:color w:val="111111"/>
          <w:sz w:val="28"/>
          <w:sz w:val="28"/>
          <w:szCs w:val="28"/>
          <w:rtl w:val="true"/>
          <w:lang w:bidi="fa-IR"/>
        </w:rPr>
        <w:t>بهر نظاره گوشه‌ای بنشست</w:t>
      </w:r>
    </w:p>
    <w:p>
      <w:pPr>
        <w:pStyle w:val="BookText"/>
        <w:rPr/>
      </w:pPr>
      <w:r>
        <w:rPr>
          <w:rFonts w:ascii="IRNazanin" w:hAnsi="IRNazanin" w:eastAsia="IRNazanin"/>
          <w:color w:val="111111"/>
          <w:sz w:val="28"/>
          <w:sz w:val="28"/>
          <w:szCs w:val="28"/>
          <w:rtl w:val="true"/>
          <w:lang w:bidi="fa-IR"/>
        </w:rPr>
        <w:t>ناگهان نخبه‌ی نبی و ولی</w:t>
      </w:r>
    </w:p>
    <w:p>
      <w:pPr>
        <w:pStyle w:val="BookText"/>
        <w:rPr/>
      </w:pPr>
      <w:r>
        <w:rPr>
          <w:rFonts w:ascii="IRNazanin" w:hAnsi="IRNazanin" w:eastAsia="IRNazanin"/>
          <w:color w:val="111111"/>
          <w:sz w:val="28"/>
          <w:sz w:val="28"/>
          <w:szCs w:val="28"/>
          <w:rtl w:val="true"/>
          <w:lang w:bidi="fa-IR"/>
        </w:rPr>
        <w:t>زین عباد بن حسین علی</w:t>
      </w:r>
    </w:p>
    <w:p>
      <w:pPr>
        <w:pStyle w:val="BookText"/>
        <w:rPr/>
      </w:pPr>
      <w:r>
        <w:rPr>
          <w:rFonts w:ascii="IRNazanin" w:hAnsi="IRNazanin" w:eastAsia="IRNazanin"/>
          <w:color w:val="111111"/>
          <w:sz w:val="28"/>
          <w:sz w:val="28"/>
          <w:szCs w:val="28"/>
          <w:rtl w:val="true"/>
          <w:lang w:bidi="fa-IR"/>
        </w:rPr>
        <w:t>در کساء یما و حله نور</w:t>
      </w:r>
    </w:p>
    <w:p>
      <w:pPr>
        <w:pStyle w:val="BookText"/>
        <w:rPr/>
      </w:pPr>
      <w:r>
        <w:rPr>
          <w:rFonts w:ascii="IRNazanin" w:hAnsi="IRNazanin" w:eastAsia="IRNazanin"/>
          <w:color w:val="111111"/>
          <w:sz w:val="28"/>
          <w:sz w:val="28"/>
          <w:szCs w:val="28"/>
          <w:rtl w:val="true"/>
          <w:lang w:bidi="fa-IR"/>
        </w:rPr>
        <w:t>بر حریم حرم فکند عبور</w:t>
      </w:r>
    </w:p>
    <w:p>
      <w:pPr>
        <w:pStyle w:val="BookText"/>
        <w:rPr/>
      </w:pPr>
      <w:r>
        <w:rPr>
          <w:rFonts w:ascii="IRNazanin" w:hAnsi="IRNazanin" w:eastAsia="IRNazanin"/>
          <w:color w:val="111111"/>
          <w:sz w:val="28"/>
          <w:sz w:val="28"/>
          <w:szCs w:val="28"/>
          <w:rtl w:val="true"/>
          <w:lang w:bidi="fa-IR"/>
        </w:rPr>
        <w:t>هر طرف می گذشت بهر طواف</w:t>
      </w:r>
    </w:p>
    <w:p>
      <w:pPr>
        <w:pStyle w:val="BookText"/>
        <w:rPr/>
      </w:pPr>
      <w:r>
        <w:rPr>
          <w:rFonts w:ascii="IRNazanin" w:hAnsi="IRNazanin" w:eastAsia="IRNazanin"/>
          <w:color w:val="111111"/>
          <w:sz w:val="28"/>
          <w:sz w:val="28"/>
          <w:szCs w:val="28"/>
          <w:rtl w:val="true"/>
          <w:lang w:bidi="fa-IR"/>
        </w:rPr>
        <w:t>در صف خلق می فتاد شکاف</w:t>
      </w:r>
    </w:p>
    <w:p>
      <w:pPr>
        <w:pStyle w:val="BookText"/>
        <w:rPr/>
      </w:pPr>
      <w:r>
        <w:rPr>
          <w:rFonts w:ascii="IRNazanin" w:hAnsi="IRNazanin" w:eastAsia="IRNazanin"/>
          <w:color w:val="111111"/>
          <w:sz w:val="28"/>
          <w:sz w:val="28"/>
          <w:szCs w:val="28"/>
          <w:rtl w:val="true"/>
          <w:lang w:bidi="fa-IR"/>
        </w:rPr>
        <w:t>زد قدم بهر استلام حجر</w:t>
      </w:r>
    </w:p>
    <w:p>
      <w:pPr>
        <w:pStyle w:val="BookText"/>
        <w:rPr/>
      </w:pPr>
      <w:r>
        <w:rPr>
          <w:rFonts w:ascii="IRNazanin" w:hAnsi="IRNazanin" w:eastAsia="IRNazanin"/>
          <w:color w:val="111111"/>
          <w:sz w:val="28"/>
          <w:sz w:val="28"/>
          <w:szCs w:val="28"/>
          <w:rtl w:val="true"/>
          <w:lang w:bidi="fa-IR"/>
        </w:rPr>
        <w:t>گشت خالی ز خلق راه گذر</w:t>
      </w:r>
    </w:p>
    <w:p>
      <w:pPr>
        <w:pStyle w:val="BookText"/>
        <w:rPr/>
      </w:pPr>
      <w:r>
        <w:rPr>
          <w:rFonts w:ascii="IRNazanin" w:hAnsi="IRNazanin" w:eastAsia="IRNazanin"/>
          <w:color w:val="111111"/>
          <w:sz w:val="28"/>
          <w:sz w:val="28"/>
          <w:szCs w:val="28"/>
          <w:rtl w:val="true"/>
          <w:lang w:bidi="fa-IR"/>
        </w:rPr>
        <w:t>شامی‌ای کرد از هشام سؤال</w:t>
      </w:r>
    </w:p>
    <w:p>
      <w:pPr>
        <w:pStyle w:val="BookText"/>
        <w:rPr/>
      </w:pPr>
      <w:r>
        <w:rPr>
          <w:rFonts w:ascii="IRNazanin" w:hAnsi="IRNazanin" w:eastAsia="IRNazanin"/>
          <w:color w:val="111111"/>
          <w:sz w:val="28"/>
          <w:sz w:val="28"/>
          <w:szCs w:val="28"/>
          <w:rtl w:val="true"/>
          <w:lang w:bidi="fa-IR"/>
        </w:rPr>
        <w:t>کیست این با چنین جمال و جلال؟</w:t>
      </w:r>
    </w:p>
    <w:p>
      <w:pPr>
        <w:pStyle w:val="BookText"/>
        <w:rPr/>
      </w:pPr>
      <w:r>
        <w:rPr>
          <w:rFonts w:ascii="IRNazanin" w:hAnsi="IRNazanin" w:eastAsia="IRNazanin"/>
          <w:color w:val="111111"/>
          <w:sz w:val="28"/>
          <w:sz w:val="28"/>
          <w:szCs w:val="28"/>
          <w:rtl w:val="true"/>
          <w:lang w:bidi="fa-IR"/>
        </w:rPr>
        <w:t>از جهالت در آن تعلل کرد</w:t>
      </w:r>
    </w:p>
    <w:p>
      <w:pPr>
        <w:pStyle w:val="BookText"/>
        <w:rPr/>
      </w:pPr>
      <w:r>
        <w:rPr>
          <w:rFonts w:ascii="IRNazanin" w:hAnsi="IRNazanin" w:eastAsia="IRNazanin"/>
          <w:color w:val="111111"/>
          <w:sz w:val="28"/>
          <w:sz w:val="28"/>
          <w:szCs w:val="28"/>
          <w:rtl w:val="true"/>
          <w:lang w:bidi="fa-IR"/>
        </w:rPr>
        <w:t>در شناسایی‌اش تجاهل کرد</w:t>
      </w:r>
    </w:p>
    <w:p>
      <w:pPr>
        <w:pStyle w:val="BookText"/>
        <w:rPr/>
      </w:pPr>
      <w:r>
        <w:rPr>
          <w:rFonts w:ascii="IRNazanin" w:hAnsi="IRNazanin" w:eastAsia="IRNazanin"/>
          <w:color w:val="111111"/>
          <w:sz w:val="28"/>
          <w:sz w:val="28"/>
          <w:szCs w:val="28"/>
          <w:rtl w:val="true"/>
          <w:lang w:bidi="fa-IR"/>
        </w:rPr>
        <w:t>گفت نشناسمش ندانم کیست</w:t>
      </w:r>
    </w:p>
    <w:p>
      <w:pPr>
        <w:pStyle w:val="BookText"/>
        <w:rPr/>
      </w:pPr>
      <w:r>
        <w:rPr>
          <w:rFonts w:ascii="IRNazanin" w:hAnsi="IRNazanin" w:eastAsia="IRNazanin"/>
          <w:color w:val="111111"/>
          <w:sz w:val="28"/>
          <w:sz w:val="28"/>
          <w:szCs w:val="28"/>
          <w:rtl w:val="true"/>
          <w:lang w:bidi="fa-IR"/>
        </w:rPr>
        <w:t>مدنی، یا یمانی، یا مکی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بوفراس آن سخنور نادر </w:t>
      </w:r>
    </w:p>
    <w:p>
      <w:pPr>
        <w:pStyle w:val="BookText"/>
        <w:rPr/>
      </w:pPr>
      <w:r>
        <w:rPr>
          <w:rFonts w:ascii="IRNazanin" w:hAnsi="IRNazanin" w:eastAsia="IRNazanin"/>
          <w:color w:val="111111"/>
          <w:sz w:val="28"/>
          <w:sz w:val="28"/>
          <w:szCs w:val="28"/>
          <w:rtl w:val="true"/>
          <w:lang w:bidi="fa-IR"/>
        </w:rPr>
        <w:t>بود در جمع شامیان حاضر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شناسمش نیکو</w:t>
      </w:r>
    </w:p>
    <w:p>
      <w:pPr>
        <w:pStyle w:val="BookText"/>
        <w:rPr/>
      </w:pPr>
      <w:r>
        <w:rPr>
          <w:rFonts w:ascii="IRNazanin" w:hAnsi="IRNazanin" w:eastAsia="IRNazanin"/>
          <w:color w:val="111111"/>
          <w:sz w:val="28"/>
          <w:sz w:val="28"/>
          <w:szCs w:val="28"/>
          <w:rtl w:val="true"/>
          <w:lang w:bidi="fa-IR"/>
        </w:rPr>
        <w:t>وز چه پرسی؟ به سوی من کن رو</w:t>
      </w:r>
    </w:p>
    <w:p>
      <w:pPr>
        <w:pStyle w:val="BookText"/>
        <w:rPr/>
      </w:pPr>
      <w:r>
        <w:rPr>
          <w:rFonts w:ascii="IRNazanin" w:hAnsi="IRNazanin" w:eastAsia="IRNazanin"/>
          <w:color w:val="111111"/>
          <w:sz w:val="28"/>
          <w:sz w:val="28"/>
          <w:szCs w:val="28"/>
          <w:rtl w:val="true"/>
          <w:lang w:bidi="fa-IR"/>
        </w:rPr>
        <w:t>آن کس است این که مکه و بطحا</w:t>
      </w:r>
    </w:p>
    <w:p>
      <w:pPr>
        <w:pStyle w:val="BookText"/>
        <w:rPr/>
      </w:pPr>
      <w:r>
        <w:rPr>
          <w:rFonts w:ascii="IRNazanin" w:hAnsi="IRNazanin" w:eastAsia="IRNazanin"/>
          <w:color w:val="111111"/>
          <w:sz w:val="28"/>
          <w:sz w:val="28"/>
          <w:szCs w:val="28"/>
          <w:rtl w:val="true"/>
          <w:lang w:bidi="fa-IR"/>
        </w:rPr>
        <w:t>زمزم و بو قبیس و خیف و منا</w:t>
      </w:r>
    </w:p>
    <w:p>
      <w:pPr>
        <w:pStyle w:val="BookText"/>
        <w:rPr/>
      </w:pPr>
      <w:r>
        <w:rPr>
          <w:rFonts w:ascii="IRNazanin" w:hAnsi="IRNazanin" w:eastAsia="IRNazanin"/>
          <w:color w:val="111111"/>
          <w:sz w:val="28"/>
          <w:sz w:val="28"/>
          <w:szCs w:val="28"/>
          <w:rtl w:val="true"/>
          <w:lang w:bidi="fa-IR"/>
        </w:rPr>
        <w:t>حرم و حل و بیت و رکن و حطیم</w:t>
      </w:r>
    </w:p>
    <w:p>
      <w:pPr>
        <w:pStyle w:val="BookText"/>
        <w:rPr/>
      </w:pPr>
      <w:r>
        <w:rPr>
          <w:rFonts w:ascii="IRNazanin" w:hAnsi="IRNazanin" w:eastAsia="IRNazanin"/>
          <w:color w:val="111111"/>
          <w:sz w:val="28"/>
          <w:sz w:val="28"/>
          <w:szCs w:val="28"/>
          <w:rtl w:val="true"/>
          <w:lang w:bidi="fa-IR"/>
        </w:rPr>
        <w:t>ناودان و مقام ابراهیم</w:t>
      </w:r>
    </w:p>
    <w:p>
      <w:pPr>
        <w:pStyle w:val="BookText"/>
        <w:rPr/>
      </w:pPr>
      <w:r>
        <w:rPr>
          <w:rFonts w:ascii="IRNazanin" w:hAnsi="IRNazanin" w:eastAsia="IRNazanin"/>
          <w:color w:val="111111"/>
          <w:sz w:val="28"/>
          <w:sz w:val="28"/>
          <w:szCs w:val="28"/>
          <w:rtl w:val="true"/>
          <w:lang w:bidi="fa-IR"/>
        </w:rPr>
        <w:t>مروه، سعی و صفا، حجر، عرفات</w:t>
      </w:r>
    </w:p>
    <w:p>
      <w:pPr>
        <w:pStyle w:val="BookText"/>
        <w:rPr/>
      </w:pPr>
      <w:r>
        <w:rPr>
          <w:rFonts w:ascii="IRNazanin" w:hAnsi="IRNazanin" w:eastAsia="IRNazanin"/>
          <w:color w:val="111111"/>
          <w:sz w:val="28"/>
          <w:sz w:val="28"/>
          <w:szCs w:val="28"/>
          <w:rtl w:val="true"/>
          <w:lang w:bidi="fa-IR"/>
        </w:rPr>
        <w:t>طیبه کوفه، کربلا و فرات</w:t>
      </w:r>
    </w:p>
    <w:p>
      <w:pPr>
        <w:pStyle w:val="BookText"/>
        <w:rPr/>
      </w:pPr>
      <w:r>
        <w:rPr>
          <w:rFonts w:ascii="IRNazanin" w:hAnsi="IRNazanin" w:eastAsia="IRNazanin"/>
          <w:color w:val="111111"/>
          <w:sz w:val="28"/>
          <w:sz w:val="28"/>
          <w:szCs w:val="28"/>
          <w:rtl w:val="true"/>
          <w:lang w:bidi="fa-IR"/>
        </w:rPr>
        <w:t>هر یک آمد به قدر او عارف</w:t>
      </w:r>
    </w:p>
    <w:p>
      <w:pPr>
        <w:pStyle w:val="BookText"/>
        <w:rPr/>
      </w:pPr>
      <w:r>
        <w:rPr>
          <w:rFonts w:ascii="IRNazanin" w:hAnsi="IRNazanin" w:eastAsia="IRNazanin"/>
          <w:color w:val="111111"/>
          <w:sz w:val="28"/>
          <w:sz w:val="28"/>
          <w:szCs w:val="28"/>
          <w:rtl w:val="true"/>
          <w:lang w:bidi="fa-IR"/>
        </w:rPr>
        <w:t>بر علو مقام او واقف</w:t>
      </w:r>
    </w:p>
    <w:p>
      <w:pPr>
        <w:pStyle w:val="BookText"/>
        <w:rPr/>
      </w:pPr>
      <w:r>
        <w:rPr>
          <w:rFonts w:ascii="IRNazanin" w:hAnsi="IRNazanin" w:eastAsia="IRNazanin"/>
          <w:color w:val="111111"/>
          <w:sz w:val="28"/>
          <w:sz w:val="28"/>
          <w:szCs w:val="28"/>
          <w:rtl w:val="true"/>
          <w:lang w:bidi="fa-IR"/>
        </w:rPr>
        <w:t>قرةالعین سید الشهداست</w:t>
      </w:r>
    </w:p>
    <w:p>
      <w:pPr>
        <w:pStyle w:val="BookText"/>
        <w:rPr/>
      </w:pPr>
      <w:r>
        <w:rPr>
          <w:rFonts w:ascii="IRNazanin" w:hAnsi="IRNazanin" w:eastAsia="IRNazanin"/>
          <w:color w:val="111111"/>
          <w:sz w:val="28"/>
          <w:sz w:val="28"/>
          <w:szCs w:val="28"/>
          <w:rtl w:val="true"/>
          <w:lang w:bidi="fa-IR"/>
        </w:rPr>
        <w:t>غنچه شاخ دوحه زهراست</w:t>
      </w:r>
    </w:p>
    <w:p>
      <w:pPr>
        <w:pStyle w:val="BookText"/>
        <w:rPr/>
      </w:pPr>
      <w:r>
        <w:rPr>
          <w:rFonts w:ascii="IRNazanin" w:hAnsi="IRNazanin" w:eastAsia="IRNazanin"/>
          <w:color w:val="111111"/>
          <w:sz w:val="28"/>
          <w:sz w:val="28"/>
          <w:szCs w:val="28"/>
          <w:rtl w:val="true"/>
          <w:lang w:bidi="fa-IR"/>
        </w:rPr>
        <w:t>میوه باغ احمد مختار</w:t>
      </w:r>
    </w:p>
    <w:p>
      <w:pPr>
        <w:pStyle w:val="BookText"/>
        <w:rPr/>
      </w:pPr>
      <w:r>
        <w:rPr>
          <w:rFonts w:ascii="IRNazanin" w:hAnsi="IRNazanin" w:eastAsia="IRNazanin"/>
          <w:color w:val="111111"/>
          <w:sz w:val="28"/>
          <w:sz w:val="28"/>
          <w:szCs w:val="28"/>
          <w:rtl w:val="true"/>
          <w:lang w:bidi="fa-IR"/>
        </w:rPr>
        <w:t>لاله راغ فخر حیدر کرار</w:t>
      </w:r>
    </w:p>
    <w:p>
      <w:pPr>
        <w:pStyle w:val="BookText"/>
        <w:rPr/>
      </w:pPr>
      <w:r>
        <w:rPr>
          <w:rFonts w:ascii="IRNazanin" w:hAnsi="IRNazanin" w:eastAsia="IRNazanin"/>
          <w:color w:val="111111"/>
          <w:sz w:val="28"/>
          <w:sz w:val="28"/>
          <w:szCs w:val="28"/>
          <w:rtl w:val="true"/>
          <w:lang w:bidi="fa-IR"/>
        </w:rPr>
        <w:t>چون کند جای در میان قریش</w:t>
      </w:r>
    </w:p>
    <w:p>
      <w:pPr>
        <w:pStyle w:val="BookText"/>
        <w:rPr/>
      </w:pPr>
      <w:r>
        <w:rPr>
          <w:rFonts w:ascii="IRNazanin" w:hAnsi="IRNazanin" w:eastAsia="IRNazanin"/>
          <w:color w:val="111111"/>
          <w:sz w:val="28"/>
          <w:sz w:val="28"/>
          <w:szCs w:val="28"/>
          <w:rtl w:val="true"/>
          <w:lang w:bidi="fa-IR"/>
        </w:rPr>
        <w:t>رود از فخر بر زبان قریش</w:t>
      </w:r>
    </w:p>
    <w:p>
      <w:pPr>
        <w:pStyle w:val="BookText"/>
        <w:rPr/>
      </w:pPr>
      <w:r>
        <w:rPr>
          <w:rFonts w:ascii="IRNazanin" w:hAnsi="IRNazanin" w:eastAsia="IRNazanin"/>
          <w:color w:val="111111"/>
          <w:sz w:val="28"/>
          <w:sz w:val="28"/>
          <w:szCs w:val="28"/>
          <w:rtl w:val="true"/>
          <w:lang w:bidi="fa-IR"/>
        </w:rPr>
        <w:t>که بدین سرور ستوده شیم</w:t>
      </w:r>
    </w:p>
    <w:p>
      <w:pPr>
        <w:pStyle w:val="BookText"/>
        <w:rPr/>
      </w:pPr>
      <w:r>
        <w:rPr>
          <w:rFonts w:ascii="IRNazanin" w:hAnsi="IRNazanin" w:eastAsia="IRNazanin"/>
          <w:color w:val="111111"/>
          <w:sz w:val="28"/>
          <w:sz w:val="28"/>
          <w:szCs w:val="28"/>
          <w:rtl w:val="true"/>
          <w:lang w:bidi="fa-IR"/>
        </w:rPr>
        <w:t>به نهایت رسید فضل و کرم</w:t>
      </w:r>
    </w:p>
    <w:p>
      <w:pPr>
        <w:pStyle w:val="BookText"/>
        <w:rPr/>
      </w:pPr>
      <w:r>
        <w:rPr>
          <w:rFonts w:ascii="IRNazanin" w:hAnsi="IRNazanin" w:eastAsia="IRNazanin"/>
          <w:color w:val="111111"/>
          <w:sz w:val="28"/>
          <w:sz w:val="28"/>
          <w:szCs w:val="28"/>
          <w:rtl w:val="true"/>
          <w:lang w:bidi="fa-IR"/>
        </w:rPr>
        <w:t>ذروه عزت است منزل او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دولت است محمل او </w:t>
      </w:r>
    </w:p>
    <w:p>
      <w:pPr>
        <w:pStyle w:val="BookText"/>
        <w:rPr/>
      </w:pPr>
      <w:r>
        <w:rPr>
          <w:rFonts w:ascii="IRNazanin" w:hAnsi="IRNazanin" w:eastAsia="IRNazanin"/>
          <w:color w:val="111111"/>
          <w:sz w:val="28"/>
          <w:sz w:val="28"/>
          <w:szCs w:val="28"/>
          <w:rtl w:val="true"/>
          <w:lang w:bidi="fa-IR"/>
        </w:rPr>
        <w:t>از چنین عز و دولت ظاهر</w:t>
      </w:r>
    </w:p>
    <w:p>
      <w:pPr>
        <w:pStyle w:val="BookText"/>
        <w:rPr/>
      </w:pPr>
      <w:r>
        <w:rPr>
          <w:rFonts w:ascii="IRNazanin" w:hAnsi="IRNazanin" w:eastAsia="IRNazanin"/>
          <w:color w:val="111111"/>
          <w:sz w:val="28"/>
          <w:sz w:val="28"/>
          <w:szCs w:val="28"/>
          <w:rtl w:val="true"/>
          <w:lang w:bidi="fa-IR"/>
        </w:rPr>
        <w:t>هم عرب هم عجم بود قاصر</w:t>
      </w:r>
    </w:p>
    <w:p>
      <w:pPr>
        <w:pStyle w:val="BookText"/>
        <w:rPr/>
      </w:pPr>
      <w:r>
        <w:rPr>
          <w:rFonts w:ascii="IRNazanin" w:hAnsi="IRNazanin" w:eastAsia="IRNazanin"/>
          <w:color w:val="111111"/>
          <w:sz w:val="28"/>
          <w:sz w:val="28"/>
          <w:szCs w:val="28"/>
          <w:rtl w:val="true"/>
          <w:lang w:bidi="fa-IR"/>
        </w:rPr>
        <w:t>جد او را به مسند تمکین</w:t>
      </w:r>
    </w:p>
    <w:p>
      <w:pPr>
        <w:pStyle w:val="BookText"/>
        <w:rPr/>
      </w:pPr>
      <w:r>
        <w:rPr>
          <w:rFonts w:ascii="IRNazanin" w:hAnsi="IRNazanin" w:eastAsia="IRNazanin"/>
          <w:color w:val="111111"/>
          <w:sz w:val="28"/>
          <w:sz w:val="28"/>
          <w:szCs w:val="28"/>
          <w:rtl w:val="true"/>
          <w:lang w:bidi="fa-IR"/>
        </w:rPr>
        <w:t>خاتم الانبیاست نقش نگین</w:t>
      </w:r>
    </w:p>
    <w:p>
      <w:pPr>
        <w:pStyle w:val="BookText"/>
        <w:rPr/>
      </w:pPr>
      <w:r>
        <w:rPr>
          <w:rFonts w:ascii="IRNazanin" w:hAnsi="IRNazanin" w:eastAsia="IRNazanin"/>
          <w:color w:val="111111"/>
          <w:sz w:val="28"/>
          <w:sz w:val="28"/>
          <w:szCs w:val="28"/>
          <w:rtl w:val="true"/>
          <w:lang w:bidi="fa-IR"/>
        </w:rPr>
        <w:t>طلعتش آفتاب روز افروز</w:t>
      </w:r>
    </w:p>
    <w:p>
      <w:pPr>
        <w:pStyle w:val="BookText"/>
        <w:rPr/>
      </w:pPr>
      <w:r>
        <w:rPr>
          <w:rFonts w:ascii="IRNazanin" w:hAnsi="IRNazanin" w:eastAsia="IRNazanin"/>
          <w:color w:val="111111"/>
          <w:sz w:val="28"/>
          <w:sz w:val="28"/>
          <w:szCs w:val="28"/>
          <w:rtl w:val="true"/>
          <w:lang w:bidi="fa-IR"/>
        </w:rPr>
        <w:t>روشنایی فزای و ظلمت سوز</w:t>
      </w:r>
    </w:p>
    <w:p>
      <w:pPr>
        <w:pStyle w:val="BookText"/>
        <w:rPr/>
      </w:pPr>
      <w:r>
        <w:rPr>
          <w:rFonts w:ascii="IRNazanin" w:hAnsi="IRNazanin" w:eastAsia="IRNazanin"/>
          <w:color w:val="111111"/>
          <w:sz w:val="28"/>
          <w:sz w:val="28"/>
          <w:szCs w:val="28"/>
          <w:rtl w:val="true"/>
          <w:lang w:bidi="fa-IR"/>
        </w:rPr>
        <w:t>جد او مصدر هدایت حق</w:t>
      </w:r>
    </w:p>
    <w:p>
      <w:pPr>
        <w:pStyle w:val="BookText"/>
        <w:rPr/>
      </w:pPr>
      <w:r>
        <w:rPr>
          <w:rFonts w:ascii="IRNazanin" w:hAnsi="IRNazanin" w:eastAsia="IRNazanin"/>
          <w:color w:val="111111"/>
          <w:sz w:val="28"/>
          <w:sz w:val="28"/>
          <w:szCs w:val="28"/>
          <w:rtl w:val="true"/>
          <w:lang w:bidi="fa-IR"/>
        </w:rPr>
        <w:t>از چنان مصدری شده مشتق</w:t>
      </w:r>
    </w:p>
    <w:p>
      <w:pPr>
        <w:pStyle w:val="BookText"/>
        <w:rPr/>
      </w:pPr>
      <w:r>
        <w:rPr>
          <w:rFonts w:ascii="IRNazanin" w:hAnsi="IRNazanin" w:eastAsia="IRNazanin"/>
          <w:color w:val="111111"/>
          <w:sz w:val="28"/>
          <w:sz w:val="28"/>
          <w:szCs w:val="28"/>
          <w:rtl w:val="true"/>
          <w:lang w:bidi="fa-IR"/>
        </w:rPr>
        <w:t>از حیا نایدش پسندیده</w:t>
      </w:r>
    </w:p>
    <w:p>
      <w:pPr>
        <w:pStyle w:val="BookText"/>
        <w:rPr/>
      </w:pPr>
      <w:r>
        <w:rPr>
          <w:rFonts w:ascii="IRNazanin" w:hAnsi="IRNazanin" w:eastAsia="IRNazanin"/>
          <w:color w:val="111111"/>
          <w:sz w:val="28"/>
          <w:sz w:val="28"/>
          <w:szCs w:val="28"/>
          <w:rtl w:val="true"/>
          <w:lang w:bidi="fa-IR"/>
        </w:rPr>
        <w:t>که گشاید به روی کس دیده</w:t>
      </w:r>
    </w:p>
    <w:p>
      <w:pPr>
        <w:pStyle w:val="BookText"/>
        <w:rPr/>
      </w:pPr>
      <w:r>
        <w:rPr>
          <w:rFonts w:ascii="IRNazanin" w:hAnsi="IRNazanin" w:eastAsia="IRNazanin"/>
          <w:color w:val="111111"/>
          <w:sz w:val="28"/>
          <w:sz w:val="28"/>
          <w:szCs w:val="28"/>
          <w:rtl w:val="true"/>
          <w:lang w:bidi="fa-IR"/>
        </w:rPr>
        <w:t>خلق ازو نیز دیده خوابانند</w:t>
      </w:r>
    </w:p>
    <w:p>
      <w:pPr>
        <w:pStyle w:val="BookText"/>
        <w:rPr/>
      </w:pPr>
      <w:r>
        <w:rPr>
          <w:rFonts w:ascii="IRNazanin" w:hAnsi="IRNazanin" w:eastAsia="IRNazanin"/>
          <w:color w:val="111111"/>
          <w:sz w:val="28"/>
          <w:sz w:val="28"/>
          <w:szCs w:val="28"/>
          <w:rtl w:val="true"/>
          <w:lang w:bidi="fa-IR"/>
        </w:rPr>
        <w:t>کز مهابت نگاه نتوانند</w:t>
      </w:r>
    </w:p>
    <w:p>
      <w:pPr>
        <w:pStyle w:val="BookText"/>
        <w:rPr/>
      </w:pPr>
      <w:r>
        <w:rPr>
          <w:rFonts w:ascii="IRNazanin" w:hAnsi="IRNazanin" w:eastAsia="IRNazanin"/>
          <w:color w:val="111111"/>
          <w:sz w:val="28"/>
          <w:sz w:val="28"/>
          <w:szCs w:val="28"/>
          <w:rtl w:val="true"/>
          <w:lang w:bidi="fa-IR"/>
        </w:rPr>
        <w:t>نیست بی‌سبقت تبسم او</w:t>
      </w:r>
    </w:p>
    <w:p>
      <w:pPr>
        <w:pStyle w:val="BookText"/>
        <w:rPr/>
      </w:pPr>
      <w:r>
        <w:rPr>
          <w:rFonts w:ascii="IRNazanin" w:hAnsi="IRNazanin" w:eastAsia="IRNazanin"/>
          <w:color w:val="111111"/>
          <w:sz w:val="28"/>
          <w:sz w:val="28"/>
          <w:szCs w:val="28"/>
          <w:rtl w:val="true"/>
          <w:lang w:bidi="fa-IR"/>
        </w:rPr>
        <w:t>خلق را طاقت تکلم او</w:t>
      </w:r>
    </w:p>
    <w:p>
      <w:pPr>
        <w:pStyle w:val="BookText"/>
        <w:rPr/>
      </w:pPr>
      <w:r>
        <w:rPr>
          <w:rFonts w:ascii="IRNazanin" w:hAnsi="IRNazanin" w:eastAsia="IRNazanin"/>
          <w:color w:val="111111"/>
          <w:sz w:val="28"/>
          <w:sz w:val="28"/>
          <w:szCs w:val="28"/>
          <w:rtl w:val="true"/>
          <w:lang w:bidi="fa-IR"/>
        </w:rPr>
        <w:t>در عرب، در عجم بود مشهور</w:t>
      </w:r>
    </w:p>
    <w:p>
      <w:pPr>
        <w:pStyle w:val="BookText"/>
        <w:rPr/>
      </w:pPr>
      <w:r>
        <w:rPr>
          <w:rFonts w:ascii="IRNazanin" w:hAnsi="IRNazanin" w:eastAsia="IRNazanin"/>
          <w:color w:val="111111"/>
          <w:sz w:val="28"/>
          <w:sz w:val="28"/>
          <w:szCs w:val="28"/>
          <w:rtl w:val="true"/>
          <w:lang w:bidi="fa-IR"/>
        </w:rPr>
        <w:t>گو مدانش مغفلی مغرور</w:t>
      </w:r>
    </w:p>
    <w:p>
      <w:pPr>
        <w:pStyle w:val="BookText"/>
        <w:rPr/>
      </w:pPr>
      <w:r>
        <w:rPr>
          <w:rFonts w:ascii="IRNazanin" w:hAnsi="IRNazanin" w:eastAsia="IRNazanin"/>
          <w:color w:val="111111"/>
          <w:sz w:val="28"/>
          <w:sz w:val="28"/>
          <w:szCs w:val="28"/>
          <w:rtl w:val="true"/>
          <w:lang w:bidi="fa-IR"/>
        </w:rPr>
        <w:t>همه عالم گرفت پرتو خور</w:t>
      </w:r>
    </w:p>
    <w:p>
      <w:pPr>
        <w:pStyle w:val="BookText"/>
        <w:rPr/>
      </w:pPr>
      <w:r>
        <w:rPr>
          <w:rFonts w:ascii="IRNazanin" w:hAnsi="IRNazanin" w:eastAsia="IRNazanin"/>
          <w:color w:val="111111"/>
          <w:sz w:val="28"/>
          <w:sz w:val="28"/>
          <w:szCs w:val="28"/>
          <w:rtl w:val="true"/>
          <w:lang w:bidi="fa-IR"/>
        </w:rPr>
        <w:t>گر ضریری ندید از او چه ضرر</w:t>
      </w:r>
    </w:p>
    <w:p>
      <w:pPr>
        <w:pStyle w:val="BookText"/>
        <w:rPr/>
      </w:pPr>
      <w:r>
        <w:rPr>
          <w:rFonts w:ascii="IRNazanin" w:hAnsi="IRNazanin" w:eastAsia="IRNazanin"/>
          <w:color w:val="111111"/>
          <w:sz w:val="28"/>
          <w:sz w:val="28"/>
          <w:szCs w:val="28"/>
          <w:rtl w:val="true"/>
          <w:lang w:bidi="fa-IR"/>
        </w:rPr>
        <w:t>شد بلند آفتاب بر افلاک</w:t>
      </w:r>
    </w:p>
    <w:p>
      <w:pPr>
        <w:pStyle w:val="BookText"/>
        <w:rPr/>
      </w:pPr>
      <w:r>
        <w:rPr>
          <w:rFonts w:ascii="IRNazanin" w:hAnsi="IRNazanin" w:eastAsia="IRNazanin"/>
          <w:color w:val="111111"/>
          <w:sz w:val="28"/>
          <w:sz w:val="28"/>
          <w:szCs w:val="28"/>
          <w:rtl w:val="true"/>
          <w:lang w:bidi="fa-IR"/>
        </w:rPr>
        <w:t>بوم اگر زان نیافت بهره چه باک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نکو سیرتان و بدکاران </w:t>
      </w:r>
    </w:p>
    <w:p>
      <w:pPr>
        <w:pStyle w:val="BookText"/>
        <w:rPr/>
      </w:pPr>
      <w:r>
        <w:rPr>
          <w:rFonts w:ascii="IRNazanin" w:hAnsi="IRNazanin" w:eastAsia="IRNazanin"/>
          <w:color w:val="111111"/>
          <w:sz w:val="28"/>
          <w:sz w:val="28"/>
          <w:szCs w:val="28"/>
          <w:rtl w:val="true"/>
          <w:lang w:bidi="fa-IR"/>
        </w:rPr>
        <w:t>دست او ابر موهبت باران</w:t>
      </w:r>
    </w:p>
    <w:p>
      <w:pPr>
        <w:pStyle w:val="BookText"/>
        <w:rPr/>
      </w:pPr>
      <w:r>
        <w:rPr>
          <w:rFonts w:ascii="IRNazanin" w:hAnsi="IRNazanin" w:eastAsia="IRNazanin"/>
          <w:color w:val="111111"/>
          <w:sz w:val="28"/>
          <w:sz w:val="28"/>
          <w:szCs w:val="28"/>
          <w:rtl w:val="true"/>
          <w:lang w:bidi="fa-IR"/>
        </w:rPr>
        <w:t>فیض آن ابر بر همه عالم</w:t>
      </w:r>
    </w:p>
    <w:p>
      <w:pPr>
        <w:pStyle w:val="BookText"/>
        <w:rPr/>
      </w:pPr>
      <w:r>
        <w:rPr>
          <w:rFonts w:ascii="IRNazanin" w:hAnsi="IRNazanin" w:eastAsia="IRNazanin"/>
          <w:color w:val="111111"/>
          <w:sz w:val="28"/>
          <w:sz w:val="28"/>
          <w:szCs w:val="28"/>
          <w:rtl w:val="true"/>
          <w:lang w:bidi="fa-IR"/>
        </w:rPr>
        <w:t>گر بریزد نمی گردد کم</w:t>
      </w:r>
    </w:p>
    <w:p>
      <w:pPr>
        <w:pStyle w:val="BookText"/>
        <w:rPr/>
      </w:pPr>
      <w:r>
        <w:rPr>
          <w:rFonts w:ascii="IRNazanin" w:hAnsi="IRNazanin" w:eastAsia="IRNazanin"/>
          <w:color w:val="111111"/>
          <w:sz w:val="28"/>
          <w:sz w:val="28"/>
          <w:szCs w:val="28"/>
          <w:rtl w:val="true"/>
          <w:lang w:bidi="fa-IR"/>
        </w:rPr>
        <w:t>هست از آن معشر بلند آیین</w:t>
      </w:r>
    </w:p>
    <w:p>
      <w:pPr>
        <w:pStyle w:val="BookText"/>
        <w:rPr/>
      </w:pPr>
      <w:r>
        <w:rPr>
          <w:rFonts w:ascii="IRNazanin" w:hAnsi="IRNazanin" w:eastAsia="IRNazanin"/>
          <w:color w:val="111111"/>
          <w:sz w:val="28"/>
          <w:sz w:val="28"/>
          <w:szCs w:val="28"/>
          <w:rtl w:val="true"/>
          <w:lang w:bidi="fa-IR"/>
        </w:rPr>
        <w:t>که گذشته ز اوج علیین</w:t>
      </w:r>
    </w:p>
    <w:p>
      <w:pPr>
        <w:pStyle w:val="BookText"/>
        <w:rPr/>
      </w:pPr>
      <w:r>
        <w:rPr>
          <w:rFonts w:ascii="IRNazanin" w:hAnsi="IRNazanin" w:eastAsia="IRNazanin"/>
          <w:color w:val="111111"/>
          <w:sz w:val="28"/>
          <w:sz w:val="28"/>
          <w:szCs w:val="28"/>
          <w:rtl w:val="true"/>
          <w:lang w:bidi="fa-IR"/>
        </w:rPr>
        <w:t>حب ایشان دلیل صدق و وفاق</w:t>
      </w:r>
    </w:p>
    <w:p>
      <w:pPr>
        <w:pStyle w:val="BookText"/>
        <w:rPr/>
      </w:pPr>
      <w:r>
        <w:rPr>
          <w:rFonts w:ascii="IRNazanin" w:hAnsi="IRNazanin" w:eastAsia="IRNazanin"/>
          <w:color w:val="111111"/>
          <w:sz w:val="28"/>
          <w:sz w:val="28"/>
          <w:szCs w:val="28"/>
          <w:rtl w:val="true"/>
          <w:lang w:bidi="fa-IR"/>
        </w:rPr>
        <w:t>بغض ایشان نشان کفر و نفاق</w:t>
      </w:r>
    </w:p>
    <w:p>
      <w:pPr>
        <w:pStyle w:val="BookText"/>
        <w:rPr/>
      </w:pPr>
      <w:r>
        <w:rPr>
          <w:rFonts w:ascii="IRNazanin" w:hAnsi="IRNazanin" w:eastAsia="IRNazanin"/>
          <w:color w:val="111111"/>
          <w:sz w:val="28"/>
          <w:sz w:val="28"/>
          <w:szCs w:val="28"/>
          <w:rtl w:val="true"/>
          <w:lang w:bidi="fa-IR"/>
        </w:rPr>
        <w:t>گر شمارند اهل تقوا را</w:t>
      </w:r>
    </w:p>
    <w:p>
      <w:pPr>
        <w:pStyle w:val="BookText"/>
        <w:rPr/>
      </w:pPr>
      <w:r>
        <w:rPr>
          <w:rFonts w:ascii="IRNazanin" w:hAnsi="IRNazanin" w:eastAsia="IRNazanin"/>
          <w:color w:val="111111"/>
          <w:sz w:val="28"/>
          <w:sz w:val="28"/>
          <w:szCs w:val="28"/>
          <w:rtl w:val="true"/>
          <w:lang w:bidi="fa-IR"/>
        </w:rPr>
        <w:t>طالبان رضای مولا را</w:t>
      </w:r>
    </w:p>
    <w:p>
      <w:pPr>
        <w:pStyle w:val="BookText"/>
        <w:rPr/>
      </w:pPr>
      <w:r>
        <w:rPr>
          <w:rFonts w:ascii="IRNazanin" w:hAnsi="IRNazanin" w:eastAsia="IRNazanin"/>
          <w:color w:val="111111"/>
          <w:sz w:val="28"/>
          <w:sz w:val="28"/>
          <w:szCs w:val="28"/>
          <w:rtl w:val="true"/>
          <w:lang w:bidi="fa-IR"/>
        </w:rPr>
        <w:t>اندر آن قوم مقتدا باشند</w:t>
      </w:r>
    </w:p>
    <w:p>
      <w:pPr>
        <w:pStyle w:val="BookText"/>
        <w:rPr/>
      </w:pPr>
      <w:r>
        <w:rPr>
          <w:rFonts w:ascii="IRNazanin" w:hAnsi="IRNazanin" w:eastAsia="IRNazanin"/>
          <w:color w:val="111111"/>
          <w:sz w:val="28"/>
          <w:sz w:val="28"/>
          <w:szCs w:val="28"/>
          <w:rtl w:val="true"/>
          <w:lang w:bidi="fa-IR"/>
        </w:rPr>
        <w:t>و اندر آن خیل پیشوا باشند</w:t>
      </w:r>
    </w:p>
    <w:p>
      <w:pPr>
        <w:pStyle w:val="BookText"/>
        <w:rPr/>
      </w:pPr>
      <w:r>
        <w:rPr>
          <w:rFonts w:ascii="IRNazanin" w:hAnsi="IRNazanin" w:eastAsia="IRNazanin"/>
          <w:color w:val="111111"/>
          <w:sz w:val="28"/>
          <w:sz w:val="28"/>
          <w:szCs w:val="28"/>
          <w:rtl w:val="true"/>
          <w:lang w:bidi="fa-IR"/>
        </w:rPr>
        <w:t>گر بپرسند ز آسمان بالفرض</w:t>
      </w:r>
    </w:p>
    <w:p>
      <w:pPr>
        <w:pStyle w:val="BookText"/>
        <w:rPr/>
      </w:pPr>
      <w:r>
        <w:rPr>
          <w:rFonts w:ascii="IRNazanin" w:hAnsi="IRNazanin" w:eastAsia="IRNazanin"/>
          <w:color w:val="111111"/>
          <w:sz w:val="28"/>
          <w:sz w:val="28"/>
          <w:szCs w:val="28"/>
          <w:rtl w:val="true"/>
          <w:lang w:bidi="fa-IR"/>
        </w:rPr>
        <w:t>سایلی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خیار اهل الارض؟</w:t>
      </w:r>
    </w:p>
    <w:p>
      <w:pPr>
        <w:pStyle w:val="BookText"/>
        <w:rPr/>
      </w:pPr>
      <w:r>
        <w:rPr>
          <w:rFonts w:ascii="IRNazanin" w:hAnsi="IRNazanin" w:eastAsia="IRNazanin"/>
          <w:color w:val="111111"/>
          <w:sz w:val="28"/>
          <w:sz w:val="28"/>
          <w:szCs w:val="28"/>
          <w:rtl w:val="true"/>
          <w:lang w:bidi="fa-IR"/>
        </w:rPr>
        <w:t>به زبان کواکب و انجم</w:t>
      </w:r>
    </w:p>
    <w:p>
      <w:pPr>
        <w:pStyle w:val="BookText"/>
        <w:rPr/>
      </w:pPr>
      <w:r>
        <w:rPr>
          <w:rFonts w:ascii="IRNazanin" w:hAnsi="IRNazanin" w:eastAsia="IRNazanin"/>
          <w:color w:val="111111"/>
          <w:sz w:val="28"/>
          <w:sz w:val="28"/>
          <w:szCs w:val="28"/>
          <w:rtl w:val="true"/>
          <w:lang w:bidi="fa-IR"/>
        </w:rPr>
        <w:t>هیچ لفظی نیاید الا هم</w:t>
      </w:r>
    </w:p>
    <w:p>
      <w:pPr>
        <w:pStyle w:val="BookText"/>
        <w:rPr/>
      </w:pPr>
      <w:r>
        <w:rPr>
          <w:rFonts w:ascii="IRNazanin" w:hAnsi="IRNazanin" w:eastAsia="IRNazanin"/>
          <w:color w:val="111111"/>
          <w:sz w:val="28"/>
          <w:sz w:val="28"/>
          <w:szCs w:val="28"/>
          <w:rtl w:val="true"/>
          <w:lang w:bidi="fa-IR"/>
        </w:rPr>
        <w:t>هم غیوث الندی اذا وهبوا</w:t>
      </w:r>
    </w:p>
    <w:p>
      <w:pPr>
        <w:pStyle w:val="BookText"/>
        <w:rPr/>
      </w:pPr>
      <w:r>
        <w:rPr>
          <w:rFonts w:ascii="IRNazanin" w:hAnsi="IRNazanin" w:eastAsia="IRNazanin"/>
          <w:color w:val="111111"/>
          <w:sz w:val="28"/>
          <w:sz w:val="28"/>
          <w:szCs w:val="28"/>
          <w:rtl w:val="true"/>
          <w:lang w:bidi="fa-IR"/>
        </w:rPr>
        <w:t>هم لیوث الثری اذا نهبوا</w:t>
      </w:r>
    </w:p>
    <w:p>
      <w:pPr>
        <w:pStyle w:val="BookText"/>
        <w:rPr/>
      </w:pPr>
      <w:r>
        <w:rPr>
          <w:rFonts w:ascii="IRNazanin" w:hAnsi="IRNazanin" w:eastAsia="IRNazanin"/>
          <w:color w:val="111111"/>
          <w:sz w:val="28"/>
          <w:sz w:val="28"/>
          <w:szCs w:val="28"/>
          <w:rtl w:val="true"/>
          <w:lang w:bidi="fa-IR"/>
        </w:rPr>
        <w:t>ذکرشان سابق است در افواه</w:t>
      </w:r>
    </w:p>
    <w:p>
      <w:pPr>
        <w:pStyle w:val="BookText"/>
        <w:rPr/>
      </w:pPr>
      <w:r>
        <w:rPr>
          <w:rFonts w:ascii="IRNazanin" w:hAnsi="IRNazanin" w:eastAsia="IRNazanin"/>
          <w:color w:val="111111"/>
          <w:sz w:val="28"/>
          <w:sz w:val="28"/>
          <w:szCs w:val="28"/>
          <w:rtl w:val="true"/>
          <w:lang w:bidi="fa-IR"/>
        </w:rPr>
        <w:t>بر همه خلق بعد ذکر الله</w:t>
      </w:r>
    </w:p>
    <w:p>
      <w:pPr>
        <w:pStyle w:val="BookText"/>
        <w:rPr/>
      </w:pPr>
      <w:r>
        <w:rPr>
          <w:rFonts w:ascii="IRNazanin" w:hAnsi="IRNazanin" w:eastAsia="IRNazanin"/>
          <w:color w:val="111111"/>
          <w:sz w:val="28"/>
          <w:sz w:val="28"/>
          <w:szCs w:val="28"/>
          <w:rtl w:val="true"/>
          <w:lang w:bidi="fa-IR"/>
        </w:rPr>
        <w:t>سر هر نامه را رواج افزای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آنهاست بعد نام خدای </w:t>
      </w:r>
      <w:bookmarkStart w:id="170" w:name="pg321_728"/>
    </w:p>
    <w:p>
      <w:pPr>
        <w:pStyle w:val="BookText"/>
        <w:rPr/>
      </w:pPr>
      <w:bookmarkEnd w:id="170"/>
      <w:r>
        <w:rPr>
          <w:rFonts w:ascii="IRNazanin" w:hAnsi="IRNazanin" w:eastAsia="IRNazanin"/>
          <w:color w:val="111111"/>
          <w:sz w:val="28"/>
          <w:sz w:val="28"/>
          <w:szCs w:val="28"/>
          <w:rtl w:val="true"/>
          <w:lang w:bidi="fa-IR"/>
        </w:rPr>
        <w:t>ختم هر نظم و نثر را الحق</w:t>
      </w:r>
    </w:p>
    <w:p>
      <w:pPr>
        <w:pStyle w:val="BookText"/>
        <w:rPr/>
      </w:pPr>
      <w:r>
        <w:rPr>
          <w:rFonts w:ascii="IRNazanin" w:hAnsi="IRNazanin" w:eastAsia="IRNazanin"/>
          <w:color w:val="111111"/>
          <w:sz w:val="28"/>
          <w:sz w:val="28"/>
          <w:szCs w:val="28"/>
          <w:rtl w:val="true"/>
          <w:lang w:bidi="fa-IR"/>
        </w:rPr>
        <w:t xml:space="preserve">باشد از یمن نامشان رونق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با این همه عظمت و جلالتی که نزد مردم داشت، همواره با فروتنی با مردم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خبری که در منابع اهل‌سنت از امام رضا علیه‌السلام از پدرانش نقل شده است، علی بن الحسین علیه‌السلام سوار بر قاطر می شد و هرگاه می خواست به داخل شهر مدینه رود، مسیر خود را به کسی نمی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را برایش قرق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مشترک برای همه مردم است و من حق ندارم تا کسی را از مسیر این راه‌ها دور سازم</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2718061_211673320"/>
      <w:bookmarkStart w:id="172" w:name="_Toc65"/>
      <w:bookmarkEnd w:id="171"/>
      <w:r>
        <w:rPr>
          <w:rtl w:val="true"/>
        </w:rPr>
        <w:t>شهادت و پرواز به سوی محبوب</w:t>
      </w:r>
      <w:bookmarkEnd w:id="172"/>
    </w:p>
    <w:p>
      <w:pPr>
        <w:pStyle w:val="BookText"/>
        <w:rPr/>
      </w:pPr>
      <w:r>
        <w:rPr>
          <w:rFonts w:ascii="IRNazanin" w:hAnsi="IRNazanin" w:eastAsia="IRNazanin"/>
          <w:color w:val="111111"/>
          <w:sz w:val="28"/>
          <w:sz w:val="28"/>
          <w:szCs w:val="28"/>
          <w:rtl w:val="true"/>
          <w:lang w:bidi="fa-IR"/>
        </w:rPr>
        <w:t>امام سجاد علیه‌السلام پس از سال‌ها تلاش برای اعتلای فرهنگ امت اسلامی سرانجام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سال و علت درگذشت آن حضرت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دمشقی شافعی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سال رحلتش را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برخی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دانسته‌اند، ولی ابن سعد در طبقات خود از امام جعفر بن محمد علیه‌السلام و او از پدرش امام باقر علیه‌السلام نقل می کند که علی بن الحسین علیه‌السلام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در آغاز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بقیع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پس از نقل کلام امام صادق علیه‌السلام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او و اهل شهرش آگاه‌ترند به آنکه او در چه سالی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 مشهور 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فرموده امام صادق علیه‌السلام که در تاریخ دمشق آمده است، آن حضرت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173" w:name="pg321_729"/>
    </w:p>
    <w:p>
      <w:pPr>
        <w:pStyle w:val="BookText"/>
        <w:rPr/>
      </w:pPr>
      <w:bookmarkEnd w:id="173"/>
      <w:r>
        <w:rPr>
          <w:rFonts w:ascii="IRNazanin" w:hAnsi="IRNazanin" w:eastAsia="IRNazanin"/>
          <w:color w:val="111111"/>
          <w:sz w:val="28"/>
          <w:sz w:val="28"/>
          <w:szCs w:val="28"/>
          <w:rtl w:val="true"/>
          <w:lang w:bidi="fa-IR"/>
        </w:rPr>
        <w:t>عمر کرده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ابن حجر عسقلانی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مقتضای کلام جعفر بن محمد علیه‌السلام آن است که علی بن الحسین علیه‌السلام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باشد؛ چون به هنگام شهادت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درباره روز وفات آن حضرت نیز اختلاف است، ولی نظر مشهور، روز دوازدهم یا هیجدهم یا بیست و پنجم از ماه محرم است</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علت مرگ آن حضرت نیز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نزد شیعه آن است که آن بزرگوار به وسیله سمی که عاملان ولید بن عبدالملک به آن حضرت خوراندند،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اهل‌سنت نیز این نظر را دارند</w:t>
      </w:r>
      <w:r>
        <w:rPr>
          <w:rFonts w:eastAsia="IRNazanin" w:cs="IRNazanin"/>
          <w:color w:val="111111"/>
          <w:sz w:val="28"/>
          <w:szCs w:val="28"/>
          <w:rtl w:val="true"/>
          <w:lang w:bidi="fa-IR"/>
        </w:rPr>
        <w:t>.</w:t>
      </w:r>
    </w:p>
    <w:p>
      <w:pPr>
        <w:pStyle w:val="Heading4"/>
        <w:numPr>
          <w:ilvl w:val="3"/>
          <w:numId w:val="1"/>
        </w:numPr>
        <w:rPr/>
      </w:pPr>
      <w:bookmarkStart w:id="174" w:name="__RefHeading___Toc2718063_211673320"/>
      <w:bookmarkStart w:id="175" w:name="_Toc66"/>
      <w:bookmarkEnd w:id="174"/>
      <w:r>
        <w:rPr>
          <w:rtl w:val="true"/>
        </w:rPr>
        <w:t>آخرین پیام</w:t>
      </w:r>
      <w:bookmarkEnd w:id="175"/>
    </w:p>
    <w:p>
      <w:pPr>
        <w:pStyle w:val="BookText"/>
        <w:rPr/>
      </w:pPr>
      <w:r>
        <w:rPr>
          <w:rFonts w:ascii="IRNazanin" w:hAnsi="IRNazanin" w:eastAsia="IRNazanin"/>
          <w:color w:val="111111"/>
          <w:sz w:val="28"/>
          <w:sz w:val="28"/>
          <w:szCs w:val="28"/>
          <w:rtl w:val="true"/>
          <w:lang w:bidi="fa-IR"/>
        </w:rPr>
        <w:t>ابوجعفر امام باقر علیه‌السلام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لحظه فوت پدرم نزدیک شد، مرا به سینه‌اش چسبانید و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همان چیزی وصیت می کنم که پدرم در روز شهادت مرا به آن وصیت فرمود و به من گفت که پدرش علی علیه‌السلام به او چنین وصیتی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جان‌نثاری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برای پدرت، دادن شترهای سرخ‌موی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ذلت نفس آسان‌تر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حاضر است مال بدهد، ولی ذلت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می فرمود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قدر و ارزشش را بداند، در راحتی است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76" w:name="pg321_731"/>
    </w:p>
    <w:p>
      <w:pPr>
        <w:pStyle w:val="Heading2"/>
        <w:numPr>
          <w:ilvl w:val="1"/>
          <w:numId w:val="1"/>
        </w:numPr>
        <w:rPr/>
      </w:pPr>
      <w:bookmarkStart w:id="177" w:name="__RefHeading___Toc2718065_211673320"/>
      <w:bookmarkStart w:id="178" w:name="_Toc67"/>
      <w:bookmarkEnd w:id="176"/>
      <w:bookmarkEnd w:id="177"/>
      <w:r>
        <w:rPr>
          <w:rtl w:val="true"/>
        </w:rPr>
        <w:t>فصل ششم</w:t>
      </w:r>
      <w:r>
        <w:rPr>
          <w:rtl w:val="true"/>
        </w:rPr>
        <w:t xml:space="preserve">: </w:t>
      </w:r>
      <w:r>
        <w:rPr>
          <w:rtl w:val="true"/>
        </w:rPr>
        <w:t>کرامت های امام سجاد علیه السلام</w:t>
      </w:r>
      <w:bookmarkEnd w:id="178"/>
    </w:p>
    <w:p>
      <w:pPr>
        <w:pStyle w:val="BookText"/>
        <w:rPr/>
      </w:pPr>
      <w:r>
        <w:rPr>
          <w:rFonts w:ascii="IRNazanin" w:hAnsi="IRNazanin" w:eastAsia="IRNazanin"/>
          <w:color w:val="111111"/>
          <w:sz w:val="28"/>
          <w:sz w:val="28"/>
          <w:szCs w:val="28"/>
          <w:rtl w:val="true"/>
          <w:lang w:bidi="fa-IR"/>
        </w:rPr>
        <w:t>یکی از آثار تخلف ناپذیری که در پرتو بندگی حق‌تعالی نصیب بندگان مخلص می شود، تقرب به خداوند و برخورداری از مقام ولایت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چنین ولایتی، دارنده آن به اذن الهی از کرامت‌ها و معجزه‌هایی بهره‌مند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حدیثی که در منابع معتبر شیعه و اهل‌سنت از قول رسول‌خدا صلی الله علیه و آله نقل شده، به عنوان حدیث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با ولی من دشمنی در پیش گیرد، با او اعلام جنگ می کنم و بنده‌ام به چیزی همانند انجام واجبات به من تقرب نجوید و او همواره با انجام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به من تقرب می یابد که او را دوست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دوست داشتم، در این هنگام، من گوش او می گردم که با آن می شنود؛چشم او می گردم که با آن می بیند و دست او می شوم که با آن امور را در دست می گیرد و پای او می شوم که با آن به سوی مقصد راه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همه رفتار او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چیزی بخواهد، بی‌گمان به او عطا خواهم کرد و اگر پناه جوید، پناهش خواهم داد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الحسین علیه‌السلام نیز یکی از مصداق‌های همین بندگان خاص الهی بود </w:t>
      </w:r>
    </w:p>
    <w:p>
      <w:pPr>
        <w:pStyle w:val="BookText"/>
        <w:rPr/>
      </w:pPr>
      <w:r>
        <w:rPr>
          <w:rFonts w:ascii="IRNazanin" w:hAnsi="IRNazanin" w:eastAsia="IRNazanin"/>
          <w:color w:val="111111"/>
          <w:sz w:val="28"/>
          <w:sz w:val="28"/>
          <w:szCs w:val="28"/>
          <w:rtl w:val="true"/>
          <w:lang w:bidi="fa-IR"/>
        </w:rPr>
        <w:t>که هدف زندگی‌اش را در بندگی حق تعالی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نیازهای عاشقانه او که در صحیفه‌اش به یادگار مانده، نشان دهنده گوشه‌ای از این ارتباط میان عابد و معبود و عاشق و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برخوردار بودن از آثار چنین عبودیتی امری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این کرامت‌ها در زندگی امام سجاد علیه‌السلام، پیش‌تر از زبان ابن شهاب زهری در ماجرای دستگیری امام سجاد علیه‌السلام به دستور عبدالملک بن مروان اشاره شد که چگونه حضرت توانست از غل و زنجیر رهایی یابد و در یک لحظه، خود را به کاخ عبدالملک برساند و با وی اتمام حجت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دیگر از این نوع اعمال ولایت و کرامت، در ماجرای حمله مسرف، فرمانده لشکر یزید به شهر مدینه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بردگی و بندگی با یزید بیعت می کردند و هر که چنین بیعتی نکرد، کشته شد؛ به جز علی بن الحسین علیه‌السلام ملقب به سجاد و علی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علی بن الحسین علیه‌السلام را دیدند که به قبر پیامبر پناه برده بود و دعا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نزد مسرف آوردند، در حالی که نسبت به او خشمگین بود و از وی و پدرانش بیزاری می جست، ولی چون علی بن الحسین علیه‌السلام را دید، به خود لرزید و به احترامش به پا خاست و او را پهلوی خود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خواهی، از من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می 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درباره مردم و کسانی که در معرض کشته شدن بودند، شفاعت خواست که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علیه‌السلام از نزد مسرف خارج شد، از وی پرسیدند هنگام رفتن به نزد مسرف دیدیم که لب‌هایت می جنبد، چه می گفتی؟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خدایی که پروردگار آسمان‌های هفت‌گانه و زمین‌های هفت‌گانه و پروردگار عرش عظیم و پروردگار محمد و آل پاک او هستی، از شر او به تو پناه می برم و از تو می خواهم که خیر او را به من برسانی و شرش را کفایت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وقتی به مسرف گفتند تو درباره این جوان و پدرانش ناسزا می گفتی، ولی چگونه شد که وقتی نزد تو آمد، به او احترام کردی؟ مسرف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دلخواهم نبود، بلکه دلم از ترس او پر شده بود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کرامت‌هایی که شاهدی بر دارا بودن مقام ولایت تکوینی در امام سجاد علیه‌السلام است، ملاقات وی با خضر نبی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نبی علیه‌السلام سالیان طولانی پیش از پیامبر خاتم صلی الله علیه و آله می زیسته و تاکنون نیز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 والایی در ولایت معنوی دارد و قرآن نیز به مقام آن حضرت اشاره کرده است</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شخصیت آن حضرت و مقامی که دارد، از مجال این نوشتار خارج است، ولی به اختصار باید گفت بی‌گمان وی جز با هم‌سنخ و هم‌شأن خود ارتباط برقرار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قرآن آمده است، خداوند موسی را مأمور کرد تا از خضر نبی علیه‌السلام علم فرا گیرد؛ زیرا وی دارای علم لدنی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ماجرای ملاقات علی بن الحسین علیه‌السلام و خضر را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 خانه علی بن الحسین علیه‌السلام آمدم،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مناسب نبودن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نداشتم در را به صدا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پشت در خانه نشستم تا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دادم و دعایش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مرا داد و او نیز دعایم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هم به راه افتادیم تا به دیوار باغ وی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را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این دیوار تکیه داده بودم، در حالی که غمگین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خوش چهره و خوش لباس روبرویم ایستاده است و به من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بن الحسین چرا تو را ناراحت می بینم؟ آیا برای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ناراحتی ندارد؛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آن آماده است و </w:t>
      </w:r>
    </w:p>
    <w:p>
      <w:pPr>
        <w:pStyle w:val="BookText"/>
        <w:rPr/>
      </w:pPr>
      <w:r>
        <w:rPr>
          <w:rFonts w:ascii="IRNazanin" w:hAnsi="IRNazanin" w:eastAsia="IRNazanin"/>
          <w:color w:val="111111"/>
          <w:sz w:val="28"/>
          <w:sz w:val="28"/>
          <w:szCs w:val="28"/>
          <w:rtl w:val="true"/>
          <w:lang w:bidi="fa-IR"/>
        </w:rPr>
        <w:t>نیکوکار و بدکردار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تو می گویی، ناراحت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آخرتی که وعده درستی است و مالک قاهری در آن حکم می کند،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موضوع نیز آن‌چنان که تو می گویی، ناراحت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چیزی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فرزند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جامعه را به آشوب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آیا کسی را دیده‌ای که از خدا چیزی بخواهد و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از دیده‌ام غایب شد و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نیامده است که خضر چیزی به علی بن الحسین علیه‌السلام آموخت، بلکه خضر می دانست که آن حضرت همچون او اسم اعظم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او تسلی داد و فرمود که دعا کند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دیگر از کرامت‌های آن حضرت، در ماجرایی میان عبدالملک و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زاهد نقل شده است که وقتی عبدالملک بن مروان خلافت را بر عهده گرفت، نامه‌ای بدین مضمون به حجاج نوشت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از امیرالمؤمنین عبدالملک بن مروان به 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ریختن خون فرزندان عبدالمطلب بپرهیز؛ زیرا خود شاهد بودم که آل ابی سفیان به چنین کاری اقدام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آنان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بیش حکومتشان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پس از نوشتن این نامه آن را مهر و موم کرده و مخفیانه به سوی حجاج فرستاد و به او پیغام داد این راز را مخفی بدارد، ولی این راز برای علی بن الحسین علیه‌السلام مکاشفه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نامه‌ای به عبدالملک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علی بن الحسین به عبدالملک بن مروان، امیر 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در فلان روز از فلان ماه نامه‌ای به حجاج نسبت به ما فرزندان عبدالمطلب با چنین مضمونی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عمل تو را بدون پاداش نمی گذارد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نامه را در همان روز برای عبدالملک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علی بن الحسین علیه‌السلام به دست عبدالملک رسید، دانست که نامه علی بن الحسین علیه‌السلام درست همان روزی نوشته شده که وی به حجاج نامه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دریافت درست همان روزی که وی غلامش را به سوی حجاج فرستاده بود، در همان روز غلام علی بن الحسین علیه‌السلام از مدینه به سوی او رهسپار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درستی گفتار و بزرگی و صلاح علی بن الحسین پی برد و غلام آن حضرت را گرامی داشت و هدیه‌هایی برای امام فرستاد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79" w:name="pg321_736"/>
    </w:p>
    <w:p>
      <w:pPr>
        <w:pStyle w:val="Heading2"/>
        <w:numPr>
          <w:ilvl w:val="1"/>
          <w:numId w:val="1"/>
        </w:numPr>
        <w:rPr/>
      </w:pPr>
      <w:bookmarkStart w:id="180" w:name="__RefHeading___Toc2718067_211673320"/>
      <w:bookmarkStart w:id="181" w:name="_Toc68"/>
      <w:bookmarkEnd w:id="179"/>
      <w:bookmarkEnd w:id="180"/>
      <w:r>
        <w:rPr>
          <w:rtl w:val="true"/>
        </w:rPr>
        <w:t>فصل هفتم</w:t>
      </w:r>
      <w:r>
        <w:rPr>
          <w:rtl w:val="true"/>
        </w:rPr>
        <w:t xml:space="preserve">: </w:t>
      </w:r>
      <w:r>
        <w:rPr>
          <w:rtl w:val="true"/>
        </w:rPr>
        <w:t>گزیده ای از سخنان امام سجاد علیه السلام</w:t>
      </w:r>
      <w:bookmarkEnd w:id="181"/>
    </w:p>
    <w:p>
      <w:pPr>
        <w:pStyle w:val="Heading3"/>
        <w:numPr>
          <w:ilvl w:val="2"/>
          <w:numId w:val="1"/>
        </w:numPr>
        <w:rPr/>
      </w:pPr>
      <w:bookmarkStart w:id="182" w:name="__RefHeading___Toc2718069_211673320"/>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از امام سجاد علیه‌السلام سخنان حکیمانه و پندهای انسان‌ساز و نیز نیایش‌های عارفانه بسیاری به یادگار مانده است که بخشی از آن در کتاب ارزشمند صحیفه سجادیه آمده که به زبور آل‌محمد علیهم‌السلام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 آید، گزیده‌ای از سخنان آن حضرت در منابع اهل‌سنت است</w:t>
      </w:r>
      <w:r>
        <w:rPr>
          <w:rFonts w:eastAsia="IRNazanin" w:cs="IRNazanin"/>
          <w:color w:val="111111"/>
          <w:sz w:val="28"/>
          <w:szCs w:val="28"/>
          <w:rtl w:val="true"/>
          <w:lang w:bidi="fa-IR"/>
        </w:rPr>
        <w:t>.</w:t>
      </w:r>
    </w:p>
    <w:p>
      <w:pPr>
        <w:pStyle w:val="Heading3"/>
        <w:numPr>
          <w:ilvl w:val="2"/>
          <w:numId w:val="1"/>
        </w:numPr>
        <w:rPr/>
      </w:pPr>
      <w:bookmarkStart w:id="184" w:name="__RefHeading___Toc2718071_211673320"/>
      <w:bookmarkStart w:id="185" w:name="_Toc70"/>
      <w:bookmarkEnd w:id="184"/>
      <w:r>
        <w:rPr>
          <w:rtl w:val="true"/>
        </w:rPr>
        <w:t>امر به معروف و نهی از منکر</w:t>
      </w:r>
      <w:bookmarkEnd w:id="185"/>
    </w:p>
    <w:p>
      <w:pPr>
        <w:pStyle w:val="BookText"/>
        <w:rPr/>
      </w:pPr>
      <w:r>
        <w:rPr>
          <w:rFonts w:ascii="IRNazanin" w:hAnsi="IRNazanin" w:eastAsia="IRNazanin"/>
          <w:color w:val="111111"/>
          <w:sz w:val="28"/>
          <w:sz w:val="28"/>
          <w:szCs w:val="28"/>
          <w:rtl w:val="true"/>
          <w:lang w:bidi="fa-IR"/>
        </w:rPr>
        <w:t>ترک کننده امربه‌معروف و نهی‌ازمنکر، مانند کسی است که قرآن را پشت سر انداخته و عامل به آن نیست؛ مگر کسی که از اموری بپرهیزد و تقیه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ستمکار سرکش بترسد که از حد گذراند و سرکشی کند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718073_211673320"/>
      <w:bookmarkStart w:id="187" w:name="_Toc71"/>
      <w:bookmarkEnd w:id="186"/>
      <w:r>
        <w:rPr>
          <w:rtl w:val="true"/>
        </w:rPr>
        <w:t>توبه</w:t>
      </w:r>
      <w:bookmarkEnd w:id="187"/>
    </w:p>
    <w:p>
      <w:pPr>
        <w:pStyle w:val="BookText"/>
        <w:rPr/>
      </w:pPr>
      <w:r>
        <w:rPr>
          <w:rFonts w:ascii="IRNazanin" w:hAnsi="IRNazanin" w:eastAsia="IRNazanin"/>
          <w:color w:val="111111"/>
          <w:sz w:val="28"/>
          <w:sz w:val="28"/>
          <w:szCs w:val="28"/>
          <w:rtl w:val="true"/>
          <w:lang w:bidi="fa-IR"/>
        </w:rPr>
        <w:t>به یقین، خدای تعالی، مؤمن گنه‌کار توبه کننده را دوست دارد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2718075_211673320"/>
      <w:bookmarkStart w:id="189" w:name="_Toc72"/>
      <w:bookmarkEnd w:id="188"/>
      <w:r>
        <w:rPr>
          <w:rtl w:val="true"/>
        </w:rPr>
        <w:t>شگفتی از منکر خدا و قیامت</w:t>
      </w:r>
      <w:bookmarkEnd w:id="18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شگفتیم از کسی که در خدای عزوجل شک می کند؛ یا اینکه آفرینش و نشانه‌های او را می بیند</w:t>
      </w:r>
      <w:r>
        <w:rPr>
          <w:rFonts w:eastAsia="IRNazanin" w:cs="IRNazanin"/>
          <w:color w:val="111111"/>
          <w:sz w:val="28"/>
          <w:szCs w:val="28"/>
          <w:rtl w:val="true"/>
          <w:lang w:bidi="fa-IR"/>
        </w:rPr>
        <w:t xml:space="preserve">. </w:t>
      </w:r>
      <w:bookmarkStart w:id="190" w:name="pg321_737"/>
    </w:p>
    <w:p>
      <w:pPr>
        <w:pStyle w:val="BookText"/>
        <w:rPr/>
      </w:pPr>
      <w:bookmarkEnd w:id="190"/>
      <w:r>
        <w:rPr>
          <w:rFonts w:ascii="IRNazanin" w:hAnsi="IRNazanin" w:eastAsia="IRNazanin"/>
          <w:color w:val="111111"/>
          <w:sz w:val="28"/>
          <w:sz w:val="28"/>
          <w:szCs w:val="28"/>
          <w:rtl w:val="true"/>
          <w:lang w:bidi="fa-IR"/>
        </w:rPr>
        <w:t xml:space="preserve">همچنین در شگفتم از کسی که منکر حیات اخروی است؛ با اینکه حیات دنیا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همه چیز پس از مردن، در فصل بهار رویش دوباره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شگفتم از کسی که برای دنیای فناپذیر تلاش می کند، ولی برای سرای ابدی کاری نمی کند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718077_211673320"/>
      <w:bookmarkStart w:id="192" w:name="_Toc73"/>
      <w:bookmarkEnd w:id="191"/>
      <w:r>
        <w:rPr>
          <w:rtl w:val="true"/>
        </w:rPr>
        <w:t>ارزش دعا</w:t>
      </w:r>
      <w:bookmarkEnd w:id="192"/>
    </w:p>
    <w:p>
      <w:pPr>
        <w:pStyle w:val="BookText"/>
        <w:rPr/>
      </w:pPr>
      <w:r>
        <w:rPr>
          <w:rFonts w:ascii="IRNazanin" w:hAnsi="IRNazanin" w:eastAsia="IRNazanin"/>
          <w:color w:val="111111"/>
          <w:sz w:val="28"/>
          <w:sz w:val="28"/>
          <w:szCs w:val="28"/>
          <w:rtl w:val="true"/>
          <w:lang w:bidi="fa-IR"/>
        </w:rPr>
        <w:t>چیزی همچون دعا کردن به هنگام بلا، برای بنده کارگشا نیست؛ زیرا هرگاه بلایی نازل شود، استجابت آن در پی‌اش می آید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2718079_211673320"/>
      <w:bookmarkStart w:id="194" w:name="_Toc74"/>
      <w:bookmarkEnd w:id="193"/>
      <w:r>
        <w:rPr>
          <w:rtl w:val="true"/>
        </w:rPr>
        <w:t>دوستی</w:t>
      </w:r>
      <w:bookmarkEnd w:id="194"/>
    </w:p>
    <w:p>
      <w:pPr>
        <w:pStyle w:val="BookText"/>
        <w:rPr/>
      </w:pPr>
      <w:r>
        <w:rPr>
          <w:rFonts w:ascii="IRNazanin" w:hAnsi="IRNazanin" w:eastAsia="IRNazanin"/>
          <w:color w:val="111111"/>
          <w:sz w:val="28"/>
          <w:sz w:val="28"/>
          <w:szCs w:val="28"/>
          <w:rtl w:val="true"/>
          <w:lang w:bidi="fa-IR"/>
        </w:rPr>
        <w:t>از دست دادن دوستان صمیمی موجب غریب شدن انسان است</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718081_211673320"/>
      <w:bookmarkStart w:id="196" w:name="_Toc75"/>
      <w:bookmarkEnd w:id="195"/>
      <w:r>
        <w:rPr>
          <w:rtl w:val="true"/>
        </w:rPr>
        <w:t>معیار گزینش دوست</w:t>
      </w:r>
      <w:bookmarkEnd w:id="196"/>
    </w:p>
    <w:p>
      <w:pPr>
        <w:pStyle w:val="BookText"/>
        <w:rPr/>
      </w:pPr>
      <w:r>
        <w:rPr>
          <w:rFonts w:ascii="IRNazanin" w:hAnsi="IRNazanin" w:eastAsia="IRNazanin"/>
          <w:color w:val="111111"/>
          <w:sz w:val="28"/>
          <w:sz w:val="28"/>
          <w:szCs w:val="28"/>
          <w:rtl w:val="true"/>
          <w:lang w:bidi="fa-IR"/>
        </w:rPr>
        <w:t>امام سجاد علیه‌السلام در توصیه به فرزندش امام محمد باقر علیه‌السلام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بنگر که با پنج گروه همراه و هم‌سخن و دوست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زشتکار بپرهیز، زیرا تو را به لقمه و کمتر از آن می فروشد؛ از دوستی با بخیل برحذر باش، زیرا در نهایت تنگ‌دستی و نیازمندی تو را تنها می گذارد و یاری‌ات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و همنشینی با دروغگو بپرهیز که وی همچون سراب است؛ هدف‌های دست یافتنی را دور می نماید و امور دست نیافتنی را آسان و نزدیک نشان می دهد؛ از دوستی و همنشینی با نادان برحذر باش، زیرا وی به قصد سود رساندن بر تو زیان می زند و از همنشینی و دوستی با آن که از خویشانش بریده است، برحذر باش، زیرا در سه جای قرآن، مورد لعن و نفرین الهی است</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97" w:name="pg321_738"/>
    </w:p>
    <w:p>
      <w:pPr>
        <w:pStyle w:val="Heading3"/>
        <w:numPr>
          <w:ilvl w:val="2"/>
          <w:numId w:val="1"/>
        </w:numPr>
        <w:rPr/>
      </w:pPr>
      <w:bookmarkStart w:id="198" w:name="__RefHeading___Toc2718083_211673320"/>
      <w:bookmarkStart w:id="199" w:name="_Toc76"/>
      <w:bookmarkEnd w:id="197"/>
      <w:bookmarkEnd w:id="198"/>
      <w:r>
        <w:rPr>
          <w:rtl w:val="true"/>
        </w:rPr>
        <w:t>سرانجام چاپلوسی</w:t>
      </w:r>
      <w:bookmarkEnd w:id="199"/>
    </w:p>
    <w:p>
      <w:pPr>
        <w:pStyle w:val="BookText"/>
        <w:rPr/>
      </w:pPr>
      <w:r>
        <w:rPr>
          <w:rFonts w:ascii="IRNazanin" w:hAnsi="IRNazanin" w:eastAsia="IRNazanin"/>
          <w:color w:val="111111"/>
          <w:sz w:val="28"/>
          <w:sz w:val="28"/>
          <w:szCs w:val="28"/>
          <w:rtl w:val="true"/>
          <w:lang w:bidi="fa-IR"/>
        </w:rPr>
        <w:t>کسی که بدون شناخت از کسی تعریف و تمجید می کند، بعید نیست که نا دانسته درباره بدی او نیز سخن گوید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718085_211673320"/>
      <w:bookmarkStart w:id="201" w:name="_Toc77"/>
      <w:bookmarkEnd w:id="200"/>
      <w:r>
        <w:rPr>
          <w:rtl w:val="true"/>
        </w:rPr>
        <w:t>سپاس‌گزاری</w:t>
      </w:r>
      <w:bookmarkEnd w:id="201"/>
    </w:p>
    <w:p>
      <w:pPr>
        <w:pStyle w:val="BookText"/>
        <w:rPr/>
      </w:pPr>
      <w:r>
        <w:rPr>
          <w:rFonts w:ascii="IRNazanin" w:hAnsi="IRNazanin" w:eastAsia="IRNazanin"/>
          <w:color w:val="111111"/>
          <w:sz w:val="28"/>
          <w:sz w:val="28"/>
          <w:szCs w:val="28"/>
          <w:rtl w:val="true"/>
          <w:lang w:bidi="fa-IR"/>
        </w:rPr>
        <w:t>کسی که در سپاس‌گزاری بر تو پیشی می گیرد، بند دوستی و محبت خویش را بر گردنت می افکند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718087_211673320"/>
      <w:bookmarkStart w:id="203" w:name="_Toc78"/>
      <w:bookmarkEnd w:id="202"/>
      <w:r>
        <w:rPr>
          <w:rtl w:val="true"/>
        </w:rPr>
        <w:t>عبادت کنندگان</w:t>
      </w:r>
      <w:bookmarkEnd w:id="203"/>
    </w:p>
    <w:p>
      <w:pPr>
        <w:pStyle w:val="BookText"/>
        <w:rPr/>
      </w:pPr>
      <w:r>
        <w:rPr>
          <w:rFonts w:ascii="IRNazanin" w:hAnsi="IRNazanin" w:eastAsia="IRNazanin"/>
          <w:color w:val="111111"/>
          <w:sz w:val="28"/>
          <w:sz w:val="28"/>
          <w:szCs w:val="28"/>
          <w:rtl w:val="true"/>
          <w:lang w:bidi="fa-IR"/>
        </w:rPr>
        <w:t xml:space="preserve">برخی از روی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می پرستند؛ بندگی اینان همانند اطاعت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روی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می پرستند؛ این عبادت تاجران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دیگر برای سپاس از خداوند او را می پرستند و این عبادت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718089_211673320"/>
      <w:bookmarkStart w:id="205" w:name="_Toc79"/>
      <w:bookmarkEnd w:id="204"/>
      <w:r>
        <w:rPr>
          <w:rtl w:val="true"/>
        </w:rPr>
        <w:t>غیبت</w:t>
      </w:r>
      <w:bookmarkEnd w:id="205"/>
    </w:p>
    <w:p>
      <w:pPr>
        <w:pStyle w:val="BookText"/>
        <w:rPr/>
      </w:pPr>
      <w:r>
        <w:rPr>
          <w:rFonts w:ascii="IRNazanin" w:hAnsi="IRNazanin" w:eastAsia="IRNazanin"/>
          <w:color w:val="111111"/>
          <w:sz w:val="28"/>
          <w:sz w:val="28"/>
          <w:szCs w:val="28"/>
          <w:rtl w:val="true"/>
          <w:lang w:bidi="fa-IR"/>
        </w:rPr>
        <w:t>وقتی امام شنید که مردی از مردی دیگر غیبت می کند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غیبت برحذر باش؛ که غذای مردمان سگ صفت است</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2718091_211673320"/>
      <w:bookmarkStart w:id="207" w:name="_Toc80"/>
      <w:bookmarkEnd w:id="206"/>
      <w:r>
        <w:rPr>
          <w:rtl w:val="true"/>
        </w:rPr>
        <w:t>کتمان علم</w:t>
      </w:r>
      <w:bookmarkEnd w:id="2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علمی را از دیگران کتمان کند یا برای آموختنش از آنان مزد </w:t>
      </w:r>
      <w:bookmarkStart w:id="208" w:name="pg321_739"/>
    </w:p>
    <w:p>
      <w:pPr>
        <w:pStyle w:val="BookText"/>
        <w:rPr/>
      </w:pPr>
      <w:bookmarkEnd w:id="208"/>
      <w:r>
        <w:rPr>
          <w:rFonts w:ascii="IRNazanin" w:hAnsi="IRNazanin" w:eastAsia="IRNazanin"/>
          <w:color w:val="111111"/>
          <w:sz w:val="28"/>
          <w:sz w:val="28"/>
          <w:szCs w:val="28"/>
          <w:rtl w:val="true"/>
          <w:lang w:bidi="fa-IR"/>
        </w:rPr>
        <w:t>بخواهد، هرگز از علم خود سود نخواهد برد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2718093_211673320"/>
      <w:bookmarkStart w:id="210" w:name="_Toc81"/>
      <w:bookmarkEnd w:id="209"/>
      <w:r>
        <w:rPr>
          <w:rtl w:val="true"/>
        </w:rPr>
        <w:t>بردباری</w:t>
      </w:r>
      <w:bookmarkEnd w:id="210"/>
    </w:p>
    <w:p>
      <w:pPr>
        <w:pStyle w:val="BookText"/>
        <w:rPr/>
      </w:pPr>
      <w:r>
        <w:rPr>
          <w:rFonts w:ascii="IRNazanin" w:hAnsi="IRNazanin" w:eastAsia="IRNazanin"/>
          <w:color w:val="111111"/>
          <w:sz w:val="28"/>
          <w:sz w:val="28"/>
          <w:szCs w:val="28"/>
          <w:rtl w:val="true"/>
          <w:lang w:bidi="fa-IR"/>
        </w:rPr>
        <w:t>امام علیه‌السلام در اندرزی به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گرفتاری‌ها شکیبا باش و به حقوق دیگران تجاوز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گرفتاری‌ات را حل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نیز برای حل گرفتاری برادر دینی‌ات کاری نکن که زیان آن برای تو بیشتر از سودی باشد که به او می رسد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718095_211673320"/>
      <w:bookmarkStart w:id="212" w:name="_Toc82"/>
      <w:bookmarkEnd w:id="211"/>
      <w:r>
        <w:rPr>
          <w:rtl w:val="true"/>
        </w:rPr>
        <w:t>صدقه دادن</w:t>
      </w:r>
      <w:bookmarkEnd w:id="212"/>
    </w:p>
    <w:p>
      <w:pPr>
        <w:pStyle w:val="BookText"/>
        <w:rPr/>
      </w:pPr>
      <w:r>
        <w:rPr>
          <w:rFonts w:ascii="IRNazanin" w:hAnsi="IRNazanin" w:eastAsia="IRNazanin"/>
          <w:color w:val="111111"/>
          <w:sz w:val="28"/>
          <w:sz w:val="28"/>
          <w:szCs w:val="28"/>
          <w:rtl w:val="true"/>
          <w:lang w:bidi="fa-IR"/>
        </w:rPr>
        <w:t>صدقه پیش از آنکه در دست نیازمند قرار گیرد، در دست خدا قرار می گیرد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718097_211673320"/>
      <w:bookmarkStart w:id="214" w:name="_Toc83"/>
      <w:bookmarkEnd w:id="213"/>
      <w:r>
        <w:rPr>
          <w:rtl w:val="true"/>
        </w:rPr>
        <w:t>اندیشه</w:t>
      </w:r>
      <w:bookmarkEnd w:id="214"/>
    </w:p>
    <w:p>
      <w:pPr>
        <w:pStyle w:val="BookText"/>
        <w:rPr/>
      </w:pPr>
      <w:r>
        <w:rPr>
          <w:rFonts w:ascii="IRNazanin" w:hAnsi="IRNazanin" w:eastAsia="IRNazanin"/>
          <w:color w:val="111111"/>
          <w:sz w:val="28"/>
          <w:sz w:val="28"/>
          <w:szCs w:val="28"/>
          <w:rtl w:val="true"/>
          <w:lang w:bidi="fa-IR"/>
        </w:rPr>
        <w:t>فکر کردن، آیینه‌ای است که مؤمن، نیکی‌ها و بدی‌های خود را در آن می بیند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2718099_211673320"/>
      <w:bookmarkStart w:id="216" w:name="_Toc84"/>
      <w:bookmarkEnd w:id="215"/>
      <w:r>
        <w:rPr>
          <w:rtl w:val="true"/>
        </w:rPr>
        <w:t>قناعت</w:t>
      </w:r>
      <w:bookmarkEnd w:id="21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ثروتمندترین مردم کسی است که به آنچه خدا نصیب او کرده است، قانع باشد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17" w:name="pg321_740"/>
    </w:p>
    <w:p>
      <w:pPr>
        <w:pStyle w:val="Heading2"/>
        <w:numPr>
          <w:ilvl w:val="1"/>
          <w:numId w:val="1"/>
        </w:numPr>
        <w:rPr/>
      </w:pPr>
      <w:bookmarkStart w:id="218" w:name="__RefHeading___Toc2718101_211673320"/>
      <w:bookmarkStart w:id="219" w:name="_Toc85"/>
      <w:bookmarkEnd w:id="217"/>
      <w:bookmarkEnd w:id="218"/>
      <w:r>
        <w:rPr>
          <w:rtl w:val="true"/>
        </w:rPr>
        <w:t>فصل هشتم</w:t>
      </w:r>
      <w:r>
        <w:rPr>
          <w:rtl w:val="true"/>
        </w:rPr>
        <w:t xml:space="preserve">: </w:t>
      </w:r>
      <w:r>
        <w:rPr>
          <w:rtl w:val="true"/>
        </w:rPr>
        <w:t>همراه با برنامه سازان</w:t>
      </w:r>
      <w:bookmarkEnd w:id="219"/>
    </w:p>
    <w:p>
      <w:pPr>
        <w:pStyle w:val="Heading3"/>
        <w:numPr>
          <w:ilvl w:val="2"/>
          <w:numId w:val="1"/>
        </w:numPr>
        <w:rPr/>
      </w:pPr>
      <w:bookmarkStart w:id="220" w:name="__RefHeading___Toc2718103_211673320"/>
      <w:bookmarkStart w:id="221" w:name="_Toc86"/>
      <w:bookmarkEnd w:id="220"/>
      <w:r>
        <w:rPr>
          <w:rtl w:val="true"/>
        </w:rPr>
        <w:t>بایدها و نبایدهای کلی سیاست گذاری</w:t>
      </w:r>
      <w:bookmarkEnd w:id="221"/>
    </w:p>
    <w:p>
      <w:pPr>
        <w:pStyle w:val="BookText"/>
        <w:rPr/>
      </w:pPr>
      <w:r>
        <w:rPr>
          <w:rFonts w:ascii="IRNazanin" w:hAnsi="IRNazanin" w:eastAsia="IRNazanin"/>
          <w:color w:val="111111"/>
          <w:sz w:val="28"/>
          <w:sz w:val="28"/>
          <w:szCs w:val="28"/>
          <w:rtl w:val="true"/>
          <w:lang w:bidi="fa-IR"/>
        </w:rPr>
        <w:t>از امتیازهای رسانه‌های تصویری، آن است که با تمام حواس مخاطب سر و کار دارند و چشم و گوش و دل و فکر مخاطب خود را در اختیار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رسانه‌های تصویری در سازندگی یا تخریب فرهنگی جامعه بیشترین تأثیر را می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افزون بر برخورداری از این ویژگی‌ها، مزیت منحصر به فرد دیگری نیز دارد و آن، گونه گونی مخاطبان آن است، به گونه‌ای که همه گروه‌های اجتماعی از هر صنف و طبقه و سنی را در جمع مخاطبان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رادیو نیز از این مزیت بی‌بهره است؛ هر چند گستره مخاطبان آن نیز فراگیرتر از دیگر رسانه‌های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گستره فراگیری مخاطبان سیمای جمهوری اسلامی، لزوم اهتمام هر چه بیشتر برای پربار کردن برنامه‌های آن را اقتضا می کند؛ به ویژه با توجه به اینکه صدا و سیمای جمهوری اسلامی داعیه دار فرهنگ ناب اسلامی است که مبین و مبلغ آن خاندان پاک پیامبر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هیچ یک از کشورهای اسلامی چنین مسئولیتی را برای خود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تمامی برنامه‌ها به ویژه برنامه‌هایی که در سیمای جمهوری اسلامی آن هم درباره شخصیت و سیره خاندان پیامبر تهیه می شود، باید از دقت و حساسیت خاصی برخوردار باشد تا از دو جنبه، گویا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معارف ناب خاندان پیامبر و مکارم انسانی که در زندگانی ایشان نمود یافته است، به گونه‌ای شایسته، به مردم انتقال یابد تا وجه تمایز این اندیشه‌ها و رفتارها از روش‌ها و اندیشه‌های موجود در جهان اسلام، مشخص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افزون بر متمایز شدن این اندیشه‌ها و رفتارها که به دور از افراط و تفریط بوده است، وجه برتری این اندیشه‌ها نیز به طور غیر مستقیم القا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کاری، از یک سو، شناخت مخاطبان و نیازهای آنان است تا راهکار آن با بهره‌گیری از کلام معصومین علیهم‌السلام به مخاطبان القا شود</w:t>
      </w:r>
      <w:r>
        <w:rPr>
          <w:rFonts w:eastAsia="IRNazanin" w:cs="IRNazanin"/>
          <w:color w:val="111111"/>
          <w:sz w:val="28"/>
          <w:szCs w:val="28"/>
          <w:rtl w:val="true"/>
          <w:lang w:bidi="fa-IR"/>
        </w:rPr>
        <w:t xml:space="preserve">. </w:t>
      </w:r>
      <w:bookmarkStart w:id="222" w:name="pg321_741"/>
    </w:p>
    <w:p>
      <w:pPr>
        <w:pStyle w:val="BookText"/>
        <w:rPr/>
      </w:pPr>
      <w:bookmarkEnd w:id="222"/>
      <w:r>
        <w:rPr>
          <w:rFonts w:ascii="IRNazanin" w:hAnsi="IRNazanin" w:eastAsia="IRNazanin"/>
          <w:color w:val="111111"/>
          <w:sz w:val="28"/>
          <w:sz w:val="28"/>
          <w:szCs w:val="28"/>
          <w:rtl w:val="true"/>
          <w:lang w:bidi="fa-IR"/>
        </w:rPr>
        <w:t>از سوی دیگر، استفاده از هنر و القای غیر مستقیم راهکارهای عملی برای پاسخ به نیاز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عنوان فیلم برگرفته از کلام معصوم باشد تا در پایان فیلم، مخاطب به اهمیت کلام معصوم علیه‌السلام که در عنوان و نقطه اوج فیلم به آن اشاره شده است،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نویسنده فیلم نامه از شخصیت معصومی که موضوع فیلم نامه است، شناخت کافی داشته باشد</w:t>
      </w:r>
      <w:r>
        <w:rPr>
          <w:rFonts w:eastAsia="IRNazanin" w:cs="IRNazanin"/>
          <w:color w:val="111111"/>
          <w:sz w:val="28"/>
          <w:szCs w:val="28"/>
          <w:rtl w:val="true"/>
          <w:lang w:bidi="fa-IR"/>
        </w:rPr>
        <w:t>.</w:t>
      </w:r>
    </w:p>
    <w:p>
      <w:pPr>
        <w:pStyle w:val="Heading3"/>
        <w:numPr>
          <w:ilvl w:val="2"/>
          <w:numId w:val="1"/>
        </w:numPr>
        <w:rPr/>
      </w:pPr>
      <w:bookmarkStart w:id="223" w:name="__RefHeading___Toc2718105_211673320"/>
      <w:bookmarkStart w:id="224" w:name="_Toc87"/>
      <w:bookmarkEnd w:id="223"/>
      <w:r>
        <w:rPr>
          <w:rtl w:val="true"/>
        </w:rPr>
        <w:t>نقد برخی برنامه‌ها</w:t>
      </w:r>
      <w:bookmarkEnd w:id="224"/>
    </w:p>
    <w:p>
      <w:pPr>
        <w:pStyle w:val="BookText"/>
        <w:rPr/>
      </w:pPr>
      <w:r>
        <w:rPr>
          <w:rFonts w:ascii="IRNazanin" w:hAnsi="IRNazanin" w:eastAsia="IRNazanin"/>
          <w:color w:val="111111"/>
          <w:sz w:val="28"/>
          <w:sz w:val="28"/>
          <w:szCs w:val="28"/>
          <w:rtl w:val="true"/>
          <w:lang w:bidi="fa-IR"/>
        </w:rPr>
        <w:t>برنامه‌هایی را که از صدا و سیما درباره امامان معصوم علیهم‌السلام پخش شده است، به طور کلی می توان در سه محور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مربوط به سالروز میلاد یا شهادت 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برنامه‌ها کمتر تحول و تغییر قابل توجهی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معمولا تکرار همان برنامه‌هایی است که در سال‌های پیش به نمایش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برنامه‌های نمایشی که به عنوان تئاتر به اجرا در می آید، از جهت پیام و محتوا، به ویژه از نظر عرضه پیام بسیار ضعیف است، به گونه‌ای که به جای جذب مخاطبان به ویژه جوانان، آنان را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زمینه، مراسم روزهای مربوط به امام حسین علیه‌السلام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کرد که وضعیت آن به دلایل مختلف، از جمله فضای حاکم بر جامعه متفاوت است، ولی برنامه‌های مربوط به دیگر امامان چندان تنوعی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دوم، ساخت فیلم‌های مناسب درباره زندگی نامه امامان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جمهوری اسلامی در این بخش موفق عمل کرده است؛ هر چند کاستی‌هایی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سریال امام علی علیه‌السلام در کنار مزیت های یک فیلم خوب، به دلیل سخن نگفتن امام و نشان ندادن حضرت، تأثیر لازم را در مخاطب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w:t>
      </w:r>
      <w:bookmarkStart w:id="225" w:name="pg321_742"/>
    </w:p>
    <w:p>
      <w:pPr>
        <w:pStyle w:val="BookText"/>
        <w:rPr/>
      </w:pPr>
      <w:bookmarkEnd w:id="225"/>
      <w:r>
        <w:rPr>
          <w:rFonts w:ascii="IRNazanin" w:hAnsi="IRNazanin" w:eastAsia="IRNazanin"/>
          <w:color w:val="111111"/>
          <w:sz w:val="28"/>
          <w:sz w:val="28"/>
          <w:szCs w:val="28"/>
          <w:rtl w:val="true"/>
          <w:lang w:bidi="fa-IR"/>
        </w:rPr>
        <w:t>از آن حضرت، جز پای امام و پیراهن وصله‌دار ایشان چیزی به نمایش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از دیالوگ‌ها و دیگر امور هنری به خوبی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در آن نقش آفرینی کردند که با شخصیت‌های تاریخی شان متناسب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چهره سازی‌ها بسیار مناسب و موسیقی فیلم نیز به یادماندنی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ولایت عشق برخی از اشکال‌هایی را که در فیلم امام علی علیه‌السلام بود، نداشت و با نمایاندن چهره‌ای نورانی از امام رضا علیه‌السلام توانست با مخاطبان ارتباط بهتری برقرار سازد، ولی از سوی دیگر، در پرداختن شخصیت‌ها و چهره سازی آنان موفق عمل نکرد؛ زیرا شخصیت اصلی فیلم که نقش مأمون را بازی می کرد، بسیار جوان بود و چهره‌ای مثبت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 چند ممکن است برابر واقعیت باشد، ولی باید توجه داشت که در برنامه‌های نمایشی، بخش مهمی از پیام‌ها به وسیله چهره‌ها به مخاطب عرضه می شود و مخاطبان با دیدن چهره بازیگر نقش آن شخصیت تاریخی، زودتر پیام را دریافت می کنند؛ هم‌چنان که نمایاندن چهره نورانی از امام رضا علیه‌السلام بسیاری از پیام‌ها را به مخاطبان خود القا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سوم در برنامه‌های صدا و سیما، استفاده از آموزه‌های اهل‌بیت علیهم‌السلام در محتوای فیلم هاست؛ بدون آنکه تبلیغ مستقیمی از امام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زاویه از آموزه‌های معصومین بسیار مهم است و تأثیر بیشتری بر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سیمای جمهوری اسلامی گام‌هایی برداشته و توانسته است مخاطبان زیادی را به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فیلم‌ها همچون مسافری از هند نیز صرف نظر از کاستی هایش، به دلیل نگرش تازه‌ای در محتوای فیلم و جذب مخاطبان، قابل توجه و تقدیر است</w:t>
      </w:r>
      <w:r>
        <w:rPr>
          <w:rFonts w:eastAsia="IRNazanin" w:cs="IRNazanin"/>
          <w:color w:val="111111"/>
          <w:sz w:val="28"/>
          <w:szCs w:val="28"/>
          <w:rtl w:val="true"/>
          <w:lang w:bidi="fa-IR"/>
        </w:rPr>
        <w:t>.</w:t>
      </w:r>
    </w:p>
    <w:p>
      <w:pPr>
        <w:pStyle w:val="Heading3"/>
        <w:numPr>
          <w:ilvl w:val="2"/>
          <w:numId w:val="1"/>
        </w:numPr>
        <w:rPr/>
      </w:pPr>
      <w:bookmarkStart w:id="226" w:name="__RefHeading___Toc2718107_211673320"/>
      <w:bookmarkStart w:id="227" w:name="_Toc88"/>
      <w:bookmarkEnd w:id="226"/>
      <w:r>
        <w:rPr>
          <w:rtl w:val="true"/>
        </w:rPr>
        <w:t>پرسش‌های کارشناسی</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اعتراف عالمان اهل‌سنت همچون شمس‌الدین ذهبی و ابن شهاب زهری و دیگران درباره شخصیت برجسته علی بن الحسین علیه‌السلام، نقش آن حضرت را در حیات فرهنگی و معنوی اسلام چگونه ارزیابی می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شاگردان برجسته آن حضرت همچون طاووس یمانی و ابوحمزه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قبول عالمان علم رجال و عارفان اهل‌سنت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حیات معنوی و فرهنگی اسلام چگونه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اعتراف عالمان برجسته اهل‌سنت درباره فضل و دانش و عبادت و دیگر ویژگی‌های نیک آن حضرت و نیز برجستگی ایشان در میان اهل‌بیت پیامبر در آن عصر و با توجه به لزوم تمسک به اهل‌بیت علیهم‌السلام در حدیث متواتر ثقلین، راه تمسک به سیره و سخنان علی بن الحسین علیه‌السلام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های امام سجاد علیه‌السلام نزد اهل‌سنت چه جایگاهی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نوشته‌های علی بن الحسین علیه‌السلام در رساله حقوق و صحیفه سجادیه و … که رنگ مذهب خاصی ندارد، نمی تواند وسیله‌ای برای تقرب میان مذاهب اسلامی باشد؟ آیا عالمان اهل‌سنت، همچون علمای شیعه می توانند این گفته‌ها را محور گفت و گوها و نیایش های خود قرار دهند؟ </w:t>
      </w:r>
      <w:bookmarkStart w:id="228" w:name="pg321_744"/>
    </w:p>
    <w:p>
      <w:pPr>
        <w:pStyle w:val="Heading2"/>
        <w:numPr>
          <w:ilvl w:val="1"/>
          <w:numId w:val="1"/>
        </w:numPr>
        <w:rPr/>
      </w:pPr>
      <w:bookmarkStart w:id="229" w:name="__RefHeading___Toc2718109_211673320"/>
      <w:bookmarkStart w:id="230" w:name="_Toc89"/>
      <w:bookmarkEnd w:id="228"/>
      <w:bookmarkEnd w:id="229"/>
      <w:r>
        <w:rPr>
          <w:rtl w:val="true"/>
        </w:rPr>
        <w:t>کتاب شناسی</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سرخ غمگین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زندگی و زمانه امام سجاد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سید،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سیدی، تهران، انتشارات مدرسه،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مکارم الاخلاق امام سجاد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روح‌الله خاتمی، تهران، وزارت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ژرفای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سجاد علیه‌السلام به شبلی درباره فلسفه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علی‌اکبر مظاهری، تهران، دارالحدیث،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علیه‌السلام، الگوی زندگی، حبیب الله احمدی، قم، انتشارات فاطیما،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پیشوای چهارم،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 مشهد، بنیاد پژوهش‌های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علیه‌السلام، جمال نیایشگران، احمد ترابی، مشهد، بنیاد پژوهش‌های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الحسین علیه‌السلام، فخر ساجدان و زین عابدان، عقیقی بخشایشی، قم، دفتر نوید اسلام،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علی بن الحسین علیه‌السلام، سید کاظم ارفع، تهران، انتشارات فیض کاشانی،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معتبر در موعظه و حکمت به ضمیمه صحیفه امام سجاد علیه‌السلام پیرامون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امام هادی علیه‌السلام،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قصه از زندگی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ناصر نادری، تهران، پیام محراب،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امام سجاد علیه‌السلام و امام باقر علیه‌السلام چه گذشت؟، محمد حسن موسوی کاشانی، </w:t>
      </w:r>
    </w:p>
    <w:p>
      <w:pPr>
        <w:pStyle w:val="BookText"/>
        <w:rPr/>
      </w:pPr>
      <w:r>
        <w:rPr>
          <w:rFonts w:ascii="IRNazanin" w:hAnsi="IRNazanin" w:eastAsia="IRNazanin"/>
          <w:color w:val="111111"/>
          <w:sz w:val="28"/>
          <w:sz w:val="28"/>
          <w:szCs w:val="28"/>
          <w:rtl w:val="true"/>
          <w:lang w:bidi="fa-IR"/>
        </w:rPr>
        <w:t xml:space="preserve">تهران، دارالکتب العلمیه،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نقش امام سجاد علیه‌السلام در رهبری شیعه پس از واقعه کربلا، محسن رنجبر، قم، دفتر نشر معارف،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سجاد علیه‌السلام برای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رحیمی، تهران، بنیاد بعثت،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زندگی در پرتو سخنان امام سجاد علیه‌السلام، مسعود رضا، تهران، انتشارات بدخشان،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بی‌کران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انسان در آینه رساله حقوق حضرت امام سجاد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اخوان،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پرتویی از زندگی چهارده معصوم علیهم‌السلام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بر زندگی امام سجاد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محمدی اشتهاردی، تهران، اداره عقیدتی سیاسی ارتش،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پنجاه و هفت درس زندگی از سیره عملی حضرت امام سجاد علیه‌السلام، حمیدرضا کفاش، تهران، انتشارات عابد،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پیام‌آوران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 امام سجاد علیه‌السلام و زینب کبری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بابایی آملی، قم، انتشارات نجبا،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 چهارم حضرت امام سجاد علیه‌السلام، قم، مؤسسه در راه حق،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زندگانی امام سجاد علیه‌السلام، باقر شریف قرشی،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عطایی، مشهد، کنگره جهانی حضرت رضا علیه‌السلام،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رساله حقوق امام سجاد علیه‌السلام، محمد سپهری، قم، مؤسسه انتشارات دارالعلم،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امام سجاد علیه‌السلام، محمدرضا حسینی،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دانش، مشهد، بنیاد پژوهش‌های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سجاد علیه‌السلام پاسدار خون شهیدان، اکبر صادقی، قم، انتشارات </w:t>
      </w:r>
    </w:p>
    <w:p>
      <w:pPr>
        <w:pStyle w:val="BookText"/>
        <w:rPr/>
      </w:pPr>
      <w:r>
        <w:rPr>
          <w:rFonts w:ascii="IRNazanin" w:hAnsi="IRNazanin" w:eastAsia="IRNazanin"/>
          <w:color w:val="111111"/>
          <w:sz w:val="28"/>
          <w:sz w:val="28"/>
          <w:szCs w:val="28"/>
          <w:rtl w:val="true"/>
          <w:lang w:bidi="fa-IR"/>
        </w:rPr>
        <w:t xml:space="preserve">سلسبیل،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رساله حقوق امام سجاد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مشفقی پور طالقانی، تهران، انتشارات راستان،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از دیدگاه امام سجاد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آذری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قدرت‌الله مشایخی، قم، انتشارات انصاریان،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زندگی امام سجاد علیه‌السلام، امیر مهدی مراد حاصل، تهران، پیام نور،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زندگانی امام سجاد علیه‌السلام، محمود حکیمی،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قله سجود؛ حضرت امام سجاد علیه‌السلام، امیر مهدی مراد حاصل، تهران، مؤسسه فرهنگی منادی تربیت،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پیشوای ساجدان، امام علی بن الحسین علیه‌السلام، علی قائمی، تهران، انتشارات امیری،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ابوحمزه ثمالی از امام سجاد علیه‌السلام،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آیتی، قم، انتشارات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ناشناخته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نیایش امام سجاد سیدالساجدین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تقدس، تهران، دفتر نشر فرهنگ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حقوق امام سجاد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روابط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مولوی نیا، قم، انتشارات خرم،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زین‌العابدین علی بن الحسین علیه‌السلام، حسین وجدانی، تهران، انتشارات امیرکبیر،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سجاد علیه‌السلام، احمد حیدری، مشهد، جهاد سازندگی استان خراسان،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سجاد علیه‌السلام، منصور کریمیان، تهران، اشرفی،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امام سجاد علیه‌السلام، جمعی از علمای لبنان،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کفاش، </w:t>
      </w:r>
    </w:p>
    <w:p>
      <w:pPr>
        <w:pStyle w:val="BookText"/>
        <w:rPr/>
      </w:pPr>
      <w:r>
        <w:rPr>
          <w:rFonts w:ascii="IRNazanin" w:hAnsi="IRNazanin" w:eastAsia="IRNazanin"/>
          <w:color w:val="111111"/>
          <w:sz w:val="28"/>
          <w:sz w:val="28"/>
          <w:szCs w:val="28"/>
          <w:rtl w:val="true"/>
          <w:lang w:bidi="fa-IR"/>
        </w:rPr>
        <w:t xml:space="preserve">تهران، انتشارات عابد،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زین‌العابدین حضرت امام سجاد علیه‌السلام، سید محمد تقی مدرسی، تهران، انتشارات بقیع،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علی بن الحسین علیه‌السلام، سیدجعفر شهیدی، تهران، دفتر نشر فرهنگ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حضرت امام سجاد زین‌العابدین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محمدجواد نجفی، تهران، کتاب فروشی اسلامیه،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گهربار امام سجاد علیه‌السلام، منصور کریمیان، تهران، اشرفی،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علمی و عملی امام سجاد علیه‌السلام، ابراهیم بابایی آملی، قم، انتشارات نجبا،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رساله حقوق امام سجاد علیه‌السلام، آیت‌الله یثربی، قم، انتشارات فرهنگ آفتاب،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غریبان،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زندگی امام سجاد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شیرازی، تهران، انتشارات پیام آزادی،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شتر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دوازده قصه از زندگی امام سجاد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ناصری، تهران، بی نا،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صاحبان حق در رساله حقوق امام سجاد علیه‌السلام، حمید محمدی راد، قم، مؤسسه نشر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توفان خطبه‌ها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 امام حسین علیه‌السلام و امام سجاد علیه‌السلام و حضرت زینب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ده بزرگی، تهران، انتشارات پیام آزادی،</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عاشورا در گفتار امام سجاد علیه‌السلام، مهدی عبد اللهی، قم، انتشارات پیام امام هادی علیه‌السلام،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فریادی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سجاد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شمس‌الدین، </w:t>
      </w:r>
    </w:p>
    <w:p>
      <w:pPr>
        <w:pStyle w:val="BookText"/>
        <w:rPr/>
      </w:pPr>
      <w:r>
        <w:rPr>
          <w:rFonts w:ascii="IRNazanin" w:hAnsi="IRNazanin" w:eastAsia="IRNazanin"/>
          <w:color w:val="111111"/>
          <w:sz w:val="28"/>
          <w:sz w:val="28"/>
          <w:szCs w:val="28"/>
          <w:rtl w:val="true"/>
          <w:lang w:bidi="fa-IR"/>
        </w:rPr>
        <w:t xml:space="preserve">قم، انتشارات نور نگار،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و مقامات عرفانی امام سجاد علیه‌السلام، سیدعلی حسینی قمی، قم، انتشارات نبوغ،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وحیدی صدر، مشهد، انتشارات عروج اندیشه،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 امام سجاد علیه‌السلام، حبیب الله اکبر پور،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امام سجاد علیه‌السلام در رهبری شیعه، محسن رنجبر، قم،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بر زندگی امام سجاد علیه‌السلام، محمد محمدی اشتهاردی، تهران، نشر مطهر،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یادواره دوازدهمین مراسم شب شعر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امام سجاد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شیراز، ستاد برگزاری شب شعر عاشورا،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231" w:name="pg321_749"/>
    </w:p>
    <w:p>
      <w:pPr>
        <w:pStyle w:val="Heading2"/>
        <w:numPr>
          <w:ilvl w:val="1"/>
          <w:numId w:val="1"/>
        </w:numPr>
        <w:rPr/>
      </w:pPr>
      <w:bookmarkStart w:id="232" w:name="__RefHeading___Toc2718111_211673320"/>
      <w:bookmarkStart w:id="233" w:name="_Toc90"/>
      <w:bookmarkEnd w:id="231"/>
      <w:bookmarkEnd w:id="232"/>
      <w:r>
        <w:rPr>
          <w:rtl w:val="true"/>
        </w:rPr>
        <w:t>کتاب نامه</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بغدادی، محمود، تفسیر روح المعانی، بیروت،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شافعی معتزلی، عبدالحمید بن هبة الله، شرح نهج البلاغه، بیروت، داراحیاء التراث،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حاتم، عبدالرحمن بن محمد، تفسیر القرآن العظیم، ریاض، المکتبة العصریة،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عثمان، المصنف، ریاض، مکتبة الرشد، چاپ اول؛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احمد، الفتوح، بیروت، دارالاضواء،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تغری مصری، یوسف، النجوم الزاهرة فی ملوک المصر، القاهرة، مؤسسة المصریة العامة،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حنبلی، عبدالرحمن بن علی، المنتظم فی تاریخ الامم و الملوک، بیروت، دارالکتب العلمیة،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صفوة الصفوة، بیروت، دارالفکر،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الامة، بیروت، مؤسسه اهل البیت،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تمیمی بستی، محمد بن احمد، مشاهیر علماء الامصار، بی جا، مطبعه دارالوفاء،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احمد بن محمد، وفیات الاعیان، قاهره، مکتبة النهضة،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واقدی، محمد، الطبقات الکبری، بیروت، داراحیاء التراث العربی،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قم، مؤسسه نشر اسلامی،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علی بن محمد، الفصول المهمة فی معرفة الائمة، بیروت، مؤسسه اعلمی،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طلحه شافعی، محمد، مطالب السؤول، بیروت، مؤسسه ام القری،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ربّه اندلسی مالکی، شهاب الدین احمد، العقد الفرید، بیروت، منشورات دار و مکتبة </w:t>
      </w:r>
    </w:p>
    <w:p>
      <w:pPr>
        <w:pStyle w:val="BookText"/>
        <w:rPr/>
      </w:pPr>
      <w:r>
        <w:rPr>
          <w:rFonts w:ascii="IRNazanin" w:hAnsi="IRNazanin" w:eastAsia="IRNazanin"/>
          <w:color w:val="111111"/>
          <w:sz w:val="28"/>
          <w:sz w:val="28"/>
          <w:szCs w:val="28"/>
          <w:rtl w:val="true"/>
          <w:lang w:bidi="fa-IR"/>
        </w:rPr>
        <w:t xml:space="preserve">الهلال،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دمشقی شافعی، علی، تاریخ مدینه دمشق،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عطیه اندلسی قرناطی، عبدالحق، تفسیر المحدد الوجیز، بیروت، دارالکتب العلمیه،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عماد حنبلی، عبدالحی، شذرات الذهب فی اخبار من ذهب، بیروت،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اسماعیل، تاریخ البدایة و النهایة، بیروت، داراحیاء التراث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تفسیر القرآن العظیم، بیروت، دارالمعرفة،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قزوینی، محمد بن یزید، سنن ابن ماجه، بیروت، دارالفکر، محمد فؤاد عبدالباقی،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حیان اندلُسی، محمد، تفسیر بحر المحیط، بیروت، دارالکتب العلمیه،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سجستانی، سلیمان بن اشعث، سنن ابوداوود،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بیروت، دارالفکر،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السعود، محمد بن محمد عمادی، تفسیر ارشاد عقل السلیم، بیروت، دارالکتب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علی بن الحسین، الاغانی، بیروت، داراحیاء التراث العربی،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 نعیم احمد، حلیة الاولیاء،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ذکر اخبار اصفهان، مطبعه بریل،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بقایی، برهان الدین، تفسیر نظم الدرر، بیروت، دارالکتب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سنن ترمذی، عبدالوهاب عبداللطیف،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حنفی، عبدالرحمن بن احمد، مثنوی هفت اورنگ، تهران، انتشارات سعدی،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جعفریان، رسول، تاریخ سیاسی اسلام، تهران، ارشاد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عبدالله، المستدرک علی الصحیحین، بیروت، دارالمعرفه،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 برسوی، اسماعیل، تفسیر روح البیان، استانبول، مکتبة اثر،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حنبل، احمد، العلل و معرفة الحدیث، بیروت، المکتب الاسلامی،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مسند احمد، مصر،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ابن قتیبه، الامامة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 مؤسسة الحلبی و شرکاء للنشر و التوزیع،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شافعی، شمس الدین محمد، سیر اعلام النبلاء، بیروت، مؤسسه الرسالة،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رافعی قزوینی، عبدالکریم، التدوین فی اخبار قزوین، بیروت، دارالکتب العلمیه،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محمد مرتضی، تاج العروس، بیروت، مکتبة الحیاة،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حنفی، محمود بن عمر، تفسیر کشاف، قم، دفتر تبلیغات اسلامی،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سنایی، احمد بن شعیب، سنن کبری، بیروت، دارالکتب العلمیه،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شافعی، جلال الدین، تاریخ الخلفاء، حلب، دارالقلم العربی،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تفسیر الدر المنثور، بیروت، داراحیاء التراث العربی،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جامع الصغیر، بیروت، دارالفکر،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شبلنجی شافعی، مؤمن بن حسن، نورالابصار فی مناقب آل بیت النبی المختار، بیروت، دارالفکر،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شوقی، ضیف، تاریخ الادب العربی، قاهره، دارالمعارف، چاپ ششم،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اشعری، محمد بن عبدالکریم، الملل و النحل، قم، منشورات شریف رضی،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المعجم الصغیر، بیروت، دارالکتب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 بیروت، اعلمی،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تفسیر جامع البیان،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آل البیت لاحیاء التراث،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الرجال، قم، مؤسسه نشر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عسقلانی شافعی، احمد بن حجر، تقریب التهذیب، بیروت، مؤسسه الرسالة،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فتح الباری فی شرح صحیح البخاری، بیروت، داراحیاء التراث العربی، چاپ چهارم، بی تا،</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فراء حنبلی، قاضی ابویعلی محمد بن حسین، احکام السلطانیه، قم، دفتر تبلیغات اسلامی،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قرمانی دمشقی، احمد بن یوسف، اخبارالدول و آثار الأول، بیروت، عالم الکتب،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نیشابوری، مسلم بن حجاج، صحیح مسلم،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منتهی الآمال، قم، هجرت،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سلیمان بن ابراهیم، ینابیع الموده لذوی القربی، ایران، انتشارات اسوه،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قنوجی بخاری، صدیق بن حسن، تفسیر فتح البیان، بیروت، مکتبة العصریة،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عبدالرزاق، تحفة الاخوان فی خصائص الفتیان، تهران، انتشارات علمی و فرهنگی،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اصول کافی، تهران، دارالکتب الاسلامیه، چاپ سوم،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محمدتقی، امامان شیعه و جنبش های مکتبی،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آژیر، مشهد، بنیاد پژوهش های اسلامی آستان قدس،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مروزی، نعیم بن حماد، کتاب الفتن، قاهره، مکتبة التوحید،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 شافعی، یوسف کمال، تهذیب الکمال، بیروت، مؤسسه الرسالة،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تاریخ مروج الذهب، بیروت، دارالاندلس،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الحسنی، هاشم، جنبش های شیعی در تاریخ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عارف، مشهد، بنیاد پژوهش های اسلامی آستان قدس،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 محمد عبدالرؤف، الکوکب الدری، مصر، مؤسسه تجلید الانوار،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میبدی، ابوالفضل، تفسیر کشف الاسرار، تهران، انتشارات امیرکبیر،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ناصف، منصورعلی، التاج الجامع للاصول، بیروت، داراحیاء التراث العربی،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نسقی، عبدالله بن احمد، تفسیر مدارک التنزیل، دمشق، دار ابن کثیر،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واسطی، محمد بن حسن، مجمع الاحباب، دارالمنهاج،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احمد بن حجر، الصواعق المحرقة، بیروت مؤسسه الرساله،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نورالدین علی بن ابی بکر، مجمع الزوائد و منبع الفوائد، بیروت، دارالکتب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قشیری، صحیح مسلم، بیروت، دارالفکر،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علی هیثمی، مجمع الزوائد و منبع الفوائد، بیروت، دارالکتب العلمیه،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ابن صباغ مالکی، الفصول المهمه، بیروت، مؤسسه اعلمی،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شبلنجی شافعی، نورالابصار، بیروت، دارالفکر،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ذهبی، سیر اعلام النبلاء، بیروت، مؤسسه الرسالة،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ابن خلکان، وفیات الاعیان، قاهره، مکتبة النهضة،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را در فصل‌های بعدی بررسی خواهیم کرد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مشهور همین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فرغلی سبط ابن جوزی حنفی، تذکرة الخواص، بیروت، مؤسسه اهل‌البیت،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دمشقی شافعی، تاریخ دمشق، بیروت، دارالفکر،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ابونعیم اصفهانی، تاریخ اصفهان،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اسماعیل بن کثیر دمشقی، البدایة و النهایة، بیروت، دار احیاء التراث العربی،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فصول المهمة؛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حافظ مزی، تهذیب الکمال، بیروت، مؤسسه الرسالة،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احمد ابن حجر عسقلانی شافعی، تهذیب التهذیب، بیروت، دارالفکر،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ابن عماد حنبلی، شذرات الذهب، بیروت، داراحیاء التراث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فصول المهمة،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بیروت، دار الاندلس،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حلیة الاولیاء، بیروت، داراحیاء التراث العربی،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فصول المهمة،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واقدی، الطبقات الکبری، بیروت، داراحیاء التراث العربی،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ابوحاتم محمد بن حبان بن احمد تمیمی بستی، از مورخان و محدثان معروف اهل‌سنت است که در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بس سجستان زاده شد و در سال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نیشابور دیده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او المسند الصحیح در علم حدیث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حبان تمیمی بستی، مشاهیر علماء الامصار دار الوفاء، ج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شافعی، محمد بن عبدالکریم، ملل و نحل، قم، انتشارات شریف رضی،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ابویعلی محمد بن حسین فراء حنبلی، احکام سلطانیه، قم، دفتر تبلیغات اسلامی،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الامارة، باب ان الناس تبع للقریش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روایت‌ها از سوی شماری از عالمان حدیث اهل‌سنت همچون بخاری در صحیح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ابوداوود در 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در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آورده‌اند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طبرانی، المعجم الصغیر، بیروت، دارالکتب العلمیه،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بیروت دارالفکر،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شهاب زهری با وجود اینکه از عالمان دربار بنی مروان بود و به همین جهت، با علی علیه‌السلام دشمنی می ورزید و با ابن زبیر در بدگویی به آن حضرت هم داستان بود که ابن ابی الحدید در شرح نهج‌البلاغه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ولی در برابر عظمت شخصیت علی بن الحسین علیه‌السلام نتوانسته راه سکوت برگزیند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پنج تن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محمد بن ابی بکر، عروة بن زبیر، سعید بن مسیب، ابوبکر بن عبدالرحمن بن حارثه و خارجة بن زید که با دو تن دیگر معروف به فقهای سبعه مدینه 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شرح نهج‌البلاغه،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یکی از پیشوایان چهارگانه اهل‌سنت است که مذهب فقهی حنبلی به او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بغداد به دنیا آمد و در سال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کسانی بود که دوران متوکل بر اساس اندیشه اخباری گری به مبارزه با فرقه کلامی دیگر اهل‌سنت، یعنی معتزله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اثر وی المسند است که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حدیث در بر دارد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ذکر اخبار اصفهان، مطبعه بریل،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فقیهان هفتگانه مورد تکریم اهل‌سنت است تا حدی که احمد بن حنبل درباره احادیث وی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های مرسل وی در نزد من احادیث صحیح تلقی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المظفر یوسف بن قز اوغلو، شمس‌الدین، مورخ و واعظ مشهور اهل‌سنت در شام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نوه دختری ابن جوزی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چندین کتاب نگاشت که از جمله آنها تذکرة الخواص الامه را در فضایل اهل‌بیت علیهم السلام می 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نخست حنبلی مذهب بود، ولی بعدها مذهب حنفی را برگزید و به سال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دمشق جان سپرد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طلحه شافعی، مطالب السؤول، بیروت، مؤسسه ام القری،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عبدالرؤف مناوی، الکوکب الدری، مصر، مطبعة تجلید الانوار،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حجر عسقلانی، تقریب التهذیب، بیروت، مؤسسه الرسالة،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الامصار،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احمد بن حجر هیثمی، صواعق المحرقة، بیروت، مؤسسه الرسالة،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صفوة الصفوة، بیروت، دارالفکر، چ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بخش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محمد بن حسن واسطی، مجمع الاحباب، دار المنهاج، چ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رافعی قزوینی، التدوین فی اخبار قزوین، بیروت، دارالکتب العلمیه،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الاحباب،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صفوة الصفوة،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مجمع الاحباب،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صی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حلیة الاولیاء، همان؛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مجمع الاحباب،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وضعیت مردم زمانه آن حضرت به این بحث خواهیم پرداخت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مرتضی زبیدی، تاج العروس، بیروت، مکتبة الحیاة،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کاشانی، تحفة الاخوان فی خصائص الفتیان، تهران، شرکت انتشارات علمی و فرهنگی،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و لعن امیرالمؤمنین علی علیه‌السلام یکی از سنت‌های زشتی بود که معاویة بن ابی سفیان آن را بنا نهاده و تا صد سال در جامعه اسلامی آن روز رواج داشت تا اینکه عمر بن عبدالعزیز این رسم زشت را برچید و جلو سب و لعن علی علیه‌السلام را گرفت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قابل توجه اینکه طبری در توجیه رفتار عبدالله بن عمر، علت پذیرش و پناه دادن امام سجاد علیه‌السلام را دوستی میان او و مروان می شمرد، حال آنکه نه به لحاظ سنی و نه از نظر ویژگی‌های اخلاقی تناسبی میان آنان نبود و شواهد فراوان تاریخی بر دشمنی مروان و آل او با آل ابی طالب وجود دارد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ربه اندلسی، العقد الفرید، بیروت، منشورات دار و مکتبة هلال،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 الحسین سید الشباب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علی ناصف مصری، التاج الجامع للاصول، بیروت، داراحیاء التراث العربی،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بیروت، اعلمی،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شافعی، تاریخ الخلفاء، حلب دار القلم العربی،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شافعی، فتح الباری فی شرح صحیح البخاری، بیروت، داراحیاء التراث العربی،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شوقی ضیف، تاریخ الادب العربی، قاهره، دار المعارف،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الاغانی، بیروت، داراحیاء التراث العربی،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سیوطی، جامع الصغیر، دارالفکر،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شراحیل شعبی، متولد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قیام عبدالرحمن بن اشعث حضور داشت، ولی سرانجام توبه کرد و در خدمت حجاج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خوشایند حجاج، روایت‌های زیادی در نکوهش علی علیه‌السلام و یاران و شیعیانش جعل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اصحاب علی علیه‌السلام را به شدت نکوهش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نمونه‌ای از این گونه برخورد را در سیر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دید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ذهبی شافعی در تذکرة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هفت هزار دینار بدهکاری زهری را پرداخت کرد و او نیز به تعلیم و تربیت فرزند هشام پرداخت و هم‌نشین هشام گردید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الامامه و السیاسة، قاهره، مؤسسة الحلبی،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زمخشری، 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فخررازی، تفسیر مفاتیح الغیب،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ابی السعود، تفسیر ارشاد عقل السلیم،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نسفی، تفسیر مدارک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حقی برسوی، تفسیر روح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قنوحی، تفسیر فتح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میبدی، تفسیر کشف الاسرار،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کرمانی، غرائب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سیوطی شافعی، تفسیر الدرالمنثور، بیروت، داراحیاء التراث العربی، چ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آلوسی بغدادی، تفسیر روح المعانی، بیروت، داراحیاء التراث العربی،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علی الصحیحین، بیروت، دارالمعرفة،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زمینه‌ها و انگیزه‌ها و سرانجام قیام توابین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مدرسی، امامان شیعه و جنبش های مکتبی،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هاشم معروف الحسنی، جنبش های شیعی در تاریخ اسلام،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رسول جعفریان، تاریخ سیاسی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ابوحیان اندلسی، تفسیر 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ابن کثیر،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ابن عطیه، تفسیر المحرر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برهان الدین بقایی، تفسیر نظم الدرر،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العلل و معرفة الحدیث، بیروت، المکتب الاسلامی،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نمونه‌ای از این نوع برخورد را می توان در نامه طولانی آن حضرت به محمد بن شهاب زهری که به عبدالملک بن مروان نزدیک بود، در کتاب تحف العقول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ابن الجوزی، المنتظم، دارالکتب العلمیه،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اخبار قزوین،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الرجال الطوسی، مؤسسه نشر اسلامی،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 بن الخطاب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 نقبل ید النبی صلی الله علیه و آله؛ ما همواره دست رسول‌خدا صلی الله علیه و آله را می بوسیدیم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الذی تعرف البطحاء وطائة</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فرزدق و هشام در بیشتر منابع اهل‌سنت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احمد جامی حنفی، مثنوی هفت اورنگ، تهران، انتشارات سعدی،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الآمال، قم، انتشارات هجرت،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کتاب الرقاق،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xml:space="preserve">؛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من اذی المسلمین،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مجمع الاحباب؛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الاحباب،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24668</Words>
  <Characters>96643</Characters>
  <CharactersWithSpaces>120402</CharactersWithSpaces>
  <Paragraphs>1252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2026-08-16T02:52:56Z</dcterms:created>
  <dc:creator>ghaemiyeh.com</dc:creator>
  <dc:description/>
  <dc:language>en-US</dc:language>
  <cp:lastModifiedBy/>
  <dcterms:modified xsi:type="dcterms:W3CDTF">2026-08-16T06:22:59Z</dcterms:modified>
  <cp:revision>1</cp:revision>
  <dc:subject/>
  <dc:title>امام سجاد علیه السلام از دیدگاه اهل سنت</dc:title>
</cp:coreProperties>
</file>

<file path=docProps/custom.xml><?xml version="1.0" encoding="utf-8"?>
<Properties xmlns="http://schemas.openxmlformats.org/officeDocument/2006/custom-properties" xmlns:vt="http://schemas.openxmlformats.org/officeDocument/2006/docPropsVTypes"/>
</file>