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مرجعیت دینی اهل بیت علیهم السلام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8885_2116733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408887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408889_211673320">
            <w:r>
              <w:rPr>
                <w:webHidden/>
                <w:rStyle w:val="IndexLink"/>
                <w:rtl w:val="true"/>
              </w:rPr>
              <w:t>فهرست اجمالی</w:t>
            </w:r>
            <w:r>
              <w:rPr>
                <w:rStyle w:val="IndexLink"/>
                <w:rtl w:val="true"/>
              </w:rPr>
              <w:tab/>
            </w:r>
            <w:r>
              <w:rPr>
                <w:rStyle w:val="IndexLink"/>
              </w:rPr>
              <w:t>16</w:t>
            </w:r>
          </w:hyperlink>
        </w:p>
        <w:p>
          <w:pPr>
            <w:pStyle w:val="Contents2"/>
            <w:tabs>
              <w:tab w:val="clear" w:pos="8743"/>
              <w:tab w:val="right" w:pos="9026" w:leader="dot"/>
            </w:tabs>
            <w:rPr/>
          </w:pPr>
          <w:hyperlink w:anchor="__RefHeading___Toc2408891_211673320">
            <w:r>
              <w:rPr>
                <w:webHidden/>
                <w:rStyle w:val="IndexLink"/>
                <w:rtl w:val="true"/>
              </w:rPr>
              <w:t>مقدمه ناشر</w:t>
            </w:r>
            <w:r>
              <w:rPr>
                <w:rStyle w:val="IndexLink"/>
                <w:rtl w:val="true"/>
              </w:rPr>
              <w:tab/>
            </w:r>
            <w:r>
              <w:rPr>
                <w:rStyle w:val="IndexLink"/>
              </w:rPr>
              <w:t>18</w:t>
            </w:r>
          </w:hyperlink>
        </w:p>
        <w:p>
          <w:pPr>
            <w:pStyle w:val="Contents2"/>
            <w:tabs>
              <w:tab w:val="clear" w:pos="8743"/>
              <w:tab w:val="right" w:pos="9026" w:leader="dot"/>
            </w:tabs>
            <w:rPr/>
          </w:pPr>
          <w:hyperlink w:anchor="__RefHeading___Toc2408893_21167332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408895_211673320">
            <w:r>
              <w:rPr>
                <w:webHidden/>
                <w:rStyle w:val="IndexLink"/>
                <w:rtl w:val="true"/>
              </w:rPr>
              <w:t>مفهوم مرجعیت دینی اهل بیت صلی الله علیه وسلم‌علیهما السلام‌رحمهما الله‌</w:t>
            </w:r>
            <w:r>
              <w:rPr>
                <w:rStyle w:val="IndexLink"/>
                <w:rtl w:val="true"/>
              </w:rPr>
              <w:tab/>
            </w:r>
            <w:r>
              <w:rPr>
                <w:rStyle w:val="IndexLink"/>
              </w:rPr>
              <w:t>24</w:t>
            </w:r>
          </w:hyperlink>
        </w:p>
        <w:p>
          <w:pPr>
            <w:pStyle w:val="Contents2"/>
            <w:tabs>
              <w:tab w:val="clear" w:pos="8743"/>
              <w:tab w:val="right" w:pos="9026" w:leader="dot"/>
            </w:tabs>
            <w:rPr/>
          </w:pPr>
          <w:hyperlink w:anchor="__RefHeading___Toc2408897_211673320">
            <w:r>
              <w:rPr>
                <w:webHidden/>
                <w:rStyle w:val="IndexLink"/>
                <w:rtl w:val="true"/>
              </w:rPr>
              <w:t>مرجعیت دینی اهل بیت‌علیهم السلام‌از منظر عقل و تاریخ‌</w:t>
            </w:r>
            <w:r>
              <w:rPr>
                <w:rStyle w:val="IndexLink"/>
                <w:rtl w:val="true"/>
              </w:rPr>
              <w:tab/>
            </w:r>
            <w:r>
              <w:rPr>
                <w:rStyle w:val="IndexLink"/>
              </w:rPr>
              <w:t>26</w:t>
            </w:r>
          </w:hyperlink>
        </w:p>
        <w:p>
          <w:pPr>
            <w:pStyle w:val="Contents3"/>
            <w:tabs>
              <w:tab w:val="clear" w:pos="8459"/>
              <w:tab w:val="right" w:pos="9026" w:leader="dot"/>
            </w:tabs>
            <w:rPr/>
          </w:pPr>
          <w:hyperlink w:anchor="__RefHeading___Toc2408899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408901_211673320">
            <w:r>
              <w:rPr>
                <w:webHidden/>
                <w:rStyle w:val="IndexLink"/>
                <w:rtl w:val="true"/>
              </w:rPr>
              <w:t>راه اوّل</w:t>
            </w:r>
            <w:r>
              <w:rPr>
                <w:rStyle w:val="IndexLink"/>
                <w:rtl w:val="true"/>
              </w:rPr>
              <w:t xml:space="preserve">: </w:t>
            </w:r>
            <w:r>
              <w:rPr>
                <w:rStyle w:val="IndexLink"/>
                <w:rtl w:val="true"/>
              </w:rPr>
              <w:t>اهل بیت‌علیهم السلام راهی به سنت واقعی‌</w:t>
            </w:r>
            <w:r>
              <w:rPr>
                <w:rStyle w:val="IndexLink"/>
                <w:rtl w:val="true"/>
              </w:rPr>
              <w:tab/>
            </w:r>
            <w:r>
              <w:rPr>
                <w:rStyle w:val="IndexLink"/>
              </w:rPr>
              <w:t>27</w:t>
            </w:r>
          </w:hyperlink>
        </w:p>
        <w:p>
          <w:pPr>
            <w:pStyle w:val="Contents3"/>
            <w:tabs>
              <w:tab w:val="clear" w:pos="8459"/>
              <w:tab w:val="right" w:pos="9026" w:leader="dot"/>
            </w:tabs>
            <w:rPr/>
          </w:pPr>
          <w:hyperlink w:anchor="__RefHeading___Toc2408903_211673320">
            <w:r>
              <w:rPr>
                <w:webHidden/>
                <w:rStyle w:val="IndexLink"/>
                <w:rtl w:val="true"/>
              </w:rPr>
              <w:t>راه دوم</w:t>
            </w:r>
            <w:r>
              <w:rPr>
                <w:rStyle w:val="IndexLink"/>
                <w:rtl w:val="true"/>
              </w:rPr>
              <w:t xml:space="preserve">: </w:t>
            </w:r>
            <w:r>
              <w:rPr>
                <w:rStyle w:val="IndexLink"/>
                <w:rtl w:val="true"/>
              </w:rPr>
              <w:t>ضرورت حفظ سنت توسط معصوم‌</w:t>
            </w:r>
            <w:r>
              <w:rPr>
                <w:rStyle w:val="IndexLink"/>
                <w:rtl w:val="true"/>
              </w:rPr>
              <w:tab/>
            </w:r>
            <w:r>
              <w:rPr>
                <w:rStyle w:val="IndexLink"/>
              </w:rPr>
              <w:t>32</w:t>
            </w:r>
          </w:hyperlink>
        </w:p>
        <w:p>
          <w:pPr>
            <w:pStyle w:val="Contents3"/>
            <w:tabs>
              <w:tab w:val="clear" w:pos="8459"/>
              <w:tab w:val="right" w:pos="9026" w:leader="dot"/>
            </w:tabs>
            <w:rPr/>
          </w:pPr>
          <w:hyperlink w:anchor="__RefHeading___Toc2408905_211673320">
            <w:r>
              <w:rPr>
                <w:webHidden/>
                <w:rStyle w:val="IndexLink"/>
                <w:rtl w:val="true"/>
              </w:rPr>
              <w:t>راه سوم</w:t>
            </w:r>
            <w:r>
              <w:rPr>
                <w:rStyle w:val="IndexLink"/>
                <w:rtl w:val="true"/>
              </w:rPr>
              <w:t xml:space="preserve">: </w:t>
            </w:r>
            <w:r>
              <w:rPr>
                <w:rStyle w:val="IndexLink"/>
                <w:rtl w:val="true"/>
              </w:rPr>
              <w:t>احتیاج اسلام به عصر تطبیق‌</w:t>
            </w:r>
            <w:r>
              <w:rPr>
                <w:rStyle w:val="IndexLink"/>
                <w:rtl w:val="true"/>
              </w:rPr>
              <w:tab/>
            </w:r>
            <w:r>
              <w:rPr>
                <w:rStyle w:val="IndexLink"/>
              </w:rPr>
              <w:t>35</w:t>
            </w:r>
          </w:hyperlink>
        </w:p>
        <w:p>
          <w:pPr>
            <w:pStyle w:val="Contents3"/>
            <w:tabs>
              <w:tab w:val="clear" w:pos="8459"/>
              <w:tab w:val="right" w:pos="9026" w:leader="dot"/>
            </w:tabs>
            <w:rPr/>
          </w:pPr>
          <w:hyperlink w:anchor="__RefHeading___Toc2408907_211673320">
            <w:r>
              <w:rPr>
                <w:webHidden/>
                <w:rStyle w:val="IndexLink"/>
                <w:rtl w:val="true"/>
              </w:rPr>
              <w:t>راه چهارم</w:t>
            </w:r>
            <w:r>
              <w:rPr>
                <w:rStyle w:val="IndexLink"/>
                <w:rtl w:val="true"/>
              </w:rPr>
              <w:t xml:space="preserve">: </w:t>
            </w:r>
            <w:r>
              <w:rPr>
                <w:rStyle w:val="IndexLink"/>
                <w:rtl w:val="true"/>
              </w:rPr>
              <w:t>بررسی ابعاد تاریخی‌</w:t>
            </w:r>
            <w:r>
              <w:rPr>
                <w:rStyle w:val="IndexLink"/>
                <w:rtl w:val="true"/>
              </w:rPr>
              <w:tab/>
            </w:r>
            <w:r>
              <w:rPr>
                <w:rStyle w:val="IndexLink"/>
              </w:rPr>
              <w:t>36</w:t>
            </w:r>
          </w:hyperlink>
        </w:p>
        <w:p>
          <w:pPr>
            <w:pStyle w:val="Contents3"/>
            <w:tabs>
              <w:tab w:val="clear" w:pos="8459"/>
              <w:tab w:val="right" w:pos="9026" w:leader="dot"/>
            </w:tabs>
            <w:rPr/>
          </w:pPr>
          <w:hyperlink w:anchor="__RefHeading___Toc2408909_211673320">
            <w:r>
              <w:rPr>
                <w:webHidden/>
                <w:rStyle w:val="IndexLink"/>
                <w:rtl w:val="true"/>
              </w:rPr>
              <w:t>راه پنجم</w:t>
            </w:r>
            <w:r>
              <w:rPr>
                <w:rStyle w:val="IndexLink"/>
                <w:rtl w:val="true"/>
              </w:rPr>
              <w:t xml:space="preserve">: </w:t>
            </w:r>
            <w:r>
              <w:rPr>
                <w:rStyle w:val="IndexLink"/>
                <w:rtl w:val="true"/>
              </w:rPr>
              <w:t>ضرورت بقاء بُعد تبیین‌</w:t>
            </w:r>
            <w:r>
              <w:rPr>
                <w:rStyle w:val="IndexLink"/>
                <w:rtl w:val="true"/>
              </w:rPr>
              <w:tab/>
            </w:r>
            <w:r>
              <w:rPr>
                <w:rStyle w:val="IndexLink"/>
              </w:rPr>
              <w:t>37</w:t>
            </w:r>
          </w:hyperlink>
        </w:p>
        <w:p>
          <w:pPr>
            <w:pStyle w:val="Contents2"/>
            <w:tabs>
              <w:tab w:val="clear" w:pos="8743"/>
              <w:tab w:val="right" w:pos="9026" w:leader="dot"/>
            </w:tabs>
            <w:rPr/>
          </w:pPr>
          <w:hyperlink w:anchor="__RefHeading___Toc2408911_211673320">
            <w:r>
              <w:rPr>
                <w:webHidden/>
                <w:rStyle w:val="IndexLink"/>
                <w:rtl w:val="true"/>
              </w:rPr>
              <w:t>مرجعیت دینی اهل بیت‌علیهم السلام‌از منظر قرآن‌</w:t>
            </w:r>
            <w:r>
              <w:rPr>
                <w:rStyle w:val="IndexLink"/>
                <w:rtl w:val="true"/>
              </w:rPr>
              <w:tab/>
            </w:r>
            <w:r>
              <w:rPr>
                <w:rStyle w:val="IndexLink"/>
              </w:rPr>
              <w:t>42</w:t>
            </w:r>
          </w:hyperlink>
        </w:p>
        <w:p>
          <w:pPr>
            <w:pStyle w:val="Contents3"/>
            <w:tabs>
              <w:tab w:val="clear" w:pos="8459"/>
              <w:tab w:val="right" w:pos="9026" w:leader="dot"/>
            </w:tabs>
            <w:rPr/>
          </w:pPr>
          <w:hyperlink w:anchor="__RefHeading___Toc2408913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408915_211673320">
            <w:r>
              <w:rPr>
                <w:webHidden/>
                <w:rStyle w:val="IndexLink"/>
                <w:rtl w:val="true"/>
              </w:rPr>
              <w:t>آیه تطهیر</w:t>
            </w:r>
            <w:r>
              <w:rPr>
                <w:rStyle w:val="IndexLink"/>
                <w:rtl w:val="true"/>
              </w:rPr>
              <w:tab/>
            </w:r>
            <w:r>
              <w:rPr>
                <w:rStyle w:val="IndexLink"/>
              </w:rPr>
              <w:t>43</w:t>
            </w:r>
          </w:hyperlink>
        </w:p>
        <w:p>
          <w:pPr>
            <w:pStyle w:val="Contents3"/>
            <w:tabs>
              <w:tab w:val="clear" w:pos="8459"/>
              <w:tab w:val="right" w:pos="9026" w:leader="dot"/>
            </w:tabs>
            <w:rPr/>
          </w:pPr>
          <w:hyperlink w:anchor="__RefHeading___Toc2408917_211673320">
            <w:r>
              <w:rPr>
                <w:webHidden/>
                <w:rStyle w:val="IndexLink"/>
                <w:rtl w:val="true"/>
              </w:rPr>
              <w:t>اقوال در مقصود از اهل بیت‌علیهم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408919_211673320">
            <w:r>
              <w:rPr>
                <w:webHidden/>
                <w:rStyle w:val="IndexLink"/>
                <w:rtl w:val="true"/>
              </w:rPr>
              <w:t>راویان نزول آیه در شأن اصحاب کسا</w:t>
            </w:r>
            <w:r>
              <w:rPr>
                <w:rStyle w:val="IndexLink"/>
                <w:rtl w:val="true"/>
              </w:rPr>
              <w:tab/>
            </w:r>
            <w:r>
              <w:rPr>
                <w:rStyle w:val="IndexLink"/>
              </w:rPr>
              <w:t>44</w:t>
            </w:r>
          </w:hyperlink>
        </w:p>
        <w:p>
          <w:pPr>
            <w:pStyle w:val="Contents3"/>
            <w:tabs>
              <w:tab w:val="clear" w:pos="8459"/>
              <w:tab w:val="right" w:pos="9026" w:leader="dot"/>
            </w:tabs>
            <w:rPr/>
          </w:pPr>
          <w:hyperlink w:anchor="__RefHeading___Toc2408921_211673320">
            <w:r>
              <w:rPr>
                <w:webHidden/>
                <w:rStyle w:val="IndexLink"/>
                <w:rtl w:val="true"/>
              </w:rPr>
              <w:t>راویان حدیث از صحابه‌</w:t>
            </w:r>
            <w:r>
              <w:rPr>
                <w:rStyle w:val="IndexLink"/>
                <w:rtl w:val="true"/>
              </w:rPr>
              <w:tab/>
            </w:r>
            <w:r>
              <w:rPr>
                <w:rStyle w:val="IndexLink"/>
              </w:rPr>
              <w:t>46</w:t>
            </w:r>
          </w:hyperlink>
        </w:p>
        <w:p>
          <w:pPr>
            <w:pStyle w:val="Contents3"/>
            <w:tabs>
              <w:tab w:val="clear" w:pos="8459"/>
              <w:tab w:val="right" w:pos="9026" w:leader="dot"/>
            </w:tabs>
            <w:rPr/>
          </w:pPr>
          <w:hyperlink w:anchor="__RefHeading___Toc2408923_211673320">
            <w:r>
              <w:rPr>
                <w:webHidden/>
                <w:rStyle w:val="IndexLink"/>
                <w:rtl w:val="true"/>
              </w:rPr>
              <w:t>تصریح به صحّت حدیث کسا</w:t>
            </w:r>
            <w:r>
              <w:rPr>
                <w:rStyle w:val="IndexLink"/>
                <w:rtl w:val="true"/>
              </w:rPr>
              <w:tab/>
            </w:r>
            <w:r>
              <w:rPr>
                <w:rStyle w:val="IndexLink"/>
              </w:rPr>
              <w:t>46</w:t>
            </w:r>
          </w:hyperlink>
        </w:p>
        <w:p>
          <w:pPr>
            <w:pStyle w:val="Contents3"/>
            <w:tabs>
              <w:tab w:val="clear" w:pos="8459"/>
              <w:tab w:val="right" w:pos="9026" w:leader="dot"/>
            </w:tabs>
            <w:rPr/>
          </w:pPr>
          <w:hyperlink w:anchor="__RefHeading___Toc2408925_211673320">
            <w:r>
              <w:rPr>
                <w:webHidden/>
                <w:rStyle w:val="IndexLink"/>
                <w:rtl w:val="true"/>
              </w:rPr>
              <w:t>حدیث کسا</w:t>
            </w:r>
            <w:r>
              <w:rPr>
                <w:rStyle w:val="IndexLink"/>
                <w:rtl w:val="true"/>
              </w:rPr>
              <w:tab/>
            </w:r>
            <w:r>
              <w:rPr>
                <w:rStyle w:val="IndexLink"/>
              </w:rPr>
              <w:t>47</w:t>
            </w:r>
          </w:hyperlink>
        </w:p>
        <w:p>
          <w:pPr>
            <w:pStyle w:val="Contents3"/>
            <w:tabs>
              <w:tab w:val="clear" w:pos="8459"/>
              <w:tab w:val="right" w:pos="9026" w:leader="dot"/>
            </w:tabs>
            <w:rPr/>
          </w:pPr>
          <w:hyperlink w:anchor="__RefHeading___Toc2408927_211673320">
            <w:r>
              <w:rPr>
                <w:webHidden/>
                <w:rStyle w:val="IndexLink"/>
                <w:rtl w:val="true"/>
              </w:rPr>
              <w:t>مقصود از حجیّت‌</w:t>
            </w:r>
            <w:r>
              <w:rPr>
                <w:rStyle w:val="IndexLink"/>
                <w:rtl w:val="true"/>
              </w:rPr>
              <w:tab/>
            </w:r>
            <w:r>
              <w:rPr>
                <w:rStyle w:val="IndexLink"/>
              </w:rPr>
              <w:t>49</w:t>
            </w:r>
          </w:hyperlink>
        </w:p>
        <w:p>
          <w:pPr>
            <w:pStyle w:val="Contents3"/>
            <w:tabs>
              <w:tab w:val="clear" w:pos="8459"/>
              <w:tab w:val="right" w:pos="9026" w:leader="dot"/>
            </w:tabs>
            <w:rPr/>
          </w:pPr>
          <w:hyperlink w:anchor="__RefHeading___Toc2408929_211673320">
            <w:r>
              <w:rPr>
                <w:webHidden/>
                <w:rStyle w:val="IndexLink"/>
                <w:rtl w:val="true"/>
              </w:rPr>
              <w:t>کسانی که به آیه تطهیر استدلال کرده‌اند</w:t>
            </w:r>
            <w:r>
              <w:rPr>
                <w:rStyle w:val="IndexLink"/>
                <w:rtl w:val="true"/>
              </w:rPr>
              <w:tab/>
            </w:r>
            <w:r>
              <w:rPr>
                <w:rStyle w:val="IndexLink"/>
              </w:rPr>
              <w:t>50</w:t>
            </w:r>
          </w:hyperlink>
        </w:p>
        <w:p>
          <w:pPr>
            <w:pStyle w:val="Contents3"/>
            <w:tabs>
              <w:tab w:val="clear" w:pos="8459"/>
              <w:tab w:val="right" w:pos="9026" w:leader="dot"/>
            </w:tabs>
            <w:rPr/>
          </w:pPr>
          <w:hyperlink w:anchor="__RefHeading___Toc2408931_211673320">
            <w:r>
              <w:rPr>
                <w:webHidden/>
                <w:rStyle w:val="IndexLink"/>
                <w:rtl w:val="true"/>
              </w:rPr>
              <w:t>دلالت آیه بر عصمت‌</w:t>
            </w:r>
            <w:r>
              <w:rPr>
                <w:rStyle w:val="IndexLink"/>
                <w:rtl w:val="true"/>
              </w:rPr>
              <w:tab/>
            </w:r>
            <w:r>
              <w:rPr>
                <w:rStyle w:val="IndexLink"/>
              </w:rPr>
              <w:t>52</w:t>
            </w:r>
          </w:hyperlink>
        </w:p>
        <w:p>
          <w:pPr>
            <w:pStyle w:val="Contents3"/>
            <w:tabs>
              <w:tab w:val="clear" w:pos="8459"/>
              <w:tab w:val="right" w:pos="9026" w:leader="dot"/>
            </w:tabs>
            <w:rPr/>
          </w:pPr>
          <w:hyperlink w:anchor="__RefHeading___Toc2408933_211673320">
            <w:r>
              <w:rPr>
                <w:webHidden/>
                <w:rStyle w:val="IndexLink"/>
                <w:rtl w:val="true"/>
              </w:rPr>
              <w:t>پاسخ به شبهات‌</w:t>
            </w:r>
            <w:r>
              <w:rPr>
                <w:rStyle w:val="IndexLink"/>
                <w:rtl w:val="true"/>
              </w:rPr>
              <w:tab/>
            </w:r>
            <w:r>
              <w:rPr>
                <w:rStyle w:val="IndexLink"/>
              </w:rPr>
              <w:t>56</w:t>
            </w:r>
          </w:hyperlink>
        </w:p>
        <w:p>
          <w:pPr>
            <w:pStyle w:val="Contents4"/>
            <w:tabs>
              <w:tab w:val="clear" w:pos="8176"/>
              <w:tab w:val="right" w:pos="9026" w:leader="dot"/>
            </w:tabs>
            <w:rPr/>
          </w:pPr>
          <w:hyperlink w:anchor="__RefHeading___Toc2408935_2116733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408937_211673320">
            <w:r>
              <w:rPr>
                <w:webHidden/>
                <w:rStyle w:val="IndexLink"/>
                <w:rtl w:val="true"/>
              </w:rPr>
              <w:t>شبهه اول</w:t>
            </w:r>
            <w:r>
              <w:rPr>
                <w:rStyle w:val="IndexLink"/>
                <w:rtl w:val="true"/>
              </w:rPr>
              <w:t xml:space="preserve">: </w:t>
            </w:r>
            <w:r>
              <w:rPr>
                <w:rStyle w:val="IndexLink"/>
                <w:rtl w:val="true"/>
              </w:rPr>
              <w:t>همسران پیامبر از اهل‌بیتند</w:t>
            </w:r>
            <w:r>
              <w:rPr>
                <w:rStyle w:val="IndexLink"/>
                <w:rtl w:val="true"/>
              </w:rPr>
              <w:tab/>
            </w:r>
            <w:r>
              <w:rPr>
                <w:rStyle w:val="IndexLink"/>
              </w:rPr>
              <w:t>57</w:t>
            </w:r>
          </w:hyperlink>
        </w:p>
        <w:p>
          <w:pPr>
            <w:pStyle w:val="Contents5"/>
            <w:tabs>
              <w:tab w:val="clear" w:pos="7892"/>
              <w:tab w:val="right" w:pos="9026" w:leader="dot"/>
            </w:tabs>
            <w:rPr/>
          </w:pPr>
          <w:hyperlink w:anchor="__RefHeading___Toc2408939_211673320">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2408941_211673320">
            <w:r>
              <w:rPr>
                <w:webHidden/>
                <w:rStyle w:val="IndexLink"/>
              </w:rPr>
              <w:t>1</w:t>
            </w:r>
            <w:r>
              <w:rPr>
                <w:rStyle w:val="IndexLink"/>
                <w:rtl w:val="true"/>
              </w:rPr>
              <w:t xml:space="preserve"> - </w:t>
            </w:r>
            <w:r>
              <w:rPr>
                <w:rStyle w:val="IndexLink"/>
                <w:rtl w:val="true"/>
              </w:rPr>
              <w:t>قرینه سیاق‌</w:t>
            </w:r>
            <w:r>
              <w:rPr>
                <w:rStyle w:val="IndexLink"/>
                <w:rtl w:val="true"/>
              </w:rPr>
              <w:tab/>
            </w:r>
            <w:r>
              <w:rPr>
                <w:rStyle w:val="IndexLink"/>
              </w:rPr>
              <w:t>57</w:t>
            </w:r>
          </w:hyperlink>
        </w:p>
        <w:p>
          <w:pPr>
            <w:pStyle w:val="Contents5"/>
            <w:tabs>
              <w:tab w:val="clear" w:pos="7892"/>
              <w:tab w:val="right" w:pos="9026" w:leader="dot"/>
            </w:tabs>
            <w:rPr/>
          </w:pPr>
          <w:hyperlink w:anchor="__RefHeading___Toc2408943_211673320">
            <w:r>
              <w:rPr>
                <w:webHidden/>
                <w:rStyle w:val="IndexLink"/>
              </w:rPr>
              <w:t>2</w:t>
            </w:r>
            <w:r>
              <w:rPr>
                <w:rStyle w:val="IndexLink"/>
                <w:rtl w:val="true"/>
              </w:rPr>
              <w:t xml:space="preserve"> - </w:t>
            </w:r>
            <w:r>
              <w:rPr>
                <w:rStyle w:val="IndexLink"/>
                <w:rtl w:val="true"/>
              </w:rPr>
              <w:t>مقصود از بیت، محلّ سکونت است‌</w:t>
            </w:r>
            <w:r>
              <w:rPr>
                <w:rStyle w:val="IndexLink"/>
                <w:rtl w:val="true"/>
              </w:rPr>
              <w:tab/>
            </w:r>
            <w:r>
              <w:rPr>
                <w:rStyle w:val="IndexLink"/>
              </w:rPr>
              <w:t>59</w:t>
            </w:r>
          </w:hyperlink>
        </w:p>
        <w:p>
          <w:pPr>
            <w:pStyle w:val="Contents5"/>
            <w:tabs>
              <w:tab w:val="clear" w:pos="7892"/>
              <w:tab w:val="right" w:pos="9026" w:leader="dot"/>
            </w:tabs>
            <w:rPr/>
          </w:pPr>
          <w:hyperlink w:anchor="__RefHeading___Toc2408945_211673320">
            <w:r>
              <w:rPr>
                <w:webHidden/>
                <w:rStyle w:val="IndexLink"/>
              </w:rPr>
              <w:t>3</w:t>
            </w:r>
            <w:r>
              <w:rPr>
                <w:rStyle w:val="IndexLink"/>
                <w:rtl w:val="true"/>
              </w:rPr>
              <w:t xml:space="preserve"> - </w:t>
            </w:r>
            <w:r>
              <w:rPr>
                <w:rStyle w:val="IndexLink"/>
                <w:rtl w:val="true"/>
              </w:rPr>
              <w:t>حدیث امّ‌سلمه‌</w:t>
            </w:r>
            <w:r>
              <w:rPr>
                <w:rStyle w:val="IndexLink"/>
                <w:rtl w:val="true"/>
              </w:rPr>
              <w:tab/>
            </w:r>
            <w:r>
              <w:rPr>
                <w:rStyle w:val="IndexLink"/>
              </w:rPr>
              <w:t>61</w:t>
            </w:r>
          </w:hyperlink>
        </w:p>
        <w:p>
          <w:pPr>
            <w:pStyle w:val="Contents5"/>
            <w:tabs>
              <w:tab w:val="clear" w:pos="7892"/>
              <w:tab w:val="right" w:pos="9026" w:leader="dot"/>
            </w:tabs>
            <w:rPr/>
          </w:pPr>
          <w:hyperlink w:anchor="__RefHeading___Toc2408947_211673320">
            <w:r>
              <w:rPr>
                <w:webHidden/>
                <w:rStyle w:val="IndexLink"/>
              </w:rPr>
              <w:t>4</w:t>
            </w:r>
            <w:r>
              <w:rPr>
                <w:rStyle w:val="IndexLink"/>
                <w:rtl w:val="true"/>
              </w:rPr>
              <w:t xml:space="preserve"> - </w:t>
            </w:r>
            <w:r>
              <w:rPr>
                <w:rStyle w:val="IndexLink"/>
                <w:rtl w:val="true"/>
              </w:rPr>
              <w:t>دیدگاه عکرمه، مقاتل و عروة بن زبیر</w:t>
            </w:r>
            <w:r>
              <w:rPr>
                <w:rStyle w:val="IndexLink"/>
                <w:rtl w:val="true"/>
              </w:rPr>
              <w:tab/>
            </w:r>
            <w:r>
              <w:rPr>
                <w:rStyle w:val="IndexLink"/>
              </w:rPr>
              <w:t>63</w:t>
            </w:r>
          </w:hyperlink>
        </w:p>
        <w:p>
          <w:pPr>
            <w:pStyle w:val="Contents5"/>
            <w:tabs>
              <w:tab w:val="clear" w:pos="7892"/>
              <w:tab w:val="right" w:pos="9026" w:leader="dot"/>
            </w:tabs>
            <w:rPr/>
          </w:pPr>
          <w:hyperlink w:anchor="__RefHeading___Toc2408949_211673320">
            <w:r>
              <w:rPr>
                <w:webHidden/>
                <w:rStyle w:val="IndexLink"/>
              </w:rPr>
              <w:t>5</w:t>
            </w:r>
            <w:r>
              <w:rPr>
                <w:rStyle w:val="IndexLink"/>
                <w:rtl w:val="true"/>
              </w:rPr>
              <w:t xml:space="preserve"> - </w:t>
            </w:r>
            <w:r>
              <w:rPr>
                <w:rStyle w:val="IndexLink"/>
                <w:rtl w:val="true"/>
              </w:rPr>
              <w:t>تهمت به ابن عباس‌</w:t>
            </w:r>
            <w:r>
              <w:rPr>
                <w:rStyle w:val="IndexLink"/>
                <w:rtl w:val="true"/>
              </w:rPr>
              <w:tab/>
            </w:r>
            <w:r>
              <w:rPr>
                <w:rStyle w:val="IndexLink"/>
              </w:rPr>
              <w:t>65</w:t>
            </w:r>
          </w:hyperlink>
        </w:p>
        <w:p>
          <w:pPr>
            <w:pStyle w:val="Contents5"/>
            <w:tabs>
              <w:tab w:val="clear" w:pos="7892"/>
              <w:tab w:val="right" w:pos="9026" w:leader="dot"/>
            </w:tabs>
            <w:rPr/>
          </w:pPr>
          <w:hyperlink w:anchor="__RefHeading___Toc2408951_211673320">
            <w:r>
              <w:rPr>
                <w:webHidden/>
                <w:rStyle w:val="IndexLink"/>
              </w:rPr>
              <w:t>6</w:t>
            </w:r>
            <w:r>
              <w:rPr>
                <w:rStyle w:val="IndexLink"/>
                <w:rtl w:val="true"/>
              </w:rPr>
              <w:t xml:space="preserve"> - </w:t>
            </w:r>
            <w:r>
              <w:rPr>
                <w:rStyle w:val="IndexLink"/>
                <w:rtl w:val="true"/>
              </w:rPr>
              <w:t>قیاس به نظایر</w:t>
            </w:r>
            <w:r>
              <w:rPr>
                <w:rStyle w:val="IndexLink"/>
                <w:rtl w:val="true"/>
              </w:rPr>
              <w:tab/>
            </w:r>
            <w:r>
              <w:rPr>
                <w:rStyle w:val="IndexLink"/>
              </w:rPr>
              <w:t>65</w:t>
            </w:r>
          </w:hyperlink>
        </w:p>
        <w:p>
          <w:pPr>
            <w:pStyle w:val="Contents4"/>
            <w:tabs>
              <w:tab w:val="clear" w:pos="8176"/>
              <w:tab w:val="right" w:pos="9026" w:leader="dot"/>
            </w:tabs>
            <w:rPr/>
          </w:pPr>
          <w:hyperlink w:anchor="__RefHeading___Toc2408953_211673320">
            <w:r>
              <w:rPr>
                <w:webHidden/>
                <w:rStyle w:val="IndexLink"/>
                <w:rtl w:val="true"/>
              </w:rPr>
              <w:t>شبهه دوم</w:t>
            </w:r>
            <w:r>
              <w:rPr>
                <w:rStyle w:val="IndexLink"/>
                <w:rtl w:val="true"/>
              </w:rPr>
              <w:t xml:space="preserve">: </w:t>
            </w:r>
            <w:r>
              <w:rPr>
                <w:rStyle w:val="IndexLink"/>
                <w:rtl w:val="true"/>
              </w:rPr>
              <w:t>دلالت آیه بر عصمت هنگام نزول‌</w:t>
            </w:r>
            <w:r>
              <w:rPr>
                <w:rStyle w:val="IndexLink"/>
                <w:rtl w:val="true"/>
              </w:rPr>
              <w:tab/>
            </w:r>
            <w:r>
              <w:rPr>
                <w:rStyle w:val="IndexLink"/>
              </w:rPr>
              <w:t>68</w:t>
            </w:r>
          </w:hyperlink>
        </w:p>
        <w:p>
          <w:pPr>
            <w:pStyle w:val="Contents4"/>
            <w:tabs>
              <w:tab w:val="clear" w:pos="8176"/>
              <w:tab w:val="right" w:pos="9026" w:leader="dot"/>
            </w:tabs>
            <w:rPr/>
          </w:pPr>
          <w:hyperlink w:anchor="__RefHeading___Toc2408955_211673320">
            <w:r>
              <w:rPr>
                <w:webHidden/>
                <w:rStyle w:val="IndexLink"/>
                <w:rtl w:val="true"/>
              </w:rPr>
              <w:t>شبهه سوم</w:t>
            </w:r>
            <w:r>
              <w:rPr>
                <w:rStyle w:val="IndexLink"/>
                <w:rtl w:val="true"/>
              </w:rPr>
              <w:t xml:space="preserve">: </w:t>
            </w:r>
            <w:r>
              <w:rPr>
                <w:rStyle w:val="IndexLink"/>
                <w:rtl w:val="true"/>
              </w:rPr>
              <w:t>عصمت و تبعیض‌</w:t>
            </w:r>
            <w:r>
              <w:rPr>
                <w:rStyle w:val="IndexLink"/>
                <w:rtl w:val="true"/>
              </w:rPr>
              <w:tab/>
            </w:r>
            <w:r>
              <w:rPr>
                <w:rStyle w:val="IndexLink"/>
              </w:rPr>
              <w:t>69</w:t>
            </w:r>
          </w:hyperlink>
        </w:p>
        <w:p>
          <w:pPr>
            <w:pStyle w:val="Contents4"/>
            <w:tabs>
              <w:tab w:val="clear" w:pos="8176"/>
              <w:tab w:val="right" w:pos="9026" w:leader="dot"/>
            </w:tabs>
            <w:rPr/>
          </w:pPr>
          <w:hyperlink w:anchor="__RefHeading___Toc2408957_211673320">
            <w:r>
              <w:rPr>
                <w:webHidden/>
                <w:rStyle w:val="IndexLink"/>
                <w:rtl w:val="true"/>
              </w:rPr>
              <w:t>شبهه چهارم</w:t>
            </w:r>
            <w:r>
              <w:rPr>
                <w:rStyle w:val="IndexLink"/>
                <w:rtl w:val="true"/>
              </w:rPr>
              <w:t xml:space="preserve">: </w:t>
            </w:r>
            <w:r>
              <w:rPr>
                <w:rStyle w:val="IndexLink"/>
                <w:rtl w:val="true"/>
              </w:rPr>
              <w:t>اذهاب به معنای رفع است‌</w:t>
            </w:r>
            <w:r>
              <w:rPr>
                <w:rStyle w:val="IndexLink"/>
                <w:rtl w:val="true"/>
              </w:rPr>
              <w:tab/>
            </w:r>
            <w:r>
              <w:rPr>
                <w:rStyle w:val="IndexLink"/>
              </w:rPr>
              <w:t>70</w:t>
            </w:r>
          </w:hyperlink>
        </w:p>
        <w:p>
          <w:pPr>
            <w:pStyle w:val="Contents4"/>
            <w:tabs>
              <w:tab w:val="clear" w:pos="8176"/>
              <w:tab w:val="right" w:pos="9026" w:leader="dot"/>
            </w:tabs>
            <w:rPr/>
          </w:pPr>
          <w:hyperlink w:anchor="__RefHeading___Toc2408959_211673320">
            <w:r>
              <w:rPr>
                <w:webHidden/>
                <w:rStyle w:val="IndexLink"/>
                <w:rtl w:val="true"/>
              </w:rPr>
              <w:t>شب</w:t>
            </w:r>
            <w:r>
              <w:rPr>
                <w:rStyle w:val="IndexLink"/>
              </w:rPr>
              <w:t>ǙǠ</w:t>
            </w:r>
            <w:r>
              <w:rPr>
                <w:rStyle w:val="IndexLink"/>
                <w:rtl w:val="true"/>
              </w:rPr>
              <w:t>پنجم</w:t>
            </w:r>
            <w:r>
              <w:rPr>
                <w:rStyle w:val="IndexLink"/>
                <w:rtl w:val="true"/>
              </w:rPr>
              <w:t xml:space="preserve">: </w:t>
            </w:r>
            <w:r>
              <w:rPr>
                <w:rStyle w:val="IndexLink"/>
                <w:rtl w:val="true"/>
              </w:rPr>
              <w:t>عصمت و سقوط تکلیف‌</w:t>
            </w:r>
            <w:r>
              <w:rPr>
                <w:rStyle w:val="IndexLink"/>
                <w:rtl w:val="true"/>
              </w:rPr>
              <w:tab/>
            </w:r>
            <w:r>
              <w:rPr>
                <w:rStyle w:val="IndexLink"/>
              </w:rPr>
              <w:t>71</w:t>
            </w:r>
          </w:hyperlink>
        </w:p>
        <w:p>
          <w:pPr>
            <w:pStyle w:val="Contents4"/>
            <w:tabs>
              <w:tab w:val="clear" w:pos="8176"/>
              <w:tab w:val="right" w:pos="9026" w:leader="dot"/>
            </w:tabs>
            <w:rPr/>
          </w:pPr>
          <w:hyperlink w:anchor="__RefHeading___Toc2408961_211673320">
            <w:r>
              <w:rPr>
                <w:webHidden/>
                <w:rStyle w:val="IndexLink"/>
                <w:rtl w:val="true"/>
              </w:rPr>
              <w:t>شبهه ششم</w:t>
            </w:r>
            <w:r>
              <w:rPr>
                <w:rStyle w:val="IndexLink"/>
                <w:rtl w:val="true"/>
              </w:rPr>
              <w:t xml:space="preserve">: </w:t>
            </w:r>
            <w:r>
              <w:rPr>
                <w:rStyle w:val="IndexLink"/>
                <w:rtl w:val="true"/>
              </w:rPr>
              <w:t>عصمت سایر ائمّه‌علیهم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2408963_211673320">
            <w:r>
              <w:rPr>
                <w:webHidden/>
                <w:rStyle w:val="IndexLink"/>
                <w:rtl w:val="true"/>
              </w:rPr>
              <w:t>شبهه هفتم</w:t>
            </w:r>
            <w:r>
              <w:rPr>
                <w:rStyle w:val="IndexLink"/>
                <w:rtl w:val="true"/>
              </w:rPr>
              <w:t xml:space="preserve">: </w:t>
            </w:r>
            <w:r>
              <w:rPr>
                <w:rStyle w:val="IndexLink"/>
                <w:rtl w:val="true"/>
              </w:rPr>
              <w:t>دعا برای تطهیر</w:t>
            </w:r>
            <w:r>
              <w:rPr>
                <w:rStyle w:val="IndexLink"/>
                <w:rtl w:val="true"/>
              </w:rPr>
              <w:tab/>
            </w:r>
            <w:r>
              <w:rPr>
                <w:rStyle w:val="IndexLink"/>
              </w:rPr>
              <w:t>72</w:t>
            </w:r>
          </w:hyperlink>
        </w:p>
        <w:p>
          <w:pPr>
            <w:pStyle w:val="Contents4"/>
            <w:tabs>
              <w:tab w:val="clear" w:pos="8176"/>
              <w:tab w:val="right" w:pos="9026" w:leader="dot"/>
            </w:tabs>
            <w:rPr/>
          </w:pPr>
          <w:hyperlink w:anchor="__RefHeading___Toc2408965_211673320">
            <w:r>
              <w:rPr>
                <w:webHidden/>
                <w:rStyle w:val="IndexLink"/>
                <w:rtl w:val="true"/>
              </w:rPr>
              <w:t>شبهه هشتم</w:t>
            </w:r>
            <w:r>
              <w:rPr>
                <w:rStyle w:val="IndexLink"/>
                <w:rtl w:val="true"/>
              </w:rPr>
              <w:t xml:space="preserve">: </w:t>
            </w:r>
            <w:r>
              <w:rPr>
                <w:rStyle w:val="IndexLink"/>
                <w:rtl w:val="true"/>
              </w:rPr>
              <w:t>عصمت برای تمام صحابه‌</w:t>
            </w:r>
            <w:r>
              <w:rPr>
                <w:rStyle w:val="IndexLink"/>
                <w:rtl w:val="true"/>
              </w:rPr>
              <w:tab/>
            </w:r>
            <w:r>
              <w:rPr>
                <w:rStyle w:val="IndexLink"/>
              </w:rPr>
              <w:t>73</w:t>
            </w:r>
          </w:hyperlink>
        </w:p>
        <w:p>
          <w:pPr>
            <w:pStyle w:val="Contents4"/>
            <w:tabs>
              <w:tab w:val="clear" w:pos="8176"/>
              <w:tab w:val="right" w:pos="9026" w:leader="dot"/>
            </w:tabs>
            <w:rPr/>
          </w:pPr>
          <w:hyperlink w:anchor="__RefHeading___Toc2408967_211673320">
            <w:r>
              <w:rPr>
                <w:webHidden/>
                <w:rStyle w:val="IndexLink"/>
                <w:rtl w:val="true"/>
              </w:rPr>
              <w:t>شبهه نهم</w:t>
            </w:r>
            <w:r>
              <w:rPr>
                <w:rStyle w:val="IndexLink"/>
                <w:rtl w:val="true"/>
              </w:rPr>
              <w:t xml:space="preserve">: </w:t>
            </w:r>
            <w:r>
              <w:rPr>
                <w:rStyle w:val="IndexLink"/>
                <w:rtl w:val="true"/>
              </w:rPr>
              <w:t>رجس به معنای شرک</w:t>
            </w:r>
            <w:r>
              <w:rPr>
                <w:rStyle w:val="IndexLink"/>
                <w:rtl w:val="true"/>
              </w:rPr>
              <w:tab/>
            </w:r>
            <w:r>
              <w:rPr>
                <w:rStyle w:val="IndexLink"/>
              </w:rPr>
              <w:t>74</w:t>
            </w:r>
          </w:hyperlink>
        </w:p>
        <w:p>
          <w:pPr>
            <w:pStyle w:val="Contents3"/>
            <w:tabs>
              <w:tab w:val="clear" w:pos="8459"/>
              <w:tab w:val="right" w:pos="9026" w:leader="dot"/>
            </w:tabs>
            <w:rPr/>
          </w:pPr>
          <w:hyperlink w:anchor="__RefHeading___Toc2408969_211673320">
            <w:r>
              <w:rPr>
                <w:webHidden/>
                <w:rStyle w:val="IndexLink"/>
                <w:rtl w:val="true"/>
              </w:rPr>
              <w:t>آیه اولی الامر</w:t>
            </w:r>
            <w:r>
              <w:rPr>
                <w:rStyle w:val="IndexLink"/>
                <w:rtl w:val="true"/>
              </w:rPr>
              <w:tab/>
            </w:r>
            <w:r>
              <w:rPr>
                <w:rStyle w:val="IndexLink"/>
              </w:rPr>
              <w:t>76</w:t>
            </w:r>
          </w:hyperlink>
        </w:p>
        <w:p>
          <w:pPr>
            <w:pStyle w:val="Contents4"/>
            <w:tabs>
              <w:tab w:val="clear" w:pos="8176"/>
              <w:tab w:val="right" w:pos="9026" w:leader="dot"/>
            </w:tabs>
            <w:rPr/>
          </w:pPr>
          <w:hyperlink w:anchor="__RefHeading___Toc2408971_2116733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408973_211673320">
            <w:r>
              <w:rPr>
                <w:webHidden/>
                <w:rStyle w:val="IndexLink"/>
                <w:rtl w:val="true"/>
              </w:rPr>
              <w:t>معانی مفردات آیه‌</w:t>
            </w:r>
            <w:r>
              <w:rPr>
                <w:rStyle w:val="IndexLink"/>
                <w:rtl w:val="true"/>
              </w:rPr>
              <w:tab/>
            </w:r>
            <w:r>
              <w:rPr>
                <w:rStyle w:val="IndexLink"/>
              </w:rPr>
              <w:t>76</w:t>
            </w:r>
          </w:hyperlink>
        </w:p>
        <w:p>
          <w:pPr>
            <w:pStyle w:val="Contents4"/>
            <w:tabs>
              <w:tab w:val="clear" w:pos="8176"/>
              <w:tab w:val="right" w:pos="9026" w:leader="dot"/>
            </w:tabs>
            <w:rPr/>
          </w:pPr>
          <w:hyperlink w:anchor="__RefHeading___Toc2408975_211673320">
            <w:r>
              <w:rPr>
                <w:webHidden/>
                <w:rStyle w:val="IndexLink"/>
                <w:rtl w:val="true"/>
              </w:rPr>
              <w:t xml:space="preserve">اقوال در </w:t>
            </w:r>
            <w:r>
              <w:rPr>
                <w:rStyle w:val="IndexLink"/>
                <w:rtl w:val="true"/>
              </w:rPr>
              <w:t>«</w:t>
            </w:r>
            <w:r>
              <w:rPr>
                <w:rStyle w:val="IndexLink"/>
                <w:rtl w:val="true"/>
              </w:rPr>
              <w:t>اولی‌الامر</w:t>
            </w:r>
            <w:r>
              <w:rPr>
                <w:rStyle w:val="IndexLink"/>
                <w:rtl w:val="true"/>
              </w:rPr>
              <w:t>»</w:t>
              <w:tab/>
            </w:r>
            <w:r>
              <w:rPr>
                <w:rStyle w:val="IndexLink"/>
              </w:rPr>
              <w:t>78</w:t>
            </w:r>
          </w:hyperlink>
        </w:p>
        <w:p>
          <w:pPr>
            <w:pStyle w:val="Contents4"/>
            <w:tabs>
              <w:tab w:val="clear" w:pos="8176"/>
              <w:tab w:val="right" w:pos="9026" w:leader="dot"/>
            </w:tabs>
            <w:rPr/>
          </w:pPr>
          <w:hyperlink w:anchor="__RefHeading___Toc2408977_211673320">
            <w:r>
              <w:rPr>
                <w:webHidden/>
                <w:rStyle w:val="IndexLink"/>
                <w:rtl w:val="true"/>
              </w:rPr>
              <w:t xml:space="preserve">عصمت </w:t>
            </w:r>
            <w:r>
              <w:rPr>
                <w:rStyle w:val="IndexLink"/>
                <w:rtl w:val="true"/>
              </w:rPr>
              <w:t>«</w:t>
            </w:r>
            <w:r>
              <w:rPr>
                <w:rStyle w:val="IndexLink"/>
                <w:rtl w:val="true"/>
              </w:rPr>
              <w:t>اولی الامر</w:t>
            </w:r>
            <w:r>
              <w:rPr>
                <w:rStyle w:val="IndexLink"/>
                <w:rtl w:val="true"/>
              </w:rPr>
              <w:t>»</w:t>
              <w:tab/>
            </w:r>
            <w:r>
              <w:rPr>
                <w:rStyle w:val="IndexLink"/>
              </w:rPr>
              <w:t>79</w:t>
            </w:r>
          </w:hyperlink>
        </w:p>
        <w:p>
          <w:pPr>
            <w:pStyle w:val="Contents4"/>
            <w:tabs>
              <w:tab w:val="clear" w:pos="8176"/>
              <w:tab w:val="right" w:pos="9026" w:leader="dot"/>
            </w:tabs>
            <w:rPr/>
          </w:pPr>
          <w:hyperlink w:anchor="__RefHeading___Toc2408979_211673320">
            <w:r>
              <w:rPr>
                <w:webHidden/>
                <w:rStyle w:val="IndexLink"/>
                <w:rtl w:val="true"/>
              </w:rPr>
              <w:t>تفسیر قرآن به روایات‌</w:t>
            </w:r>
            <w:r>
              <w:rPr>
                <w:rStyle w:val="IndexLink"/>
                <w:rtl w:val="true"/>
              </w:rPr>
              <w:tab/>
            </w:r>
            <w:r>
              <w:rPr>
                <w:rStyle w:val="IndexLink"/>
              </w:rPr>
              <w:t>80</w:t>
            </w:r>
          </w:hyperlink>
        </w:p>
        <w:p>
          <w:pPr>
            <w:pStyle w:val="Contents4"/>
            <w:tabs>
              <w:tab w:val="clear" w:pos="8176"/>
              <w:tab w:val="right" w:pos="9026" w:leader="dot"/>
            </w:tabs>
            <w:rPr/>
          </w:pPr>
          <w:hyperlink w:anchor="__RefHeading___Toc2408981_211673320">
            <w:r>
              <w:rPr>
                <w:webHidden/>
                <w:rStyle w:val="IndexLink"/>
                <w:rtl w:val="true"/>
              </w:rPr>
              <w:t>بررسی احادیث شیعه‌</w:t>
            </w:r>
            <w:r>
              <w:rPr>
                <w:rStyle w:val="IndexLink"/>
                <w:rtl w:val="true"/>
              </w:rPr>
              <w:tab/>
            </w:r>
            <w:r>
              <w:rPr>
                <w:rStyle w:val="IndexLink"/>
              </w:rPr>
              <w:t>81</w:t>
            </w:r>
          </w:hyperlink>
        </w:p>
        <w:p>
          <w:pPr>
            <w:pStyle w:val="Contents4"/>
            <w:tabs>
              <w:tab w:val="clear" w:pos="8176"/>
              <w:tab w:val="right" w:pos="9026" w:leader="dot"/>
            </w:tabs>
            <w:rPr/>
          </w:pPr>
          <w:hyperlink w:anchor="__RefHeading___Toc2408983_211673320">
            <w:r>
              <w:rPr>
                <w:webHidden/>
                <w:rStyle w:val="IndexLink"/>
                <w:rtl w:val="true"/>
              </w:rPr>
              <w:t>«</w:t>
            </w:r>
            <w:r>
              <w:rPr>
                <w:rStyle w:val="IndexLink"/>
                <w:rtl w:val="true"/>
              </w:rPr>
              <w:t>اولی الامر</w:t>
            </w:r>
            <w:r>
              <w:rPr>
                <w:rStyle w:val="IndexLink"/>
                <w:rtl w:val="true"/>
              </w:rPr>
              <w:t xml:space="preserve">» </w:t>
            </w:r>
            <w:r>
              <w:rPr>
                <w:rStyle w:val="IndexLink"/>
                <w:rtl w:val="true"/>
              </w:rPr>
              <w:t>در روایات اهل سنّت‌</w:t>
            </w:r>
            <w:r>
              <w:rPr>
                <w:rStyle w:val="IndexLink"/>
                <w:rtl w:val="true"/>
              </w:rPr>
              <w:tab/>
            </w:r>
            <w:r>
              <w:rPr>
                <w:rStyle w:val="IndexLink"/>
              </w:rPr>
              <w:t>82</w:t>
            </w:r>
          </w:hyperlink>
        </w:p>
        <w:p>
          <w:pPr>
            <w:pStyle w:val="Contents4"/>
            <w:tabs>
              <w:tab w:val="clear" w:pos="8176"/>
              <w:tab w:val="right" w:pos="9026" w:leader="dot"/>
            </w:tabs>
            <w:rPr/>
          </w:pPr>
          <w:hyperlink w:anchor="__RefHeading___Toc2408985_211673320">
            <w:r>
              <w:rPr>
                <w:webHidden/>
                <w:rStyle w:val="IndexLink"/>
                <w:rtl w:val="true"/>
              </w:rPr>
              <w:t>بررسی دیدگاه اهل سنّت</w:t>
            </w:r>
            <w:r>
              <w:rPr>
                <w:rStyle w:val="IndexLink"/>
                <w:rtl w:val="true"/>
              </w:rPr>
              <w:tab/>
            </w:r>
            <w:r>
              <w:rPr>
                <w:rStyle w:val="IndexLink"/>
              </w:rPr>
              <w:t>83</w:t>
            </w:r>
          </w:hyperlink>
        </w:p>
        <w:p>
          <w:pPr>
            <w:pStyle w:val="Contents4"/>
            <w:tabs>
              <w:tab w:val="clear" w:pos="8176"/>
              <w:tab w:val="right" w:pos="9026" w:leader="dot"/>
            </w:tabs>
            <w:rPr/>
          </w:pPr>
          <w:hyperlink w:anchor="__RefHeading___Toc2408987_211673320">
            <w:r>
              <w:rPr>
                <w:webHidden/>
                <w:rStyle w:val="IndexLink"/>
                <w:rtl w:val="true"/>
              </w:rPr>
              <w:t>راویان نزول آیه در شأن اهل بیت‌علیهم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408989_211673320">
            <w:r>
              <w:rPr>
                <w:webHidden/>
                <w:rStyle w:val="IndexLink"/>
                <w:rtl w:val="true"/>
              </w:rPr>
              <w:t>آیه اهل الذکر</w:t>
            </w:r>
            <w:r>
              <w:rPr>
                <w:rStyle w:val="IndexLink"/>
                <w:rtl w:val="true"/>
              </w:rPr>
              <w:tab/>
            </w:r>
            <w:r>
              <w:rPr>
                <w:rStyle w:val="IndexLink"/>
              </w:rPr>
              <w:t>90</w:t>
            </w:r>
          </w:hyperlink>
        </w:p>
        <w:p>
          <w:pPr>
            <w:pStyle w:val="Contents4"/>
            <w:tabs>
              <w:tab w:val="clear" w:pos="8176"/>
              <w:tab w:val="right" w:pos="9026" w:leader="dot"/>
            </w:tabs>
            <w:rPr/>
          </w:pPr>
          <w:hyperlink w:anchor="__RefHeading___Toc2408991_211673320">
            <w:r>
              <w:rPr>
                <w:webHidden/>
                <w:rStyle w:val="IndexLink"/>
                <w:rtl w:val="true"/>
              </w:rPr>
              <w:t>آیه اهل الذک‌</w:t>
            </w:r>
            <w:r>
              <w:rPr>
                <w:rStyle w:val="IndexLink"/>
                <w:rtl w:val="true"/>
              </w:rPr>
              <w:tab/>
            </w:r>
            <w:r>
              <w:rPr>
                <w:rStyle w:val="IndexLink"/>
              </w:rPr>
              <w:t>90</w:t>
            </w:r>
          </w:hyperlink>
        </w:p>
        <w:p>
          <w:pPr>
            <w:pStyle w:val="Contents4"/>
            <w:tabs>
              <w:tab w:val="clear" w:pos="8176"/>
              <w:tab w:val="right" w:pos="9026" w:leader="dot"/>
            </w:tabs>
            <w:rPr/>
          </w:pPr>
          <w:hyperlink w:anchor="__RefHeading___Toc2408993_211673320">
            <w:r>
              <w:rPr>
                <w:webHidden/>
                <w:rStyle w:val="IndexLink"/>
                <w:rtl w:val="true"/>
              </w:rPr>
              <w:t>مصداق اهل ذکر در روایات اهل بیت‌علیهم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408995_211673320">
            <w:r>
              <w:rPr>
                <w:webHidden/>
                <w:rStyle w:val="IndexLink"/>
                <w:rtl w:val="true"/>
              </w:rPr>
              <w:t xml:space="preserve">مصادیق </w:t>
            </w:r>
            <w:r>
              <w:rPr>
                <w:rStyle w:val="IndexLink"/>
                <w:rtl w:val="true"/>
              </w:rPr>
              <w:t>«</w:t>
            </w:r>
            <w:r>
              <w:rPr>
                <w:rStyle w:val="IndexLink"/>
                <w:rtl w:val="true"/>
              </w:rPr>
              <w:t>ذکر</w:t>
            </w:r>
            <w:r>
              <w:rPr>
                <w:rStyle w:val="IndexLink"/>
                <w:rtl w:val="true"/>
              </w:rPr>
              <w:t xml:space="preserve">» </w:t>
            </w:r>
            <w:r>
              <w:rPr>
                <w:rStyle w:val="IndexLink"/>
                <w:rtl w:val="true"/>
              </w:rPr>
              <w:t>در قرآن کریم</w:t>
            </w:r>
            <w:r>
              <w:rPr>
                <w:rStyle w:val="IndexLink"/>
                <w:rtl w:val="true"/>
              </w:rPr>
              <w:tab/>
            </w:r>
            <w:r>
              <w:rPr>
                <w:rStyle w:val="IndexLink"/>
              </w:rPr>
              <w:t>92</w:t>
            </w:r>
          </w:hyperlink>
        </w:p>
        <w:p>
          <w:pPr>
            <w:pStyle w:val="Contents4"/>
            <w:tabs>
              <w:tab w:val="clear" w:pos="8176"/>
              <w:tab w:val="right" w:pos="9026" w:leader="dot"/>
            </w:tabs>
            <w:rPr/>
          </w:pPr>
          <w:hyperlink w:anchor="__RefHeading___Toc2408997_211673320">
            <w:r>
              <w:rPr>
                <w:webHidden/>
                <w:rStyle w:val="IndexLink"/>
                <w:rtl w:val="true"/>
              </w:rPr>
              <w:t>تفسیر آیه‌</w:t>
            </w:r>
            <w:r>
              <w:rPr>
                <w:rStyle w:val="IndexLink"/>
                <w:rtl w:val="true"/>
              </w:rPr>
              <w:tab/>
            </w:r>
            <w:r>
              <w:rPr>
                <w:rStyle w:val="IndexLink"/>
              </w:rPr>
              <w:t>93</w:t>
            </w:r>
          </w:hyperlink>
        </w:p>
        <w:p>
          <w:pPr>
            <w:pStyle w:val="Contents4"/>
            <w:tabs>
              <w:tab w:val="clear" w:pos="8176"/>
              <w:tab w:val="right" w:pos="9026" w:leader="dot"/>
            </w:tabs>
            <w:rPr/>
          </w:pPr>
          <w:hyperlink w:anchor="__RefHeading___Toc2408999_211673320">
            <w:r>
              <w:rPr>
                <w:webHidden/>
                <w:rStyle w:val="IndexLink"/>
                <w:rtl w:val="true"/>
              </w:rPr>
              <w:t>تنزیل و تطبیق آیه‌</w:t>
            </w:r>
            <w:r>
              <w:rPr>
                <w:rStyle w:val="IndexLink"/>
                <w:rtl w:val="true"/>
              </w:rPr>
              <w:tab/>
            </w:r>
            <w:r>
              <w:rPr>
                <w:rStyle w:val="IndexLink"/>
              </w:rPr>
              <w:t>94</w:t>
            </w:r>
          </w:hyperlink>
        </w:p>
        <w:p>
          <w:pPr>
            <w:pStyle w:val="Contents4"/>
            <w:tabs>
              <w:tab w:val="clear" w:pos="8176"/>
              <w:tab w:val="right" w:pos="9026" w:leader="dot"/>
            </w:tabs>
            <w:rPr/>
          </w:pPr>
          <w:hyperlink w:anchor="__RefHeading___Toc2409001_211673320">
            <w:r>
              <w:rPr>
                <w:webHidden/>
                <w:rStyle w:val="IndexLink"/>
                <w:rtl w:val="true"/>
              </w:rPr>
              <w:t>اهل بیت‌علیهم السلام حاملان حقایق قرآن‌</w:t>
            </w:r>
            <w:r>
              <w:rPr>
                <w:rStyle w:val="IndexLink"/>
                <w:rtl w:val="true"/>
              </w:rPr>
              <w:tab/>
            </w:r>
            <w:r>
              <w:rPr>
                <w:rStyle w:val="IndexLink"/>
              </w:rPr>
              <w:t>95</w:t>
            </w:r>
          </w:hyperlink>
        </w:p>
        <w:p>
          <w:pPr>
            <w:pStyle w:val="Contents4"/>
            <w:tabs>
              <w:tab w:val="clear" w:pos="8176"/>
              <w:tab w:val="right" w:pos="9026" w:leader="dot"/>
            </w:tabs>
            <w:rPr/>
          </w:pPr>
          <w:hyperlink w:anchor="__RefHeading___Toc2409003_211673320">
            <w:r>
              <w:rPr>
                <w:webHidden/>
                <w:rStyle w:val="IndexLink"/>
                <w:rtl w:val="true"/>
              </w:rPr>
              <w:t>«</w:t>
            </w:r>
            <w:r>
              <w:rPr>
                <w:rStyle w:val="IndexLink"/>
                <w:rtl w:val="true"/>
              </w:rPr>
              <w:t>اهل الذکر</w:t>
            </w:r>
            <w:r>
              <w:rPr>
                <w:rStyle w:val="IndexLink"/>
                <w:rtl w:val="true"/>
              </w:rPr>
              <w:t xml:space="preserve">» </w:t>
            </w:r>
            <w:r>
              <w:rPr>
                <w:rStyle w:val="IndexLink"/>
                <w:rtl w:val="true"/>
              </w:rPr>
              <w:t>در حدیث اهل سنّت‌</w:t>
            </w:r>
            <w:r>
              <w:rPr>
                <w:rStyle w:val="IndexLink"/>
                <w:rtl w:val="true"/>
              </w:rPr>
              <w:tab/>
            </w:r>
            <w:r>
              <w:rPr>
                <w:rStyle w:val="IndexLink"/>
              </w:rPr>
              <w:t>96</w:t>
            </w:r>
          </w:hyperlink>
        </w:p>
        <w:p>
          <w:pPr>
            <w:pStyle w:val="Contents3"/>
            <w:tabs>
              <w:tab w:val="clear" w:pos="8459"/>
              <w:tab w:val="right" w:pos="9026" w:leader="dot"/>
            </w:tabs>
            <w:rPr/>
          </w:pPr>
          <w:hyperlink w:anchor="__RefHeading___Toc2409005_211673320">
            <w:r>
              <w:rPr>
                <w:webHidden/>
                <w:rStyle w:val="IndexLink"/>
                <w:rtl w:val="true"/>
              </w:rPr>
              <w:t>آیه صادقین‌</w:t>
            </w:r>
            <w:r>
              <w:rPr>
                <w:rStyle w:val="IndexLink"/>
                <w:rtl w:val="true"/>
              </w:rPr>
              <w:tab/>
            </w:r>
            <w:r>
              <w:rPr>
                <w:rStyle w:val="IndexLink"/>
              </w:rPr>
              <w:t>97</w:t>
            </w:r>
          </w:hyperlink>
        </w:p>
        <w:p>
          <w:pPr>
            <w:pStyle w:val="Contents4"/>
            <w:tabs>
              <w:tab w:val="clear" w:pos="8176"/>
              <w:tab w:val="right" w:pos="9026" w:leader="dot"/>
            </w:tabs>
            <w:rPr/>
          </w:pPr>
          <w:hyperlink w:anchor="__RefHeading___Toc2409007_211673320">
            <w:r>
              <w:rPr>
                <w:webHidden/>
                <w:rStyle w:val="IndexLink"/>
                <w:rtl w:val="true"/>
              </w:rPr>
              <w:t>توضیح</w:t>
            </w:r>
            <w:r>
              <w:rPr>
                <w:rStyle w:val="IndexLink"/>
                <w:rtl w:val="true"/>
              </w:rPr>
              <w:tab/>
            </w:r>
            <w:r>
              <w:rPr>
                <w:rStyle w:val="IndexLink"/>
              </w:rPr>
              <w:t>97</w:t>
            </w:r>
          </w:hyperlink>
        </w:p>
        <w:p>
          <w:pPr>
            <w:pStyle w:val="Contents4"/>
            <w:tabs>
              <w:tab w:val="clear" w:pos="8176"/>
              <w:tab w:val="right" w:pos="9026" w:leader="dot"/>
            </w:tabs>
            <w:rPr/>
          </w:pPr>
          <w:hyperlink w:anchor="__RefHeading___Toc2409009_211673320">
            <w:r>
              <w:rPr>
                <w:webHidden/>
                <w:rStyle w:val="IndexLink"/>
                <w:rtl w:val="true"/>
              </w:rPr>
              <w:t>مفهوم صدق‌</w:t>
            </w:r>
            <w:r>
              <w:rPr>
                <w:rStyle w:val="IndexLink"/>
                <w:rtl w:val="true"/>
              </w:rPr>
              <w:tab/>
            </w:r>
            <w:r>
              <w:rPr>
                <w:rStyle w:val="IndexLink"/>
              </w:rPr>
              <w:t>97</w:t>
            </w:r>
          </w:hyperlink>
        </w:p>
        <w:p>
          <w:pPr>
            <w:pStyle w:val="Contents4"/>
            <w:tabs>
              <w:tab w:val="clear" w:pos="8176"/>
              <w:tab w:val="right" w:pos="9026" w:leader="dot"/>
            </w:tabs>
            <w:rPr/>
          </w:pPr>
          <w:hyperlink w:anchor="__RefHeading___Toc2409011_211673320">
            <w:r>
              <w:rPr>
                <w:webHidden/>
                <w:rStyle w:val="IndexLink"/>
                <w:rtl w:val="true"/>
              </w:rPr>
              <w:t>صدق در اصطلاح قرآنی‌</w:t>
            </w:r>
            <w:r>
              <w:rPr>
                <w:rStyle w:val="IndexLink"/>
                <w:rtl w:val="true"/>
              </w:rPr>
              <w:tab/>
            </w:r>
            <w:r>
              <w:rPr>
                <w:rStyle w:val="IndexLink"/>
              </w:rPr>
              <w:t>98</w:t>
            </w:r>
          </w:hyperlink>
        </w:p>
        <w:p>
          <w:pPr>
            <w:pStyle w:val="Contents4"/>
            <w:tabs>
              <w:tab w:val="clear" w:pos="8176"/>
              <w:tab w:val="right" w:pos="9026" w:leader="dot"/>
            </w:tabs>
            <w:rPr/>
          </w:pPr>
          <w:hyperlink w:anchor="__RefHeading___Toc2409013_211673320">
            <w:r>
              <w:rPr>
                <w:webHidden/>
                <w:rStyle w:val="IndexLink"/>
                <w:rtl w:val="true"/>
              </w:rPr>
              <w:t xml:space="preserve">مقصود از </w:t>
            </w:r>
            <w:r>
              <w:rPr>
                <w:rStyle w:val="IndexLink"/>
                <w:rtl w:val="true"/>
              </w:rPr>
              <w:t>«</w:t>
            </w:r>
            <w:r>
              <w:rPr>
                <w:rStyle w:val="IndexLink"/>
                <w:rtl w:val="true"/>
              </w:rPr>
              <w:t>صادقین</w:t>
            </w:r>
            <w:r>
              <w:rPr>
                <w:rStyle w:val="IndexLink"/>
                <w:rtl w:val="true"/>
              </w:rPr>
              <w:t xml:space="preserve">» </w:t>
            </w:r>
            <w:r>
              <w:rPr>
                <w:rStyle w:val="IndexLink"/>
                <w:rtl w:val="true"/>
              </w:rPr>
              <w:t>در آیه‌</w:t>
            </w:r>
            <w:r>
              <w:rPr>
                <w:rStyle w:val="IndexLink"/>
                <w:rtl w:val="true"/>
              </w:rPr>
              <w:tab/>
            </w:r>
            <w:r>
              <w:rPr>
                <w:rStyle w:val="IndexLink"/>
              </w:rPr>
              <w:t>99</w:t>
            </w:r>
          </w:hyperlink>
        </w:p>
        <w:p>
          <w:pPr>
            <w:pStyle w:val="Contents4"/>
            <w:tabs>
              <w:tab w:val="clear" w:pos="8176"/>
              <w:tab w:val="right" w:pos="9026" w:leader="dot"/>
            </w:tabs>
            <w:rPr/>
          </w:pPr>
          <w:hyperlink w:anchor="__RefHeading___Toc2409015_211673320">
            <w:r>
              <w:rPr>
                <w:webHidden/>
                <w:rStyle w:val="IndexLink"/>
                <w:rtl w:val="true"/>
              </w:rPr>
              <w:t xml:space="preserve">مصداق </w:t>
            </w:r>
            <w:r>
              <w:rPr>
                <w:rStyle w:val="IndexLink"/>
                <w:rtl w:val="true"/>
              </w:rPr>
              <w:t>«</w:t>
            </w:r>
            <w:r>
              <w:rPr>
                <w:rStyle w:val="IndexLink"/>
                <w:rtl w:val="true"/>
              </w:rPr>
              <w:t>صادقین</w:t>
            </w:r>
            <w:r>
              <w:rPr>
                <w:rStyle w:val="IndexLink"/>
                <w:rtl w:val="true"/>
              </w:rPr>
              <w:t xml:space="preserve">» </w:t>
            </w:r>
            <w:r>
              <w:rPr>
                <w:rStyle w:val="IndexLink"/>
                <w:rtl w:val="true"/>
              </w:rPr>
              <w:t>در آیه‌</w:t>
            </w:r>
            <w:r>
              <w:rPr>
                <w:rStyle w:val="IndexLink"/>
                <w:rtl w:val="true"/>
              </w:rPr>
              <w:tab/>
            </w:r>
            <w:r>
              <w:rPr>
                <w:rStyle w:val="IndexLink"/>
              </w:rPr>
              <w:t>100</w:t>
            </w:r>
          </w:hyperlink>
        </w:p>
        <w:p>
          <w:pPr>
            <w:pStyle w:val="Contents4"/>
            <w:tabs>
              <w:tab w:val="clear" w:pos="8176"/>
              <w:tab w:val="right" w:pos="9026" w:leader="dot"/>
            </w:tabs>
            <w:rPr/>
          </w:pPr>
          <w:hyperlink w:anchor="__RefHeading___Toc2409017_211673320">
            <w:r>
              <w:rPr>
                <w:webHidden/>
                <w:rStyle w:val="IndexLink"/>
                <w:rtl w:val="true"/>
              </w:rPr>
              <w:t>بررسی روایات‌</w:t>
            </w:r>
            <w:r>
              <w:rPr>
                <w:rStyle w:val="IndexLink"/>
                <w:rtl w:val="true"/>
              </w:rPr>
              <w:tab/>
            </w:r>
            <w:r>
              <w:rPr>
                <w:rStyle w:val="IndexLink"/>
              </w:rPr>
              <w:t>103</w:t>
            </w:r>
          </w:hyperlink>
        </w:p>
        <w:p>
          <w:pPr>
            <w:pStyle w:val="Contents4"/>
            <w:tabs>
              <w:tab w:val="clear" w:pos="8176"/>
              <w:tab w:val="right" w:pos="9026" w:leader="dot"/>
            </w:tabs>
            <w:rPr/>
          </w:pPr>
          <w:hyperlink w:anchor="__RefHeading___Toc2409019_211673320">
            <w:r>
              <w:rPr>
                <w:webHidden/>
                <w:rStyle w:val="IndexLink"/>
                <w:rtl w:val="true"/>
              </w:rPr>
              <w:t>نقد احادیث مخالف‌</w:t>
            </w:r>
            <w:r>
              <w:rPr>
                <w:rStyle w:val="IndexLink"/>
                <w:rtl w:val="true"/>
              </w:rPr>
              <w:tab/>
            </w:r>
            <w:r>
              <w:rPr>
                <w:rStyle w:val="IndexLink"/>
              </w:rPr>
              <w:t>103</w:t>
            </w:r>
          </w:hyperlink>
        </w:p>
        <w:p>
          <w:pPr>
            <w:pStyle w:val="Contents3"/>
            <w:tabs>
              <w:tab w:val="clear" w:pos="8459"/>
              <w:tab w:val="right" w:pos="9026" w:leader="dot"/>
            </w:tabs>
            <w:rPr/>
          </w:pPr>
          <w:hyperlink w:anchor="__RefHeading___Toc2409021_211673320">
            <w:r>
              <w:rPr>
                <w:webHidden/>
                <w:rStyle w:val="IndexLink"/>
                <w:rtl w:val="true"/>
              </w:rPr>
              <w:t>آیه علم الکتاب‌</w:t>
            </w:r>
            <w:r>
              <w:rPr>
                <w:rStyle w:val="IndexLink"/>
                <w:rtl w:val="true"/>
              </w:rPr>
              <w:tab/>
            </w:r>
            <w:r>
              <w:rPr>
                <w:rStyle w:val="IndexLink"/>
              </w:rPr>
              <w:t>105</w:t>
            </w:r>
          </w:hyperlink>
        </w:p>
        <w:p>
          <w:pPr>
            <w:pStyle w:val="Contents4"/>
            <w:tabs>
              <w:tab w:val="clear" w:pos="8176"/>
              <w:tab w:val="right" w:pos="9026" w:leader="dot"/>
            </w:tabs>
            <w:rPr/>
          </w:pPr>
          <w:hyperlink w:anchor="__RefHeading___Toc2409023_2116733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409025_211673320">
            <w:r>
              <w:rPr>
                <w:webHidden/>
                <w:rStyle w:val="IndexLink"/>
                <w:rtl w:val="true"/>
              </w:rPr>
              <w:t>مرجعیت دینی و امامت اهل بیت‌علیهم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2409027_211673320">
            <w:r>
              <w:rPr>
                <w:webHidden/>
                <w:rStyle w:val="IndexLink"/>
                <w:rtl w:val="true"/>
              </w:rPr>
              <w:t xml:space="preserve">مقصود از </w:t>
            </w:r>
            <w:r>
              <w:rPr>
                <w:rStyle w:val="IndexLink"/>
                <w:rtl w:val="true"/>
              </w:rPr>
              <w:t>«</w:t>
            </w:r>
            <w:r>
              <w:rPr>
                <w:rStyle w:val="IndexLink"/>
                <w:rtl w:val="true"/>
              </w:rPr>
              <w:t>من عنده علم الکتاب</w:t>
            </w:r>
            <w:r>
              <w:rPr>
                <w:rStyle w:val="IndexLink"/>
                <w:rtl w:val="true"/>
              </w:rPr>
              <w:t>»</w:t>
              <w:tab/>
            </w:r>
            <w:r>
              <w:rPr>
                <w:rStyle w:val="IndexLink"/>
              </w:rPr>
              <w:t>110</w:t>
            </w:r>
          </w:hyperlink>
        </w:p>
        <w:p>
          <w:pPr>
            <w:pStyle w:val="Contents3"/>
            <w:tabs>
              <w:tab w:val="clear" w:pos="8459"/>
              <w:tab w:val="right" w:pos="9026" w:leader="dot"/>
            </w:tabs>
            <w:rPr/>
          </w:pPr>
          <w:hyperlink w:anchor="__RefHeading___Toc2409029_211673320">
            <w:r>
              <w:rPr>
                <w:webHidden/>
                <w:rStyle w:val="IndexLink"/>
                <w:rtl w:val="true"/>
              </w:rPr>
              <w:t>آیه اعتصام‌</w:t>
            </w:r>
            <w:r>
              <w:rPr>
                <w:rStyle w:val="IndexLink"/>
                <w:rtl w:val="true"/>
              </w:rPr>
              <w:tab/>
            </w:r>
            <w:r>
              <w:rPr>
                <w:rStyle w:val="IndexLink"/>
              </w:rPr>
              <w:t>114</w:t>
            </w:r>
          </w:hyperlink>
        </w:p>
        <w:p>
          <w:pPr>
            <w:pStyle w:val="Contents4"/>
            <w:tabs>
              <w:tab w:val="clear" w:pos="8176"/>
              <w:tab w:val="right" w:pos="9026" w:leader="dot"/>
            </w:tabs>
            <w:rPr/>
          </w:pPr>
          <w:hyperlink w:anchor="__RefHeading___Toc2409031_211673320">
            <w:r>
              <w:rPr>
                <w:webHidden/>
                <w:rStyle w:val="IndexLink"/>
                <w:rtl w:val="true"/>
              </w:rPr>
              <w:t>توضیح</w:t>
            </w:r>
            <w:r>
              <w:rPr>
                <w:rStyle w:val="IndexLink"/>
                <w:rtl w:val="true"/>
              </w:rPr>
              <w:tab/>
            </w:r>
            <w:r>
              <w:rPr>
                <w:rStyle w:val="IndexLink"/>
              </w:rPr>
              <w:t>114</w:t>
            </w:r>
          </w:hyperlink>
        </w:p>
        <w:p>
          <w:pPr>
            <w:pStyle w:val="Contents4"/>
            <w:tabs>
              <w:tab w:val="clear" w:pos="8176"/>
              <w:tab w:val="right" w:pos="9026" w:leader="dot"/>
            </w:tabs>
            <w:rPr/>
          </w:pPr>
          <w:hyperlink w:anchor="__RefHeading___Toc2409033_211673320">
            <w:r>
              <w:rPr>
                <w:webHidden/>
                <w:rStyle w:val="IndexLink"/>
                <w:rtl w:val="true"/>
              </w:rPr>
              <w:t xml:space="preserve">مفهوم </w:t>
            </w:r>
            <w:r>
              <w:rPr>
                <w:rStyle w:val="IndexLink"/>
                <w:rtl w:val="true"/>
              </w:rPr>
              <w:t>«</w:t>
            </w:r>
            <w:r>
              <w:rPr>
                <w:rStyle w:val="IndexLink"/>
                <w:rtl w:val="true"/>
              </w:rPr>
              <w:t>اعتصام</w:t>
            </w:r>
            <w:r>
              <w:rPr>
                <w:rStyle w:val="IndexLink"/>
                <w:rtl w:val="true"/>
              </w:rPr>
              <w:t>»</w:t>
              <w:tab/>
            </w:r>
            <w:r>
              <w:rPr>
                <w:rStyle w:val="IndexLink"/>
              </w:rPr>
              <w:t>114</w:t>
            </w:r>
          </w:hyperlink>
        </w:p>
        <w:p>
          <w:pPr>
            <w:pStyle w:val="Contents4"/>
            <w:tabs>
              <w:tab w:val="clear" w:pos="8176"/>
              <w:tab w:val="right" w:pos="9026" w:leader="dot"/>
            </w:tabs>
            <w:rPr/>
          </w:pPr>
          <w:hyperlink w:anchor="__RefHeading___Toc2409035_211673320">
            <w:r>
              <w:rPr>
                <w:webHidden/>
                <w:rStyle w:val="IndexLink"/>
                <w:rtl w:val="true"/>
              </w:rPr>
              <w:t xml:space="preserve">مقصود از </w:t>
            </w:r>
            <w:r>
              <w:rPr>
                <w:rStyle w:val="IndexLink"/>
                <w:rtl w:val="true"/>
              </w:rPr>
              <w:t>«</w:t>
            </w:r>
            <w:r>
              <w:rPr>
                <w:rStyle w:val="IndexLink"/>
                <w:rtl w:val="true"/>
              </w:rPr>
              <w:t>حبل اللَّه</w:t>
            </w:r>
            <w:r>
              <w:rPr>
                <w:rStyle w:val="IndexLink"/>
                <w:rtl w:val="true"/>
              </w:rPr>
              <w:t>»</w:t>
              <w:tab/>
            </w:r>
            <w:r>
              <w:rPr>
                <w:rStyle w:val="IndexLink"/>
              </w:rPr>
              <w:t>115</w:t>
            </w:r>
          </w:hyperlink>
        </w:p>
        <w:p>
          <w:pPr>
            <w:pStyle w:val="Contents4"/>
            <w:tabs>
              <w:tab w:val="clear" w:pos="8176"/>
              <w:tab w:val="right" w:pos="9026" w:leader="dot"/>
            </w:tabs>
            <w:rPr/>
          </w:pPr>
          <w:hyperlink w:anchor="__RefHeading___Toc2409037_211673320">
            <w:r>
              <w:rPr>
                <w:webHidden/>
                <w:rStyle w:val="IndexLink"/>
                <w:rtl w:val="true"/>
              </w:rPr>
              <w:t>کسانی که تمسّک به آنان واجب است‌</w:t>
            </w:r>
            <w:r>
              <w:rPr>
                <w:rStyle w:val="IndexLink"/>
                <w:rtl w:val="true"/>
              </w:rPr>
              <w:tab/>
            </w:r>
            <w:r>
              <w:rPr>
                <w:rStyle w:val="IndexLink"/>
              </w:rPr>
              <w:t>115</w:t>
            </w:r>
          </w:hyperlink>
        </w:p>
        <w:p>
          <w:pPr>
            <w:pStyle w:val="Contents4"/>
            <w:tabs>
              <w:tab w:val="clear" w:pos="8176"/>
              <w:tab w:val="right" w:pos="9026" w:leader="dot"/>
            </w:tabs>
            <w:rPr/>
          </w:pPr>
          <w:hyperlink w:anchor="__RefHeading___Toc2409039_211673320">
            <w:r>
              <w:rPr>
                <w:webHidden/>
                <w:rStyle w:val="IndexLink"/>
                <w:rtl w:val="true"/>
              </w:rPr>
              <w:t>«</w:t>
            </w:r>
            <w:r>
              <w:rPr>
                <w:rStyle w:val="IndexLink"/>
                <w:rtl w:val="true"/>
              </w:rPr>
              <w:t>حبل اللَّه</w:t>
            </w:r>
            <w:r>
              <w:rPr>
                <w:rStyle w:val="IndexLink"/>
                <w:rtl w:val="true"/>
              </w:rPr>
              <w:t xml:space="preserve">» </w:t>
            </w:r>
            <w:r>
              <w:rPr>
                <w:rStyle w:val="IndexLink"/>
                <w:rtl w:val="true"/>
              </w:rPr>
              <w:t>در روایات اهل بیت‌علیهم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409041_211673320">
            <w:r>
              <w:rPr>
                <w:webHidden/>
                <w:rStyle w:val="IndexLink"/>
                <w:rtl w:val="true"/>
              </w:rPr>
              <w:t>حبل اللَّه در روایات اهل سنّت‌</w:t>
            </w:r>
            <w:r>
              <w:rPr>
                <w:rStyle w:val="IndexLink"/>
                <w:rtl w:val="true"/>
              </w:rPr>
              <w:tab/>
            </w:r>
            <w:r>
              <w:rPr>
                <w:rStyle w:val="IndexLink"/>
              </w:rPr>
              <w:t>118</w:t>
            </w:r>
          </w:hyperlink>
        </w:p>
        <w:p>
          <w:pPr>
            <w:pStyle w:val="Contents3"/>
            <w:tabs>
              <w:tab w:val="clear" w:pos="8459"/>
              <w:tab w:val="right" w:pos="9026" w:leader="dot"/>
            </w:tabs>
            <w:rPr/>
          </w:pPr>
          <w:hyperlink w:anchor="__RefHeading___Toc2409043_211673320">
            <w:r>
              <w:rPr>
                <w:webHidden/>
                <w:rStyle w:val="IndexLink"/>
                <w:rtl w:val="true"/>
              </w:rPr>
              <w:t>آیه مسّ کتاب‌</w:t>
            </w:r>
            <w:r>
              <w:rPr>
                <w:rStyle w:val="IndexLink"/>
                <w:rtl w:val="true"/>
              </w:rPr>
              <w:tab/>
            </w:r>
            <w:r>
              <w:rPr>
                <w:rStyle w:val="IndexLink"/>
              </w:rPr>
              <w:t>120</w:t>
            </w:r>
          </w:hyperlink>
        </w:p>
        <w:p>
          <w:pPr>
            <w:pStyle w:val="Contents3"/>
            <w:tabs>
              <w:tab w:val="clear" w:pos="8459"/>
              <w:tab w:val="right" w:pos="9026" w:leader="dot"/>
            </w:tabs>
            <w:rPr/>
          </w:pPr>
          <w:hyperlink w:anchor="__RefHeading___Toc2409045_211673320">
            <w:r>
              <w:rPr>
                <w:webHidden/>
                <w:rStyle w:val="IndexLink"/>
                <w:rtl w:val="true"/>
              </w:rPr>
              <w:t>آیه اوتوا العلم‌</w:t>
            </w:r>
            <w:r>
              <w:rPr>
                <w:rStyle w:val="IndexLink"/>
                <w:rtl w:val="true"/>
              </w:rPr>
              <w:tab/>
            </w:r>
            <w:r>
              <w:rPr>
                <w:rStyle w:val="IndexLink"/>
              </w:rPr>
              <w:t>124</w:t>
            </w:r>
          </w:hyperlink>
        </w:p>
        <w:p>
          <w:pPr>
            <w:pStyle w:val="Contents3"/>
            <w:tabs>
              <w:tab w:val="clear" w:pos="8459"/>
              <w:tab w:val="right" w:pos="9026" w:leader="dot"/>
            </w:tabs>
            <w:rPr/>
          </w:pPr>
          <w:hyperlink w:anchor="__RefHeading___Toc2409047_211673320">
            <w:r>
              <w:rPr>
                <w:webHidden/>
                <w:rStyle w:val="IndexLink"/>
                <w:rtl w:val="true"/>
              </w:rPr>
              <w:t>آیه اصطفاء</w:t>
            </w:r>
            <w:r>
              <w:rPr>
                <w:rStyle w:val="IndexLink"/>
                <w:rtl w:val="true"/>
              </w:rPr>
              <w:tab/>
            </w:r>
            <w:r>
              <w:rPr>
                <w:rStyle w:val="IndexLink"/>
              </w:rPr>
              <w:t>126</w:t>
            </w:r>
          </w:hyperlink>
        </w:p>
        <w:p>
          <w:pPr>
            <w:pStyle w:val="Contents2"/>
            <w:tabs>
              <w:tab w:val="clear" w:pos="8743"/>
              <w:tab w:val="right" w:pos="9026" w:leader="dot"/>
            </w:tabs>
            <w:rPr/>
          </w:pPr>
          <w:hyperlink w:anchor="__RefHeading___Toc2409049_211673320">
            <w:r>
              <w:rPr>
                <w:webHidden/>
                <w:rStyle w:val="IndexLink"/>
                <w:rtl w:val="true"/>
              </w:rPr>
              <w:t>مرجعیت دینی اهل بیت‌علیهم السلام از منظر حدیث‌</w:t>
            </w:r>
            <w:r>
              <w:rPr>
                <w:rStyle w:val="IndexLink"/>
                <w:rtl w:val="true"/>
              </w:rPr>
              <w:tab/>
            </w:r>
            <w:r>
              <w:rPr>
                <w:rStyle w:val="IndexLink"/>
              </w:rPr>
              <w:t>128</w:t>
            </w:r>
          </w:hyperlink>
        </w:p>
        <w:p>
          <w:pPr>
            <w:pStyle w:val="Contents3"/>
            <w:tabs>
              <w:tab w:val="clear" w:pos="8459"/>
              <w:tab w:val="right" w:pos="9026" w:leader="dot"/>
            </w:tabs>
            <w:rPr/>
          </w:pPr>
          <w:hyperlink w:anchor="__RefHeading___Toc2409051_21167332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409053_211673320">
            <w:r>
              <w:rPr>
                <w:webHidden/>
                <w:rStyle w:val="IndexLink"/>
                <w:rtl w:val="true"/>
              </w:rPr>
              <w:t>حدیث ثقلین‌</w:t>
            </w:r>
            <w:r>
              <w:rPr>
                <w:rStyle w:val="IndexLink"/>
                <w:rtl w:val="true"/>
              </w:rPr>
              <w:tab/>
            </w:r>
            <w:r>
              <w:rPr>
                <w:rStyle w:val="IndexLink"/>
              </w:rPr>
              <w:t>129</w:t>
            </w:r>
          </w:hyperlink>
        </w:p>
        <w:p>
          <w:pPr>
            <w:pStyle w:val="Contents3"/>
            <w:tabs>
              <w:tab w:val="clear" w:pos="8459"/>
              <w:tab w:val="right" w:pos="9026" w:leader="dot"/>
            </w:tabs>
            <w:rPr/>
          </w:pPr>
          <w:hyperlink w:anchor="__RefHeading___Toc2409055_211673320">
            <w:r>
              <w:rPr>
                <w:webHidden/>
                <w:rStyle w:val="IndexLink"/>
                <w:rtl w:val="true"/>
              </w:rPr>
              <w:t>متن حدیث‌</w:t>
            </w:r>
            <w:r>
              <w:rPr>
                <w:rStyle w:val="IndexLink"/>
                <w:rtl w:val="true"/>
              </w:rPr>
              <w:tab/>
            </w:r>
            <w:r>
              <w:rPr>
                <w:rStyle w:val="IndexLink"/>
              </w:rPr>
              <w:t>129</w:t>
            </w:r>
          </w:hyperlink>
        </w:p>
        <w:p>
          <w:pPr>
            <w:pStyle w:val="Contents3"/>
            <w:tabs>
              <w:tab w:val="clear" w:pos="8459"/>
              <w:tab w:val="right" w:pos="9026" w:leader="dot"/>
            </w:tabs>
            <w:rPr/>
          </w:pPr>
          <w:hyperlink w:anchor="__RefHeading___Toc2409057_211673320">
            <w:r>
              <w:rPr>
                <w:webHidden/>
                <w:rStyle w:val="IndexLink"/>
                <w:rtl w:val="true"/>
              </w:rPr>
              <w:t>تکرار حدیث‌</w:t>
            </w:r>
            <w:r>
              <w:rPr>
                <w:rStyle w:val="IndexLink"/>
                <w:rtl w:val="true"/>
              </w:rPr>
              <w:tab/>
            </w:r>
            <w:r>
              <w:rPr>
                <w:rStyle w:val="IndexLink"/>
              </w:rPr>
              <w:t>131</w:t>
            </w:r>
          </w:hyperlink>
        </w:p>
        <w:p>
          <w:pPr>
            <w:pStyle w:val="Contents3"/>
            <w:tabs>
              <w:tab w:val="clear" w:pos="8459"/>
              <w:tab w:val="right" w:pos="9026" w:leader="dot"/>
            </w:tabs>
            <w:rPr/>
          </w:pPr>
          <w:hyperlink w:anchor="__RefHeading___Toc2409059_211673320">
            <w:r>
              <w:rPr>
                <w:webHidden/>
                <w:rStyle w:val="IndexLink"/>
                <w:rtl w:val="true"/>
              </w:rPr>
              <w:t>تصحیح حدیث‌</w:t>
            </w:r>
            <w:r>
              <w:rPr>
                <w:rStyle w:val="IndexLink"/>
                <w:rtl w:val="true"/>
              </w:rPr>
              <w:tab/>
            </w:r>
            <w:r>
              <w:rPr>
                <w:rStyle w:val="IndexLink"/>
              </w:rPr>
              <w:t>132</w:t>
            </w:r>
          </w:hyperlink>
        </w:p>
        <w:p>
          <w:pPr>
            <w:pStyle w:val="Contents3"/>
            <w:tabs>
              <w:tab w:val="clear" w:pos="8459"/>
              <w:tab w:val="right" w:pos="9026" w:leader="dot"/>
            </w:tabs>
            <w:rPr/>
          </w:pPr>
          <w:hyperlink w:anchor="__RefHeading___Toc2409061_211673320">
            <w:r>
              <w:rPr>
                <w:webHidden/>
                <w:rStyle w:val="IndexLink"/>
                <w:rtl w:val="true"/>
              </w:rPr>
              <w:t>راویان حدیث ثقلین از صحابه‌</w:t>
            </w:r>
            <w:r>
              <w:rPr>
                <w:rStyle w:val="IndexLink"/>
                <w:rtl w:val="true"/>
              </w:rPr>
              <w:tab/>
            </w:r>
            <w:r>
              <w:rPr>
                <w:rStyle w:val="IndexLink"/>
              </w:rPr>
              <w:t>134</w:t>
            </w:r>
          </w:hyperlink>
        </w:p>
        <w:p>
          <w:pPr>
            <w:pStyle w:val="Contents3"/>
            <w:tabs>
              <w:tab w:val="clear" w:pos="8459"/>
              <w:tab w:val="right" w:pos="9026" w:leader="dot"/>
            </w:tabs>
            <w:rPr/>
          </w:pPr>
          <w:hyperlink w:anchor="__RefHeading___Toc2409063_211673320">
            <w:r>
              <w:rPr>
                <w:webHidden/>
                <w:rStyle w:val="IndexLink"/>
                <w:rtl w:val="true"/>
              </w:rPr>
              <w:t>راویان حدیث ثقلین از تابعین‌</w:t>
            </w:r>
            <w:r>
              <w:rPr>
                <w:rStyle w:val="IndexLink"/>
                <w:rtl w:val="true"/>
              </w:rPr>
              <w:tab/>
            </w:r>
            <w:r>
              <w:rPr>
                <w:rStyle w:val="IndexLink"/>
              </w:rPr>
              <w:t>136</w:t>
            </w:r>
          </w:hyperlink>
        </w:p>
        <w:p>
          <w:pPr>
            <w:pStyle w:val="Contents3"/>
            <w:tabs>
              <w:tab w:val="clear" w:pos="8459"/>
              <w:tab w:val="right" w:pos="9026" w:leader="dot"/>
            </w:tabs>
            <w:rPr/>
          </w:pPr>
          <w:hyperlink w:anchor="__RefHeading___Toc2409065_211673320">
            <w:r>
              <w:rPr>
                <w:webHidden/>
                <w:rStyle w:val="IndexLink"/>
                <w:rtl w:val="true"/>
              </w:rPr>
              <w:t>حدیث ثقلین وصیّت پیامبرصلی الله علیه وآله وسلم‌</w:t>
            </w:r>
            <w:r>
              <w:rPr>
                <w:rStyle w:val="IndexLink"/>
                <w:rtl w:val="true"/>
              </w:rPr>
              <w:tab/>
            </w:r>
            <w:r>
              <w:rPr>
                <w:rStyle w:val="IndexLink"/>
              </w:rPr>
              <w:t>144</w:t>
            </w:r>
          </w:hyperlink>
        </w:p>
        <w:p>
          <w:pPr>
            <w:pStyle w:val="Contents3"/>
            <w:tabs>
              <w:tab w:val="clear" w:pos="8459"/>
              <w:tab w:val="right" w:pos="9026" w:leader="dot"/>
            </w:tabs>
            <w:rPr/>
          </w:pPr>
          <w:hyperlink w:anchor="__RefHeading___Toc2409067_211673320">
            <w:r>
              <w:rPr>
                <w:webHidden/>
                <w:rStyle w:val="IndexLink"/>
                <w:rtl w:val="true"/>
              </w:rPr>
              <w:t>فهم نکات حدیث‌</w:t>
            </w:r>
            <w:r>
              <w:rPr>
                <w:rStyle w:val="IndexLink"/>
                <w:rtl w:val="true"/>
              </w:rPr>
              <w:tab/>
            </w:r>
            <w:r>
              <w:rPr>
                <w:rStyle w:val="IndexLink"/>
              </w:rPr>
              <w:t>144</w:t>
            </w:r>
          </w:hyperlink>
        </w:p>
        <w:p>
          <w:pPr>
            <w:pStyle w:val="Contents3"/>
            <w:tabs>
              <w:tab w:val="clear" w:pos="8459"/>
              <w:tab w:val="right" w:pos="9026" w:leader="dot"/>
            </w:tabs>
            <w:rPr/>
          </w:pPr>
          <w:hyperlink w:anchor="__RefHeading___Toc2409069_211673320">
            <w:r>
              <w:rPr>
                <w:webHidden/>
                <w:rStyle w:val="IndexLink"/>
                <w:rtl w:val="true"/>
              </w:rPr>
              <w:t>احتجاج به حدیث ثقلین‌</w:t>
            </w:r>
            <w:r>
              <w:rPr>
                <w:rStyle w:val="IndexLink"/>
                <w:rtl w:val="true"/>
              </w:rPr>
              <w:tab/>
            </w:r>
            <w:r>
              <w:rPr>
                <w:rStyle w:val="IndexLink"/>
              </w:rPr>
              <w:t>150</w:t>
            </w:r>
          </w:hyperlink>
        </w:p>
        <w:p>
          <w:pPr>
            <w:pStyle w:val="Contents3"/>
            <w:tabs>
              <w:tab w:val="clear" w:pos="8459"/>
              <w:tab w:val="right" w:pos="9026" w:leader="dot"/>
            </w:tabs>
            <w:rPr/>
          </w:pPr>
          <w:hyperlink w:anchor="__RefHeading___Toc2409071_211673320">
            <w:r>
              <w:rPr>
                <w:webHidden/>
                <w:rStyle w:val="IndexLink"/>
                <w:rtl w:val="true"/>
              </w:rPr>
              <w:t>شبهات‌</w:t>
            </w:r>
            <w:r>
              <w:rPr>
                <w:rStyle w:val="IndexLink"/>
                <w:rtl w:val="true"/>
              </w:rPr>
              <w:tab/>
            </w:r>
            <w:r>
              <w:rPr>
                <w:rStyle w:val="IndexLink"/>
              </w:rPr>
              <w:t>153</w:t>
            </w:r>
          </w:hyperlink>
        </w:p>
        <w:p>
          <w:pPr>
            <w:pStyle w:val="Contents4"/>
            <w:tabs>
              <w:tab w:val="clear" w:pos="8176"/>
              <w:tab w:val="right" w:pos="9026" w:leader="dot"/>
            </w:tabs>
            <w:rPr/>
          </w:pPr>
          <w:hyperlink w:anchor="__RefHeading___Toc2409073_211673320">
            <w:r>
              <w:rPr>
                <w:webHidden/>
                <w:rStyle w:val="IndexLink"/>
                <w:rtl w:val="true"/>
              </w:rPr>
              <w:t>شبهه اوّل</w:t>
            </w:r>
            <w:r>
              <w:rPr>
                <w:rStyle w:val="IndexLink"/>
                <w:rtl w:val="true"/>
              </w:rPr>
              <w:t xml:space="preserve">: </w:t>
            </w:r>
            <w:r>
              <w:rPr>
                <w:rStyle w:val="IndexLink"/>
                <w:rtl w:val="true"/>
              </w:rPr>
              <w:t>عدم تخریج بخاری‌</w:t>
            </w:r>
            <w:r>
              <w:rPr>
                <w:rStyle w:val="IndexLink"/>
                <w:rtl w:val="true"/>
              </w:rPr>
              <w:tab/>
            </w:r>
            <w:r>
              <w:rPr>
                <w:rStyle w:val="IndexLink"/>
              </w:rPr>
              <w:t>153</w:t>
            </w:r>
          </w:hyperlink>
        </w:p>
        <w:p>
          <w:pPr>
            <w:pStyle w:val="Contents4"/>
            <w:tabs>
              <w:tab w:val="clear" w:pos="8176"/>
              <w:tab w:val="right" w:pos="9026" w:leader="dot"/>
            </w:tabs>
            <w:rPr/>
          </w:pPr>
          <w:hyperlink w:anchor="__RefHeading___Toc2409075_211673320">
            <w:r>
              <w:rPr>
                <w:webHidden/>
                <w:rStyle w:val="IndexLink"/>
                <w:rtl w:val="true"/>
              </w:rPr>
              <w:t>شبهه دوّم</w:t>
            </w:r>
            <w:r>
              <w:rPr>
                <w:rStyle w:val="IndexLink"/>
                <w:rtl w:val="true"/>
              </w:rPr>
              <w:t xml:space="preserve">: </w:t>
            </w:r>
            <w:r>
              <w:rPr>
                <w:rStyle w:val="IndexLink"/>
                <w:rtl w:val="true"/>
              </w:rPr>
              <w:t>وجود عطیه در سند</w:t>
            </w:r>
            <w:r>
              <w:rPr>
                <w:rStyle w:val="IndexLink"/>
                <w:rtl w:val="true"/>
              </w:rPr>
              <w:tab/>
            </w:r>
            <w:r>
              <w:rPr>
                <w:rStyle w:val="IndexLink"/>
              </w:rPr>
              <w:t>155</w:t>
            </w:r>
          </w:hyperlink>
        </w:p>
        <w:p>
          <w:pPr>
            <w:pStyle w:val="Contents4"/>
            <w:tabs>
              <w:tab w:val="clear" w:pos="8176"/>
              <w:tab w:val="right" w:pos="9026" w:leader="dot"/>
            </w:tabs>
            <w:rPr/>
          </w:pPr>
          <w:hyperlink w:anchor="__RefHeading___Toc2409077_211673320">
            <w:r>
              <w:rPr>
                <w:webHidden/>
                <w:rStyle w:val="IndexLink"/>
                <w:rtl w:val="true"/>
              </w:rPr>
              <w:t>شبهه سوّم</w:t>
            </w:r>
            <w:r>
              <w:rPr>
                <w:rStyle w:val="IndexLink"/>
                <w:rtl w:val="true"/>
              </w:rPr>
              <w:t xml:space="preserve">: </w:t>
            </w:r>
            <w:r>
              <w:rPr>
                <w:rStyle w:val="IndexLink"/>
                <w:rtl w:val="true"/>
              </w:rPr>
              <w:t>وجود علی بن منذر در سند</w:t>
            </w:r>
            <w:r>
              <w:rPr>
                <w:rStyle w:val="IndexLink"/>
                <w:rtl w:val="true"/>
              </w:rPr>
              <w:tab/>
            </w:r>
            <w:r>
              <w:rPr>
                <w:rStyle w:val="IndexLink"/>
              </w:rPr>
              <w:t>156</w:t>
            </w:r>
          </w:hyperlink>
        </w:p>
        <w:p>
          <w:pPr>
            <w:pStyle w:val="Contents4"/>
            <w:tabs>
              <w:tab w:val="clear" w:pos="8176"/>
              <w:tab w:val="right" w:pos="9026" w:leader="dot"/>
            </w:tabs>
            <w:rPr/>
          </w:pPr>
          <w:hyperlink w:anchor="__RefHeading___Toc2409079_211673320">
            <w:r>
              <w:rPr>
                <w:webHidden/>
                <w:rStyle w:val="IndexLink"/>
                <w:rtl w:val="true"/>
              </w:rPr>
              <w:t>شبهه چهارم</w:t>
            </w:r>
            <w:r>
              <w:rPr>
                <w:rStyle w:val="IndexLink"/>
                <w:rtl w:val="true"/>
              </w:rPr>
              <w:t xml:space="preserve">: </w:t>
            </w:r>
            <w:r>
              <w:rPr>
                <w:rStyle w:val="IndexLink"/>
                <w:rtl w:val="true"/>
              </w:rPr>
              <w:t>مقصود از اهل‌بیت علمای امت است‌</w:t>
            </w:r>
            <w:r>
              <w:rPr>
                <w:rStyle w:val="IndexLink"/>
                <w:rtl w:val="true"/>
              </w:rPr>
              <w:tab/>
            </w:r>
            <w:r>
              <w:rPr>
                <w:rStyle w:val="IndexLink"/>
              </w:rPr>
              <w:t>157</w:t>
            </w:r>
          </w:hyperlink>
        </w:p>
        <w:p>
          <w:pPr>
            <w:pStyle w:val="Contents4"/>
            <w:tabs>
              <w:tab w:val="clear" w:pos="8176"/>
              <w:tab w:val="right" w:pos="9026" w:leader="dot"/>
            </w:tabs>
            <w:rPr/>
          </w:pPr>
          <w:hyperlink w:anchor="__RefHeading___Toc2409081_211673320">
            <w:r>
              <w:rPr>
                <w:webHidden/>
                <w:rStyle w:val="IndexLink"/>
                <w:rtl w:val="true"/>
              </w:rPr>
              <w:t>شبهه پنجم</w:t>
            </w:r>
            <w:r>
              <w:rPr>
                <w:rStyle w:val="IndexLink"/>
                <w:rtl w:val="true"/>
              </w:rPr>
              <w:t xml:space="preserve">: </w:t>
            </w:r>
            <w:r>
              <w:rPr>
                <w:rStyle w:val="IndexLink"/>
                <w:rtl w:val="true"/>
              </w:rPr>
              <w:t>عمومیت عترت‌</w:t>
            </w:r>
            <w:r>
              <w:rPr>
                <w:rStyle w:val="IndexLink"/>
                <w:rtl w:val="true"/>
              </w:rPr>
              <w:tab/>
            </w:r>
            <w:r>
              <w:rPr>
                <w:rStyle w:val="IndexLink"/>
              </w:rPr>
              <w:t>158</w:t>
            </w:r>
          </w:hyperlink>
        </w:p>
        <w:p>
          <w:pPr>
            <w:pStyle w:val="Contents4"/>
            <w:tabs>
              <w:tab w:val="clear" w:pos="8176"/>
              <w:tab w:val="right" w:pos="9026" w:leader="dot"/>
            </w:tabs>
            <w:rPr/>
          </w:pPr>
          <w:hyperlink w:anchor="__RefHeading___Toc2409083_211673320">
            <w:r>
              <w:rPr>
                <w:webHidden/>
                <w:rStyle w:val="IndexLink"/>
                <w:rtl w:val="true"/>
              </w:rPr>
              <w:t>شبهه ششم</w:t>
            </w:r>
            <w:r>
              <w:rPr>
                <w:rStyle w:val="IndexLink"/>
                <w:rtl w:val="true"/>
              </w:rPr>
              <w:t xml:space="preserve">: </w:t>
            </w:r>
            <w:r>
              <w:rPr>
                <w:rStyle w:val="IndexLink"/>
                <w:rtl w:val="true"/>
              </w:rPr>
              <w:t>تذکر نه تمسک‌</w:t>
            </w:r>
            <w:r>
              <w:rPr>
                <w:rStyle w:val="IndexLink"/>
                <w:rtl w:val="true"/>
              </w:rPr>
              <w:tab/>
            </w:r>
            <w:r>
              <w:rPr>
                <w:rStyle w:val="IndexLink"/>
              </w:rPr>
              <w:t>161</w:t>
            </w:r>
          </w:hyperlink>
        </w:p>
        <w:p>
          <w:pPr>
            <w:pStyle w:val="Contents4"/>
            <w:tabs>
              <w:tab w:val="clear" w:pos="8176"/>
              <w:tab w:val="right" w:pos="9026" w:leader="dot"/>
            </w:tabs>
            <w:rPr/>
          </w:pPr>
          <w:hyperlink w:anchor="__RefHeading___Toc2409085_211673320">
            <w:r>
              <w:rPr>
                <w:webHidden/>
                <w:rStyle w:val="IndexLink"/>
                <w:rtl w:val="true"/>
              </w:rPr>
              <w:t>شبهه هفتم</w:t>
            </w:r>
            <w:r>
              <w:rPr>
                <w:rStyle w:val="IndexLink"/>
                <w:rtl w:val="true"/>
              </w:rPr>
              <w:t xml:space="preserve">: </w:t>
            </w:r>
            <w:r>
              <w:rPr>
                <w:rStyle w:val="IndexLink"/>
                <w:rtl w:val="true"/>
              </w:rPr>
              <w:t>تفسیر زید بن ارقم‌</w:t>
            </w:r>
            <w:r>
              <w:rPr>
                <w:rStyle w:val="IndexLink"/>
                <w:rtl w:val="true"/>
              </w:rPr>
              <w:tab/>
            </w:r>
            <w:r>
              <w:rPr>
                <w:rStyle w:val="IndexLink"/>
              </w:rPr>
              <w:t>164</w:t>
            </w:r>
          </w:hyperlink>
        </w:p>
        <w:p>
          <w:pPr>
            <w:pStyle w:val="Contents4"/>
            <w:tabs>
              <w:tab w:val="clear" w:pos="8176"/>
              <w:tab w:val="right" w:pos="9026" w:leader="dot"/>
            </w:tabs>
            <w:rPr/>
          </w:pPr>
          <w:hyperlink w:anchor="__RefHeading___Toc2409087_211673320">
            <w:r>
              <w:rPr>
                <w:webHidden/>
                <w:rStyle w:val="IndexLink"/>
                <w:rtl w:val="true"/>
              </w:rPr>
              <w:t>شبهه هشتم</w:t>
            </w:r>
            <w:r>
              <w:rPr>
                <w:rStyle w:val="IndexLink"/>
                <w:rtl w:val="true"/>
              </w:rPr>
              <w:t xml:space="preserve">: </w:t>
            </w:r>
            <w:r>
              <w:rPr>
                <w:rStyle w:val="IndexLink"/>
                <w:rtl w:val="true"/>
              </w:rPr>
              <w:t>تضعیف ذیل حدیث‌</w:t>
            </w:r>
            <w:r>
              <w:rPr>
                <w:rStyle w:val="IndexLink"/>
                <w:rtl w:val="true"/>
              </w:rPr>
              <w:tab/>
            </w:r>
            <w:r>
              <w:rPr>
                <w:rStyle w:val="IndexLink"/>
              </w:rPr>
              <w:t>165</w:t>
            </w:r>
          </w:hyperlink>
        </w:p>
        <w:p>
          <w:pPr>
            <w:pStyle w:val="Contents4"/>
            <w:tabs>
              <w:tab w:val="clear" w:pos="8176"/>
              <w:tab w:val="right" w:pos="9026" w:leader="dot"/>
            </w:tabs>
            <w:rPr/>
          </w:pPr>
          <w:hyperlink w:anchor="__RefHeading___Toc2409089_211673320">
            <w:r>
              <w:rPr>
                <w:webHidden/>
                <w:rStyle w:val="IndexLink"/>
                <w:rtl w:val="true"/>
              </w:rPr>
              <w:t>شبهه نهم</w:t>
            </w:r>
            <w:r>
              <w:rPr>
                <w:rStyle w:val="IndexLink"/>
                <w:rtl w:val="true"/>
              </w:rPr>
              <w:t xml:space="preserve">: </w:t>
            </w:r>
            <w:r>
              <w:rPr>
                <w:rStyle w:val="IndexLink"/>
                <w:rtl w:val="true"/>
              </w:rPr>
              <w:t>تعارض با حدیث کتاب اللَّه و سنتی‌</w:t>
            </w:r>
            <w:r>
              <w:rPr>
                <w:rStyle w:val="IndexLink"/>
                <w:rtl w:val="true"/>
              </w:rPr>
              <w:tab/>
            </w:r>
            <w:r>
              <w:rPr>
                <w:rStyle w:val="IndexLink"/>
              </w:rPr>
              <w:t>166</w:t>
            </w:r>
          </w:hyperlink>
        </w:p>
        <w:p>
          <w:pPr>
            <w:pStyle w:val="Contents3"/>
            <w:tabs>
              <w:tab w:val="clear" w:pos="8459"/>
              <w:tab w:val="right" w:pos="9026" w:leader="dot"/>
            </w:tabs>
            <w:rPr/>
          </w:pPr>
          <w:hyperlink w:anchor="__RefHeading___Toc2409091_211673320">
            <w:r>
              <w:rPr>
                <w:webHidden/>
                <w:rStyle w:val="IndexLink"/>
                <w:rtl w:val="true"/>
              </w:rPr>
              <w:t>حدیث مدینه علم‌</w:t>
            </w:r>
            <w:r>
              <w:rPr>
                <w:rStyle w:val="IndexLink"/>
                <w:rtl w:val="true"/>
              </w:rPr>
              <w:tab/>
            </w:r>
            <w:r>
              <w:rPr>
                <w:rStyle w:val="IndexLink"/>
              </w:rPr>
              <w:t>171</w:t>
            </w:r>
          </w:hyperlink>
        </w:p>
        <w:p>
          <w:pPr>
            <w:pStyle w:val="Contents4"/>
            <w:tabs>
              <w:tab w:val="clear" w:pos="8176"/>
              <w:tab w:val="right" w:pos="9026" w:leader="dot"/>
            </w:tabs>
            <w:rPr/>
          </w:pPr>
          <w:hyperlink w:anchor="__RefHeading___Toc2409093_2116733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409095_211673320">
            <w:r>
              <w:rPr>
                <w:webHidden/>
                <w:rStyle w:val="IndexLink"/>
                <w:rtl w:val="true"/>
              </w:rPr>
              <w:t>الفاظ حدیث‌</w:t>
            </w:r>
            <w:r>
              <w:rPr>
                <w:rStyle w:val="IndexLink"/>
                <w:rtl w:val="true"/>
              </w:rPr>
              <w:tab/>
            </w:r>
            <w:r>
              <w:rPr>
                <w:rStyle w:val="IndexLink"/>
              </w:rPr>
              <w:t>171</w:t>
            </w:r>
          </w:hyperlink>
        </w:p>
        <w:p>
          <w:pPr>
            <w:pStyle w:val="Contents4"/>
            <w:tabs>
              <w:tab w:val="clear" w:pos="8176"/>
              <w:tab w:val="right" w:pos="9026" w:leader="dot"/>
            </w:tabs>
            <w:rPr/>
          </w:pPr>
          <w:hyperlink w:anchor="__RefHeading___Toc2409097_211673320">
            <w:r>
              <w:rPr>
                <w:webHidden/>
                <w:rStyle w:val="IndexLink"/>
                <w:rtl w:val="true"/>
              </w:rPr>
              <w:t>روایت اباصلت‌</w:t>
            </w:r>
            <w:r>
              <w:rPr>
                <w:rStyle w:val="IndexLink"/>
                <w:rtl w:val="true"/>
              </w:rPr>
              <w:tab/>
            </w:r>
            <w:r>
              <w:rPr>
                <w:rStyle w:val="IndexLink"/>
              </w:rPr>
              <w:t>172</w:t>
            </w:r>
          </w:hyperlink>
        </w:p>
        <w:p>
          <w:pPr>
            <w:pStyle w:val="Contents4"/>
            <w:tabs>
              <w:tab w:val="clear" w:pos="8176"/>
              <w:tab w:val="right" w:pos="9026" w:leader="dot"/>
            </w:tabs>
            <w:rPr/>
          </w:pPr>
          <w:hyperlink w:anchor="__RefHeading___Toc2409099_211673320">
            <w:r>
              <w:rPr>
                <w:webHidden/>
                <w:rStyle w:val="IndexLink"/>
                <w:rtl w:val="true"/>
              </w:rPr>
              <w:t>راویان حدیث از صحابه‌</w:t>
            </w:r>
            <w:r>
              <w:rPr>
                <w:rStyle w:val="IndexLink"/>
                <w:rtl w:val="true"/>
              </w:rPr>
              <w:tab/>
            </w:r>
            <w:r>
              <w:rPr>
                <w:rStyle w:val="IndexLink"/>
              </w:rPr>
              <w:t>173</w:t>
            </w:r>
          </w:hyperlink>
        </w:p>
        <w:p>
          <w:pPr>
            <w:pStyle w:val="Contents4"/>
            <w:tabs>
              <w:tab w:val="clear" w:pos="8176"/>
              <w:tab w:val="right" w:pos="9026" w:leader="dot"/>
            </w:tabs>
            <w:rPr/>
          </w:pPr>
          <w:hyperlink w:anchor="__RefHeading___Toc2409101_211673320">
            <w:r>
              <w:rPr>
                <w:webHidden/>
                <w:rStyle w:val="IndexLink"/>
                <w:rtl w:val="true"/>
              </w:rPr>
              <w:t>راویان حدیث از تابعین‌</w:t>
            </w:r>
            <w:r>
              <w:rPr>
                <w:rStyle w:val="IndexLink"/>
                <w:rtl w:val="true"/>
              </w:rPr>
              <w:tab/>
            </w:r>
            <w:r>
              <w:rPr>
                <w:rStyle w:val="IndexLink"/>
              </w:rPr>
              <w:t>174</w:t>
            </w:r>
          </w:hyperlink>
        </w:p>
        <w:p>
          <w:pPr>
            <w:pStyle w:val="Contents4"/>
            <w:tabs>
              <w:tab w:val="clear" w:pos="8176"/>
              <w:tab w:val="right" w:pos="9026" w:leader="dot"/>
            </w:tabs>
            <w:rPr/>
          </w:pPr>
          <w:hyperlink w:anchor="__RefHeading___Toc2409103_211673320">
            <w:r>
              <w:rPr>
                <w:webHidden/>
                <w:rStyle w:val="IndexLink"/>
                <w:rtl w:val="true"/>
              </w:rPr>
              <w:t>تصحیح حدیث حاکم نیشابوری‌</w:t>
            </w:r>
            <w:r>
              <w:rPr>
                <w:rStyle w:val="IndexLink"/>
                <w:rtl w:val="true"/>
              </w:rPr>
              <w:tab/>
            </w:r>
            <w:r>
              <w:rPr>
                <w:rStyle w:val="IndexLink"/>
              </w:rPr>
              <w:t>182</w:t>
            </w:r>
          </w:hyperlink>
        </w:p>
        <w:p>
          <w:pPr>
            <w:pStyle w:val="Contents4"/>
            <w:tabs>
              <w:tab w:val="clear" w:pos="8176"/>
              <w:tab w:val="right" w:pos="9026" w:leader="dot"/>
            </w:tabs>
            <w:rPr/>
          </w:pPr>
          <w:hyperlink w:anchor="__RefHeading___Toc2409105_211673320">
            <w:r>
              <w:rPr>
                <w:webHidden/>
                <w:rStyle w:val="IndexLink"/>
                <w:rtl w:val="true"/>
              </w:rPr>
              <w:t>اعتراف صحابه به اعلمیت امام علی‌علیه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2409107_211673320">
            <w:r>
              <w:rPr>
                <w:webHidden/>
                <w:rStyle w:val="IndexLink"/>
                <w:rtl w:val="true"/>
              </w:rPr>
              <w:t>اعتراف تابعین به اعلمیت امام علی‌علیه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2409109_211673320">
            <w:r>
              <w:rPr>
                <w:webHidden/>
                <w:rStyle w:val="IndexLink"/>
                <w:rtl w:val="true"/>
              </w:rPr>
              <w:t>دلالت حدیث</w:t>
            </w:r>
            <w:r>
              <w:rPr>
                <w:rStyle w:val="IndexLink"/>
                <w:rtl w:val="true"/>
              </w:rPr>
              <w:tab/>
            </w:r>
            <w:r>
              <w:rPr>
                <w:rStyle w:val="IndexLink"/>
              </w:rPr>
              <w:t>193</w:t>
            </w:r>
          </w:hyperlink>
        </w:p>
        <w:p>
          <w:pPr>
            <w:pStyle w:val="Contents4"/>
            <w:tabs>
              <w:tab w:val="clear" w:pos="8176"/>
              <w:tab w:val="right" w:pos="9026" w:leader="dot"/>
            </w:tabs>
            <w:rPr/>
          </w:pPr>
          <w:hyperlink w:anchor="__RefHeading___Toc2409111_211673320">
            <w:r>
              <w:rPr>
                <w:webHidden/>
                <w:rStyle w:val="IndexLink"/>
                <w:rtl w:val="true"/>
              </w:rPr>
              <w:t xml:space="preserve">شواهد متنی حدیث </w:t>
            </w:r>
            <w:r>
              <w:rPr>
                <w:rStyle w:val="IndexLink"/>
                <w:rtl w:val="true"/>
              </w:rPr>
              <w:t>«</w:t>
            </w:r>
            <w:r>
              <w:rPr>
                <w:rStyle w:val="IndexLink"/>
                <w:rtl w:val="true"/>
              </w:rPr>
              <w:t>مدینه علم</w:t>
            </w:r>
            <w:r>
              <w:rPr>
                <w:rStyle w:val="IndexLink"/>
                <w:rtl w:val="true"/>
              </w:rPr>
              <w:t>»</w:t>
              <w:tab/>
            </w:r>
            <w:r>
              <w:rPr>
                <w:rStyle w:val="IndexLink"/>
              </w:rPr>
              <w:t>194</w:t>
            </w:r>
          </w:hyperlink>
        </w:p>
        <w:p>
          <w:pPr>
            <w:pStyle w:val="Contents4"/>
            <w:tabs>
              <w:tab w:val="clear" w:pos="8176"/>
              <w:tab w:val="right" w:pos="9026" w:leader="dot"/>
            </w:tabs>
            <w:rPr/>
          </w:pPr>
          <w:hyperlink w:anchor="__RefHeading___Toc2409113_211673320">
            <w:r>
              <w:rPr>
                <w:webHidden/>
                <w:rStyle w:val="IndexLink"/>
                <w:rtl w:val="true"/>
              </w:rPr>
              <w:t xml:space="preserve">شواهد مضمونی حدیث </w:t>
            </w:r>
            <w:r>
              <w:rPr>
                <w:rStyle w:val="IndexLink"/>
                <w:rtl w:val="true"/>
              </w:rPr>
              <w:t>«</w:t>
            </w:r>
            <w:r>
              <w:rPr>
                <w:rStyle w:val="IndexLink"/>
                <w:rtl w:val="true"/>
              </w:rPr>
              <w:t>مدینه علم</w:t>
            </w:r>
            <w:r>
              <w:rPr>
                <w:rStyle w:val="IndexLink"/>
                <w:rtl w:val="true"/>
              </w:rPr>
              <w:t>»</w:t>
              <w:tab/>
            </w:r>
            <w:r>
              <w:rPr>
                <w:rStyle w:val="IndexLink"/>
              </w:rPr>
              <w:t>196</w:t>
            </w:r>
          </w:hyperlink>
        </w:p>
        <w:p>
          <w:pPr>
            <w:pStyle w:val="Contents4"/>
            <w:tabs>
              <w:tab w:val="clear" w:pos="8176"/>
              <w:tab w:val="right" w:pos="9026" w:leader="dot"/>
            </w:tabs>
            <w:rPr/>
          </w:pPr>
          <w:hyperlink w:anchor="__RefHeading___Toc2409115_211673320">
            <w:r>
              <w:rPr>
                <w:webHidden/>
                <w:rStyle w:val="IndexLink"/>
                <w:rtl w:val="true"/>
              </w:rPr>
              <w:t>دفع تعارض‌ها</w:t>
            </w:r>
            <w:r>
              <w:rPr>
                <w:rStyle w:val="IndexLink"/>
                <w:rtl w:val="true"/>
              </w:rPr>
              <w:tab/>
            </w:r>
            <w:r>
              <w:rPr>
                <w:rStyle w:val="IndexLink"/>
              </w:rPr>
              <w:t>197</w:t>
            </w:r>
          </w:hyperlink>
        </w:p>
        <w:p>
          <w:pPr>
            <w:pStyle w:val="Contents4"/>
            <w:tabs>
              <w:tab w:val="clear" w:pos="8176"/>
              <w:tab w:val="right" w:pos="9026" w:leader="dot"/>
            </w:tabs>
            <w:rPr/>
          </w:pPr>
          <w:hyperlink w:anchor="__RefHeading___Toc2409117_211673320">
            <w:r>
              <w:rPr>
                <w:webHidden/>
                <w:rStyle w:val="IndexLink"/>
                <w:rtl w:val="true"/>
              </w:rPr>
              <w:t xml:space="preserve">نقد اشکالات بر حدیث </w:t>
            </w:r>
            <w:r>
              <w:rPr>
                <w:rStyle w:val="IndexLink"/>
                <w:rtl w:val="true"/>
              </w:rPr>
              <w:t>«</w:t>
            </w:r>
            <w:r>
              <w:rPr>
                <w:rStyle w:val="IndexLink"/>
                <w:rtl w:val="true"/>
              </w:rPr>
              <w:t>مدینه علم</w:t>
            </w:r>
            <w:r>
              <w:rPr>
                <w:rStyle w:val="IndexLink"/>
                <w:rtl w:val="true"/>
              </w:rPr>
              <w:t>»</w:t>
              <w:tab/>
            </w:r>
            <w:r>
              <w:rPr>
                <w:rStyle w:val="IndexLink"/>
              </w:rPr>
              <w:t>200</w:t>
            </w:r>
          </w:hyperlink>
        </w:p>
        <w:p>
          <w:pPr>
            <w:pStyle w:val="Contents5"/>
            <w:tabs>
              <w:tab w:val="clear" w:pos="7892"/>
              <w:tab w:val="right" w:pos="9026" w:leader="dot"/>
            </w:tabs>
            <w:rPr/>
          </w:pPr>
          <w:hyperlink w:anchor="__RefHeading___Toc2409119_21167332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409121_211673320">
            <w:r>
              <w:rPr>
                <w:webHidden/>
                <w:rStyle w:val="IndexLink"/>
                <w:rtl w:val="true"/>
              </w:rPr>
              <w:t>اشکال اول</w:t>
            </w:r>
            <w:r>
              <w:rPr>
                <w:rStyle w:val="IndexLink"/>
                <w:rtl w:val="true"/>
              </w:rPr>
              <w:t xml:space="preserve">: </w:t>
            </w:r>
            <w:r>
              <w:rPr>
                <w:rStyle w:val="IndexLink"/>
                <w:rtl w:val="true"/>
              </w:rPr>
              <w:t>حکم به ضعف حدیث‌</w:t>
            </w:r>
            <w:r>
              <w:rPr>
                <w:rStyle w:val="IndexLink"/>
                <w:rtl w:val="true"/>
              </w:rPr>
              <w:tab/>
            </w:r>
            <w:r>
              <w:rPr>
                <w:rStyle w:val="IndexLink"/>
              </w:rPr>
              <w:t>200</w:t>
            </w:r>
          </w:hyperlink>
        </w:p>
        <w:p>
          <w:pPr>
            <w:pStyle w:val="Contents5"/>
            <w:tabs>
              <w:tab w:val="clear" w:pos="7892"/>
              <w:tab w:val="right" w:pos="9026" w:leader="dot"/>
            </w:tabs>
            <w:rPr/>
          </w:pPr>
          <w:hyperlink w:anchor="__RefHeading___Toc2409123_211673320">
            <w:r>
              <w:rPr>
                <w:webHidden/>
                <w:rStyle w:val="IndexLink"/>
                <w:rtl w:val="true"/>
              </w:rPr>
              <w:t>اشکال دوّم</w:t>
            </w:r>
            <w:r>
              <w:rPr>
                <w:rStyle w:val="IndexLink"/>
                <w:rtl w:val="true"/>
              </w:rPr>
              <w:t xml:space="preserve">: </w:t>
            </w:r>
            <w:r>
              <w:rPr>
                <w:rStyle w:val="IndexLink"/>
                <w:rtl w:val="true"/>
              </w:rPr>
              <w:t>جعلی بودن حدیث‌</w:t>
            </w:r>
            <w:r>
              <w:rPr>
                <w:rStyle w:val="IndexLink"/>
                <w:rtl w:val="true"/>
              </w:rPr>
              <w:tab/>
            </w:r>
            <w:r>
              <w:rPr>
                <w:rStyle w:val="IndexLink"/>
              </w:rPr>
              <w:t>203</w:t>
            </w:r>
          </w:hyperlink>
        </w:p>
        <w:p>
          <w:pPr>
            <w:pStyle w:val="Contents5"/>
            <w:tabs>
              <w:tab w:val="clear" w:pos="7892"/>
              <w:tab w:val="right" w:pos="9026" w:leader="dot"/>
            </w:tabs>
            <w:rPr/>
          </w:pPr>
          <w:hyperlink w:anchor="__RefHeading___Toc2409125_211673320">
            <w:r>
              <w:rPr>
                <w:webHidden/>
                <w:rStyle w:val="IndexLink"/>
                <w:rtl w:val="true"/>
              </w:rPr>
              <w:t>اشکال سوم</w:t>
            </w:r>
            <w:r>
              <w:rPr>
                <w:rStyle w:val="IndexLink"/>
                <w:rtl w:val="true"/>
              </w:rPr>
              <w:t xml:space="preserve">: </w:t>
            </w:r>
            <w:r>
              <w:rPr>
                <w:rStyle w:val="IndexLink"/>
                <w:rtl w:val="true"/>
              </w:rPr>
              <w:t>تشیّع اباصلت هروی‌</w:t>
            </w:r>
            <w:r>
              <w:rPr>
                <w:rStyle w:val="IndexLink"/>
                <w:rtl w:val="true"/>
              </w:rPr>
              <w:tab/>
            </w:r>
            <w:r>
              <w:rPr>
                <w:rStyle w:val="IndexLink"/>
              </w:rPr>
              <w:t>205</w:t>
            </w:r>
          </w:hyperlink>
        </w:p>
        <w:p>
          <w:pPr>
            <w:pStyle w:val="Contents5"/>
            <w:tabs>
              <w:tab w:val="clear" w:pos="7892"/>
              <w:tab w:val="right" w:pos="9026" w:leader="dot"/>
            </w:tabs>
            <w:rPr/>
          </w:pPr>
          <w:hyperlink w:anchor="__RefHeading___Toc2409127_211673320">
            <w:r>
              <w:rPr>
                <w:webHidden/>
                <w:rStyle w:val="IndexLink"/>
                <w:rtl w:val="true"/>
              </w:rPr>
              <w:t>اشکال چهارم</w:t>
            </w:r>
            <w:r>
              <w:rPr>
                <w:rStyle w:val="IndexLink"/>
                <w:rtl w:val="true"/>
              </w:rPr>
              <w:t xml:space="preserve">: </w:t>
            </w:r>
            <w:r>
              <w:rPr>
                <w:rStyle w:val="IndexLink"/>
                <w:rtl w:val="true"/>
              </w:rPr>
              <w:t>اباصلت منکر الحدیث است‌</w:t>
            </w:r>
            <w:r>
              <w:rPr>
                <w:rStyle w:val="IndexLink"/>
                <w:rtl w:val="true"/>
              </w:rPr>
              <w:tab/>
            </w:r>
            <w:r>
              <w:rPr>
                <w:rStyle w:val="IndexLink"/>
              </w:rPr>
              <w:t>205</w:t>
            </w:r>
          </w:hyperlink>
        </w:p>
        <w:p>
          <w:pPr>
            <w:pStyle w:val="Contents5"/>
            <w:tabs>
              <w:tab w:val="clear" w:pos="7892"/>
              <w:tab w:val="right" w:pos="9026" w:leader="dot"/>
            </w:tabs>
            <w:rPr/>
          </w:pPr>
          <w:hyperlink w:anchor="__RefHeading___Toc2409129_211673320">
            <w:r>
              <w:rPr>
                <w:webHidden/>
                <w:rStyle w:val="IndexLink"/>
                <w:rtl w:val="true"/>
              </w:rPr>
              <w:t>اشکال پنجم</w:t>
            </w:r>
            <w:r>
              <w:rPr>
                <w:rStyle w:val="IndexLink"/>
                <w:rtl w:val="true"/>
              </w:rPr>
              <w:t xml:space="preserve">: </w:t>
            </w:r>
            <w:r>
              <w:rPr>
                <w:rStyle w:val="IndexLink"/>
                <w:rtl w:val="true"/>
              </w:rPr>
              <w:t>تکذیب متن حدیث‌</w:t>
            </w:r>
            <w:r>
              <w:rPr>
                <w:rStyle w:val="IndexLink"/>
                <w:rtl w:val="true"/>
              </w:rPr>
              <w:tab/>
            </w:r>
            <w:r>
              <w:rPr>
                <w:rStyle w:val="IndexLink"/>
              </w:rPr>
              <w:t>209</w:t>
            </w:r>
          </w:hyperlink>
        </w:p>
        <w:p>
          <w:pPr>
            <w:pStyle w:val="Contents5"/>
            <w:tabs>
              <w:tab w:val="clear" w:pos="7892"/>
              <w:tab w:val="right" w:pos="9026" w:leader="dot"/>
            </w:tabs>
            <w:rPr/>
          </w:pPr>
          <w:hyperlink w:anchor="__RefHeading___Toc2409131_211673320">
            <w:r>
              <w:rPr>
                <w:webHidden/>
                <w:rStyle w:val="IndexLink"/>
                <w:rtl w:val="true"/>
              </w:rPr>
              <w:t>اشکال ششم</w:t>
            </w:r>
            <w:r>
              <w:rPr>
                <w:rStyle w:val="IndexLink"/>
                <w:rtl w:val="true"/>
              </w:rPr>
              <w:t xml:space="preserve">: </w:t>
            </w:r>
            <w:r>
              <w:rPr>
                <w:rStyle w:val="IndexLink"/>
                <w:rtl w:val="true"/>
              </w:rPr>
              <w:t>اشکال در عصمت امام علی‌علیه السلام‌</w:t>
            </w:r>
            <w:r>
              <w:rPr>
                <w:rStyle w:val="IndexLink"/>
                <w:rtl w:val="true"/>
              </w:rPr>
              <w:tab/>
            </w:r>
            <w:r>
              <w:rPr>
                <w:rStyle w:val="IndexLink"/>
              </w:rPr>
              <w:t>210</w:t>
            </w:r>
          </w:hyperlink>
        </w:p>
        <w:p>
          <w:pPr>
            <w:pStyle w:val="Contents5"/>
            <w:tabs>
              <w:tab w:val="clear" w:pos="7892"/>
              <w:tab w:val="right" w:pos="9026" w:leader="dot"/>
            </w:tabs>
            <w:rPr/>
          </w:pPr>
          <w:hyperlink w:anchor="__RefHeading___Toc2409133_211673320">
            <w:r>
              <w:rPr>
                <w:webHidden/>
                <w:rStyle w:val="IndexLink"/>
                <w:rtl w:val="true"/>
              </w:rPr>
              <w:t>اشکال هفتم</w:t>
            </w:r>
            <w:r>
              <w:rPr>
                <w:rStyle w:val="IndexLink"/>
                <w:rtl w:val="true"/>
              </w:rPr>
              <w:t xml:space="preserve">: </w:t>
            </w:r>
            <w:r>
              <w:rPr>
                <w:rStyle w:val="IndexLink"/>
                <w:rtl w:val="true"/>
              </w:rPr>
              <w:t>نشر علم بدون واسطه امام علی‌علیه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2409135_211673320">
            <w:r>
              <w:rPr>
                <w:webHidden/>
                <w:rStyle w:val="IndexLink"/>
                <w:rtl w:val="true"/>
              </w:rPr>
              <w:t>حدیث سفینه‌</w:t>
            </w:r>
            <w:r>
              <w:rPr>
                <w:rStyle w:val="IndexLink"/>
                <w:rtl w:val="true"/>
              </w:rPr>
              <w:tab/>
            </w:r>
            <w:r>
              <w:rPr>
                <w:rStyle w:val="IndexLink"/>
              </w:rPr>
              <w:t>216</w:t>
            </w:r>
          </w:hyperlink>
        </w:p>
        <w:p>
          <w:pPr>
            <w:pStyle w:val="Contents4"/>
            <w:tabs>
              <w:tab w:val="clear" w:pos="8176"/>
              <w:tab w:val="right" w:pos="9026" w:leader="dot"/>
            </w:tabs>
            <w:rPr/>
          </w:pPr>
          <w:hyperlink w:anchor="__RefHeading___Toc2409137_21167332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409139_211673320">
            <w:r>
              <w:rPr>
                <w:webHidden/>
                <w:rStyle w:val="IndexLink"/>
                <w:rtl w:val="true"/>
              </w:rPr>
              <w:t>الفاظ حدیث‌</w:t>
            </w:r>
            <w:r>
              <w:rPr>
                <w:rStyle w:val="IndexLink"/>
                <w:rtl w:val="true"/>
              </w:rPr>
              <w:tab/>
            </w:r>
            <w:r>
              <w:rPr>
                <w:rStyle w:val="IndexLink"/>
              </w:rPr>
              <w:t>216</w:t>
            </w:r>
          </w:hyperlink>
        </w:p>
        <w:p>
          <w:pPr>
            <w:pStyle w:val="Contents4"/>
            <w:tabs>
              <w:tab w:val="clear" w:pos="8176"/>
              <w:tab w:val="right" w:pos="9026" w:leader="dot"/>
            </w:tabs>
            <w:rPr/>
          </w:pPr>
          <w:hyperlink w:anchor="__RefHeading___Toc2409141_211673320">
            <w:r>
              <w:rPr>
                <w:webHidden/>
                <w:rStyle w:val="IndexLink"/>
                <w:rtl w:val="true"/>
              </w:rPr>
              <w:t>راویان حدیث از صحابه‌</w:t>
            </w:r>
            <w:r>
              <w:rPr>
                <w:rStyle w:val="IndexLink"/>
                <w:rtl w:val="true"/>
              </w:rPr>
              <w:tab/>
            </w:r>
            <w:r>
              <w:rPr>
                <w:rStyle w:val="IndexLink"/>
              </w:rPr>
              <w:t>217</w:t>
            </w:r>
          </w:hyperlink>
        </w:p>
        <w:p>
          <w:pPr>
            <w:pStyle w:val="Contents4"/>
            <w:tabs>
              <w:tab w:val="clear" w:pos="8176"/>
              <w:tab w:val="right" w:pos="9026" w:leader="dot"/>
            </w:tabs>
            <w:rPr/>
          </w:pPr>
          <w:hyperlink w:anchor="__RefHeading___Toc2409143_211673320">
            <w:r>
              <w:rPr>
                <w:webHidden/>
                <w:rStyle w:val="IndexLink"/>
                <w:rtl w:val="true"/>
              </w:rPr>
              <w:t>راویان حدیث از تابعین‌</w:t>
            </w:r>
            <w:r>
              <w:rPr>
                <w:rStyle w:val="IndexLink"/>
                <w:rtl w:val="true"/>
              </w:rPr>
              <w:tab/>
            </w:r>
            <w:r>
              <w:rPr>
                <w:rStyle w:val="IndexLink"/>
              </w:rPr>
              <w:t>217</w:t>
            </w:r>
          </w:hyperlink>
        </w:p>
        <w:p>
          <w:pPr>
            <w:pStyle w:val="Contents4"/>
            <w:tabs>
              <w:tab w:val="clear" w:pos="8176"/>
              <w:tab w:val="right" w:pos="9026" w:leader="dot"/>
            </w:tabs>
            <w:rPr/>
          </w:pPr>
          <w:hyperlink w:anchor="__RefHeading___Toc2409145_211673320">
            <w:r>
              <w:rPr>
                <w:webHidden/>
                <w:rStyle w:val="IndexLink"/>
                <w:rtl w:val="true"/>
              </w:rPr>
              <w:t>تصحیح حدیث‌</w:t>
            </w:r>
            <w:r>
              <w:rPr>
                <w:rStyle w:val="IndexLink"/>
                <w:rtl w:val="true"/>
              </w:rPr>
              <w:tab/>
            </w:r>
            <w:r>
              <w:rPr>
                <w:rStyle w:val="IndexLink"/>
              </w:rPr>
              <w:t>229</w:t>
            </w:r>
          </w:hyperlink>
        </w:p>
        <w:p>
          <w:pPr>
            <w:pStyle w:val="Contents4"/>
            <w:tabs>
              <w:tab w:val="clear" w:pos="8176"/>
              <w:tab w:val="right" w:pos="9026" w:leader="dot"/>
            </w:tabs>
            <w:rPr/>
          </w:pPr>
          <w:hyperlink w:anchor="__RefHeading___Toc2409147_211673320">
            <w:r>
              <w:rPr>
                <w:webHidden/>
                <w:rStyle w:val="IndexLink"/>
                <w:rtl w:val="true"/>
              </w:rPr>
              <w:t>وجه شبه در حدیث‌</w:t>
            </w:r>
            <w:r>
              <w:rPr>
                <w:rStyle w:val="IndexLink"/>
                <w:rtl w:val="true"/>
              </w:rPr>
              <w:tab/>
            </w:r>
            <w:r>
              <w:rPr>
                <w:rStyle w:val="IndexLink"/>
              </w:rPr>
              <w:t>230</w:t>
            </w:r>
          </w:hyperlink>
        </w:p>
        <w:p>
          <w:pPr>
            <w:pStyle w:val="Contents4"/>
            <w:tabs>
              <w:tab w:val="clear" w:pos="8176"/>
              <w:tab w:val="right" w:pos="9026" w:leader="dot"/>
            </w:tabs>
            <w:rPr/>
          </w:pPr>
          <w:hyperlink w:anchor="__RefHeading___Toc2409149_211673320">
            <w:r>
              <w:rPr>
                <w:webHidden/>
                <w:rStyle w:val="IndexLink"/>
                <w:rtl w:val="true"/>
              </w:rPr>
              <w:t>مفاد حدیث‌</w:t>
            </w:r>
            <w:r>
              <w:rPr>
                <w:rStyle w:val="IndexLink"/>
                <w:rtl w:val="true"/>
              </w:rPr>
              <w:tab/>
            </w:r>
            <w:r>
              <w:rPr>
                <w:rStyle w:val="IndexLink"/>
              </w:rPr>
              <w:t>231</w:t>
            </w:r>
          </w:hyperlink>
        </w:p>
        <w:p>
          <w:pPr>
            <w:pStyle w:val="Contents4"/>
            <w:tabs>
              <w:tab w:val="clear" w:pos="8176"/>
              <w:tab w:val="right" w:pos="9026" w:leader="dot"/>
            </w:tabs>
            <w:rPr/>
          </w:pPr>
          <w:hyperlink w:anchor="__RefHeading___Toc2409151_211673320">
            <w:r>
              <w:rPr>
                <w:webHidden/>
                <w:rStyle w:val="IndexLink"/>
                <w:rtl w:val="true"/>
              </w:rPr>
              <w:t xml:space="preserve">مقصود از </w:t>
            </w:r>
            <w:r>
              <w:rPr>
                <w:rStyle w:val="IndexLink"/>
                <w:rtl w:val="true"/>
              </w:rPr>
              <w:t>«</w:t>
            </w:r>
            <w:r>
              <w:rPr>
                <w:rStyle w:val="IndexLink"/>
                <w:rtl w:val="true"/>
              </w:rPr>
              <w:t>اهل بیت</w:t>
            </w:r>
            <w:r>
              <w:rPr>
                <w:rStyle w:val="IndexLink"/>
                <w:rtl w:val="true"/>
              </w:rPr>
              <w:t xml:space="preserve">» </w:t>
            </w:r>
            <w:r>
              <w:rPr>
                <w:rStyle w:val="IndexLink"/>
                <w:rtl w:val="true"/>
              </w:rPr>
              <w:t>در حدیث‌</w:t>
            </w:r>
            <w:r>
              <w:rPr>
                <w:rStyle w:val="IndexLink"/>
                <w:rtl w:val="true"/>
              </w:rPr>
              <w:tab/>
            </w:r>
            <w:r>
              <w:rPr>
                <w:rStyle w:val="IndexLink"/>
              </w:rPr>
              <w:t>232</w:t>
            </w:r>
          </w:hyperlink>
        </w:p>
        <w:p>
          <w:pPr>
            <w:pStyle w:val="Contents4"/>
            <w:tabs>
              <w:tab w:val="clear" w:pos="8176"/>
              <w:tab w:val="right" w:pos="9026" w:leader="dot"/>
            </w:tabs>
            <w:rPr/>
          </w:pPr>
          <w:hyperlink w:anchor="__RefHeading___Toc2409153_211673320">
            <w:r>
              <w:rPr>
                <w:webHidden/>
                <w:rStyle w:val="IndexLink"/>
                <w:rtl w:val="true"/>
              </w:rPr>
              <w:t>آیا اهل سنت متمسک به اهل بیت‌اند؟</w:t>
            </w:r>
            <w:r>
              <w:rPr>
                <w:rStyle w:val="IndexLink"/>
                <w:rtl w:val="true"/>
              </w:rPr>
              <w:tab/>
            </w:r>
            <w:r>
              <w:rPr>
                <w:rStyle w:val="IndexLink"/>
              </w:rPr>
              <w:t>233</w:t>
            </w:r>
          </w:hyperlink>
        </w:p>
        <w:p>
          <w:pPr>
            <w:pStyle w:val="Contents3"/>
            <w:tabs>
              <w:tab w:val="clear" w:pos="8459"/>
              <w:tab w:val="right" w:pos="9026" w:leader="dot"/>
            </w:tabs>
            <w:rPr/>
          </w:pPr>
          <w:hyperlink w:anchor="__RefHeading___Toc2409155_211673320">
            <w:r>
              <w:rPr>
                <w:webHidden/>
                <w:rStyle w:val="IndexLink"/>
                <w:rtl w:val="true"/>
              </w:rPr>
              <w:t>حدیث امان‌</w:t>
            </w:r>
            <w:r>
              <w:rPr>
                <w:rStyle w:val="IndexLink"/>
                <w:rtl w:val="true"/>
              </w:rPr>
              <w:tab/>
            </w:r>
            <w:r>
              <w:rPr>
                <w:rStyle w:val="IndexLink"/>
              </w:rPr>
              <w:t>237</w:t>
            </w:r>
          </w:hyperlink>
        </w:p>
        <w:p>
          <w:pPr>
            <w:pStyle w:val="Contents4"/>
            <w:tabs>
              <w:tab w:val="clear" w:pos="8176"/>
              <w:tab w:val="right" w:pos="9026" w:leader="dot"/>
            </w:tabs>
            <w:rPr/>
          </w:pPr>
          <w:hyperlink w:anchor="__RefHeading___Toc2409157_2116733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409159_211673320">
            <w:r>
              <w:rPr>
                <w:webHidden/>
                <w:rStyle w:val="IndexLink"/>
                <w:rtl w:val="true"/>
              </w:rPr>
              <w:t>الفاظ حدیث‌</w:t>
            </w:r>
            <w:r>
              <w:rPr>
                <w:rStyle w:val="IndexLink"/>
                <w:rtl w:val="true"/>
              </w:rPr>
              <w:tab/>
            </w:r>
            <w:r>
              <w:rPr>
                <w:rStyle w:val="IndexLink"/>
              </w:rPr>
              <w:t>237</w:t>
            </w:r>
          </w:hyperlink>
        </w:p>
        <w:p>
          <w:pPr>
            <w:pStyle w:val="Contents4"/>
            <w:tabs>
              <w:tab w:val="clear" w:pos="8176"/>
              <w:tab w:val="right" w:pos="9026" w:leader="dot"/>
            </w:tabs>
            <w:rPr/>
          </w:pPr>
          <w:hyperlink w:anchor="__RefHeading___Toc2409161_211673320">
            <w:r>
              <w:rPr>
                <w:webHidden/>
                <w:rStyle w:val="IndexLink"/>
                <w:rtl w:val="true"/>
              </w:rPr>
              <w:t>راویان حدیث از صحابه‌</w:t>
            </w:r>
            <w:r>
              <w:rPr>
                <w:rStyle w:val="IndexLink"/>
                <w:rtl w:val="true"/>
              </w:rPr>
              <w:tab/>
            </w:r>
            <w:r>
              <w:rPr>
                <w:rStyle w:val="IndexLink"/>
              </w:rPr>
              <w:t>238</w:t>
            </w:r>
          </w:hyperlink>
        </w:p>
        <w:p>
          <w:pPr>
            <w:pStyle w:val="Contents4"/>
            <w:tabs>
              <w:tab w:val="clear" w:pos="8176"/>
              <w:tab w:val="right" w:pos="9026" w:leader="dot"/>
            </w:tabs>
            <w:rPr/>
          </w:pPr>
          <w:hyperlink w:anchor="__RefHeading___Toc2409163_211673320">
            <w:r>
              <w:rPr>
                <w:webHidden/>
                <w:rStyle w:val="IndexLink"/>
                <w:rtl w:val="true"/>
              </w:rPr>
              <w:t>مقصود از اهل بیت‌</w:t>
            </w:r>
            <w:r>
              <w:rPr>
                <w:rStyle w:val="IndexLink"/>
                <w:rtl w:val="true"/>
              </w:rPr>
              <w:tab/>
            </w:r>
            <w:r>
              <w:rPr>
                <w:rStyle w:val="IndexLink"/>
              </w:rPr>
              <w:t>239</w:t>
            </w:r>
          </w:hyperlink>
        </w:p>
        <w:p>
          <w:pPr>
            <w:pStyle w:val="Contents4"/>
            <w:tabs>
              <w:tab w:val="clear" w:pos="8176"/>
              <w:tab w:val="right" w:pos="9026" w:leader="dot"/>
            </w:tabs>
            <w:rPr/>
          </w:pPr>
          <w:hyperlink w:anchor="__RefHeading___Toc2409165_211673320">
            <w:r>
              <w:rPr>
                <w:webHidden/>
                <w:rStyle w:val="IndexLink"/>
                <w:rtl w:val="true"/>
              </w:rPr>
              <w:t>دلالت حدیث‌</w:t>
            </w:r>
            <w:r>
              <w:rPr>
                <w:rStyle w:val="IndexLink"/>
                <w:rtl w:val="true"/>
              </w:rPr>
              <w:tab/>
            </w:r>
            <w:r>
              <w:rPr>
                <w:rStyle w:val="IndexLink"/>
              </w:rPr>
              <w:t>240</w:t>
            </w:r>
          </w:hyperlink>
        </w:p>
        <w:p>
          <w:pPr>
            <w:pStyle w:val="Contents3"/>
            <w:tabs>
              <w:tab w:val="clear" w:pos="8459"/>
              <w:tab w:val="right" w:pos="9026" w:leader="dot"/>
            </w:tabs>
            <w:rPr/>
          </w:pPr>
          <w:hyperlink w:anchor="__RefHeading___Toc2409167_211673320">
            <w:r>
              <w:rPr>
                <w:webHidden/>
                <w:rStyle w:val="IndexLink"/>
                <w:rtl w:val="true"/>
              </w:rPr>
              <w:t>امام علی علیه السلام رحمهما الله فاروق اعظم و صدّیق اکبر</w:t>
            </w:r>
            <w:r>
              <w:rPr>
                <w:rStyle w:val="IndexLink"/>
                <w:rtl w:val="true"/>
              </w:rPr>
              <w:tab/>
            </w:r>
            <w:r>
              <w:rPr>
                <w:rStyle w:val="IndexLink"/>
              </w:rPr>
              <w:t>243</w:t>
            </w:r>
          </w:hyperlink>
        </w:p>
        <w:p>
          <w:pPr>
            <w:pStyle w:val="Contents4"/>
            <w:tabs>
              <w:tab w:val="clear" w:pos="8176"/>
              <w:tab w:val="right" w:pos="9026" w:leader="dot"/>
            </w:tabs>
            <w:rPr/>
          </w:pPr>
          <w:hyperlink w:anchor="__RefHeading___Toc2409169_211673320">
            <w:r>
              <w:rPr>
                <w:webHidden/>
                <w:rStyle w:val="IndexLink"/>
                <w:rtl w:val="true"/>
              </w:rPr>
              <w:t>توضیح</w:t>
            </w:r>
            <w:r>
              <w:rPr>
                <w:rStyle w:val="IndexLink"/>
                <w:rtl w:val="true"/>
              </w:rPr>
              <w:tab/>
            </w:r>
            <w:r>
              <w:rPr>
                <w:rStyle w:val="IndexLink"/>
              </w:rPr>
              <w:t>243</w:t>
            </w:r>
          </w:hyperlink>
        </w:p>
        <w:p>
          <w:pPr>
            <w:pStyle w:val="Contents4"/>
            <w:tabs>
              <w:tab w:val="clear" w:pos="8176"/>
              <w:tab w:val="right" w:pos="9026" w:leader="dot"/>
            </w:tabs>
            <w:rPr/>
          </w:pPr>
          <w:hyperlink w:anchor="__RefHeading___Toc2409171_211673320">
            <w:r>
              <w:rPr>
                <w:webHidden/>
                <w:rStyle w:val="IndexLink"/>
                <w:rtl w:val="true"/>
              </w:rPr>
              <w:t xml:space="preserve">بررسی لفظ </w:t>
            </w:r>
            <w:r>
              <w:rPr>
                <w:rStyle w:val="IndexLink"/>
                <w:rtl w:val="true"/>
              </w:rPr>
              <w:t>«</w:t>
            </w:r>
            <w:r>
              <w:rPr>
                <w:rStyle w:val="IndexLink"/>
                <w:rtl w:val="true"/>
              </w:rPr>
              <w:t>صدّیق</w:t>
            </w:r>
            <w:r>
              <w:rPr>
                <w:rStyle w:val="IndexLink"/>
                <w:rtl w:val="true"/>
              </w:rPr>
              <w:t xml:space="preserve">» </w:t>
            </w:r>
            <w:r>
              <w:rPr>
                <w:rStyle w:val="IndexLink"/>
                <w:rtl w:val="true"/>
              </w:rPr>
              <w:t xml:space="preserve">و </w:t>
            </w:r>
            <w:r>
              <w:rPr>
                <w:rStyle w:val="IndexLink"/>
                <w:rtl w:val="true"/>
              </w:rPr>
              <w:t>«</w:t>
            </w:r>
            <w:r>
              <w:rPr>
                <w:rStyle w:val="IndexLink"/>
                <w:rtl w:val="true"/>
              </w:rPr>
              <w:t>فاروق</w:t>
            </w:r>
            <w:r>
              <w:rPr>
                <w:rStyle w:val="IndexLink"/>
                <w:rtl w:val="true"/>
              </w:rPr>
              <w:t>»</w:t>
              <w:tab/>
            </w:r>
            <w:r>
              <w:rPr>
                <w:rStyle w:val="IndexLink"/>
              </w:rPr>
              <w:t>243</w:t>
            </w:r>
          </w:hyperlink>
        </w:p>
        <w:p>
          <w:pPr>
            <w:pStyle w:val="Contents4"/>
            <w:tabs>
              <w:tab w:val="clear" w:pos="8176"/>
              <w:tab w:val="right" w:pos="9026" w:leader="dot"/>
            </w:tabs>
            <w:rPr/>
          </w:pPr>
          <w:hyperlink w:anchor="__RefHeading___Toc2409173_211673320">
            <w:r>
              <w:rPr>
                <w:webHidden/>
                <w:rStyle w:val="IndexLink"/>
                <w:rtl w:val="true"/>
              </w:rPr>
              <w:t>اهل کتاب، مبتکر لقب فاروق بر عمر</w:t>
            </w:r>
            <w:r>
              <w:rPr>
                <w:rStyle w:val="IndexLink"/>
                <w:rtl w:val="true"/>
              </w:rPr>
              <w:t>!!</w:t>
              <w:tab/>
            </w:r>
            <w:r>
              <w:rPr>
                <w:rStyle w:val="IndexLink"/>
              </w:rPr>
              <w:t>244</w:t>
            </w:r>
          </w:hyperlink>
        </w:p>
        <w:p>
          <w:pPr>
            <w:pStyle w:val="Contents4"/>
            <w:tabs>
              <w:tab w:val="clear" w:pos="8176"/>
              <w:tab w:val="right" w:pos="9026" w:leader="dot"/>
            </w:tabs>
            <w:rPr/>
          </w:pPr>
          <w:hyperlink w:anchor="__RefHeading___Toc2409175_211673320">
            <w:r>
              <w:rPr>
                <w:webHidden/>
                <w:rStyle w:val="IndexLink"/>
                <w:rtl w:val="true"/>
              </w:rPr>
              <w:t>امام علی‌علیه السلام صدّیق اکبر و فاروق اعظم‌</w:t>
            </w:r>
            <w:r>
              <w:rPr>
                <w:rStyle w:val="IndexLink"/>
                <w:rtl w:val="true"/>
              </w:rPr>
              <w:tab/>
            </w:r>
            <w:r>
              <w:rPr>
                <w:rStyle w:val="IndexLink"/>
              </w:rPr>
              <w:t>245</w:t>
            </w:r>
          </w:hyperlink>
        </w:p>
        <w:p>
          <w:pPr>
            <w:pStyle w:val="Contents3"/>
            <w:tabs>
              <w:tab w:val="clear" w:pos="8459"/>
              <w:tab w:val="right" w:pos="9026" w:leader="dot"/>
            </w:tabs>
            <w:rPr/>
          </w:pPr>
          <w:hyperlink w:anchor="__RefHeading___Toc2409177_211673320">
            <w:r>
              <w:rPr>
                <w:webHidden/>
                <w:rStyle w:val="IndexLink"/>
                <w:rtl w:val="true"/>
              </w:rPr>
              <w:t xml:space="preserve">حدیث صلی الله علیه وسلم علیّ مع الحق و الحق مع علی‌رحمهما الله حدیث </w:t>
            </w:r>
            <w:r>
              <w:rPr>
                <w:rStyle w:val="IndexLink"/>
                <w:rtl w:val="true"/>
              </w:rPr>
              <w:t>«</w:t>
            </w:r>
            <w:r>
              <w:rPr>
                <w:rStyle w:val="IndexLink"/>
                <w:rtl w:val="true"/>
              </w:rPr>
              <w:t>علیّ مع الحق والحق مع علی</w:t>
            </w:r>
            <w:r>
              <w:rPr>
                <w:rStyle w:val="IndexLink"/>
                <w:rtl w:val="true"/>
              </w:rPr>
              <w:t>»</w:t>
              <w:tab/>
            </w:r>
            <w:r>
              <w:rPr>
                <w:rStyle w:val="IndexLink"/>
              </w:rPr>
              <w:t>251</w:t>
            </w:r>
          </w:hyperlink>
        </w:p>
        <w:p>
          <w:pPr>
            <w:pStyle w:val="Contents4"/>
            <w:tabs>
              <w:tab w:val="clear" w:pos="8176"/>
              <w:tab w:val="right" w:pos="9026" w:leader="dot"/>
            </w:tabs>
            <w:rPr/>
          </w:pPr>
          <w:hyperlink w:anchor="__RefHeading___Toc2409179_21167332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409181_211673320">
            <w:r>
              <w:rPr>
                <w:webHidden/>
                <w:rStyle w:val="IndexLink"/>
                <w:rtl w:val="true"/>
              </w:rPr>
              <w:t>الفاظ حدیث‌</w:t>
            </w:r>
            <w:r>
              <w:rPr>
                <w:rStyle w:val="IndexLink"/>
                <w:rtl w:val="true"/>
              </w:rPr>
              <w:tab/>
            </w:r>
            <w:r>
              <w:rPr>
                <w:rStyle w:val="IndexLink"/>
              </w:rPr>
              <w:t>251</w:t>
            </w:r>
          </w:hyperlink>
        </w:p>
        <w:p>
          <w:pPr>
            <w:pStyle w:val="Contents4"/>
            <w:tabs>
              <w:tab w:val="clear" w:pos="8176"/>
              <w:tab w:val="right" w:pos="9026" w:leader="dot"/>
            </w:tabs>
            <w:rPr/>
          </w:pPr>
          <w:hyperlink w:anchor="__RefHeading___Toc2409183_211673320">
            <w:r>
              <w:rPr>
                <w:webHidden/>
                <w:rStyle w:val="IndexLink"/>
                <w:rtl w:val="true"/>
              </w:rPr>
              <w:t>راویان حدیث از صحابه‌</w:t>
            </w:r>
            <w:r>
              <w:rPr>
                <w:rStyle w:val="IndexLink"/>
                <w:rtl w:val="true"/>
              </w:rPr>
              <w:tab/>
            </w:r>
            <w:r>
              <w:rPr>
                <w:rStyle w:val="IndexLink"/>
              </w:rPr>
              <w:t>253</w:t>
            </w:r>
          </w:hyperlink>
        </w:p>
        <w:p>
          <w:pPr>
            <w:pStyle w:val="Contents4"/>
            <w:tabs>
              <w:tab w:val="clear" w:pos="8176"/>
              <w:tab w:val="right" w:pos="9026" w:leader="dot"/>
            </w:tabs>
            <w:rPr/>
          </w:pPr>
          <w:hyperlink w:anchor="__RefHeading___Toc2409185_211673320">
            <w:r>
              <w:rPr>
                <w:webHidden/>
                <w:rStyle w:val="IndexLink"/>
                <w:rtl w:val="true"/>
              </w:rPr>
              <w:t>تصریح به صحت حدیث‌</w:t>
            </w:r>
            <w:r>
              <w:rPr>
                <w:rStyle w:val="IndexLink"/>
                <w:rtl w:val="true"/>
              </w:rPr>
              <w:tab/>
            </w:r>
            <w:r>
              <w:rPr>
                <w:rStyle w:val="IndexLink"/>
              </w:rPr>
              <w:t>256</w:t>
            </w:r>
          </w:hyperlink>
        </w:p>
        <w:p>
          <w:pPr>
            <w:pStyle w:val="Contents4"/>
            <w:tabs>
              <w:tab w:val="clear" w:pos="8176"/>
              <w:tab w:val="right" w:pos="9026" w:leader="dot"/>
            </w:tabs>
            <w:rPr/>
          </w:pPr>
          <w:hyperlink w:anchor="__RefHeading___Toc2409187_211673320">
            <w:r>
              <w:rPr>
                <w:webHidden/>
                <w:rStyle w:val="IndexLink"/>
                <w:rtl w:val="true"/>
              </w:rPr>
              <w:t>تصحیح حدیث‌</w:t>
            </w:r>
            <w:r>
              <w:rPr>
                <w:rStyle w:val="IndexLink"/>
                <w:rtl w:val="true"/>
              </w:rPr>
              <w:tab/>
            </w:r>
            <w:r>
              <w:rPr>
                <w:rStyle w:val="IndexLink"/>
              </w:rPr>
              <w:t>256</w:t>
            </w:r>
          </w:hyperlink>
        </w:p>
        <w:p>
          <w:pPr>
            <w:pStyle w:val="Contents4"/>
            <w:tabs>
              <w:tab w:val="clear" w:pos="8176"/>
              <w:tab w:val="right" w:pos="9026" w:leader="dot"/>
            </w:tabs>
            <w:rPr/>
          </w:pPr>
          <w:hyperlink w:anchor="__RefHeading___Toc2409189_211673320">
            <w:r>
              <w:rPr>
                <w:webHidden/>
                <w:rStyle w:val="IndexLink"/>
                <w:rtl w:val="true"/>
              </w:rPr>
              <w:t>احتجاج امیرالمؤمنین‌علیه السلام به حدیث‌</w:t>
            </w:r>
            <w:r>
              <w:rPr>
                <w:rStyle w:val="IndexLink"/>
                <w:rtl w:val="true"/>
              </w:rPr>
              <w:tab/>
            </w:r>
            <w:r>
              <w:rPr>
                <w:rStyle w:val="IndexLink"/>
              </w:rPr>
              <w:t>257</w:t>
            </w:r>
          </w:hyperlink>
        </w:p>
        <w:p>
          <w:pPr>
            <w:pStyle w:val="Contents2"/>
            <w:tabs>
              <w:tab w:val="clear" w:pos="8743"/>
              <w:tab w:val="right" w:pos="9026" w:leader="dot"/>
            </w:tabs>
            <w:rPr/>
          </w:pPr>
          <w:hyperlink w:anchor="__RefHeading___Toc2409191_211673320">
            <w:r>
              <w:rPr>
                <w:webHidden/>
                <w:rStyle w:val="IndexLink"/>
                <w:rtl w:val="true"/>
              </w:rPr>
              <w:t>مصادر علوم اهل بیت‌علیهم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2409193_211673320">
            <w:r>
              <w:rPr>
                <w:webHidden/>
                <w:rStyle w:val="IndexLink"/>
                <w:rtl w:val="true"/>
              </w:rPr>
              <w:t>مصادر علوم اهل بیت‌علیهم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2409195_21167332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2409197_211673320">
            <w:r>
              <w:rPr>
                <w:webHidden/>
                <w:rStyle w:val="IndexLink"/>
                <w:rtl w:val="true"/>
              </w:rPr>
              <w:t>عصمت اهل بیت‌علیهم 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2409199_211673320">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2409201_211673320">
            <w:r>
              <w:rPr>
                <w:webHidden/>
                <w:rStyle w:val="IndexLink"/>
              </w:rPr>
              <w:t>1</w:t>
            </w:r>
            <w:r>
              <w:rPr>
                <w:rStyle w:val="IndexLink"/>
                <w:rtl w:val="true"/>
              </w:rPr>
              <w:t xml:space="preserve"> - </w:t>
            </w:r>
            <w:r>
              <w:rPr>
                <w:rStyle w:val="IndexLink"/>
                <w:rtl w:val="true"/>
              </w:rPr>
              <w:t>تعلیمات پیامبرصلی الله علیه وآله وسلم‌</w:t>
            </w:r>
            <w:r>
              <w:rPr>
                <w:rStyle w:val="IndexLink"/>
                <w:rtl w:val="true"/>
              </w:rPr>
              <w:tab/>
            </w:r>
            <w:r>
              <w:rPr>
                <w:rStyle w:val="IndexLink"/>
              </w:rPr>
              <w:t>260</w:t>
            </w:r>
          </w:hyperlink>
        </w:p>
        <w:p>
          <w:pPr>
            <w:pStyle w:val="Contents5"/>
            <w:tabs>
              <w:tab w:val="clear" w:pos="7892"/>
              <w:tab w:val="right" w:pos="9026" w:leader="dot"/>
            </w:tabs>
            <w:rPr/>
          </w:pPr>
          <w:hyperlink w:anchor="__RefHeading___Toc2409203_211673320">
            <w:r>
              <w:rPr>
                <w:webHidden/>
                <w:rStyle w:val="IndexLink"/>
              </w:rPr>
              <w:t>2</w:t>
            </w:r>
            <w:r>
              <w:rPr>
                <w:rStyle w:val="IndexLink"/>
                <w:rtl w:val="true"/>
              </w:rPr>
              <w:t xml:space="preserve"> - </w:t>
            </w:r>
            <w:r>
              <w:rPr>
                <w:rStyle w:val="IndexLink"/>
                <w:rtl w:val="true"/>
              </w:rPr>
              <w:t>استناد به رسول خداصلی الله علیه وآله وسلم‌</w:t>
            </w:r>
            <w:r>
              <w:rPr>
                <w:rStyle w:val="IndexLink"/>
                <w:rtl w:val="true"/>
              </w:rPr>
              <w:tab/>
            </w:r>
            <w:r>
              <w:rPr>
                <w:rStyle w:val="IndexLink"/>
              </w:rPr>
              <w:t>261</w:t>
            </w:r>
          </w:hyperlink>
        </w:p>
        <w:p>
          <w:pPr>
            <w:pStyle w:val="Contents5"/>
            <w:tabs>
              <w:tab w:val="clear" w:pos="7892"/>
              <w:tab w:val="right" w:pos="9026" w:leader="dot"/>
            </w:tabs>
            <w:rPr/>
          </w:pPr>
          <w:hyperlink w:anchor="__RefHeading___Toc2409205_211673320">
            <w:r>
              <w:rPr>
                <w:webHidden/>
                <w:rStyle w:val="IndexLink"/>
              </w:rPr>
              <w:t>3</w:t>
            </w:r>
            <w:r>
              <w:rPr>
                <w:rStyle w:val="IndexLink"/>
                <w:rtl w:val="true"/>
              </w:rPr>
              <w:t xml:space="preserve"> - </w:t>
            </w:r>
            <w:r>
              <w:rPr>
                <w:rStyle w:val="IndexLink"/>
                <w:rtl w:val="true"/>
              </w:rPr>
              <w:t>کتاب حضرت علی‌علیه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2409207_211673320">
            <w:r>
              <w:rPr>
                <w:webHidden/>
                <w:rStyle w:val="IndexLink"/>
              </w:rPr>
              <w:t>4</w:t>
            </w:r>
            <w:r>
              <w:rPr>
                <w:rStyle w:val="IndexLink"/>
                <w:rtl w:val="true"/>
              </w:rPr>
              <w:t xml:space="preserve"> - </w:t>
            </w:r>
            <w:r>
              <w:rPr>
                <w:rStyle w:val="IndexLink"/>
                <w:rtl w:val="true"/>
              </w:rPr>
              <w:t>مصحف فاطمه‌علیها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2409209_211673320">
            <w:r>
              <w:rPr>
                <w:webHidden/>
                <w:rStyle w:val="IndexLink"/>
              </w:rPr>
              <w:t>5</w:t>
            </w:r>
            <w:r>
              <w:rPr>
                <w:rStyle w:val="IndexLink"/>
                <w:rtl w:val="true"/>
              </w:rPr>
              <w:t xml:space="preserve"> - </w:t>
            </w:r>
            <w:r>
              <w:rPr>
                <w:rStyle w:val="IndexLink"/>
                <w:rtl w:val="true"/>
              </w:rPr>
              <w:t xml:space="preserve">اشراقات الهی </w:t>
            </w:r>
            <w:r>
              <w:rPr>
                <w:rStyle w:val="IndexLink"/>
                <w:rtl w:val="true"/>
              </w:rPr>
              <w:t>(</w:t>
            </w:r>
            <w:r>
              <w:rPr>
                <w:rStyle w:val="IndexLink"/>
                <w:rtl w:val="true"/>
              </w:rPr>
              <w:t>الهام</w:t>
            </w:r>
            <w:r>
              <w:rPr>
                <w:rStyle w:val="IndexLink"/>
                <w:rtl w:val="true"/>
              </w:rPr>
              <w:t>)</w:t>
              <w:tab/>
            </w:r>
            <w:r>
              <w:rPr>
                <w:rStyle w:val="IndexLink"/>
              </w:rPr>
              <w:t>265</w:t>
            </w:r>
          </w:hyperlink>
        </w:p>
        <w:p>
          <w:pPr>
            <w:pStyle w:val="Contents5"/>
            <w:tabs>
              <w:tab w:val="clear" w:pos="7892"/>
              <w:tab w:val="right" w:pos="9026" w:leader="dot"/>
            </w:tabs>
            <w:rPr/>
          </w:pPr>
          <w:hyperlink w:anchor="__RefHeading___Toc2409211_211673320">
            <w:r>
              <w:rPr>
                <w:webHidden/>
                <w:rStyle w:val="IndexLink"/>
              </w:rPr>
              <w:t>6</w:t>
            </w:r>
            <w:r>
              <w:rPr>
                <w:rStyle w:val="IndexLink"/>
                <w:rtl w:val="true"/>
              </w:rPr>
              <w:t xml:space="preserve"> - </w:t>
            </w:r>
            <w:r>
              <w:rPr>
                <w:rStyle w:val="IndexLink"/>
                <w:rtl w:val="true"/>
              </w:rPr>
              <w:t>علم غیب</w:t>
            </w:r>
            <w:r>
              <w:rPr>
                <w:rStyle w:val="IndexLink"/>
                <w:rtl w:val="true"/>
              </w:rPr>
              <w:tab/>
            </w:r>
            <w:r>
              <w:rPr>
                <w:rStyle w:val="IndexLink"/>
              </w:rPr>
              <w:t>268</w:t>
            </w:r>
          </w:hyperlink>
        </w:p>
        <w:p>
          <w:pPr>
            <w:pStyle w:val="Contents2"/>
            <w:tabs>
              <w:tab w:val="clear" w:pos="8743"/>
              <w:tab w:val="right" w:pos="9026" w:leader="dot"/>
            </w:tabs>
            <w:rPr/>
          </w:pPr>
          <w:hyperlink w:anchor="__RefHeading___Toc2409213_211673320">
            <w:r>
              <w:rPr>
                <w:webHidden/>
                <w:rStyle w:val="IndexLink"/>
                <w:rtl w:val="true"/>
              </w:rPr>
              <w:t>ضرورت عمل به روایات اهل بیت‌علیهم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409215_211673320">
            <w:r>
              <w:rPr>
                <w:webHidden/>
                <w:rStyle w:val="IndexLink"/>
                <w:rtl w:val="true"/>
              </w:rPr>
              <w:t>توضیح</w:t>
            </w:r>
            <w:r>
              <w:rPr>
                <w:rStyle w:val="IndexLink"/>
                <w:rtl w:val="true"/>
              </w:rPr>
              <w:tab/>
            </w:r>
            <w:r>
              <w:rPr>
                <w:rStyle w:val="IndexLink"/>
              </w:rPr>
              <w:t>271</w:t>
            </w:r>
          </w:hyperlink>
        </w:p>
        <w:p>
          <w:pPr>
            <w:pStyle w:val="Contents3"/>
            <w:tabs>
              <w:tab w:val="clear" w:pos="8459"/>
              <w:tab w:val="right" w:pos="9026" w:leader="dot"/>
            </w:tabs>
            <w:rPr/>
          </w:pPr>
          <w:hyperlink w:anchor="__RefHeading___Toc2409217_211673320">
            <w:r>
              <w:rPr>
                <w:webHidden/>
                <w:rStyle w:val="IndexLink"/>
                <w:rtl w:val="true"/>
              </w:rPr>
              <w:t>حجیّت اخبار ثقات‌</w:t>
            </w:r>
            <w:r>
              <w:rPr>
                <w:rStyle w:val="IndexLink"/>
                <w:rtl w:val="true"/>
              </w:rPr>
              <w:tab/>
            </w:r>
            <w:r>
              <w:rPr>
                <w:rStyle w:val="IndexLink"/>
              </w:rPr>
              <w:t>272</w:t>
            </w:r>
          </w:hyperlink>
        </w:p>
        <w:p>
          <w:pPr>
            <w:pStyle w:val="Contents3"/>
            <w:tabs>
              <w:tab w:val="clear" w:pos="8459"/>
              <w:tab w:val="right" w:pos="9026" w:leader="dot"/>
            </w:tabs>
            <w:rPr/>
          </w:pPr>
          <w:hyperlink w:anchor="__RefHeading___Toc2409219_211673320">
            <w:r>
              <w:rPr>
                <w:webHidden/>
                <w:rStyle w:val="IndexLink"/>
                <w:rtl w:val="true"/>
              </w:rPr>
              <w:t>ادله حجیّت خبر ثقه‌</w:t>
            </w:r>
            <w:r>
              <w:rPr>
                <w:rStyle w:val="IndexLink"/>
                <w:rtl w:val="true"/>
              </w:rPr>
              <w:tab/>
            </w:r>
            <w:r>
              <w:rPr>
                <w:rStyle w:val="IndexLink"/>
              </w:rPr>
              <w:t>273</w:t>
            </w:r>
          </w:hyperlink>
        </w:p>
        <w:p>
          <w:pPr>
            <w:pStyle w:val="Contents3"/>
            <w:tabs>
              <w:tab w:val="clear" w:pos="8459"/>
              <w:tab w:val="right" w:pos="9026" w:leader="dot"/>
            </w:tabs>
            <w:rPr/>
          </w:pPr>
          <w:hyperlink w:anchor="__RefHeading___Toc2409221_211673320">
            <w:r>
              <w:rPr>
                <w:webHidden/>
                <w:rStyle w:val="IndexLink"/>
                <w:rtl w:val="true"/>
              </w:rPr>
              <w:t>وجوب عمل به اخبار شیعه از اهل بیت‌علیهم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2409223_211673320">
            <w:r>
              <w:rPr>
                <w:webHidden/>
                <w:rStyle w:val="IndexLink"/>
                <w:rtl w:val="true"/>
              </w:rPr>
              <w:t>توضیح</w:t>
            </w:r>
            <w:r>
              <w:rPr>
                <w:rStyle w:val="IndexLink"/>
                <w:rtl w:val="true"/>
              </w:rPr>
              <w:tab/>
            </w:r>
            <w:r>
              <w:rPr>
                <w:rStyle w:val="IndexLink"/>
              </w:rPr>
              <w:t>276</w:t>
            </w:r>
          </w:hyperlink>
        </w:p>
        <w:p>
          <w:pPr>
            <w:pStyle w:val="Contents4"/>
            <w:tabs>
              <w:tab w:val="clear" w:pos="8176"/>
              <w:tab w:val="right" w:pos="9026" w:leader="dot"/>
            </w:tabs>
            <w:rPr/>
          </w:pPr>
          <w:hyperlink w:anchor="__RefHeading___Toc2409225_211673320">
            <w:r>
              <w:rPr>
                <w:webHidden/>
                <w:rStyle w:val="IndexLink"/>
                <w:rtl w:val="true"/>
              </w:rPr>
              <w:t>الف</w:t>
            </w:r>
            <w:r>
              <w:rPr>
                <w:rStyle w:val="IndexLink"/>
                <w:rtl w:val="true"/>
              </w:rPr>
              <w:t xml:space="preserve">) </w:t>
            </w:r>
            <w:r>
              <w:rPr>
                <w:rStyle w:val="IndexLink"/>
                <w:rtl w:val="true"/>
              </w:rPr>
              <w:t>ادله وجوب عمل به اخبار اهل بیت‌علیهم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2409227_211673320">
            <w:r>
              <w:rPr>
                <w:webHidden/>
                <w:rStyle w:val="IndexLink"/>
                <w:rtl w:val="true"/>
              </w:rPr>
              <w:t>ب</w:t>
            </w:r>
            <w:r>
              <w:rPr>
                <w:rStyle w:val="IndexLink"/>
                <w:rtl w:val="true"/>
              </w:rPr>
              <w:t xml:space="preserve">) </w:t>
            </w:r>
            <w:r>
              <w:rPr>
                <w:rStyle w:val="IndexLink"/>
                <w:rtl w:val="true"/>
              </w:rPr>
              <w:t>ادله وجوب رجوع به احادیث شیعه</w:t>
            </w:r>
            <w:r>
              <w:rPr>
                <w:rStyle w:val="IndexLink"/>
                <w:rtl w:val="true"/>
              </w:rPr>
              <w:tab/>
            </w:r>
            <w:r>
              <w:rPr>
                <w:rStyle w:val="IndexLink"/>
              </w:rPr>
              <w:t>282</w:t>
            </w:r>
          </w:hyperlink>
        </w:p>
        <w:p>
          <w:pPr>
            <w:pStyle w:val="Contents5"/>
            <w:tabs>
              <w:tab w:val="clear" w:pos="7892"/>
              <w:tab w:val="right" w:pos="9026" w:leader="dot"/>
            </w:tabs>
            <w:rPr/>
          </w:pPr>
          <w:hyperlink w:anchor="__RefHeading___Toc2409229_211673320">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2409231_211673320">
            <w:r>
              <w:rPr>
                <w:webHidden/>
                <w:rStyle w:val="IndexLink"/>
              </w:rPr>
              <w:t>1</w:t>
            </w:r>
            <w:r>
              <w:rPr>
                <w:rStyle w:val="IndexLink"/>
                <w:rtl w:val="true"/>
              </w:rPr>
              <w:t xml:space="preserve"> - </w:t>
            </w:r>
            <w:r>
              <w:rPr>
                <w:rStyle w:val="IndexLink"/>
                <w:rtl w:val="true"/>
              </w:rPr>
              <w:t>عدالت و وثاقت راویان شیعی‌</w:t>
            </w:r>
            <w:r>
              <w:rPr>
                <w:rStyle w:val="IndexLink"/>
                <w:rtl w:val="true"/>
              </w:rPr>
              <w:tab/>
            </w:r>
            <w:r>
              <w:rPr>
                <w:rStyle w:val="IndexLink"/>
              </w:rPr>
              <w:t>282</w:t>
            </w:r>
          </w:hyperlink>
        </w:p>
        <w:p>
          <w:pPr>
            <w:pStyle w:val="Contents5"/>
            <w:tabs>
              <w:tab w:val="clear" w:pos="7892"/>
              <w:tab w:val="right" w:pos="9026" w:leader="dot"/>
            </w:tabs>
            <w:rPr/>
          </w:pPr>
          <w:hyperlink w:anchor="__RefHeading___Toc2409233_211673320">
            <w:r>
              <w:rPr>
                <w:webHidden/>
                <w:rStyle w:val="IndexLink"/>
              </w:rPr>
              <w:t>2</w:t>
            </w:r>
            <w:r>
              <w:rPr>
                <w:rStyle w:val="IndexLink"/>
                <w:rtl w:val="true"/>
              </w:rPr>
              <w:t xml:space="preserve"> - </w:t>
            </w:r>
            <w:r>
              <w:rPr>
                <w:rStyle w:val="IndexLink"/>
                <w:rtl w:val="true"/>
              </w:rPr>
              <w:t>فهرست‌شناسی دقیق‌</w:t>
            </w:r>
            <w:r>
              <w:rPr>
                <w:rStyle w:val="IndexLink"/>
                <w:rtl w:val="true"/>
              </w:rPr>
              <w:tab/>
            </w:r>
            <w:r>
              <w:rPr>
                <w:rStyle w:val="IndexLink"/>
              </w:rPr>
              <w:t>292</w:t>
            </w:r>
          </w:hyperlink>
        </w:p>
        <w:p>
          <w:pPr>
            <w:pStyle w:val="Contents5"/>
            <w:tabs>
              <w:tab w:val="clear" w:pos="7892"/>
              <w:tab w:val="right" w:pos="9026" w:leader="dot"/>
            </w:tabs>
            <w:rPr/>
          </w:pPr>
          <w:hyperlink w:anchor="__RefHeading___Toc2409235_211673320">
            <w:r>
              <w:rPr>
                <w:webHidden/>
                <w:rStyle w:val="IndexLink"/>
              </w:rPr>
              <w:t>3</w:t>
            </w:r>
            <w:r>
              <w:rPr>
                <w:rStyle w:val="IndexLink"/>
                <w:rtl w:val="true"/>
              </w:rPr>
              <w:t xml:space="preserve"> - </w:t>
            </w:r>
            <w:r>
              <w:rPr>
                <w:rStyle w:val="IndexLink"/>
                <w:rtl w:val="true"/>
              </w:rPr>
              <w:t>وجود جرح و تعدیل راویان‌</w:t>
            </w:r>
            <w:r>
              <w:rPr>
                <w:rStyle w:val="IndexLink"/>
                <w:rtl w:val="true"/>
              </w:rPr>
              <w:tab/>
            </w:r>
            <w:r>
              <w:rPr>
                <w:rStyle w:val="IndexLink"/>
              </w:rPr>
              <w:t>293</w:t>
            </w:r>
          </w:hyperlink>
        </w:p>
        <w:p>
          <w:pPr>
            <w:pStyle w:val="Contents5"/>
            <w:tabs>
              <w:tab w:val="clear" w:pos="7892"/>
              <w:tab w:val="right" w:pos="9026" w:leader="dot"/>
            </w:tabs>
            <w:rPr/>
          </w:pPr>
          <w:hyperlink w:anchor="__RefHeading___Toc2409237_211673320">
            <w:r>
              <w:rPr>
                <w:webHidden/>
                <w:rStyle w:val="IndexLink"/>
              </w:rPr>
              <w:t>4</w:t>
            </w:r>
            <w:r>
              <w:rPr>
                <w:rStyle w:val="IndexLink"/>
                <w:rtl w:val="true"/>
              </w:rPr>
              <w:t xml:space="preserve"> - </w:t>
            </w:r>
            <w:r>
              <w:rPr>
                <w:rStyle w:val="IndexLink"/>
                <w:rtl w:val="true"/>
              </w:rPr>
              <w:t>رجال مشترک‌</w:t>
            </w:r>
            <w:r>
              <w:rPr>
                <w:rStyle w:val="IndexLink"/>
                <w:rtl w:val="true"/>
              </w:rPr>
              <w:tab/>
            </w:r>
            <w:r>
              <w:rPr>
                <w:rStyle w:val="IndexLink"/>
              </w:rPr>
              <w:t>294</w:t>
            </w:r>
          </w:hyperlink>
        </w:p>
        <w:p>
          <w:pPr>
            <w:pStyle w:val="Contents5"/>
            <w:tabs>
              <w:tab w:val="clear" w:pos="7892"/>
              <w:tab w:val="right" w:pos="9026" w:leader="dot"/>
            </w:tabs>
            <w:rPr/>
          </w:pPr>
          <w:hyperlink w:anchor="__RefHeading___Toc2409239_211673320">
            <w:r>
              <w:rPr>
                <w:webHidden/>
                <w:rStyle w:val="IndexLink"/>
              </w:rPr>
              <w:t>5</w:t>
            </w:r>
            <w:r>
              <w:rPr>
                <w:rStyle w:val="IndexLink"/>
                <w:rtl w:val="true"/>
              </w:rPr>
              <w:t xml:space="preserve"> - </w:t>
            </w:r>
            <w:r>
              <w:rPr>
                <w:rStyle w:val="IndexLink"/>
                <w:rtl w:val="true"/>
              </w:rPr>
              <w:t>راویان مشترک از معصوم‌</w:t>
            </w:r>
            <w:r>
              <w:rPr>
                <w:rStyle w:val="IndexLink"/>
                <w:rtl w:val="true"/>
              </w:rPr>
              <w:tab/>
            </w:r>
            <w:r>
              <w:rPr>
                <w:rStyle w:val="IndexLink"/>
              </w:rPr>
              <w:t>295</w:t>
            </w:r>
          </w:hyperlink>
        </w:p>
        <w:p>
          <w:pPr>
            <w:pStyle w:val="Contents6"/>
            <w:tabs>
              <w:tab w:val="clear" w:pos="7609"/>
              <w:tab w:val="right" w:pos="9026" w:leader="dot"/>
            </w:tabs>
            <w:rPr/>
          </w:pPr>
          <w:hyperlink w:anchor="__RefHeading___Toc2409241_211673320">
            <w:r>
              <w:rPr>
                <w:webHidden/>
                <w:rStyle w:val="IndexLink"/>
              </w:rPr>
              <w:t>1</w:t>
            </w:r>
            <w:r>
              <w:rPr>
                <w:rStyle w:val="IndexLink"/>
                <w:rtl w:val="true"/>
              </w:rPr>
              <w:t xml:space="preserve"> </w:t>
            </w:r>
            <w:r>
              <w:rPr>
                <w:rStyle w:val="IndexLink"/>
                <w:rtl w:val="true"/>
              </w:rPr>
              <w:t xml:space="preserve">تا </w:t>
            </w:r>
            <w:r>
              <w:rPr>
                <w:rStyle w:val="IndexLink"/>
              </w:rPr>
              <w:t>135</w:t>
            </w:r>
            <w:r>
              <w:rPr>
                <w:rStyle w:val="IndexLink"/>
                <w:rtl w:val="true"/>
              </w:rPr>
              <w:tab/>
            </w:r>
            <w:r>
              <w:rPr>
                <w:rStyle w:val="IndexLink"/>
              </w:rPr>
              <w:t>295</w:t>
            </w:r>
          </w:hyperlink>
        </w:p>
        <w:p>
          <w:pPr>
            <w:pStyle w:val="Contents6"/>
            <w:tabs>
              <w:tab w:val="clear" w:pos="7609"/>
              <w:tab w:val="right" w:pos="9026" w:leader="dot"/>
            </w:tabs>
            <w:rPr/>
          </w:pPr>
          <w:hyperlink w:anchor="__RefHeading___Toc2409243_211673320">
            <w:r>
              <w:rPr>
                <w:webHidden/>
                <w:rStyle w:val="IndexLink"/>
              </w:rPr>
              <w:t>136</w:t>
            </w:r>
            <w:r>
              <w:rPr>
                <w:rStyle w:val="IndexLink"/>
                <w:rtl w:val="true"/>
              </w:rPr>
              <w:t xml:space="preserve"> </w:t>
            </w:r>
            <w:r>
              <w:rPr>
                <w:rStyle w:val="IndexLink"/>
                <w:rtl w:val="true"/>
              </w:rPr>
              <w:t xml:space="preserve">تا </w:t>
            </w:r>
            <w:r>
              <w:rPr>
                <w:rStyle w:val="IndexLink"/>
              </w:rPr>
              <w:t>274</w:t>
            </w:r>
            <w:r>
              <w:rPr>
                <w:rStyle w:val="IndexLink"/>
                <w:rtl w:val="true"/>
              </w:rPr>
              <w:tab/>
            </w:r>
            <w:r>
              <w:rPr>
                <w:rStyle w:val="IndexLink"/>
              </w:rPr>
              <w:t>300</w:t>
            </w:r>
          </w:hyperlink>
        </w:p>
        <w:p>
          <w:pPr>
            <w:pStyle w:val="Contents5"/>
            <w:tabs>
              <w:tab w:val="clear" w:pos="7892"/>
              <w:tab w:val="right" w:pos="9026" w:leader="dot"/>
            </w:tabs>
            <w:rPr/>
          </w:pPr>
          <w:hyperlink w:anchor="__RefHeading___Toc2409245_211673320">
            <w:r>
              <w:rPr>
                <w:webHidden/>
                <w:rStyle w:val="IndexLink"/>
              </w:rPr>
              <w:t>6</w:t>
            </w:r>
            <w:r>
              <w:rPr>
                <w:rStyle w:val="IndexLink"/>
                <w:rtl w:val="true"/>
              </w:rPr>
              <w:t xml:space="preserve"> - </w:t>
            </w:r>
            <w:r>
              <w:rPr>
                <w:rStyle w:val="IndexLink"/>
                <w:rtl w:val="true"/>
              </w:rPr>
              <w:t>اختلاف در حدیث‌</w:t>
            </w:r>
            <w:r>
              <w:rPr>
                <w:rStyle w:val="IndexLink"/>
                <w:rtl w:val="true"/>
              </w:rPr>
              <w:tab/>
            </w:r>
            <w:r>
              <w:rPr>
                <w:rStyle w:val="IndexLink"/>
              </w:rPr>
              <w:t>306</w:t>
            </w:r>
          </w:hyperlink>
        </w:p>
        <w:p>
          <w:pPr>
            <w:pStyle w:val="Contents5"/>
            <w:tabs>
              <w:tab w:val="clear" w:pos="7892"/>
              <w:tab w:val="right" w:pos="9026" w:leader="dot"/>
            </w:tabs>
            <w:rPr/>
          </w:pPr>
          <w:hyperlink w:anchor="__RefHeading___Toc2409247_211673320">
            <w:r>
              <w:rPr>
                <w:webHidden/>
                <w:rStyle w:val="IndexLink"/>
              </w:rPr>
              <w:t>7</w:t>
            </w:r>
            <w:r>
              <w:rPr>
                <w:rStyle w:val="IndexLink"/>
                <w:rtl w:val="true"/>
              </w:rPr>
              <w:t xml:space="preserve"> - </w:t>
            </w:r>
            <w:r>
              <w:rPr>
                <w:rStyle w:val="IndexLink"/>
                <w:rtl w:val="true"/>
              </w:rPr>
              <w:t>تساهل در نقل از راویان‌</w:t>
            </w:r>
            <w:r>
              <w:rPr>
                <w:rStyle w:val="IndexLink"/>
                <w:rtl w:val="true"/>
              </w:rPr>
              <w:tab/>
            </w:r>
            <w:r>
              <w:rPr>
                <w:rStyle w:val="IndexLink"/>
              </w:rPr>
              <w:t>307</w:t>
            </w:r>
          </w:hyperlink>
        </w:p>
        <w:p>
          <w:pPr>
            <w:pStyle w:val="Contents5"/>
            <w:tabs>
              <w:tab w:val="clear" w:pos="7892"/>
              <w:tab w:val="right" w:pos="9026" w:leader="dot"/>
            </w:tabs>
            <w:rPr/>
          </w:pPr>
          <w:hyperlink w:anchor="__RefHeading___Toc2409249_211673320">
            <w:r>
              <w:rPr>
                <w:webHidden/>
                <w:rStyle w:val="IndexLink"/>
              </w:rPr>
              <w:t>8</w:t>
            </w:r>
            <w:r>
              <w:rPr>
                <w:rStyle w:val="IndexLink"/>
                <w:rtl w:val="true"/>
              </w:rPr>
              <w:t xml:space="preserve"> - </w:t>
            </w:r>
            <w:r>
              <w:rPr>
                <w:rStyle w:val="IndexLink"/>
                <w:rtl w:val="true"/>
              </w:rPr>
              <w:t>تبعیض در نقل روایات‌</w:t>
            </w:r>
            <w:r>
              <w:rPr>
                <w:rStyle w:val="IndexLink"/>
                <w:rtl w:val="true"/>
              </w:rPr>
              <w:tab/>
            </w:r>
            <w:r>
              <w:rPr>
                <w:rStyle w:val="IndexLink"/>
              </w:rPr>
              <w:t>308</w:t>
            </w:r>
          </w:hyperlink>
        </w:p>
        <w:p>
          <w:pPr>
            <w:pStyle w:val="Contents5"/>
            <w:tabs>
              <w:tab w:val="clear" w:pos="7892"/>
              <w:tab w:val="right" w:pos="9026" w:leader="dot"/>
            </w:tabs>
            <w:rPr/>
          </w:pPr>
          <w:hyperlink w:anchor="__RefHeading___Toc2409251_211673320">
            <w:r>
              <w:rPr>
                <w:webHidden/>
                <w:rStyle w:val="IndexLink"/>
              </w:rPr>
              <w:t>9</w:t>
            </w:r>
            <w:r>
              <w:rPr>
                <w:rStyle w:val="IndexLink"/>
                <w:rtl w:val="true"/>
              </w:rPr>
              <w:t xml:space="preserve"> - </w:t>
            </w:r>
            <w:r>
              <w:rPr>
                <w:rStyle w:val="IndexLink"/>
                <w:rtl w:val="true"/>
              </w:rPr>
              <w:t>عامل سیاست و تعصّب‌</w:t>
            </w:r>
            <w:r>
              <w:rPr>
                <w:rStyle w:val="IndexLink"/>
                <w:rtl w:val="true"/>
              </w:rPr>
              <w:tab/>
            </w:r>
            <w:r>
              <w:rPr>
                <w:rStyle w:val="IndexLink"/>
              </w:rPr>
              <w:t>312</w:t>
            </w:r>
          </w:hyperlink>
        </w:p>
        <w:p>
          <w:pPr>
            <w:pStyle w:val="Contents5"/>
            <w:tabs>
              <w:tab w:val="clear" w:pos="7892"/>
              <w:tab w:val="right" w:pos="9026" w:leader="dot"/>
            </w:tabs>
            <w:rPr/>
          </w:pPr>
          <w:hyperlink w:anchor="__RefHeading___Toc2409253_211673320">
            <w:r>
              <w:rPr>
                <w:webHidden/>
                <w:rStyle w:val="IndexLink"/>
              </w:rPr>
              <w:t>10</w:t>
            </w:r>
            <w:r>
              <w:rPr>
                <w:rStyle w:val="IndexLink"/>
                <w:rtl w:val="true"/>
              </w:rPr>
              <w:t xml:space="preserve"> - </w:t>
            </w:r>
            <w:r>
              <w:rPr>
                <w:rStyle w:val="IndexLink"/>
                <w:rtl w:val="true"/>
              </w:rPr>
              <w:t>محرومیّت از حدیث شیعه‌</w:t>
            </w:r>
            <w:r>
              <w:rPr>
                <w:rStyle w:val="IndexLink"/>
                <w:rtl w:val="true"/>
              </w:rPr>
              <w:tab/>
            </w:r>
            <w:r>
              <w:rPr>
                <w:rStyle w:val="IndexLink"/>
              </w:rPr>
              <w:t>312</w:t>
            </w:r>
          </w:hyperlink>
        </w:p>
        <w:p>
          <w:pPr>
            <w:pStyle w:val="Contents5"/>
            <w:tabs>
              <w:tab w:val="clear" w:pos="7892"/>
              <w:tab w:val="right" w:pos="9026" w:leader="dot"/>
            </w:tabs>
            <w:rPr/>
          </w:pPr>
          <w:hyperlink w:anchor="__RefHeading___Toc2409255_211673320">
            <w:r>
              <w:rPr>
                <w:webHidden/>
                <w:rStyle w:val="IndexLink"/>
              </w:rPr>
              <w:t>11</w:t>
            </w:r>
            <w:r>
              <w:rPr>
                <w:rStyle w:val="IndexLink"/>
                <w:rtl w:val="true"/>
              </w:rPr>
              <w:t xml:space="preserve"> - </w:t>
            </w:r>
            <w:r>
              <w:rPr>
                <w:rStyle w:val="IndexLink"/>
                <w:rtl w:val="true"/>
              </w:rPr>
              <w:t>اشکالی نقضی‌</w:t>
            </w:r>
            <w:r>
              <w:rPr>
                <w:rStyle w:val="IndexLink"/>
                <w:rtl w:val="true"/>
              </w:rPr>
              <w:tab/>
            </w:r>
            <w:r>
              <w:rPr>
                <w:rStyle w:val="IndexLink"/>
              </w:rPr>
              <w:t>313</w:t>
            </w:r>
          </w:hyperlink>
        </w:p>
        <w:p>
          <w:pPr>
            <w:pStyle w:val="Contents5"/>
            <w:tabs>
              <w:tab w:val="clear" w:pos="7892"/>
              <w:tab w:val="right" w:pos="9026" w:leader="dot"/>
            </w:tabs>
            <w:rPr/>
          </w:pPr>
          <w:hyperlink w:anchor="__RefHeading___Toc2409257_211673320">
            <w:r>
              <w:rPr>
                <w:webHidden/>
                <w:rStyle w:val="IndexLink"/>
              </w:rPr>
              <w:t>12</w:t>
            </w:r>
            <w:r>
              <w:rPr>
                <w:rStyle w:val="IndexLink"/>
                <w:rtl w:val="true"/>
              </w:rPr>
              <w:t xml:space="preserve"> - </w:t>
            </w:r>
            <w:r>
              <w:rPr>
                <w:rStyle w:val="IndexLink"/>
                <w:rtl w:val="true"/>
              </w:rPr>
              <w:t>کتب شیعه راهی برای رسیدن به فقه اهل بیت‌علیهم السلام‌</w:t>
            </w:r>
            <w:r>
              <w:rPr>
                <w:rStyle w:val="IndexLink"/>
                <w:rtl w:val="true"/>
              </w:rPr>
              <w:tab/>
            </w:r>
            <w:r>
              <w:rPr>
                <w:rStyle w:val="IndexLink"/>
              </w:rPr>
              <w:t>313</w:t>
            </w:r>
          </w:hyperlink>
        </w:p>
        <w:p>
          <w:pPr>
            <w:pStyle w:val="Contents5"/>
            <w:tabs>
              <w:tab w:val="clear" w:pos="7892"/>
              <w:tab w:val="right" w:pos="9026" w:leader="dot"/>
            </w:tabs>
            <w:rPr/>
          </w:pPr>
          <w:hyperlink w:anchor="__RefHeading___Toc2409259_211673320">
            <w:r>
              <w:rPr>
                <w:webHidden/>
                <w:rStyle w:val="IndexLink"/>
              </w:rPr>
              <w:t>13</w:t>
            </w:r>
            <w:r>
              <w:rPr>
                <w:rStyle w:val="IndexLink"/>
                <w:rtl w:val="true"/>
              </w:rPr>
              <w:t xml:space="preserve"> - </w:t>
            </w:r>
            <w:r>
              <w:rPr>
                <w:rStyle w:val="IndexLink"/>
                <w:rtl w:val="true"/>
              </w:rPr>
              <w:t>تشیّع راوی، مضر نیست‌</w:t>
            </w:r>
            <w:r>
              <w:rPr>
                <w:rStyle w:val="IndexLink"/>
                <w:rtl w:val="true"/>
              </w:rPr>
              <w:tab/>
            </w:r>
            <w:r>
              <w:rPr>
                <w:rStyle w:val="IndexLink"/>
              </w:rPr>
              <w:t>314</w:t>
            </w:r>
          </w:hyperlink>
        </w:p>
        <w:p>
          <w:pPr>
            <w:pStyle w:val="Contents4"/>
            <w:tabs>
              <w:tab w:val="clear" w:pos="8176"/>
              <w:tab w:val="right" w:pos="9026" w:leader="dot"/>
            </w:tabs>
            <w:rPr/>
          </w:pPr>
          <w:hyperlink w:anchor="__RefHeading___Toc2409261_211673320">
            <w:r>
              <w:rPr>
                <w:webHidden/>
                <w:rStyle w:val="IndexLink"/>
                <w:rtl w:val="true"/>
              </w:rPr>
              <w:t>حکم عقل در عمل به روایات مخالف</w:t>
            </w:r>
            <w:r>
              <w:rPr>
                <w:rStyle w:val="IndexLink"/>
                <w:rtl w:val="true"/>
              </w:rPr>
              <w:tab/>
            </w:r>
            <w:r>
              <w:rPr>
                <w:rStyle w:val="IndexLink"/>
              </w:rPr>
              <w:t>315</w:t>
            </w:r>
          </w:hyperlink>
        </w:p>
        <w:p>
          <w:pPr>
            <w:pStyle w:val="Contents4"/>
            <w:tabs>
              <w:tab w:val="clear" w:pos="8176"/>
              <w:tab w:val="right" w:pos="9026" w:leader="dot"/>
            </w:tabs>
            <w:rPr/>
          </w:pPr>
          <w:hyperlink w:anchor="__RefHeading___Toc2409263_211673320">
            <w:r>
              <w:rPr>
                <w:webHidden/>
                <w:rStyle w:val="IndexLink"/>
                <w:rtl w:val="true"/>
              </w:rPr>
              <w:t>میزان در ردّ روایت‌</w:t>
            </w:r>
            <w:r>
              <w:rPr>
                <w:rStyle w:val="IndexLink"/>
                <w:rtl w:val="true"/>
              </w:rPr>
              <w:tab/>
            </w:r>
            <w:r>
              <w:rPr>
                <w:rStyle w:val="IndexLink"/>
              </w:rPr>
              <w:t>316</w:t>
            </w:r>
          </w:hyperlink>
        </w:p>
        <w:p>
          <w:pPr>
            <w:pStyle w:val="Contents4"/>
            <w:tabs>
              <w:tab w:val="clear" w:pos="8176"/>
              <w:tab w:val="right" w:pos="9026" w:leader="dot"/>
            </w:tabs>
            <w:rPr/>
          </w:pPr>
          <w:hyperlink w:anchor="__RefHeading___Toc2409265_211673320">
            <w:r>
              <w:rPr>
                <w:webHidden/>
                <w:rStyle w:val="IndexLink"/>
                <w:rtl w:val="true"/>
              </w:rPr>
              <w:t>پاسخ به شبهات</w:t>
            </w:r>
            <w:r>
              <w:rPr>
                <w:rStyle w:val="IndexLink"/>
                <w:rtl w:val="true"/>
              </w:rPr>
              <w:tab/>
            </w:r>
            <w:r>
              <w:rPr>
                <w:rStyle w:val="IndexLink"/>
              </w:rPr>
              <w:t>317</w:t>
            </w:r>
          </w:hyperlink>
        </w:p>
        <w:p>
          <w:pPr>
            <w:pStyle w:val="Contents4"/>
            <w:tabs>
              <w:tab w:val="clear" w:pos="8176"/>
              <w:tab w:val="right" w:pos="9026" w:leader="dot"/>
            </w:tabs>
            <w:rPr/>
          </w:pPr>
          <w:hyperlink w:anchor="__RefHeading___Toc2409267_211673320">
            <w:r>
              <w:rPr>
                <w:webHidden/>
                <w:rStyle w:val="IndexLink"/>
                <w:rtl w:val="true"/>
              </w:rPr>
              <w:t>دیدگاه اهل حدیث و متکلّمان در عمل به روایات مخالف‌</w:t>
            </w:r>
            <w:r>
              <w:rPr>
                <w:rStyle w:val="IndexLink"/>
                <w:rtl w:val="true"/>
              </w:rPr>
              <w:tab/>
            </w:r>
            <w:r>
              <w:rPr>
                <w:rStyle w:val="IndexLink"/>
              </w:rPr>
              <w:t>320</w:t>
            </w:r>
          </w:hyperlink>
        </w:p>
        <w:p>
          <w:pPr>
            <w:pStyle w:val="Contents4"/>
            <w:tabs>
              <w:tab w:val="clear" w:pos="8176"/>
              <w:tab w:val="right" w:pos="9026" w:leader="dot"/>
            </w:tabs>
            <w:rPr/>
          </w:pPr>
          <w:hyperlink w:anchor="__RefHeading___Toc2409269_211673320">
            <w:r>
              <w:rPr>
                <w:webHidden/>
                <w:rStyle w:val="IndexLink"/>
                <w:rtl w:val="true"/>
              </w:rPr>
              <w:t>اطلاق در قبول روایات مخالف‌</w:t>
            </w:r>
            <w:r>
              <w:rPr>
                <w:rStyle w:val="IndexLink"/>
                <w:rtl w:val="true"/>
              </w:rPr>
              <w:tab/>
            </w:r>
            <w:r>
              <w:rPr>
                <w:rStyle w:val="IndexLink"/>
              </w:rPr>
              <w:t>323</w:t>
            </w:r>
          </w:hyperlink>
        </w:p>
        <w:p>
          <w:pPr>
            <w:pStyle w:val="Contents4"/>
            <w:tabs>
              <w:tab w:val="clear" w:pos="8176"/>
              <w:tab w:val="right" w:pos="9026" w:leader="dot"/>
            </w:tabs>
            <w:rPr/>
          </w:pPr>
          <w:hyperlink w:anchor="__RefHeading___Toc2409271_211673320">
            <w:r>
              <w:rPr>
                <w:webHidden/>
                <w:rStyle w:val="IndexLink"/>
                <w:rtl w:val="true"/>
              </w:rPr>
              <w:t>بررسی یک قاعده‌</w:t>
            </w:r>
            <w:r>
              <w:rPr>
                <w:rStyle w:val="IndexLink"/>
                <w:rtl w:val="true"/>
              </w:rPr>
              <w:tab/>
            </w:r>
            <w:r>
              <w:rPr>
                <w:rStyle w:val="IndexLink"/>
              </w:rPr>
              <w:t>325</w:t>
            </w:r>
          </w:hyperlink>
        </w:p>
        <w:p>
          <w:pPr>
            <w:pStyle w:val="Contents4"/>
            <w:tabs>
              <w:tab w:val="clear" w:pos="8176"/>
              <w:tab w:val="right" w:pos="9026" w:leader="dot"/>
            </w:tabs>
            <w:rPr/>
          </w:pPr>
          <w:hyperlink w:anchor="__RefHeading___Toc2409273_211673320">
            <w:r>
              <w:rPr>
                <w:webHidden/>
                <w:rStyle w:val="IndexLink"/>
                <w:rtl w:val="true"/>
              </w:rPr>
              <w:t>اعتراف به حق‌</w:t>
            </w:r>
            <w:r>
              <w:rPr>
                <w:rStyle w:val="IndexLink"/>
                <w:rtl w:val="true"/>
              </w:rPr>
              <w:tab/>
            </w:r>
            <w:r>
              <w:rPr>
                <w:rStyle w:val="IndexLink"/>
              </w:rPr>
              <w:t>329</w:t>
            </w:r>
          </w:hyperlink>
        </w:p>
        <w:p>
          <w:pPr>
            <w:pStyle w:val="Contents4"/>
            <w:tabs>
              <w:tab w:val="clear" w:pos="8176"/>
              <w:tab w:val="right" w:pos="9026" w:leader="dot"/>
            </w:tabs>
            <w:rPr/>
          </w:pPr>
          <w:hyperlink w:anchor="__RefHeading___Toc2409275_211673320">
            <w:r>
              <w:rPr>
                <w:webHidden/>
                <w:rStyle w:val="IndexLink"/>
                <w:rtl w:val="true"/>
              </w:rPr>
              <w:t>آثار رجوع به احادیث اهل بیت‌علیهم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2409277_211673320">
            <w:r>
              <w:rPr>
                <w:webHidden/>
                <w:rStyle w:val="IndexLink"/>
                <w:rtl w:val="true"/>
              </w:rPr>
              <w:t>بازگشت جمیع علوم به امام علی‌علیه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2409279_211673320">
            <w:r>
              <w:rPr>
                <w:webHidden/>
                <w:rStyle w:val="IndexLink"/>
                <w:rtl w:val="true"/>
              </w:rPr>
              <w:t>رجوع صحابه به امام علی‌علیه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2409281_211673320">
            <w:r>
              <w:rPr>
                <w:webHidden/>
                <w:rStyle w:val="IndexLink"/>
                <w:rtl w:val="true"/>
              </w:rPr>
              <w:t>جلوگیری از مرجعیت دینی اهل بیت‌علیهم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2409283_211673320">
            <w:r>
              <w:rPr>
                <w:webHidden/>
                <w:rStyle w:val="IndexLink"/>
                <w:rtl w:val="true"/>
              </w:rPr>
              <w:t>اهل بیت‌علیهم السلام و تدوین حدیث‌</w:t>
            </w:r>
            <w:r>
              <w:rPr>
                <w:rStyle w:val="IndexLink"/>
                <w:rtl w:val="true"/>
              </w:rPr>
              <w:tab/>
            </w:r>
            <w:r>
              <w:rPr>
                <w:rStyle w:val="IndexLink"/>
              </w:rPr>
              <w:t>341</w:t>
            </w:r>
          </w:hyperlink>
        </w:p>
        <w:p>
          <w:pPr>
            <w:pStyle w:val="Contents5"/>
            <w:tabs>
              <w:tab w:val="clear" w:pos="7892"/>
              <w:tab w:val="right" w:pos="9026" w:leader="dot"/>
            </w:tabs>
            <w:rPr/>
          </w:pPr>
          <w:hyperlink w:anchor="__RefHeading___Toc2409285_211673320">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2409287_211673320">
            <w:r>
              <w:rPr>
                <w:webHidden/>
                <w:rStyle w:val="IndexLink"/>
              </w:rPr>
              <w:t>1</w:t>
            </w:r>
            <w:r>
              <w:rPr>
                <w:rStyle w:val="IndexLink"/>
                <w:rtl w:val="true"/>
              </w:rPr>
              <w:t xml:space="preserve"> - </w:t>
            </w:r>
            <w:r>
              <w:rPr>
                <w:rStyle w:val="IndexLink"/>
                <w:rtl w:val="true"/>
              </w:rPr>
              <w:t>دوران امام علی‌علیه السلام‌</w:t>
            </w:r>
            <w:r>
              <w:rPr>
                <w:rStyle w:val="IndexLink"/>
                <w:rtl w:val="true"/>
              </w:rPr>
              <w:tab/>
            </w:r>
            <w:r>
              <w:rPr>
                <w:rStyle w:val="IndexLink"/>
              </w:rPr>
              <w:t>341</w:t>
            </w:r>
          </w:hyperlink>
        </w:p>
        <w:p>
          <w:pPr>
            <w:pStyle w:val="Contents5"/>
            <w:tabs>
              <w:tab w:val="clear" w:pos="7892"/>
              <w:tab w:val="right" w:pos="9026" w:leader="dot"/>
            </w:tabs>
            <w:rPr/>
          </w:pPr>
          <w:hyperlink w:anchor="__RefHeading___Toc2409289_211673320">
            <w:r>
              <w:rPr>
                <w:webHidden/>
                <w:rStyle w:val="IndexLink"/>
              </w:rPr>
              <w:t>2</w:t>
            </w:r>
            <w:r>
              <w:rPr>
                <w:rStyle w:val="IndexLink"/>
                <w:rtl w:val="true"/>
              </w:rPr>
              <w:t xml:space="preserve"> - </w:t>
            </w:r>
            <w:r>
              <w:rPr>
                <w:rStyle w:val="IndexLink"/>
                <w:rtl w:val="true"/>
              </w:rPr>
              <w:t>دوران امام حسن و امام حسین‌علیهما السلام‌</w:t>
            </w:r>
            <w:r>
              <w:rPr>
                <w:rStyle w:val="IndexLink"/>
                <w:rtl w:val="true"/>
              </w:rPr>
              <w:tab/>
            </w:r>
            <w:r>
              <w:rPr>
                <w:rStyle w:val="IndexLink"/>
              </w:rPr>
              <w:t>343</w:t>
            </w:r>
          </w:hyperlink>
        </w:p>
        <w:p>
          <w:pPr>
            <w:pStyle w:val="Contents5"/>
            <w:tabs>
              <w:tab w:val="clear" w:pos="7892"/>
              <w:tab w:val="right" w:pos="9026" w:leader="dot"/>
            </w:tabs>
            <w:rPr/>
          </w:pPr>
          <w:hyperlink w:anchor="__RefHeading___Toc2409291_211673320">
            <w:r>
              <w:rPr>
                <w:webHidden/>
                <w:rStyle w:val="IndexLink"/>
              </w:rPr>
              <w:t>3</w:t>
            </w:r>
            <w:r>
              <w:rPr>
                <w:rStyle w:val="IndexLink"/>
                <w:rtl w:val="true"/>
              </w:rPr>
              <w:t xml:space="preserve"> - </w:t>
            </w:r>
            <w:r>
              <w:rPr>
                <w:rStyle w:val="IndexLink"/>
                <w:rtl w:val="true"/>
              </w:rPr>
              <w:t>دوران امام سجادعلیه السلام‌</w:t>
            </w:r>
            <w:r>
              <w:rPr>
                <w:rStyle w:val="IndexLink"/>
                <w:rtl w:val="true"/>
              </w:rPr>
              <w:tab/>
            </w:r>
            <w:r>
              <w:rPr>
                <w:rStyle w:val="IndexLink"/>
              </w:rPr>
              <w:t>344</w:t>
            </w:r>
          </w:hyperlink>
        </w:p>
        <w:p>
          <w:pPr>
            <w:pStyle w:val="Contents5"/>
            <w:tabs>
              <w:tab w:val="clear" w:pos="7892"/>
              <w:tab w:val="right" w:pos="9026" w:leader="dot"/>
            </w:tabs>
            <w:rPr/>
          </w:pPr>
          <w:hyperlink w:anchor="__RefHeading___Toc2409293_211673320">
            <w:r>
              <w:rPr>
                <w:webHidden/>
                <w:rStyle w:val="IndexLink"/>
              </w:rPr>
              <w:t>4</w:t>
            </w:r>
            <w:r>
              <w:rPr>
                <w:rStyle w:val="IndexLink"/>
                <w:rtl w:val="true"/>
              </w:rPr>
              <w:t xml:space="preserve"> - </w:t>
            </w:r>
            <w:r>
              <w:rPr>
                <w:rStyle w:val="IndexLink"/>
                <w:rtl w:val="true"/>
              </w:rPr>
              <w:t>دوران امام باقرعلیه السلام‌</w:t>
            </w:r>
            <w:r>
              <w:rPr>
                <w:rStyle w:val="IndexLink"/>
                <w:rtl w:val="true"/>
              </w:rPr>
              <w:tab/>
            </w:r>
            <w:r>
              <w:rPr>
                <w:rStyle w:val="IndexLink"/>
              </w:rPr>
              <w:t>345</w:t>
            </w:r>
          </w:hyperlink>
        </w:p>
        <w:p>
          <w:pPr>
            <w:pStyle w:val="Contents5"/>
            <w:tabs>
              <w:tab w:val="clear" w:pos="7892"/>
              <w:tab w:val="right" w:pos="9026" w:leader="dot"/>
            </w:tabs>
            <w:rPr/>
          </w:pPr>
          <w:hyperlink w:anchor="__RefHeading___Toc2409295_211673320">
            <w:r>
              <w:rPr>
                <w:webHidden/>
                <w:rStyle w:val="IndexLink"/>
              </w:rPr>
              <w:t>5</w:t>
            </w:r>
            <w:r>
              <w:rPr>
                <w:rStyle w:val="IndexLink"/>
                <w:rtl w:val="true"/>
              </w:rPr>
              <w:t xml:space="preserve"> - </w:t>
            </w:r>
            <w:r>
              <w:rPr>
                <w:rStyle w:val="IndexLink"/>
                <w:rtl w:val="true"/>
              </w:rPr>
              <w:t>دوران امام صادق‌علیه السلام‌</w:t>
            </w:r>
            <w:r>
              <w:rPr>
                <w:rStyle w:val="IndexLink"/>
                <w:rtl w:val="true"/>
              </w:rPr>
              <w:tab/>
            </w:r>
            <w:r>
              <w:rPr>
                <w:rStyle w:val="IndexLink"/>
              </w:rPr>
              <w:t>346</w:t>
            </w:r>
          </w:hyperlink>
        </w:p>
        <w:p>
          <w:pPr>
            <w:pStyle w:val="Contents5"/>
            <w:tabs>
              <w:tab w:val="clear" w:pos="7892"/>
              <w:tab w:val="right" w:pos="9026" w:leader="dot"/>
            </w:tabs>
            <w:rPr/>
          </w:pPr>
          <w:hyperlink w:anchor="__RefHeading___Toc2409297_211673320">
            <w:r>
              <w:rPr>
                <w:webHidden/>
                <w:rStyle w:val="IndexLink"/>
              </w:rPr>
              <w:t>6</w:t>
            </w:r>
            <w:r>
              <w:rPr>
                <w:rStyle w:val="IndexLink"/>
                <w:rtl w:val="true"/>
              </w:rPr>
              <w:t xml:space="preserve"> - </w:t>
            </w:r>
            <w:r>
              <w:rPr>
                <w:rStyle w:val="IndexLink"/>
                <w:rtl w:val="true"/>
              </w:rPr>
              <w:t>دوران امام کاظم‌علیه 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2409299_211673320">
            <w:r>
              <w:rPr>
                <w:webHidden/>
                <w:rStyle w:val="IndexLink"/>
              </w:rPr>
              <w:t>7</w:t>
            </w:r>
            <w:r>
              <w:rPr>
                <w:rStyle w:val="IndexLink"/>
                <w:rtl w:val="true"/>
              </w:rPr>
              <w:t xml:space="preserve"> - </w:t>
            </w:r>
            <w:r>
              <w:rPr>
                <w:rStyle w:val="IndexLink"/>
                <w:rtl w:val="true"/>
              </w:rPr>
              <w:t>دوران امام رضاعلیه السلام‌</w:t>
            </w:r>
            <w:r>
              <w:rPr>
                <w:rStyle w:val="IndexLink"/>
                <w:rtl w:val="true"/>
              </w:rPr>
              <w:tab/>
            </w:r>
            <w:r>
              <w:rPr>
                <w:rStyle w:val="IndexLink"/>
              </w:rPr>
              <w:t>349</w:t>
            </w:r>
          </w:hyperlink>
        </w:p>
        <w:p>
          <w:pPr>
            <w:pStyle w:val="Contents5"/>
            <w:tabs>
              <w:tab w:val="clear" w:pos="7892"/>
              <w:tab w:val="right" w:pos="9026" w:leader="dot"/>
            </w:tabs>
            <w:rPr/>
          </w:pPr>
          <w:hyperlink w:anchor="__RefHeading___Toc2409301_211673320">
            <w:r>
              <w:rPr>
                <w:webHidden/>
                <w:rStyle w:val="IndexLink"/>
              </w:rPr>
              <w:t>8</w:t>
            </w:r>
            <w:r>
              <w:rPr>
                <w:rStyle w:val="IndexLink"/>
                <w:rtl w:val="true"/>
              </w:rPr>
              <w:t xml:space="preserve"> - </w:t>
            </w:r>
            <w:r>
              <w:rPr>
                <w:rStyle w:val="IndexLink"/>
                <w:rtl w:val="true"/>
              </w:rPr>
              <w:t>دوران امام جوادعلیه السلام‌</w:t>
            </w:r>
            <w:r>
              <w:rPr>
                <w:rStyle w:val="IndexLink"/>
                <w:rtl w:val="true"/>
              </w:rPr>
              <w:tab/>
            </w:r>
            <w:r>
              <w:rPr>
                <w:rStyle w:val="IndexLink"/>
              </w:rPr>
              <w:t>350</w:t>
            </w:r>
          </w:hyperlink>
        </w:p>
        <w:p>
          <w:pPr>
            <w:pStyle w:val="Contents5"/>
            <w:tabs>
              <w:tab w:val="clear" w:pos="7892"/>
              <w:tab w:val="right" w:pos="9026" w:leader="dot"/>
            </w:tabs>
            <w:rPr/>
          </w:pPr>
          <w:hyperlink w:anchor="__RefHeading___Toc2409303_211673320">
            <w:r>
              <w:rPr>
                <w:webHidden/>
                <w:rStyle w:val="IndexLink"/>
              </w:rPr>
              <w:t>9</w:t>
            </w:r>
            <w:r>
              <w:rPr>
                <w:rStyle w:val="IndexLink"/>
                <w:rtl w:val="true"/>
              </w:rPr>
              <w:t xml:space="preserve"> - </w:t>
            </w:r>
            <w:r>
              <w:rPr>
                <w:rStyle w:val="IndexLink"/>
                <w:rtl w:val="true"/>
              </w:rPr>
              <w:t>دوران امام هادی‌علیه السلام‌</w:t>
            </w:r>
            <w:r>
              <w:rPr>
                <w:rStyle w:val="IndexLink"/>
                <w:rtl w:val="true"/>
              </w:rPr>
              <w:tab/>
            </w:r>
            <w:r>
              <w:rPr>
                <w:rStyle w:val="IndexLink"/>
              </w:rPr>
              <w:t>350</w:t>
            </w:r>
          </w:hyperlink>
        </w:p>
        <w:p>
          <w:pPr>
            <w:pStyle w:val="Contents5"/>
            <w:tabs>
              <w:tab w:val="clear" w:pos="7892"/>
              <w:tab w:val="right" w:pos="9026" w:leader="dot"/>
            </w:tabs>
            <w:rPr/>
          </w:pPr>
          <w:hyperlink w:anchor="__RefHeading___Toc2409305_211673320">
            <w:r>
              <w:rPr>
                <w:webHidden/>
                <w:rStyle w:val="IndexLink"/>
              </w:rPr>
              <w:t>10</w:t>
            </w:r>
            <w:r>
              <w:rPr>
                <w:rStyle w:val="IndexLink"/>
                <w:rtl w:val="true"/>
              </w:rPr>
              <w:t xml:space="preserve"> - </w:t>
            </w:r>
            <w:r>
              <w:rPr>
                <w:rStyle w:val="IndexLink"/>
                <w:rtl w:val="true"/>
              </w:rPr>
              <w:t>دوران امام حسن عسکری‌علیه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2409307_211673320">
            <w:r>
              <w:rPr>
                <w:webHidden/>
                <w:rStyle w:val="IndexLink"/>
                <w:rtl w:val="true"/>
              </w:rPr>
              <w:t>مرجعیت دینی اهل بیت‌علیهم السلام از دیدگاه امام علی‌علیه السلام‌</w:t>
            </w:r>
            <w:r>
              <w:rPr>
                <w:rStyle w:val="IndexLink"/>
                <w:rtl w:val="true"/>
              </w:rPr>
              <w:tab/>
            </w:r>
            <w:r>
              <w:rPr>
                <w:rStyle w:val="IndexLink"/>
              </w:rPr>
              <w:t>352</w:t>
            </w:r>
          </w:hyperlink>
        </w:p>
        <w:p>
          <w:pPr>
            <w:pStyle w:val="Contents2"/>
            <w:tabs>
              <w:tab w:val="clear" w:pos="8743"/>
              <w:tab w:val="right" w:pos="9026" w:leader="dot"/>
            </w:tabs>
            <w:rPr/>
          </w:pPr>
          <w:hyperlink w:anchor="__RefHeading___Toc2409309_211673320">
            <w:r>
              <w:rPr>
                <w:webHidden/>
                <w:rStyle w:val="IndexLink"/>
                <w:rtl w:val="true"/>
              </w:rPr>
              <w:t>دفاع از حدیث شیعه‌</w:t>
            </w:r>
            <w:r>
              <w:rPr>
                <w:rStyle w:val="IndexLink"/>
                <w:rtl w:val="true"/>
              </w:rPr>
              <w:tab/>
            </w:r>
            <w:r>
              <w:rPr>
                <w:rStyle w:val="IndexLink"/>
              </w:rPr>
              <w:t>359</w:t>
            </w:r>
          </w:hyperlink>
        </w:p>
        <w:p>
          <w:pPr>
            <w:pStyle w:val="Contents3"/>
            <w:tabs>
              <w:tab w:val="clear" w:pos="8459"/>
              <w:tab w:val="right" w:pos="9026" w:leader="dot"/>
            </w:tabs>
            <w:rPr/>
          </w:pPr>
          <w:hyperlink w:anchor="__RefHeading___Toc2409311_21167332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2409313_211673320">
            <w:r>
              <w:rPr>
                <w:webHidden/>
                <w:rStyle w:val="IndexLink"/>
                <w:rtl w:val="true"/>
              </w:rPr>
              <w:t>شبهه اول</w:t>
            </w:r>
            <w:r>
              <w:rPr>
                <w:rStyle w:val="IndexLink"/>
                <w:rtl w:val="true"/>
              </w:rPr>
              <w:t xml:space="preserve">: </w:t>
            </w:r>
            <w:r>
              <w:rPr>
                <w:rStyle w:val="IndexLink"/>
                <w:rtl w:val="true"/>
              </w:rPr>
              <w:t>تحریف در کتب اربعه شیعه</w:t>
            </w:r>
            <w:r>
              <w:rPr>
                <w:rStyle w:val="IndexLink"/>
                <w:rtl w:val="true"/>
              </w:rPr>
              <w:tab/>
            </w:r>
            <w:r>
              <w:rPr>
                <w:rStyle w:val="IndexLink"/>
              </w:rPr>
              <w:t>360</w:t>
            </w:r>
          </w:hyperlink>
        </w:p>
        <w:p>
          <w:pPr>
            <w:pStyle w:val="Contents3"/>
            <w:tabs>
              <w:tab w:val="clear" w:pos="8459"/>
              <w:tab w:val="right" w:pos="9026" w:leader="dot"/>
            </w:tabs>
            <w:rPr/>
          </w:pPr>
          <w:hyperlink w:anchor="__RefHeading___Toc2409315_211673320">
            <w:r>
              <w:rPr>
                <w:webHidden/>
                <w:rStyle w:val="IndexLink"/>
                <w:rtl w:val="true"/>
              </w:rPr>
              <w:t>شبهه دوم</w:t>
            </w:r>
            <w:r>
              <w:rPr>
                <w:rStyle w:val="IndexLink"/>
                <w:rtl w:val="true"/>
              </w:rPr>
              <w:t xml:space="preserve">: </w:t>
            </w:r>
            <w:r>
              <w:rPr>
                <w:rStyle w:val="IndexLink"/>
                <w:rtl w:val="true"/>
              </w:rPr>
              <w:t>مشکل خطّ غلوّ</w:t>
            </w:r>
            <w:r>
              <w:rPr>
                <w:rStyle w:val="IndexLink"/>
                <w:rtl w:val="true"/>
              </w:rPr>
              <w:tab/>
            </w:r>
            <w:r>
              <w:rPr>
                <w:rStyle w:val="IndexLink"/>
              </w:rPr>
              <w:t>361</w:t>
            </w:r>
          </w:hyperlink>
        </w:p>
        <w:p>
          <w:pPr>
            <w:pStyle w:val="Contents3"/>
            <w:tabs>
              <w:tab w:val="clear" w:pos="8459"/>
              <w:tab w:val="right" w:pos="9026" w:leader="dot"/>
            </w:tabs>
            <w:rPr/>
          </w:pPr>
          <w:hyperlink w:anchor="__RefHeading___Toc2409317_211673320">
            <w:r>
              <w:rPr>
                <w:webHidden/>
                <w:rStyle w:val="IndexLink"/>
                <w:rtl w:val="true"/>
              </w:rPr>
              <w:t>شبهه سوم</w:t>
            </w:r>
            <w:r>
              <w:rPr>
                <w:rStyle w:val="IndexLink"/>
                <w:rtl w:val="true"/>
              </w:rPr>
              <w:t xml:space="preserve">: </w:t>
            </w:r>
            <w:r>
              <w:rPr>
                <w:rStyle w:val="IndexLink"/>
                <w:rtl w:val="true"/>
              </w:rPr>
              <w:t>مهذّب نبودن تراث حدیثی شیعه</w:t>
            </w:r>
            <w:r>
              <w:rPr>
                <w:rStyle w:val="IndexLink"/>
                <w:rtl w:val="true"/>
              </w:rPr>
              <w:t>!!</w:t>
              <w:tab/>
            </w:r>
            <w:r>
              <w:rPr>
                <w:rStyle w:val="IndexLink"/>
              </w:rPr>
              <w:t>365</w:t>
            </w:r>
          </w:hyperlink>
        </w:p>
        <w:p>
          <w:pPr>
            <w:pStyle w:val="Contents3"/>
            <w:tabs>
              <w:tab w:val="clear" w:pos="8459"/>
              <w:tab w:val="right" w:pos="9026" w:leader="dot"/>
            </w:tabs>
            <w:rPr/>
          </w:pPr>
          <w:hyperlink w:anchor="__RefHeading___Toc2409319_211673320">
            <w:r>
              <w:rPr>
                <w:webHidden/>
                <w:rStyle w:val="IndexLink"/>
                <w:rtl w:val="true"/>
              </w:rPr>
              <w:t>شبهه چهارم</w:t>
            </w:r>
            <w:r>
              <w:rPr>
                <w:rStyle w:val="IndexLink"/>
                <w:rtl w:val="true"/>
              </w:rPr>
              <w:t xml:space="preserve">: </w:t>
            </w:r>
            <w:r>
              <w:rPr>
                <w:rStyle w:val="IndexLink"/>
                <w:rtl w:val="true"/>
              </w:rPr>
              <w:t>تناقض در روایات</w:t>
            </w:r>
            <w:r>
              <w:rPr>
                <w:rStyle w:val="IndexLink"/>
                <w:rtl w:val="true"/>
              </w:rPr>
              <w:tab/>
            </w:r>
            <w:r>
              <w:rPr>
                <w:rStyle w:val="IndexLink"/>
              </w:rPr>
              <w:t>370</w:t>
            </w:r>
          </w:hyperlink>
        </w:p>
        <w:p>
          <w:pPr>
            <w:pStyle w:val="Contents3"/>
            <w:tabs>
              <w:tab w:val="clear" w:pos="8459"/>
              <w:tab w:val="right" w:pos="9026" w:leader="dot"/>
            </w:tabs>
            <w:rPr/>
          </w:pPr>
          <w:hyperlink w:anchor="__RefHeading___Toc2409321_211673320">
            <w:r>
              <w:rPr>
                <w:webHidden/>
                <w:rStyle w:val="IndexLink"/>
                <w:rtl w:val="true"/>
              </w:rPr>
              <w:t>شبهه پنجم</w:t>
            </w:r>
            <w:r>
              <w:rPr>
                <w:rStyle w:val="IndexLink"/>
                <w:rtl w:val="true"/>
              </w:rPr>
              <w:t xml:space="preserve">: </w:t>
            </w:r>
            <w:r>
              <w:rPr>
                <w:rStyle w:val="IndexLink"/>
                <w:rtl w:val="true"/>
              </w:rPr>
              <w:t>اختلاف در ابواب کتاب کافی‌</w:t>
            </w:r>
            <w:r>
              <w:rPr>
                <w:rStyle w:val="IndexLink"/>
                <w:rtl w:val="true"/>
              </w:rPr>
              <w:tab/>
            </w:r>
            <w:r>
              <w:rPr>
                <w:rStyle w:val="IndexLink"/>
              </w:rPr>
              <w:t>373</w:t>
            </w:r>
          </w:hyperlink>
        </w:p>
        <w:p>
          <w:pPr>
            <w:pStyle w:val="Contents3"/>
            <w:tabs>
              <w:tab w:val="clear" w:pos="8459"/>
              <w:tab w:val="right" w:pos="9026" w:leader="dot"/>
            </w:tabs>
            <w:rPr/>
          </w:pPr>
          <w:hyperlink w:anchor="__RefHeading___Toc2409323_211673320">
            <w:r>
              <w:rPr>
                <w:webHidden/>
                <w:rStyle w:val="IndexLink"/>
                <w:rtl w:val="true"/>
              </w:rPr>
              <w:t>شبهه ششم</w:t>
            </w:r>
            <w:r>
              <w:rPr>
                <w:rStyle w:val="IndexLink"/>
                <w:rtl w:val="true"/>
              </w:rPr>
              <w:t xml:space="preserve">: </w:t>
            </w:r>
            <w:r>
              <w:rPr>
                <w:rStyle w:val="IndexLink"/>
                <w:rtl w:val="true"/>
              </w:rPr>
              <w:t>عدم نقل روایت از امام حسن عسکری‌علیه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2409325_211673320">
            <w:r>
              <w:rPr>
                <w:webHidden/>
                <w:rStyle w:val="IndexLink"/>
                <w:rtl w:val="true"/>
              </w:rPr>
              <w:t>شبهه هفتم</w:t>
            </w:r>
            <w:r>
              <w:rPr>
                <w:rStyle w:val="IndexLink"/>
                <w:rtl w:val="true"/>
              </w:rPr>
              <w:t xml:space="preserve">: </w:t>
            </w:r>
            <w:r>
              <w:rPr>
                <w:rStyle w:val="IndexLink"/>
                <w:rtl w:val="true"/>
              </w:rPr>
              <w:t>اتّهام به حافظان سنت</w:t>
            </w:r>
            <w:r>
              <w:rPr>
                <w:rStyle w:val="IndexLink"/>
                <w:rtl w:val="true"/>
              </w:rPr>
              <w:t>!!</w:t>
              <w:tab/>
            </w:r>
            <w:r>
              <w:rPr>
                <w:rStyle w:val="IndexLink"/>
              </w:rPr>
              <w:t>379</w:t>
            </w:r>
          </w:hyperlink>
        </w:p>
        <w:p>
          <w:pPr>
            <w:pStyle w:val="Contents3"/>
            <w:tabs>
              <w:tab w:val="clear" w:pos="8459"/>
              <w:tab w:val="right" w:pos="9026" w:leader="dot"/>
            </w:tabs>
            <w:rPr/>
          </w:pPr>
          <w:hyperlink w:anchor="__RefHeading___Toc2409327_211673320">
            <w:r>
              <w:rPr>
                <w:webHidden/>
                <w:rStyle w:val="IndexLink"/>
                <w:rtl w:val="true"/>
              </w:rPr>
              <w:t>شبهه هشتم</w:t>
            </w:r>
            <w:r>
              <w:rPr>
                <w:rStyle w:val="IndexLink"/>
                <w:rtl w:val="true"/>
              </w:rPr>
              <w:t xml:space="preserve">: </w:t>
            </w:r>
            <w:r>
              <w:rPr>
                <w:rStyle w:val="IndexLink"/>
                <w:rtl w:val="true"/>
              </w:rPr>
              <w:t>نقد صحابه به جهت دفاع از شریعت‌</w:t>
            </w:r>
            <w:r>
              <w:rPr>
                <w:rStyle w:val="IndexLink"/>
                <w:rtl w:val="true"/>
              </w:rPr>
              <w:tab/>
            </w:r>
            <w:r>
              <w:rPr>
                <w:rStyle w:val="IndexLink"/>
              </w:rPr>
              <w:t>379</w:t>
            </w:r>
          </w:hyperlink>
        </w:p>
        <w:p>
          <w:pPr>
            <w:pStyle w:val="Contents3"/>
            <w:tabs>
              <w:tab w:val="clear" w:pos="8459"/>
              <w:tab w:val="right" w:pos="9026" w:leader="dot"/>
            </w:tabs>
            <w:rPr/>
          </w:pPr>
          <w:hyperlink w:anchor="__RefHeading___Toc2409329_211673320">
            <w:r>
              <w:rPr>
                <w:webHidden/>
                <w:rStyle w:val="IndexLink"/>
                <w:rtl w:val="true"/>
              </w:rPr>
              <w:t>شبهه نهم</w:t>
            </w:r>
            <w:r>
              <w:rPr>
                <w:rStyle w:val="IndexLink"/>
                <w:rtl w:val="true"/>
              </w:rPr>
              <w:t xml:space="preserve">: </w:t>
            </w:r>
            <w:r>
              <w:rPr>
                <w:rStyle w:val="IndexLink"/>
                <w:rtl w:val="true"/>
              </w:rPr>
              <w:t>انحصار طریق در اهل بیت‌علیهم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2409331_211673320">
            <w:r>
              <w:rPr>
                <w:webHidden/>
                <w:rStyle w:val="IndexLink"/>
                <w:rtl w:val="true"/>
              </w:rPr>
              <w:t>شبهه دهم</w:t>
            </w:r>
            <w:r>
              <w:rPr>
                <w:rStyle w:val="IndexLink"/>
                <w:rtl w:val="true"/>
              </w:rPr>
              <w:t xml:space="preserve">: </w:t>
            </w:r>
            <w:r>
              <w:rPr>
                <w:rStyle w:val="IndexLink"/>
                <w:rtl w:val="true"/>
              </w:rPr>
              <w:t>دفاع از ابوهریره در نقل حدیث</w:t>
            </w:r>
            <w:r>
              <w:rPr>
                <w:rStyle w:val="IndexLink"/>
                <w:rtl w:val="true"/>
              </w:rPr>
              <w:tab/>
            </w:r>
            <w:r>
              <w:rPr>
                <w:rStyle w:val="IndexLink"/>
              </w:rPr>
              <w:t>384</w:t>
            </w:r>
          </w:hyperlink>
        </w:p>
        <w:p>
          <w:pPr>
            <w:pStyle w:val="Contents3"/>
            <w:tabs>
              <w:tab w:val="clear" w:pos="8459"/>
              <w:tab w:val="right" w:pos="9026" w:leader="dot"/>
            </w:tabs>
            <w:rPr/>
          </w:pPr>
          <w:hyperlink w:anchor="__RefHeading___Toc2409333_211673320">
            <w:r>
              <w:rPr>
                <w:webHidden/>
                <w:rStyle w:val="IndexLink"/>
                <w:rtl w:val="true"/>
              </w:rPr>
              <w:t>شبهه یازدهم</w:t>
            </w:r>
            <w:r>
              <w:rPr>
                <w:rStyle w:val="IndexLink"/>
                <w:rtl w:val="true"/>
              </w:rPr>
              <w:t xml:space="preserve">: </w:t>
            </w:r>
            <w:r>
              <w:rPr>
                <w:rStyle w:val="IndexLink"/>
                <w:rtl w:val="true"/>
              </w:rPr>
              <w:t>راویان شیعه در ترازوی نقد</w:t>
            </w:r>
            <w:r>
              <w:rPr>
                <w:rStyle w:val="IndexLink"/>
                <w:rtl w:val="true"/>
              </w:rPr>
              <w:t>!!</w:t>
              <w:tab/>
            </w:r>
            <w:r>
              <w:rPr>
                <w:rStyle w:val="IndexLink"/>
              </w:rPr>
              <w:t>386</w:t>
            </w:r>
          </w:hyperlink>
        </w:p>
        <w:p>
          <w:pPr>
            <w:pStyle w:val="Contents3"/>
            <w:tabs>
              <w:tab w:val="clear" w:pos="8459"/>
              <w:tab w:val="right" w:pos="9026" w:leader="dot"/>
            </w:tabs>
            <w:rPr/>
          </w:pPr>
          <w:hyperlink w:anchor="__RefHeading___Toc2409335_211673320">
            <w:r>
              <w:rPr>
                <w:webHidden/>
                <w:rStyle w:val="IndexLink"/>
                <w:rtl w:val="true"/>
              </w:rPr>
              <w:t>شبهه دوازدهم</w:t>
            </w:r>
            <w:r>
              <w:rPr>
                <w:rStyle w:val="IndexLink"/>
                <w:rtl w:val="true"/>
              </w:rPr>
              <w:t xml:space="preserve">: </w:t>
            </w:r>
            <w:r>
              <w:rPr>
                <w:rStyle w:val="IndexLink"/>
                <w:rtl w:val="true"/>
              </w:rPr>
              <w:t>جرح بریدة بن معاویه عجلی</w:t>
            </w:r>
            <w:r>
              <w:rPr>
                <w:rStyle w:val="IndexLink"/>
                <w:rtl w:val="true"/>
              </w:rPr>
              <w:t>!!</w:t>
              <w:tab/>
            </w:r>
            <w:r>
              <w:rPr>
                <w:rStyle w:val="IndexLink"/>
              </w:rPr>
              <w:t>390</w:t>
            </w:r>
          </w:hyperlink>
        </w:p>
        <w:p>
          <w:pPr>
            <w:pStyle w:val="Contents3"/>
            <w:tabs>
              <w:tab w:val="clear" w:pos="8459"/>
              <w:tab w:val="right" w:pos="9026" w:leader="dot"/>
            </w:tabs>
            <w:rPr/>
          </w:pPr>
          <w:hyperlink w:anchor="__RefHeading___Toc2409337_211673320">
            <w:r>
              <w:rPr>
                <w:webHidden/>
                <w:rStyle w:val="IndexLink"/>
                <w:rtl w:val="true"/>
              </w:rPr>
              <w:t>شبهه سیزدهم</w:t>
            </w:r>
            <w:r>
              <w:rPr>
                <w:rStyle w:val="IndexLink"/>
                <w:rtl w:val="true"/>
              </w:rPr>
              <w:t xml:space="preserve">: </w:t>
            </w:r>
            <w:r>
              <w:rPr>
                <w:rStyle w:val="IndexLink"/>
                <w:rtl w:val="true"/>
              </w:rPr>
              <w:t>جرح لیث البختری</w:t>
            </w:r>
            <w:r>
              <w:rPr>
                <w:rStyle w:val="IndexLink"/>
                <w:rtl w:val="true"/>
              </w:rPr>
              <w:tab/>
            </w:r>
            <w:r>
              <w:rPr>
                <w:rStyle w:val="IndexLink"/>
              </w:rPr>
              <w:t>391</w:t>
            </w:r>
          </w:hyperlink>
        </w:p>
        <w:p>
          <w:pPr>
            <w:pStyle w:val="Contents3"/>
            <w:tabs>
              <w:tab w:val="clear" w:pos="8459"/>
              <w:tab w:val="right" w:pos="9026" w:leader="dot"/>
            </w:tabs>
            <w:rPr/>
          </w:pPr>
          <w:hyperlink w:anchor="__RefHeading___Toc2409339_211673320">
            <w:r>
              <w:rPr>
                <w:webHidden/>
                <w:rStyle w:val="IndexLink"/>
                <w:rtl w:val="true"/>
              </w:rPr>
              <w:t>شبهه چهاردهم</w:t>
            </w:r>
            <w:r>
              <w:rPr>
                <w:rStyle w:val="IndexLink"/>
                <w:rtl w:val="true"/>
              </w:rPr>
              <w:t xml:space="preserve">: </w:t>
            </w:r>
            <w:r>
              <w:rPr>
                <w:rStyle w:val="IndexLink"/>
                <w:rtl w:val="true"/>
              </w:rPr>
              <w:t>نقل کلامی از شیخ طوسی‌رحمه الله‌</w:t>
            </w:r>
            <w:r>
              <w:rPr>
                <w:rStyle w:val="IndexLink"/>
                <w:rtl w:val="true"/>
              </w:rPr>
              <w:tab/>
            </w:r>
            <w:r>
              <w:rPr>
                <w:rStyle w:val="IndexLink"/>
              </w:rPr>
              <w:t>392</w:t>
            </w:r>
          </w:hyperlink>
        </w:p>
        <w:p>
          <w:pPr>
            <w:pStyle w:val="Contents3"/>
            <w:tabs>
              <w:tab w:val="clear" w:pos="8459"/>
              <w:tab w:val="right" w:pos="9026" w:leader="dot"/>
            </w:tabs>
            <w:rPr/>
          </w:pPr>
          <w:hyperlink w:anchor="__RefHeading___Toc2409341_211673320">
            <w:r>
              <w:rPr>
                <w:webHidden/>
                <w:rStyle w:val="IndexLink"/>
                <w:rtl w:val="true"/>
              </w:rPr>
              <w:t>شبهه پانزدهم</w:t>
            </w:r>
            <w:r>
              <w:rPr>
                <w:rStyle w:val="IndexLink"/>
                <w:rtl w:val="true"/>
              </w:rPr>
              <w:t xml:space="preserve">: </w:t>
            </w:r>
            <w:r>
              <w:rPr>
                <w:rStyle w:val="IndexLink"/>
                <w:rtl w:val="true"/>
              </w:rPr>
              <w:t>بررسی روایت زراره‌</w:t>
            </w:r>
            <w:r>
              <w:rPr>
                <w:rStyle w:val="IndexLink"/>
                <w:rtl w:val="true"/>
              </w:rPr>
              <w:tab/>
            </w:r>
            <w:r>
              <w:rPr>
                <w:rStyle w:val="IndexLink"/>
              </w:rPr>
              <w:t>396</w:t>
            </w:r>
          </w:hyperlink>
        </w:p>
        <w:p>
          <w:pPr>
            <w:pStyle w:val="Contents3"/>
            <w:tabs>
              <w:tab w:val="clear" w:pos="8459"/>
              <w:tab w:val="right" w:pos="9026" w:leader="dot"/>
            </w:tabs>
            <w:rPr/>
          </w:pPr>
          <w:hyperlink w:anchor="__RefHeading___Toc2409343_211673320">
            <w:r>
              <w:rPr>
                <w:webHidden/>
                <w:rStyle w:val="IndexLink"/>
                <w:rtl w:val="true"/>
              </w:rPr>
              <w:t>شبهه شانزدهم</w:t>
            </w:r>
            <w:r>
              <w:rPr>
                <w:rStyle w:val="IndexLink"/>
                <w:rtl w:val="true"/>
              </w:rPr>
              <w:t xml:space="preserve">: </w:t>
            </w:r>
            <w:r>
              <w:rPr>
                <w:rStyle w:val="IndexLink"/>
                <w:rtl w:val="true"/>
              </w:rPr>
              <w:t>نقل حدیث از راویان ضعیف‌</w:t>
            </w:r>
            <w:r>
              <w:rPr>
                <w:rStyle w:val="IndexLink"/>
                <w:rtl w:val="true"/>
              </w:rPr>
              <w:tab/>
            </w:r>
            <w:r>
              <w:rPr>
                <w:rStyle w:val="IndexLink"/>
              </w:rPr>
              <w:t>396</w:t>
            </w:r>
          </w:hyperlink>
        </w:p>
        <w:p>
          <w:pPr>
            <w:pStyle w:val="Contents3"/>
            <w:tabs>
              <w:tab w:val="clear" w:pos="8459"/>
              <w:tab w:val="right" w:pos="9026" w:leader="dot"/>
            </w:tabs>
            <w:rPr/>
          </w:pPr>
          <w:hyperlink w:anchor="__RefHeading___Toc2409345_211673320">
            <w:r>
              <w:rPr>
                <w:webHidden/>
                <w:rStyle w:val="IndexLink"/>
                <w:rtl w:val="true"/>
              </w:rPr>
              <w:t>شبهه هفدهم</w:t>
            </w:r>
            <w:r>
              <w:rPr>
                <w:rStyle w:val="IndexLink"/>
                <w:rtl w:val="true"/>
              </w:rPr>
              <w:t xml:space="preserve">: </w:t>
            </w:r>
            <w:r>
              <w:rPr>
                <w:rStyle w:val="IndexLink"/>
                <w:rtl w:val="true"/>
              </w:rPr>
              <w:t>ضعف روایات شیعه‌</w:t>
            </w:r>
            <w:r>
              <w:rPr>
                <w:rStyle w:val="IndexLink"/>
                <w:rtl w:val="true"/>
              </w:rPr>
              <w:tab/>
            </w:r>
            <w:r>
              <w:rPr>
                <w:rStyle w:val="IndexLink"/>
              </w:rPr>
              <w:t>397</w:t>
            </w:r>
          </w:hyperlink>
        </w:p>
        <w:p>
          <w:pPr>
            <w:pStyle w:val="Contents3"/>
            <w:tabs>
              <w:tab w:val="clear" w:pos="8459"/>
              <w:tab w:val="right" w:pos="9026" w:leader="dot"/>
            </w:tabs>
            <w:rPr/>
          </w:pPr>
          <w:hyperlink w:anchor="__RefHeading___Toc2409347_211673320">
            <w:r>
              <w:rPr>
                <w:webHidden/>
                <w:rStyle w:val="IndexLink"/>
                <w:rtl w:val="true"/>
              </w:rPr>
              <w:t>شبهه هجدهم</w:t>
            </w:r>
            <w:r>
              <w:rPr>
                <w:rStyle w:val="IndexLink"/>
                <w:rtl w:val="true"/>
              </w:rPr>
              <w:t xml:space="preserve">: </w:t>
            </w:r>
            <w:r>
              <w:rPr>
                <w:rStyle w:val="IndexLink"/>
                <w:rtl w:val="true"/>
              </w:rPr>
              <w:t>طعن بر هشام بن سالم جوالیقی‌</w:t>
            </w:r>
            <w:r>
              <w:rPr>
                <w:rStyle w:val="IndexLink"/>
                <w:rtl w:val="true"/>
              </w:rPr>
              <w:tab/>
            </w:r>
            <w:r>
              <w:rPr>
                <w:rStyle w:val="IndexLink"/>
              </w:rPr>
              <w:t>399</w:t>
            </w:r>
          </w:hyperlink>
        </w:p>
        <w:p>
          <w:pPr>
            <w:pStyle w:val="Contents3"/>
            <w:tabs>
              <w:tab w:val="clear" w:pos="8459"/>
              <w:tab w:val="right" w:pos="9026" w:leader="dot"/>
            </w:tabs>
            <w:rPr/>
          </w:pPr>
          <w:hyperlink w:anchor="__RefHeading___Toc2409349_211673320">
            <w:r>
              <w:rPr>
                <w:webHidden/>
                <w:rStyle w:val="IndexLink"/>
                <w:rtl w:val="true"/>
              </w:rPr>
              <w:t>شبهه نوزدهم</w:t>
            </w:r>
            <w:r>
              <w:rPr>
                <w:rStyle w:val="IndexLink"/>
                <w:rtl w:val="true"/>
              </w:rPr>
              <w:t xml:space="preserve">: </w:t>
            </w:r>
            <w:r>
              <w:rPr>
                <w:rStyle w:val="IndexLink"/>
                <w:rtl w:val="true"/>
              </w:rPr>
              <w:t>طعن بر مؤمن الطاق</w:t>
            </w:r>
            <w:r>
              <w:rPr>
                <w:rStyle w:val="IndexLink"/>
                <w:rtl w:val="true"/>
              </w:rPr>
              <w:t>!!</w:t>
              <w:tab/>
            </w:r>
            <w:r>
              <w:rPr>
                <w:rStyle w:val="IndexLink"/>
              </w:rPr>
              <w:t>399</w:t>
            </w:r>
          </w:hyperlink>
        </w:p>
        <w:p>
          <w:pPr>
            <w:pStyle w:val="Contents3"/>
            <w:tabs>
              <w:tab w:val="clear" w:pos="8459"/>
              <w:tab w:val="right" w:pos="9026" w:leader="dot"/>
            </w:tabs>
            <w:rPr/>
          </w:pPr>
          <w:hyperlink w:anchor="__RefHeading___Toc2409351_211673320">
            <w:r>
              <w:rPr>
                <w:webHidden/>
                <w:rStyle w:val="IndexLink"/>
                <w:rtl w:val="true"/>
              </w:rPr>
              <w:t>شبهه بیستم</w:t>
            </w:r>
            <w:r>
              <w:rPr>
                <w:rStyle w:val="IndexLink"/>
                <w:rtl w:val="true"/>
              </w:rPr>
              <w:t xml:space="preserve">: </w:t>
            </w:r>
            <w:r>
              <w:rPr>
                <w:rStyle w:val="IndexLink"/>
                <w:rtl w:val="true"/>
              </w:rPr>
              <w:t>تبعیض در نقل روایت‌</w:t>
            </w:r>
            <w:r>
              <w:rPr>
                <w:rStyle w:val="IndexLink"/>
                <w:rtl w:val="true"/>
              </w:rPr>
              <w:tab/>
            </w:r>
            <w:r>
              <w:rPr>
                <w:rStyle w:val="IndexLink"/>
              </w:rPr>
              <w:t>401</w:t>
            </w:r>
          </w:hyperlink>
        </w:p>
        <w:p>
          <w:pPr>
            <w:pStyle w:val="Contents3"/>
            <w:tabs>
              <w:tab w:val="clear" w:pos="8459"/>
              <w:tab w:val="right" w:pos="9026" w:leader="dot"/>
            </w:tabs>
            <w:rPr/>
          </w:pPr>
          <w:hyperlink w:anchor="__RefHeading___Toc2409353_211673320">
            <w:r>
              <w:rPr>
                <w:webHidden/>
                <w:rStyle w:val="IndexLink"/>
                <w:rtl w:val="true"/>
              </w:rPr>
              <w:t>شبهه بیست و یکم</w:t>
            </w:r>
            <w:r>
              <w:rPr>
                <w:rStyle w:val="IndexLink"/>
                <w:rtl w:val="true"/>
              </w:rPr>
              <w:t xml:space="preserve">: </w:t>
            </w:r>
            <w:r>
              <w:rPr>
                <w:rStyle w:val="IndexLink"/>
                <w:rtl w:val="true"/>
              </w:rPr>
              <w:t>توثیق ابوهریره</w:t>
            </w:r>
            <w:r>
              <w:rPr>
                <w:rStyle w:val="IndexLink"/>
                <w:rtl w:val="true"/>
              </w:rPr>
              <w:t>!!</w:t>
              <w:tab/>
            </w:r>
            <w:r>
              <w:rPr>
                <w:rStyle w:val="IndexLink"/>
              </w:rPr>
              <w:t>402</w:t>
            </w:r>
          </w:hyperlink>
        </w:p>
        <w:p>
          <w:pPr>
            <w:pStyle w:val="Contents3"/>
            <w:tabs>
              <w:tab w:val="clear" w:pos="8459"/>
              <w:tab w:val="right" w:pos="9026" w:leader="dot"/>
            </w:tabs>
            <w:rPr/>
          </w:pPr>
          <w:hyperlink w:anchor="__RefHeading___Toc2409355_211673320">
            <w:r>
              <w:rPr>
                <w:webHidden/>
                <w:rStyle w:val="IndexLink"/>
                <w:rtl w:val="true"/>
              </w:rPr>
              <w:t>شبهه بیست و دوم</w:t>
            </w:r>
            <w:r>
              <w:rPr>
                <w:rStyle w:val="IndexLink"/>
                <w:rtl w:val="true"/>
              </w:rPr>
              <w:t xml:space="preserve">: </w:t>
            </w:r>
            <w:r>
              <w:rPr>
                <w:rStyle w:val="IndexLink"/>
                <w:rtl w:val="true"/>
              </w:rPr>
              <w:t>بودن رشد در مخالفت با عامه</w:t>
            </w:r>
            <w:r>
              <w:rPr>
                <w:rStyle w:val="IndexLink"/>
                <w:rtl w:val="true"/>
              </w:rPr>
              <w:tab/>
            </w:r>
            <w:r>
              <w:rPr>
                <w:rStyle w:val="IndexLink"/>
              </w:rPr>
              <w:t>403</w:t>
            </w:r>
          </w:hyperlink>
        </w:p>
        <w:p>
          <w:pPr>
            <w:pStyle w:val="Contents3"/>
            <w:tabs>
              <w:tab w:val="clear" w:pos="8459"/>
              <w:tab w:val="right" w:pos="9026" w:leader="dot"/>
            </w:tabs>
            <w:rPr/>
          </w:pPr>
          <w:hyperlink w:anchor="__RefHeading___Toc2409357_211673320">
            <w:r>
              <w:rPr>
                <w:webHidden/>
                <w:rStyle w:val="IndexLink"/>
                <w:rtl w:val="true"/>
              </w:rPr>
              <w:t>شبهه بیست و سوم</w:t>
            </w:r>
            <w:r>
              <w:rPr>
                <w:rStyle w:val="IndexLink"/>
                <w:rtl w:val="true"/>
              </w:rPr>
              <w:t xml:space="preserve">: </w:t>
            </w:r>
            <w:r>
              <w:rPr>
                <w:rStyle w:val="IndexLink"/>
                <w:rtl w:val="true"/>
              </w:rPr>
              <w:t>ادعای اجماعات دروغین</w:t>
            </w:r>
            <w:r>
              <w:rPr>
                <w:rStyle w:val="IndexLink"/>
                <w:rtl w:val="true"/>
              </w:rPr>
              <w:t>!!</w:t>
              <w:tab/>
            </w:r>
            <w:r>
              <w:rPr>
                <w:rStyle w:val="IndexLink"/>
              </w:rPr>
              <w:t>405</w:t>
            </w:r>
          </w:hyperlink>
        </w:p>
        <w:p>
          <w:pPr>
            <w:pStyle w:val="Contents3"/>
            <w:tabs>
              <w:tab w:val="clear" w:pos="8459"/>
              <w:tab w:val="right" w:pos="9026" w:leader="dot"/>
            </w:tabs>
            <w:rPr/>
          </w:pPr>
          <w:hyperlink w:anchor="__RefHeading___Toc2409359_211673320">
            <w:r>
              <w:rPr>
                <w:webHidden/>
                <w:rStyle w:val="IndexLink"/>
                <w:rtl w:val="true"/>
              </w:rPr>
              <w:t>شبهه بیست و چهارم</w:t>
            </w:r>
            <w:r>
              <w:rPr>
                <w:rStyle w:val="IndexLink"/>
                <w:rtl w:val="true"/>
              </w:rPr>
              <w:t xml:space="preserve">: </w:t>
            </w:r>
            <w:r>
              <w:rPr>
                <w:rStyle w:val="IndexLink"/>
                <w:rtl w:val="true"/>
              </w:rPr>
              <w:t>تکذیب ابن ابی عمیر</w:t>
            </w:r>
            <w:r>
              <w:rPr>
                <w:rStyle w:val="IndexLink"/>
                <w:rtl w:val="true"/>
              </w:rPr>
              <w:tab/>
            </w:r>
            <w:r>
              <w:rPr>
                <w:rStyle w:val="IndexLink"/>
              </w:rPr>
              <w:t>408</w:t>
            </w:r>
          </w:hyperlink>
        </w:p>
        <w:p>
          <w:pPr>
            <w:pStyle w:val="Contents3"/>
            <w:tabs>
              <w:tab w:val="clear" w:pos="8459"/>
              <w:tab w:val="right" w:pos="9026" w:leader="dot"/>
            </w:tabs>
            <w:rPr/>
          </w:pPr>
          <w:hyperlink w:anchor="__RefHeading___Toc2409361_211673320">
            <w:r>
              <w:rPr>
                <w:webHidden/>
                <w:rStyle w:val="IndexLink"/>
                <w:rtl w:val="true"/>
              </w:rPr>
              <w:t>شبهه بیست و پنجم</w:t>
            </w:r>
            <w:r>
              <w:rPr>
                <w:rStyle w:val="IndexLink"/>
                <w:rtl w:val="true"/>
              </w:rPr>
              <w:t xml:space="preserve">: </w:t>
            </w:r>
            <w:r>
              <w:rPr>
                <w:rStyle w:val="IndexLink"/>
                <w:rtl w:val="true"/>
              </w:rPr>
              <w:t>اعتراض بر حیطه وظایف اوصیا</w:t>
            </w:r>
            <w:r>
              <w:rPr>
                <w:rStyle w:val="IndexLink"/>
                <w:rtl w:val="true"/>
              </w:rPr>
              <w:tab/>
            </w:r>
            <w:r>
              <w:rPr>
                <w:rStyle w:val="IndexLink"/>
              </w:rPr>
              <w:t>410</w:t>
            </w:r>
          </w:hyperlink>
        </w:p>
        <w:p>
          <w:pPr>
            <w:pStyle w:val="Contents3"/>
            <w:tabs>
              <w:tab w:val="clear" w:pos="8459"/>
              <w:tab w:val="right" w:pos="9026" w:leader="dot"/>
            </w:tabs>
            <w:rPr/>
          </w:pPr>
          <w:hyperlink w:anchor="__RefHeading___Toc2409363_211673320">
            <w:r>
              <w:rPr>
                <w:webHidden/>
                <w:rStyle w:val="IndexLink"/>
                <w:rtl w:val="true"/>
              </w:rPr>
              <w:t>شبهه بیست و ششم</w:t>
            </w:r>
            <w:r>
              <w:rPr>
                <w:rStyle w:val="IndexLink"/>
                <w:rtl w:val="true"/>
              </w:rPr>
              <w:t xml:space="preserve">: </w:t>
            </w:r>
            <w:r>
              <w:rPr>
                <w:rStyle w:val="IndexLink"/>
                <w:rtl w:val="true"/>
              </w:rPr>
              <w:t>تضعیف زراره</w:t>
            </w:r>
            <w:r>
              <w:rPr>
                <w:rStyle w:val="IndexLink"/>
                <w:rtl w:val="true"/>
              </w:rPr>
              <w:tab/>
            </w:r>
            <w:r>
              <w:rPr>
                <w:rStyle w:val="IndexLink"/>
              </w:rPr>
              <w:t>412</w:t>
            </w:r>
          </w:hyperlink>
        </w:p>
        <w:p>
          <w:pPr>
            <w:pStyle w:val="Contents2"/>
            <w:tabs>
              <w:tab w:val="clear" w:pos="8743"/>
              <w:tab w:val="right" w:pos="9026" w:leader="dot"/>
            </w:tabs>
            <w:rPr/>
          </w:pPr>
          <w:hyperlink w:anchor="__RefHeading___Toc2409365_211673320">
            <w:r>
              <w:rPr>
                <w:webHidden/>
                <w:rStyle w:val="IndexLink"/>
                <w:rtl w:val="true"/>
              </w:rPr>
              <w:t>تأثیر مرجعیت دینی اهل بیت‌علیهم السلام بر فقه شیعه‌</w:t>
            </w:r>
            <w:r>
              <w:rPr>
                <w:rStyle w:val="IndexLink"/>
                <w:rtl w:val="true"/>
              </w:rPr>
              <w:tab/>
            </w:r>
            <w:r>
              <w:rPr>
                <w:rStyle w:val="IndexLink"/>
              </w:rPr>
              <w:t>421</w:t>
            </w:r>
          </w:hyperlink>
        </w:p>
        <w:p>
          <w:pPr>
            <w:pStyle w:val="Contents3"/>
            <w:tabs>
              <w:tab w:val="clear" w:pos="8459"/>
              <w:tab w:val="right" w:pos="9026" w:leader="dot"/>
            </w:tabs>
            <w:rPr/>
          </w:pPr>
          <w:hyperlink w:anchor="__RefHeading___Toc2409367_211673320">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2409369_211673320">
            <w:r>
              <w:rPr>
                <w:webHidden/>
                <w:rStyle w:val="IndexLink"/>
                <w:rtl w:val="true"/>
              </w:rPr>
              <w:t>تأثیر مرجعیت اهل بیت صلی الله علیه وسلم علیهما السلام رحمهما الله در فقه شیعه</w:t>
            </w:r>
            <w:r>
              <w:rPr>
                <w:rStyle w:val="IndexLink"/>
                <w:rtl w:val="true"/>
              </w:rPr>
              <w:tab/>
            </w:r>
            <w:r>
              <w:rPr>
                <w:rStyle w:val="IndexLink"/>
              </w:rPr>
              <w:t>422</w:t>
            </w:r>
          </w:hyperlink>
        </w:p>
        <w:p>
          <w:pPr>
            <w:pStyle w:val="Contents3"/>
            <w:tabs>
              <w:tab w:val="clear" w:pos="8459"/>
              <w:tab w:val="right" w:pos="9026" w:leader="dot"/>
            </w:tabs>
            <w:rPr/>
          </w:pPr>
          <w:hyperlink w:anchor="__RefHeading___Toc2409371_211673320">
            <w:r>
              <w:rPr>
                <w:webHidden/>
                <w:rStyle w:val="IndexLink"/>
                <w:rtl w:val="true"/>
              </w:rPr>
              <w:t>ویژگی اوّل</w:t>
            </w:r>
            <w:r>
              <w:rPr>
                <w:rStyle w:val="IndexLink"/>
                <w:rtl w:val="true"/>
              </w:rPr>
              <w:t xml:space="preserve">: </w:t>
            </w:r>
            <w:r>
              <w:rPr>
                <w:rStyle w:val="IndexLink"/>
                <w:rtl w:val="true"/>
              </w:rPr>
              <w:t>غنی بودن از حیث منابع استنباط</w:t>
            </w:r>
            <w:r>
              <w:rPr>
                <w:rStyle w:val="IndexLink"/>
                <w:rtl w:val="true"/>
              </w:rPr>
              <w:tab/>
            </w:r>
            <w:r>
              <w:rPr>
                <w:rStyle w:val="IndexLink"/>
              </w:rPr>
              <w:t>422</w:t>
            </w:r>
          </w:hyperlink>
        </w:p>
        <w:p>
          <w:pPr>
            <w:pStyle w:val="Contents3"/>
            <w:tabs>
              <w:tab w:val="clear" w:pos="8459"/>
              <w:tab w:val="right" w:pos="9026" w:leader="dot"/>
            </w:tabs>
            <w:rPr/>
          </w:pPr>
          <w:hyperlink w:anchor="__RefHeading___Toc2409373_211673320">
            <w:r>
              <w:rPr>
                <w:webHidden/>
                <w:rStyle w:val="IndexLink"/>
                <w:rtl w:val="true"/>
              </w:rPr>
              <w:t>ویژگی دوم</w:t>
            </w:r>
            <w:r>
              <w:rPr>
                <w:rStyle w:val="IndexLink"/>
                <w:rtl w:val="true"/>
              </w:rPr>
              <w:t xml:space="preserve">: </w:t>
            </w:r>
            <w:r>
              <w:rPr>
                <w:rStyle w:val="IndexLink"/>
                <w:rtl w:val="true"/>
              </w:rPr>
              <w:t>تدرّج در بیان احکام‌</w:t>
            </w:r>
            <w:r>
              <w:rPr>
                <w:rStyle w:val="IndexLink"/>
                <w:rtl w:val="true"/>
              </w:rPr>
              <w:tab/>
            </w:r>
            <w:r>
              <w:rPr>
                <w:rStyle w:val="IndexLink"/>
              </w:rPr>
              <w:t>423</w:t>
            </w:r>
          </w:hyperlink>
        </w:p>
        <w:p>
          <w:pPr>
            <w:pStyle w:val="Contents3"/>
            <w:tabs>
              <w:tab w:val="clear" w:pos="8459"/>
              <w:tab w:val="right" w:pos="9026" w:leader="dot"/>
            </w:tabs>
            <w:rPr/>
          </w:pPr>
          <w:hyperlink w:anchor="__RefHeading___Toc2409375_211673320">
            <w:r>
              <w:rPr>
                <w:webHidden/>
                <w:rStyle w:val="IndexLink"/>
                <w:rtl w:val="true"/>
              </w:rPr>
              <w:t>ویژگی سوم</w:t>
            </w:r>
            <w:r>
              <w:rPr>
                <w:rStyle w:val="IndexLink"/>
                <w:rtl w:val="true"/>
              </w:rPr>
              <w:t xml:space="preserve">: </w:t>
            </w:r>
            <w:r>
              <w:rPr>
                <w:rStyle w:val="IndexLink"/>
                <w:rtl w:val="true"/>
              </w:rPr>
              <w:t>نیاز به عصر تطبیق‌</w:t>
            </w:r>
            <w:r>
              <w:rPr>
                <w:rStyle w:val="IndexLink"/>
                <w:rtl w:val="true"/>
              </w:rPr>
              <w:tab/>
            </w:r>
            <w:r>
              <w:rPr>
                <w:rStyle w:val="IndexLink"/>
              </w:rPr>
              <w:t>424</w:t>
            </w:r>
          </w:hyperlink>
        </w:p>
        <w:p>
          <w:pPr>
            <w:pStyle w:val="Contents3"/>
            <w:tabs>
              <w:tab w:val="clear" w:pos="8459"/>
              <w:tab w:val="right" w:pos="9026" w:leader="dot"/>
            </w:tabs>
            <w:rPr/>
          </w:pPr>
          <w:hyperlink w:anchor="__RefHeading___Toc2409377_211673320">
            <w:r>
              <w:rPr>
                <w:webHidden/>
                <w:rStyle w:val="IndexLink"/>
                <w:rtl w:val="true"/>
              </w:rPr>
              <w:t>ویژگی چهارم</w:t>
            </w:r>
            <w:r>
              <w:rPr>
                <w:rStyle w:val="IndexLink"/>
                <w:rtl w:val="true"/>
              </w:rPr>
              <w:t xml:space="preserve">: </w:t>
            </w:r>
            <w:r>
              <w:rPr>
                <w:rStyle w:val="IndexLink"/>
                <w:rtl w:val="true"/>
              </w:rPr>
              <w:t>محدودیت عصر نبی‌صلی الله علیه وآله وسلم‌</w:t>
            </w:r>
            <w:r>
              <w:rPr>
                <w:rStyle w:val="IndexLink"/>
                <w:rtl w:val="true"/>
              </w:rPr>
              <w:tab/>
            </w:r>
            <w:r>
              <w:rPr>
                <w:rStyle w:val="IndexLink"/>
              </w:rPr>
              <w:t>426</w:t>
            </w:r>
          </w:hyperlink>
        </w:p>
        <w:p>
          <w:pPr>
            <w:pStyle w:val="Contents3"/>
            <w:tabs>
              <w:tab w:val="clear" w:pos="8459"/>
              <w:tab w:val="right" w:pos="9026" w:leader="dot"/>
            </w:tabs>
            <w:rPr/>
          </w:pPr>
          <w:hyperlink w:anchor="__RefHeading___Toc2409379_211673320">
            <w:r>
              <w:rPr>
                <w:webHidden/>
                <w:rStyle w:val="IndexLink"/>
                <w:rtl w:val="true"/>
              </w:rPr>
              <w:t>ویژگی پنجم</w:t>
            </w:r>
            <w:r>
              <w:rPr>
                <w:rStyle w:val="IndexLink"/>
                <w:rtl w:val="true"/>
              </w:rPr>
              <w:t xml:space="preserve">: </w:t>
            </w:r>
            <w:r>
              <w:rPr>
                <w:rStyle w:val="IndexLink"/>
                <w:rtl w:val="true"/>
              </w:rPr>
              <w:t>اهل بیت‌علیهم السلام مرجع حل اختلاف‌</w:t>
            </w:r>
            <w:r>
              <w:rPr>
                <w:rStyle w:val="IndexLink"/>
                <w:rtl w:val="true"/>
              </w:rPr>
              <w:tab/>
            </w:r>
            <w:r>
              <w:rPr>
                <w:rStyle w:val="IndexLink"/>
              </w:rPr>
              <w:t>426</w:t>
            </w:r>
          </w:hyperlink>
        </w:p>
        <w:p>
          <w:pPr>
            <w:pStyle w:val="Contents3"/>
            <w:tabs>
              <w:tab w:val="clear" w:pos="8459"/>
              <w:tab w:val="right" w:pos="9026" w:leader="dot"/>
            </w:tabs>
            <w:rPr/>
          </w:pPr>
          <w:hyperlink w:anchor="__RefHeading___Toc2409381_211673320">
            <w:r>
              <w:rPr>
                <w:webHidden/>
                <w:rStyle w:val="IndexLink"/>
                <w:rtl w:val="true"/>
              </w:rPr>
              <w:t>ویژگی ششم</w:t>
            </w:r>
            <w:r>
              <w:rPr>
                <w:rStyle w:val="IndexLink"/>
                <w:rtl w:val="true"/>
              </w:rPr>
              <w:t xml:space="preserve">: </w:t>
            </w:r>
            <w:r>
              <w:rPr>
                <w:rStyle w:val="IndexLink"/>
                <w:rtl w:val="true"/>
              </w:rPr>
              <w:t>اهتمام به حدیث‌</w:t>
            </w:r>
            <w:r>
              <w:rPr>
                <w:rStyle w:val="IndexLink"/>
                <w:rtl w:val="true"/>
              </w:rPr>
              <w:tab/>
            </w:r>
            <w:r>
              <w:rPr>
                <w:rStyle w:val="IndexLink"/>
              </w:rPr>
              <w:t>427</w:t>
            </w:r>
          </w:hyperlink>
        </w:p>
        <w:p>
          <w:pPr>
            <w:pStyle w:val="Contents3"/>
            <w:tabs>
              <w:tab w:val="clear" w:pos="8459"/>
              <w:tab w:val="right" w:pos="9026" w:leader="dot"/>
            </w:tabs>
            <w:rPr/>
          </w:pPr>
          <w:hyperlink w:anchor="__RefHeading___Toc2409383_211673320">
            <w:r>
              <w:rPr>
                <w:webHidden/>
                <w:rStyle w:val="IndexLink"/>
                <w:rtl w:val="true"/>
              </w:rPr>
              <w:t>ویژگی هفتم</w:t>
            </w:r>
            <w:r>
              <w:rPr>
                <w:rStyle w:val="IndexLink"/>
                <w:rtl w:val="true"/>
              </w:rPr>
              <w:t xml:space="preserve">: </w:t>
            </w:r>
            <w:r>
              <w:rPr>
                <w:rStyle w:val="IndexLink"/>
                <w:rtl w:val="true"/>
              </w:rPr>
              <w:t>نیاز به عصر تبیین و توسعه‌</w:t>
            </w:r>
            <w:r>
              <w:rPr>
                <w:rStyle w:val="IndexLink"/>
                <w:rtl w:val="true"/>
              </w:rPr>
              <w:tab/>
            </w:r>
            <w:r>
              <w:rPr>
                <w:rStyle w:val="IndexLink"/>
              </w:rPr>
              <w:t>429</w:t>
            </w:r>
          </w:hyperlink>
        </w:p>
        <w:p>
          <w:pPr>
            <w:pStyle w:val="Contents3"/>
            <w:tabs>
              <w:tab w:val="clear" w:pos="8459"/>
              <w:tab w:val="right" w:pos="9026" w:leader="dot"/>
            </w:tabs>
            <w:rPr/>
          </w:pPr>
          <w:hyperlink w:anchor="__RefHeading___Toc2409385_211673320">
            <w:r>
              <w:rPr>
                <w:webHidden/>
                <w:rStyle w:val="IndexLink"/>
                <w:rtl w:val="true"/>
              </w:rPr>
              <w:t>ویژگی هشتم</w:t>
            </w:r>
            <w:r>
              <w:rPr>
                <w:rStyle w:val="IndexLink"/>
                <w:rtl w:val="true"/>
              </w:rPr>
              <w:t xml:space="preserve">: </w:t>
            </w:r>
            <w:r>
              <w:rPr>
                <w:rStyle w:val="IndexLink"/>
                <w:rtl w:val="true"/>
              </w:rPr>
              <w:t>استقلال فقهی‌</w:t>
            </w:r>
            <w:r>
              <w:rPr>
                <w:rStyle w:val="IndexLink"/>
                <w:rtl w:val="true"/>
              </w:rPr>
              <w:tab/>
            </w:r>
            <w:r>
              <w:rPr>
                <w:rStyle w:val="IndexLink"/>
              </w:rPr>
              <w:t>433</w:t>
            </w:r>
          </w:hyperlink>
        </w:p>
        <w:p>
          <w:pPr>
            <w:pStyle w:val="Contents3"/>
            <w:tabs>
              <w:tab w:val="clear" w:pos="8459"/>
              <w:tab w:val="right" w:pos="9026" w:leader="dot"/>
            </w:tabs>
            <w:rPr/>
          </w:pPr>
          <w:hyperlink w:anchor="__RefHeading___Toc2409387_211673320">
            <w:r>
              <w:rPr>
                <w:webHidden/>
                <w:rStyle w:val="IndexLink"/>
                <w:rtl w:val="true"/>
              </w:rPr>
              <w:t>ویژگی نهم</w:t>
            </w:r>
            <w:r>
              <w:rPr>
                <w:rStyle w:val="IndexLink"/>
                <w:rtl w:val="true"/>
              </w:rPr>
              <w:t xml:space="preserve">: </w:t>
            </w:r>
            <w:r>
              <w:rPr>
                <w:rStyle w:val="IndexLink"/>
                <w:rtl w:val="true"/>
              </w:rPr>
              <w:t>استناد به بیان معصوم‌</w:t>
            </w:r>
            <w:r>
              <w:rPr>
                <w:rStyle w:val="IndexLink"/>
                <w:rtl w:val="true"/>
              </w:rPr>
              <w:tab/>
            </w:r>
            <w:r>
              <w:rPr>
                <w:rStyle w:val="IndexLink"/>
              </w:rPr>
              <w:t>437</w:t>
            </w:r>
          </w:hyperlink>
        </w:p>
        <w:p>
          <w:pPr>
            <w:pStyle w:val="Contents3"/>
            <w:tabs>
              <w:tab w:val="clear" w:pos="8459"/>
              <w:tab w:val="right" w:pos="9026" w:leader="dot"/>
            </w:tabs>
            <w:rPr/>
          </w:pPr>
          <w:hyperlink w:anchor="__RefHeading___Toc2409389_211673320">
            <w:r>
              <w:rPr>
                <w:webHidden/>
                <w:rStyle w:val="IndexLink"/>
                <w:rtl w:val="true"/>
              </w:rPr>
              <w:t>ویژگی دهم</w:t>
            </w:r>
            <w:r>
              <w:rPr>
                <w:rStyle w:val="IndexLink"/>
                <w:rtl w:val="true"/>
              </w:rPr>
              <w:t xml:space="preserve">: </w:t>
            </w:r>
            <w:r>
              <w:rPr>
                <w:rStyle w:val="IndexLink"/>
                <w:rtl w:val="true"/>
              </w:rPr>
              <w:t>تدوین حدیث با نظارت معصوم‌</w:t>
            </w:r>
            <w:r>
              <w:rPr>
                <w:rStyle w:val="IndexLink"/>
                <w:rtl w:val="true"/>
              </w:rPr>
              <w:tab/>
            </w:r>
            <w:r>
              <w:rPr>
                <w:rStyle w:val="IndexLink"/>
              </w:rPr>
              <w:t>439</w:t>
            </w:r>
          </w:hyperlink>
        </w:p>
        <w:p>
          <w:pPr>
            <w:pStyle w:val="Contents3"/>
            <w:tabs>
              <w:tab w:val="clear" w:pos="8459"/>
              <w:tab w:val="right" w:pos="9026" w:leader="dot"/>
            </w:tabs>
            <w:rPr/>
          </w:pPr>
          <w:hyperlink w:anchor="__RefHeading___Toc2409391_211673320">
            <w:r>
              <w:rPr>
                <w:webHidden/>
                <w:rStyle w:val="IndexLink"/>
                <w:rtl w:val="true"/>
              </w:rPr>
              <w:t>ویژگی یازدهم</w:t>
            </w:r>
            <w:r>
              <w:rPr>
                <w:rStyle w:val="IndexLink"/>
                <w:rtl w:val="true"/>
              </w:rPr>
              <w:t xml:space="preserve">: </w:t>
            </w:r>
            <w:r>
              <w:rPr>
                <w:rStyle w:val="IndexLink"/>
                <w:rtl w:val="true"/>
              </w:rPr>
              <w:t>فتح باب اجتهاد</w:t>
            </w:r>
            <w:r>
              <w:rPr>
                <w:rStyle w:val="IndexLink"/>
                <w:rtl w:val="true"/>
              </w:rPr>
              <w:tab/>
            </w:r>
            <w:r>
              <w:rPr>
                <w:rStyle w:val="IndexLink"/>
              </w:rPr>
              <w:t>440</w:t>
            </w:r>
          </w:hyperlink>
        </w:p>
        <w:p>
          <w:pPr>
            <w:pStyle w:val="Contents3"/>
            <w:tabs>
              <w:tab w:val="clear" w:pos="8459"/>
              <w:tab w:val="right" w:pos="9026" w:leader="dot"/>
            </w:tabs>
            <w:rPr/>
          </w:pPr>
          <w:hyperlink w:anchor="__RefHeading___Toc2409393_211673320">
            <w:r>
              <w:rPr>
                <w:webHidden/>
                <w:rStyle w:val="IndexLink"/>
                <w:rtl w:val="true"/>
              </w:rPr>
              <w:t>ویژگی دوازدهم</w:t>
            </w:r>
            <w:r>
              <w:rPr>
                <w:rStyle w:val="IndexLink"/>
                <w:rtl w:val="true"/>
              </w:rPr>
              <w:t xml:space="preserve">: </w:t>
            </w:r>
            <w:r>
              <w:rPr>
                <w:rStyle w:val="IndexLink"/>
                <w:rtl w:val="true"/>
              </w:rPr>
              <w:t>عدم افراط در تمسّک به روح قانون‌</w:t>
            </w:r>
            <w:r>
              <w:rPr>
                <w:rStyle w:val="IndexLink"/>
                <w:rtl w:val="true"/>
              </w:rPr>
              <w:tab/>
            </w:r>
            <w:r>
              <w:rPr>
                <w:rStyle w:val="IndexLink"/>
              </w:rPr>
              <w:t>442</w:t>
            </w:r>
          </w:hyperlink>
        </w:p>
        <w:p>
          <w:pPr>
            <w:pStyle w:val="Contents3"/>
            <w:tabs>
              <w:tab w:val="clear" w:pos="8459"/>
              <w:tab w:val="right" w:pos="9026" w:leader="dot"/>
            </w:tabs>
            <w:rPr/>
          </w:pPr>
          <w:hyperlink w:anchor="__RefHeading___Toc2409395_211673320">
            <w:r>
              <w:rPr>
                <w:webHidden/>
                <w:rStyle w:val="IndexLink"/>
                <w:rtl w:val="true"/>
              </w:rPr>
              <w:t>ویژگی سیزدهم</w:t>
            </w:r>
            <w:r>
              <w:rPr>
                <w:rStyle w:val="IndexLink"/>
                <w:rtl w:val="true"/>
              </w:rPr>
              <w:t xml:space="preserve">: </w:t>
            </w:r>
            <w:r>
              <w:rPr>
                <w:rStyle w:val="IndexLink"/>
                <w:rtl w:val="true"/>
              </w:rPr>
              <w:t>اقتدا به رسول در تعمیم منابع‌</w:t>
            </w:r>
            <w:r>
              <w:rPr>
                <w:rStyle w:val="IndexLink"/>
                <w:rtl w:val="true"/>
              </w:rPr>
              <w:tab/>
            </w:r>
            <w:r>
              <w:rPr>
                <w:rStyle w:val="IndexLink"/>
              </w:rPr>
              <w:t>442</w:t>
            </w:r>
          </w:hyperlink>
        </w:p>
        <w:p>
          <w:pPr>
            <w:pStyle w:val="Contents3"/>
            <w:tabs>
              <w:tab w:val="clear" w:pos="8459"/>
              <w:tab w:val="right" w:pos="9026" w:leader="dot"/>
            </w:tabs>
            <w:rPr/>
          </w:pPr>
          <w:hyperlink w:anchor="__RefHeading___Toc2409397_211673320">
            <w:r>
              <w:rPr>
                <w:webHidden/>
                <w:rStyle w:val="IndexLink"/>
                <w:rtl w:val="true"/>
              </w:rPr>
              <w:t>ویژگی چهاردهم</w:t>
            </w:r>
            <w:r>
              <w:rPr>
                <w:rStyle w:val="IndexLink"/>
                <w:rtl w:val="true"/>
              </w:rPr>
              <w:t xml:space="preserve">: </w:t>
            </w:r>
            <w:r>
              <w:rPr>
                <w:rStyle w:val="IndexLink"/>
                <w:rtl w:val="true"/>
              </w:rPr>
              <w:t>وفور نصوص‌</w:t>
            </w:r>
            <w:r>
              <w:rPr>
                <w:rStyle w:val="IndexLink"/>
                <w:rtl w:val="true"/>
              </w:rPr>
              <w:tab/>
            </w:r>
            <w:r>
              <w:rPr>
                <w:rStyle w:val="IndexLink"/>
              </w:rPr>
              <w:t>443</w:t>
            </w:r>
          </w:hyperlink>
        </w:p>
        <w:p>
          <w:pPr>
            <w:pStyle w:val="Contents2"/>
            <w:tabs>
              <w:tab w:val="clear" w:pos="8743"/>
              <w:tab w:val="right" w:pos="9026" w:leader="dot"/>
            </w:tabs>
            <w:rPr/>
          </w:pPr>
          <w:hyperlink w:anchor="__RefHeading___Toc2409399_211673320">
            <w:r>
              <w:rPr>
                <w:webHidden/>
                <w:rStyle w:val="IndexLink"/>
                <w:rtl w:val="true"/>
              </w:rPr>
              <w:t>اهل بیت‌علیهم السلام از دیدگاه اهل سنت‌</w:t>
            </w:r>
            <w:r>
              <w:rPr>
                <w:rStyle w:val="IndexLink"/>
                <w:rtl w:val="true"/>
              </w:rPr>
              <w:tab/>
            </w:r>
            <w:r>
              <w:rPr>
                <w:rStyle w:val="IndexLink"/>
              </w:rPr>
              <w:t>445</w:t>
            </w:r>
          </w:hyperlink>
        </w:p>
        <w:p>
          <w:pPr>
            <w:pStyle w:val="Contents3"/>
            <w:tabs>
              <w:tab w:val="clear" w:pos="8459"/>
              <w:tab w:val="right" w:pos="9026" w:leader="dot"/>
            </w:tabs>
            <w:rPr/>
          </w:pPr>
          <w:hyperlink w:anchor="__RefHeading___Toc2409401_211673320">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2409403_211673320">
            <w:r>
              <w:rPr>
                <w:webHidden/>
                <w:rStyle w:val="IndexLink"/>
                <w:rtl w:val="true"/>
              </w:rPr>
              <w:t>امام علی علیه السلام از دیدگاه اهل سنت‌</w:t>
            </w:r>
            <w:r>
              <w:rPr>
                <w:rStyle w:val="IndexLink"/>
                <w:rtl w:val="true"/>
              </w:rPr>
              <w:tab/>
            </w:r>
            <w:r>
              <w:rPr>
                <w:rStyle w:val="IndexLink"/>
              </w:rPr>
              <w:t>446</w:t>
            </w:r>
          </w:hyperlink>
        </w:p>
        <w:p>
          <w:pPr>
            <w:pStyle w:val="Contents4"/>
            <w:tabs>
              <w:tab w:val="clear" w:pos="8176"/>
              <w:tab w:val="right" w:pos="9026" w:leader="dot"/>
            </w:tabs>
            <w:rPr/>
          </w:pPr>
          <w:hyperlink w:anchor="__RefHeading___Toc2409405_211673320">
            <w:r>
              <w:rPr>
                <w:webHidden/>
                <w:rStyle w:val="IndexLink"/>
                <w:rtl w:val="true"/>
              </w:rPr>
              <w:t>عظمت حضرت علی‌علیه السلام در احادیث نبوی‌</w:t>
            </w:r>
            <w:r>
              <w:rPr>
                <w:rStyle w:val="IndexLink"/>
                <w:rtl w:val="true"/>
              </w:rPr>
              <w:tab/>
            </w:r>
            <w:r>
              <w:rPr>
                <w:rStyle w:val="IndexLink"/>
              </w:rPr>
              <w:t>446</w:t>
            </w:r>
          </w:hyperlink>
        </w:p>
        <w:p>
          <w:pPr>
            <w:pStyle w:val="Contents4"/>
            <w:tabs>
              <w:tab w:val="clear" w:pos="8176"/>
              <w:tab w:val="right" w:pos="9026" w:leader="dot"/>
            </w:tabs>
            <w:rPr/>
          </w:pPr>
          <w:hyperlink w:anchor="__RefHeading___Toc2409407_211673320">
            <w:r>
              <w:rPr>
                <w:webHidden/>
                <w:rStyle w:val="IndexLink"/>
                <w:rtl w:val="true"/>
              </w:rPr>
              <w:t>گواهی صحابه‌</w:t>
            </w:r>
            <w:r>
              <w:rPr>
                <w:rStyle w:val="IndexLink"/>
                <w:rtl w:val="true"/>
              </w:rPr>
              <w:tab/>
            </w:r>
            <w:r>
              <w:rPr>
                <w:rStyle w:val="IndexLink"/>
              </w:rPr>
              <w:t>446</w:t>
            </w:r>
          </w:hyperlink>
        </w:p>
        <w:p>
          <w:pPr>
            <w:pStyle w:val="Contents4"/>
            <w:tabs>
              <w:tab w:val="clear" w:pos="8176"/>
              <w:tab w:val="right" w:pos="9026" w:leader="dot"/>
            </w:tabs>
            <w:rPr/>
          </w:pPr>
          <w:hyperlink w:anchor="__RefHeading___Toc2409409_211673320">
            <w:r>
              <w:rPr>
                <w:webHidden/>
                <w:rStyle w:val="IndexLink"/>
                <w:rtl w:val="true"/>
              </w:rPr>
              <w:t>گواهی تابعین‌</w:t>
            </w:r>
            <w:r>
              <w:rPr>
                <w:rStyle w:val="IndexLink"/>
                <w:rtl w:val="true"/>
              </w:rPr>
              <w:tab/>
            </w:r>
            <w:r>
              <w:rPr>
                <w:rStyle w:val="IndexLink"/>
              </w:rPr>
              <w:t>447</w:t>
            </w:r>
          </w:hyperlink>
        </w:p>
        <w:p>
          <w:pPr>
            <w:pStyle w:val="Contents4"/>
            <w:tabs>
              <w:tab w:val="clear" w:pos="8176"/>
              <w:tab w:val="right" w:pos="9026" w:leader="dot"/>
            </w:tabs>
            <w:rPr/>
          </w:pPr>
          <w:hyperlink w:anchor="__RefHeading___Toc2409411_211673320">
            <w:r>
              <w:rPr>
                <w:webHidden/>
                <w:rStyle w:val="IndexLink"/>
                <w:rtl w:val="true"/>
              </w:rPr>
              <w:t>اعتراف علمای اهل سنت‌</w:t>
            </w:r>
            <w:r>
              <w:rPr>
                <w:rStyle w:val="IndexLink"/>
                <w:rtl w:val="true"/>
              </w:rPr>
              <w:tab/>
            </w:r>
            <w:r>
              <w:rPr>
                <w:rStyle w:val="IndexLink"/>
              </w:rPr>
              <w:t>447</w:t>
            </w:r>
          </w:hyperlink>
        </w:p>
        <w:p>
          <w:pPr>
            <w:pStyle w:val="Contents3"/>
            <w:tabs>
              <w:tab w:val="clear" w:pos="8459"/>
              <w:tab w:val="right" w:pos="9026" w:leader="dot"/>
            </w:tabs>
            <w:rPr/>
          </w:pPr>
          <w:hyperlink w:anchor="__RefHeading___Toc2409413_211673320">
            <w:r>
              <w:rPr>
                <w:webHidden/>
                <w:rStyle w:val="IndexLink"/>
                <w:rtl w:val="true"/>
              </w:rPr>
              <w:t>امام حسن علیه السلام از دیدگاه اهل سنت‌</w:t>
            </w:r>
            <w:r>
              <w:rPr>
                <w:rStyle w:val="IndexLink"/>
                <w:rtl w:val="true"/>
              </w:rPr>
              <w:tab/>
            </w:r>
            <w:r>
              <w:rPr>
                <w:rStyle w:val="IndexLink"/>
              </w:rPr>
              <w:t>451</w:t>
            </w:r>
          </w:hyperlink>
        </w:p>
        <w:p>
          <w:pPr>
            <w:pStyle w:val="Contents4"/>
            <w:tabs>
              <w:tab w:val="clear" w:pos="8176"/>
              <w:tab w:val="right" w:pos="9026" w:leader="dot"/>
            </w:tabs>
            <w:rPr/>
          </w:pPr>
          <w:hyperlink w:anchor="__RefHeading___Toc2409415_211673320">
            <w:r>
              <w:rPr>
                <w:webHidden/>
                <w:rStyle w:val="IndexLink"/>
                <w:rtl w:val="true"/>
              </w:rPr>
              <w:t>ولادت امام حسن‌علیه السلام‌</w:t>
            </w:r>
            <w:r>
              <w:rPr>
                <w:rStyle w:val="IndexLink"/>
                <w:rtl w:val="true"/>
              </w:rPr>
              <w:tab/>
            </w:r>
            <w:r>
              <w:rPr>
                <w:rStyle w:val="IndexLink"/>
              </w:rPr>
              <w:t>451</w:t>
            </w:r>
          </w:hyperlink>
        </w:p>
        <w:p>
          <w:pPr>
            <w:pStyle w:val="Contents4"/>
            <w:tabs>
              <w:tab w:val="clear" w:pos="8176"/>
              <w:tab w:val="right" w:pos="9026" w:leader="dot"/>
            </w:tabs>
            <w:rPr/>
          </w:pPr>
          <w:hyperlink w:anchor="__RefHeading___Toc2409417_211673320">
            <w:r>
              <w:rPr>
                <w:webHidden/>
                <w:rStyle w:val="IndexLink"/>
                <w:rtl w:val="true"/>
              </w:rPr>
              <w:t>امام حسن‌علیه السلام از دیدگاه رسول خداصلی الله علیه وآله وسلم‌</w:t>
            </w:r>
            <w:r>
              <w:rPr>
                <w:rStyle w:val="IndexLink"/>
                <w:rtl w:val="true"/>
              </w:rPr>
              <w:tab/>
            </w:r>
            <w:r>
              <w:rPr>
                <w:rStyle w:val="IndexLink"/>
              </w:rPr>
              <w:t>452</w:t>
            </w:r>
          </w:hyperlink>
        </w:p>
        <w:p>
          <w:pPr>
            <w:pStyle w:val="Contents4"/>
            <w:tabs>
              <w:tab w:val="clear" w:pos="8176"/>
              <w:tab w:val="right" w:pos="9026" w:leader="dot"/>
            </w:tabs>
            <w:rPr/>
          </w:pPr>
          <w:hyperlink w:anchor="__RefHeading___Toc2409419_211673320">
            <w:r>
              <w:rPr>
                <w:webHidden/>
                <w:rStyle w:val="IndexLink"/>
                <w:rtl w:val="true"/>
              </w:rPr>
              <w:t>امام حسن‌علیه السلام از دیدگاه صحابه و تابعین‌</w:t>
            </w:r>
            <w:r>
              <w:rPr>
                <w:rStyle w:val="IndexLink"/>
                <w:rtl w:val="true"/>
              </w:rPr>
              <w:tab/>
            </w:r>
            <w:r>
              <w:rPr>
                <w:rStyle w:val="IndexLink"/>
              </w:rPr>
              <w:t>453</w:t>
            </w:r>
          </w:hyperlink>
        </w:p>
        <w:p>
          <w:pPr>
            <w:pStyle w:val="Contents4"/>
            <w:tabs>
              <w:tab w:val="clear" w:pos="8176"/>
              <w:tab w:val="right" w:pos="9026" w:leader="dot"/>
            </w:tabs>
            <w:rPr/>
          </w:pPr>
          <w:hyperlink w:anchor="__RefHeading___Toc2409421_211673320">
            <w:r>
              <w:rPr>
                <w:webHidden/>
                <w:rStyle w:val="IndexLink"/>
                <w:rtl w:val="true"/>
              </w:rPr>
              <w:t>امام حسن‌علیه السلام از دیدگاه علمای اهل سنت‌</w:t>
            </w:r>
            <w:r>
              <w:rPr>
                <w:rStyle w:val="IndexLink"/>
                <w:rtl w:val="true"/>
              </w:rPr>
              <w:tab/>
            </w:r>
            <w:r>
              <w:rPr>
                <w:rStyle w:val="IndexLink"/>
              </w:rPr>
              <w:t>455</w:t>
            </w:r>
          </w:hyperlink>
        </w:p>
        <w:p>
          <w:pPr>
            <w:pStyle w:val="Contents4"/>
            <w:tabs>
              <w:tab w:val="clear" w:pos="8176"/>
              <w:tab w:val="right" w:pos="9026" w:leader="dot"/>
            </w:tabs>
            <w:rPr/>
          </w:pPr>
          <w:hyperlink w:anchor="__RefHeading___Toc2409423_211673320">
            <w:r>
              <w:rPr>
                <w:webHidden/>
                <w:rStyle w:val="IndexLink"/>
                <w:rtl w:val="true"/>
              </w:rPr>
              <w:t>کرم امام حسن‌علیه السلام‌</w:t>
            </w:r>
            <w:r>
              <w:rPr>
                <w:rStyle w:val="IndexLink"/>
                <w:rtl w:val="true"/>
              </w:rPr>
              <w:tab/>
            </w:r>
            <w:r>
              <w:rPr>
                <w:rStyle w:val="IndexLink"/>
              </w:rPr>
              <w:t>457</w:t>
            </w:r>
          </w:hyperlink>
        </w:p>
        <w:p>
          <w:pPr>
            <w:pStyle w:val="Contents4"/>
            <w:tabs>
              <w:tab w:val="clear" w:pos="8176"/>
              <w:tab w:val="right" w:pos="9026" w:leader="dot"/>
            </w:tabs>
            <w:rPr/>
          </w:pPr>
          <w:hyperlink w:anchor="__RefHeading___Toc2409425_211673320">
            <w:r>
              <w:rPr>
                <w:webHidden/>
                <w:rStyle w:val="IndexLink"/>
                <w:rtl w:val="true"/>
              </w:rPr>
              <w:t>عبادت امام حسن‌علیه 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2409427_211673320">
            <w:r>
              <w:rPr>
                <w:webHidden/>
                <w:rStyle w:val="IndexLink"/>
                <w:rtl w:val="true"/>
              </w:rPr>
              <w:t>بلاغت امام حسن‌علیه 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2409429_211673320">
            <w:r>
              <w:rPr>
                <w:webHidden/>
                <w:rStyle w:val="IndexLink"/>
                <w:rtl w:val="true"/>
              </w:rPr>
              <w:t>حلم امام حسن‌علیه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2409431_211673320">
            <w:r>
              <w:rPr>
                <w:webHidden/>
                <w:rStyle w:val="IndexLink"/>
                <w:rtl w:val="true"/>
              </w:rPr>
              <w:t>خلافت امام حسن‌علیه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2409433_211673320">
            <w:r>
              <w:rPr>
                <w:webHidden/>
                <w:rStyle w:val="IndexLink"/>
                <w:rtl w:val="true"/>
              </w:rPr>
              <w:t>شهادت امام حسن‌علیه 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2409435_211673320">
            <w:r>
              <w:rPr>
                <w:webHidden/>
                <w:rStyle w:val="IndexLink"/>
                <w:rtl w:val="true"/>
              </w:rPr>
              <w:t>از کلمات امام حسن‌علیه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2409437_211673320">
            <w:r>
              <w:rPr>
                <w:webHidden/>
                <w:rStyle w:val="IndexLink"/>
                <w:rtl w:val="true"/>
              </w:rPr>
              <w:t>امام حسین علیه السلام در کتب اهل سنت‌</w:t>
            </w:r>
            <w:r>
              <w:rPr>
                <w:rStyle w:val="IndexLink"/>
                <w:rtl w:val="true"/>
              </w:rPr>
              <w:tab/>
            </w:r>
            <w:r>
              <w:rPr>
                <w:rStyle w:val="IndexLink"/>
              </w:rPr>
              <w:t>465</w:t>
            </w:r>
          </w:hyperlink>
        </w:p>
        <w:p>
          <w:pPr>
            <w:pStyle w:val="Contents4"/>
            <w:tabs>
              <w:tab w:val="clear" w:pos="8176"/>
              <w:tab w:val="right" w:pos="9026" w:leader="dot"/>
            </w:tabs>
            <w:rPr/>
          </w:pPr>
          <w:hyperlink w:anchor="__RefHeading___Toc2409439_211673320">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2409441_211673320">
            <w:r>
              <w:rPr>
                <w:webHidden/>
                <w:rStyle w:val="IndexLink"/>
                <w:rtl w:val="true"/>
              </w:rPr>
              <w:t>ولادت امام حسین‌علیه 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2409443_211673320">
            <w:r>
              <w:rPr>
                <w:webHidden/>
                <w:rStyle w:val="IndexLink"/>
                <w:rtl w:val="true"/>
              </w:rPr>
              <w:t>عبادت امام حسین‌علیه 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2409445_211673320">
            <w:r>
              <w:rPr>
                <w:webHidden/>
                <w:rStyle w:val="IndexLink"/>
                <w:rtl w:val="true"/>
              </w:rPr>
              <w:t>حلم امام حسین‌علیه 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2409447_211673320">
            <w:r>
              <w:rPr>
                <w:webHidden/>
                <w:rStyle w:val="IndexLink"/>
                <w:rtl w:val="true"/>
              </w:rPr>
              <w:t>فضایل امام حسین‌علیه السلام از زبان رسول خداصلی الله علیه وآله وسلم‌</w:t>
            </w:r>
            <w:r>
              <w:rPr>
                <w:rStyle w:val="IndexLink"/>
                <w:rtl w:val="true"/>
              </w:rPr>
              <w:tab/>
            </w:r>
            <w:r>
              <w:rPr>
                <w:rStyle w:val="IndexLink"/>
              </w:rPr>
              <w:t>468</w:t>
            </w:r>
          </w:hyperlink>
        </w:p>
        <w:p>
          <w:pPr>
            <w:pStyle w:val="Contents4"/>
            <w:tabs>
              <w:tab w:val="clear" w:pos="8176"/>
              <w:tab w:val="right" w:pos="9026" w:leader="dot"/>
            </w:tabs>
            <w:rPr/>
          </w:pPr>
          <w:hyperlink w:anchor="__RefHeading___Toc2409449_211673320">
            <w:r>
              <w:rPr>
                <w:webHidden/>
                <w:rStyle w:val="IndexLink"/>
                <w:rtl w:val="true"/>
              </w:rPr>
              <w:t>گفتار صحابه درباره امام حسین‌علیه 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2409451_211673320">
            <w:r>
              <w:rPr>
                <w:webHidden/>
                <w:rStyle w:val="IndexLink"/>
                <w:rtl w:val="true"/>
              </w:rPr>
              <w:t>امام حسین‌علیه السلام از دیدگاه تابعین‌</w:t>
            </w:r>
            <w:r>
              <w:rPr>
                <w:rStyle w:val="IndexLink"/>
                <w:rtl w:val="true"/>
              </w:rPr>
              <w:tab/>
            </w:r>
            <w:r>
              <w:rPr>
                <w:rStyle w:val="IndexLink"/>
              </w:rPr>
              <w:t>472</w:t>
            </w:r>
          </w:hyperlink>
        </w:p>
        <w:p>
          <w:pPr>
            <w:pStyle w:val="Contents4"/>
            <w:tabs>
              <w:tab w:val="clear" w:pos="8176"/>
              <w:tab w:val="right" w:pos="9026" w:leader="dot"/>
            </w:tabs>
            <w:rPr/>
          </w:pPr>
          <w:hyperlink w:anchor="__RefHeading___Toc2409453_211673320">
            <w:r>
              <w:rPr>
                <w:webHidden/>
                <w:rStyle w:val="IndexLink"/>
                <w:rtl w:val="true"/>
              </w:rPr>
              <w:t>امام حسین‌علیه السلام از دیدگاه علمای اهل سنت</w:t>
            </w:r>
            <w:r>
              <w:rPr>
                <w:rStyle w:val="IndexLink"/>
                <w:rtl w:val="true"/>
              </w:rPr>
              <w:tab/>
            </w:r>
            <w:r>
              <w:rPr>
                <w:rStyle w:val="IndexLink"/>
              </w:rPr>
              <w:t>472</w:t>
            </w:r>
          </w:hyperlink>
        </w:p>
        <w:p>
          <w:pPr>
            <w:pStyle w:val="Contents4"/>
            <w:tabs>
              <w:tab w:val="clear" w:pos="8176"/>
              <w:tab w:val="right" w:pos="9026" w:leader="dot"/>
            </w:tabs>
            <w:rPr/>
          </w:pPr>
          <w:hyperlink w:anchor="__RefHeading___Toc2409455_211673320">
            <w:r>
              <w:rPr>
                <w:webHidden/>
                <w:rStyle w:val="IndexLink"/>
                <w:rtl w:val="true"/>
              </w:rPr>
              <w:t>شهادت امام حسین‌علیه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2409457_211673320">
            <w:r>
              <w:rPr>
                <w:webHidden/>
                <w:rStyle w:val="IndexLink"/>
                <w:rtl w:val="true"/>
              </w:rPr>
              <w:t>امام سجاد علیه السلام از دیدگاه اهل سنت‌</w:t>
            </w:r>
            <w:r>
              <w:rPr>
                <w:rStyle w:val="IndexLink"/>
                <w:rtl w:val="true"/>
              </w:rPr>
              <w:tab/>
            </w:r>
            <w:r>
              <w:rPr>
                <w:rStyle w:val="IndexLink"/>
              </w:rPr>
              <w:t>475</w:t>
            </w:r>
          </w:hyperlink>
        </w:p>
        <w:p>
          <w:pPr>
            <w:pStyle w:val="Contents4"/>
            <w:tabs>
              <w:tab w:val="clear" w:pos="8176"/>
              <w:tab w:val="right" w:pos="9026" w:leader="dot"/>
            </w:tabs>
            <w:rPr/>
          </w:pPr>
          <w:hyperlink w:anchor="__RefHeading___Toc2409459_211673320">
            <w:r>
              <w:rPr>
                <w:webHidden/>
                <w:rStyle w:val="IndexLink"/>
                <w:rtl w:val="true"/>
              </w:rPr>
              <w:t>ولادت امام سجادعلیه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2409461_211673320">
            <w:r>
              <w:rPr>
                <w:webHidden/>
                <w:rStyle w:val="IndexLink"/>
                <w:rtl w:val="true"/>
              </w:rPr>
              <w:t>نامگذاری‌</w:t>
            </w:r>
            <w:r>
              <w:rPr>
                <w:rStyle w:val="IndexLink"/>
                <w:rtl w:val="true"/>
              </w:rPr>
              <w:tab/>
            </w:r>
            <w:r>
              <w:rPr>
                <w:rStyle w:val="IndexLink"/>
              </w:rPr>
              <w:t>475</w:t>
            </w:r>
          </w:hyperlink>
        </w:p>
        <w:p>
          <w:pPr>
            <w:pStyle w:val="Contents4"/>
            <w:tabs>
              <w:tab w:val="clear" w:pos="8176"/>
              <w:tab w:val="right" w:pos="9026" w:leader="dot"/>
            </w:tabs>
            <w:rPr/>
          </w:pPr>
          <w:hyperlink w:anchor="__RefHeading___Toc2409463_211673320">
            <w:r>
              <w:rPr>
                <w:webHidden/>
                <w:rStyle w:val="IndexLink"/>
                <w:rtl w:val="true"/>
              </w:rPr>
              <w:t>حلم امام سجادعلیه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2409465_211673320">
            <w:r>
              <w:rPr>
                <w:webHidden/>
                <w:rStyle w:val="IndexLink"/>
                <w:rtl w:val="true"/>
              </w:rPr>
              <w:t>عظمت امام سجادعلیه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2409467_211673320">
            <w:r>
              <w:rPr>
                <w:webHidden/>
                <w:rStyle w:val="IndexLink"/>
                <w:rtl w:val="true"/>
              </w:rPr>
              <w:t>کرم و جود امام سجادعلیه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2409469_211673320">
            <w:r>
              <w:rPr>
                <w:webHidden/>
                <w:rStyle w:val="IndexLink"/>
                <w:rtl w:val="true"/>
              </w:rPr>
              <w:t>عبادت امام سجادعلیه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2409471_211673320">
            <w:r>
              <w:rPr>
                <w:webHidden/>
                <w:rStyle w:val="IndexLink"/>
                <w:rtl w:val="true"/>
              </w:rPr>
              <w:t>گریه طولانی بر امام حسین‌علیه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2409473_211673320">
            <w:r>
              <w:rPr>
                <w:webHidden/>
                <w:rStyle w:val="IndexLink"/>
                <w:rtl w:val="true"/>
              </w:rPr>
              <w:t>صبر امام سجادعلیه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2409475_211673320">
            <w:r>
              <w:rPr>
                <w:webHidden/>
                <w:rStyle w:val="IndexLink"/>
                <w:rtl w:val="true"/>
              </w:rPr>
              <w:t>امام سجادعلیه السلام از دیدگاه سلف</w:t>
            </w:r>
            <w:r>
              <w:rPr>
                <w:rStyle w:val="IndexLink"/>
                <w:rtl w:val="true"/>
              </w:rPr>
              <w:tab/>
            </w:r>
            <w:r>
              <w:rPr>
                <w:rStyle w:val="IndexLink"/>
              </w:rPr>
              <w:t>480</w:t>
            </w:r>
          </w:hyperlink>
        </w:p>
        <w:p>
          <w:pPr>
            <w:pStyle w:val="Contents4"/>
            <w:tabs>
              <w:tab w:val="clear" w:pos="8176"/>
              <w:tab w:val="right" w:pos="9026" w:leader="dot"/>
            </w:tabs>
            <w:rPr/>
          </w:pPr>
          <w:hyperlink w:anchor="__RefHeading___Toc2409477_211673320">
            <w:r>
              <w:rPr>
                <w:webHidden/>
                <w:rStyle w:val="IndexLink"/>
                <w:rtl w:val="true"/>
              </w:rPr>
              <w:t>دیدگاه مورّخان اهل سنت درباره امام سجادعلیه 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2409479_211673320">
            <w:r>
              <w:rPr>
                <w:webHidden/>
                <w:rStyle w:val="IndexLink"/>
                <w:rtl w:val="true"/>
              </w:rPr>
              <w:t>امام سجادعلیه السلام از دیدگاه متأخرین‌</w:t>
            </w:r>
            <w:r>
              <w:rPr>
                <w:rStyle w:val="IndexLink"/>
                <w:rtl w:val="true"/>
              </w:rPr>
              <w:tab/>
            </w:r>
            <w:r>
              <w:rPr>
                <w:rStyle w:val="IndexLink"/>
              </w:rPr>
              <w:t>490</w:t>
            </w:r>
          </w:hyperlink>
        </w:p>
        <w:p>
          <w:pPr>
            <w:pStyle w:val="Contents4"/>
            <w:tabs>
              <w:tab w:val="clear" w:pos="8176"/>
              <w:tab w:val="right" w:pos="9026" w:leader="dot"/>
            </w:tabs>
            <w:rPr/>
          </w:pPr>
          <w:hyperlink w:anchor="__RefHeading___Toc2409481_211673320">
            <w:r>
              <w:rPr>
                <w:webHidden/>
                <w:rStyle w:val="IndexLink"/>
                <w:rtl w:val="true"/>
              </w:rPr>
              <w:t>اعتراف اهل سنت به امامت حضرت سجادعلیه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2409483_211673320">
            <w:r>
              <w:rPr>
                <w:webHidden/>
                <w:rStyle w:val="IndexLink"/>
                <w:rtl w:val="true"/>
              </w:rPr>
              <w:t>احادیث امام سجادعلیه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2409485_211673320">
            <w:r>
              <w:rPr>
                <w:webHidden/>
                <w:rStyle w:val="IndexLink"/>
                <w:rtl w:val="true"/>
              </w:rPr>
              <w:t>شهادت امام سجادعلیه 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2409487_211673320">
            <w:r>
              <w:rPr>
                <w:webHidden/>
                <w:rStyle w:val="IndexLink"/>
                <w:rtl w:val="true"/>
              </w:rPr>
              <w:t>امام باقر علیه السلام از دیدگاه اهل سنت‌</w:t>
            </w:r>
            <w:r>
              <w:rPr>
                <w:rStyle w:val="IndexLink"/>
                <w:rtl w:val="true"/>
              </w:rPr>
              <w:tab/>
            </w:r>
            <w:r>
              <w:rPr>
                <w:rStyle w:val="IndexLink"/>
              </w:rPr>
              <w:t>494</w:t>
            </w:r>
          </w:hyperlink>
        </w:p>
        <w:p>
          <w:pPr>
            <w:pStyle w:val="Contents4"/>
            <w:tabs>
              <w:tab w:val="clear" w:pos="8176"/>
              <w:tab w:val="right" w:pos="9026" w:leader="dot"/>
            </w:tabs>
            <w:rPr/>
          </w:pPr>
          <w:hyperlink w:anchor="__RefHeading___Toc2409489_211673320">
            <w:r>
              <w:rPr>
                <w:webHidden/>
                <w:rStyle w:val="IndexLink"/>
                <w:rtl w:val="true"/>
              </w:rPr>
              <w:t>بشارت رسول خداصلی الله علیه وآله وسلم‌</w:t>
            </w:r>
            <w:r>
              <w:rPr>
                <w:rStyle w:val="IndexLink"/>
                <w:rtl w:val="true"/>
              </w:rPr>
              <w:tab/>
            </w:r>
            <w:r>
              <w:rPr>
                <w:rStyle w:val="IndexLink"/>
              </w:rPr>
              <w:t>494</w:t>
            </w:r>
          </w:hyperlink>
        </w:p>
        <w:p>
          <w:pPr>
            <w:pStyle w:val="Contents4"/>
            <w:tabs>
              <w:tab w:val="clear" w:pos="8176"/>
              <w:tab w:val="right" w:pos="9026" w:leader="dot"/>
            </w:tabs>
            <w:rPr/>
          </w:pPr>
          <w:hyperlink w:anchor="__RefHeading___Toc2409491_211673320">
            <w:r>
              <w:rPr>
                <w:webHidden/>
                <w:rStyle w:val="IndexLink"/>
                <w:rtl w:val="true"/>
              </w:rPr>
              <w:t>عبادت امام باقرعلیه السلام‌</w:t>
            </w:r>
            <w:r>
              <w:rPr>
                <w:rStyle w:val="IndexLink"/>
                <w:rtl w:val="true"/>
              </w:rPr>
              <w:tab/>
            </w:r>
            <w:r>
              <w:rPr>
                <w:rStyle w:val="IndexLink"/>
              </w:rPr>
              <w:t>495</w:t>
            </w:r>
          </w:hyperlink>
        </w:p>
        <w:p>
          <w:pPr>
            <w:pStyle w:val="Contents4"/>
            <w:tabs>
              <w:tab w:val="clear" w:pos="8176"/>
              <w:tab w:val="right" w:pos="9026" w:leader="dot"/>
            </w:tabs>
            <w:rPr/>
          </w:pPr>
          <w:hyperlink w:anchor="__RefHeading___Toc2409493_211673320">
            <w:r>
              <w:rPr>
                <w:webHidden/>
                <w:rStyle w:val="IndexLink"/>
                <w:rtl w:val="true"/>
              </w:rPr>
              <w:t>جود امام باقرعلیه السلام‌</w:t>
            </w:r>
            <w:r>
              <w:rPr>
                <w:rStyle w:val="IndexLink"/>
                <w:rtl w:val="true"/>
              </w:rPr>
              <w:tab/>
            </w:r>
            <w:r>
              <w:rPr>
                <w:rStyle w:val="IndexLink"/>
              </w:rPr>
              <w:t>496</w:t>
            </w:r>
          </w:hyperlink>
        </w:p>
        <w:p>
          <w:pPr>
            <w:pStyle w:val="Contents4"/>
            <w:tabs>
              <w:tab w:val="clear" w:pos="8176"/>
              <w:tab w:val="right" w:pos="9026" w:leader="dot"/>
            </w:tabs>
            <w:rPr/>
          </w:pPr>
          <w:hyperlink w:anchor="__RefHeading___Toc2409495_211673320">
            <w:r>
              <w:rPr>
                <w:webHidden/>
                <w:rStyle w:val="IndexLink"/>
                <w:rtl w:val="true"/>
              </w:rPr>
              <w:t>معجزات امام باقرعلیه السلام‌</w:t>
            </w:r>
            <w:r>
              <w:rPr>
                <w:rStyle w:val="IndexLink"/>
                <w:rtl w:val="true"/>
              </w:rPr>
              <w:tab/>
            </w:r>
            <w:r>
              <w:rPr>
                <w:rStyle w:val="IndexLink"/>
              </w:rPr>
              <w:t>497</w:t>
            </w:r>
          </w:hyperlink>
        </w:p>
        <w:p>
          <w:pPr>
            <w:pStyle w:val="Contents4"/>
            <w:tabs>
              <w:tab w:val="clear" w:pos="8176"/>
              <w:tab w:val="right" w:pos="9026" w:leader="dot"/>
            </w:tabs>
            <w:rPr/>
          </w:pPr>
          <w:hyperlink w:anchor="__RefHeading___Toc2409497_211673320">
            <w:r>
              <w:rPr>
                <w:webHidden/>
                <w:rStyle w:val="IndexLink"/>
                <w:rtl w:val="true"/>
              </w:rPr>
              <w:t>امام باقرعلیه السلام از دیدگاه معاصرین</w:t>
            </w:r>
            <w:r>
              <w:rPr>
                <w:rStyle w:val="IndexLink"/>
                <w:rtl w:val="true"/>
              </w:rPr>
              <w:tab/>
            </w:r>
            <w:r>
              <w:rPr>
                <w:rStyle w:val="IndexLink"/>
              </w:rPr>
              <w:t>498</w:t>
            </w:r>
          </w:hyperlink>
        </w:p>
        <w:p>
          <w:pPr>
            <w:pStyle w:val="Contents4"/>
            <w:tabs>
              <w:tab w:val="clear" w:pos="8176"/>
              <w:tab w:val="right" w:pos="9026" w:leader="dot"/>
            </w:tabs>
            <w:rPr/>
          </w:pPr>
          <w:hyperlink w:anchor="__RefHeading___Toc2409499_211673320">
            <w:r>
              <w:rPr>
                <w:webHidden/>
                <w:rStyle w:val="IndexLink"/>
                <w:rtl w:val="true"/>
              </w:rPr>
              <w:t>امام باقرعلیه السلام از دیدگاه علمای اهل سنت</w:t>
            </w:r>
            <w:r>
              <w:rPr>
                <w:rStyle w:val="IndexLink"/>
                <w:rtl w:val="true"/>
              </w:rPr>
              <w:tab/>
            </w:r>
            <w:r>
              <w:rPr>
                <w:rStyle w:val="IndexLink"/>
              </w:rPr>
              <w:t>499</w:t>
            </w:r>
          </w:hyperlink>
        </w:p>
        <w:p>
          <w:pPr>
            <w:pStyle w:val="Contents4"/>
            <w:tabs>
              <w:tab w:val="clear" w:pos="8176"/>
              <w:tab w:val="right" w:pos="9026" w:leader="dot"/>
            </w:tabs>
            <w:rPr/>
          </w:pPr>
          <w:hyperlink w:anchor="__RefHeading___Toc2409501_211673320">
            <w:r>
              <w:rPr>
                <w:webHidden/>
                <w:rStyle w:val="IndexLink"/>
                <w:rtl w:val="true"/>
              </w:rPr>
              <w:t>تصریح به امامت</w:t>
            </w:r>
            <w:r>
              <w:rPr>
                <w:rStyle w:val="IndexLink"/>
                <w:rtl w:val="true"/>
              </w:rPr>
              <w:tab/>
            </w:r>
            <w:r>
              <w:rPr>
                <w:rStyle w:val="IndexLink"/>
              </w:rPr>
              <w:t>505</w:t>
            </w:r>
          </w:hyperlink>
        </w:p>
        <w:p>
          <w:pPr>
            <w:pStyle w:val="Contents4"/>
            <w:tabs>
              <w:tab w:val="clear" w:pos="8176"/>
              <w:tab w:val="right" w:pos="9026" w:leader="dot"/>
            </w:tabs>
            <w:rPr/>
          </w:pPr>
          <w:hyperlink w:anchor="__RefHeading___Toc2409503_211673320">
            <w:r>
              <w:rPr>
                <w:webHidden/>
                <w:rStyle w:val="IndexLink"/>
                <w:rtl w:val="true"/>
              </w:rPr>
              <w:t>شهادت امام باقرعلیه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2409505_211673320">
            <w:r>
              <w:rPr>
                <w:webHidden/>
                <w:rStyle w:val="IndexLink"/>
                <w:rtl w:val="true"/>
              </w:rPr>
              <w:t>امام صادق علیه السلام از دیدگاه اهل سنت‌</w:t>
            </w:r>
            <w:r>
              <w:rPr>
                <w:rStyle w:val="IndexLink"/>
                <w:rtl w:val="true"/>
              </w:rPr>
              <w:tab/>
            </w:r>
            <w:r>
              <w:rPr>
                <w:rStyle w:val="IndexLink"/>
              </w:rPr>
              <w:t>508</w:t>
            </w:r>
          </w:hyperlink>
        </w:p>
        <w:p>
          <w:pPr>
            <w:pStyle w:val="Contents4"/>
            <w:tabs>
              <w:tab w:val="clear" w:pos="8176"/>
              <w:tab w:val="right" w:pos="9026" w:leader="dot"/>
            </w:tabs>
            <w:rPr/>
          </w:pPr>
          <w:hyperlink w:anchor="__RefHeading___Toc2409507_211673320">
            <w:r>
              <w:rPr>
                <w:webHidden/>
                <w:rStyle w:val="IndexLink"/>
                <w:rtl w:val="true"/>
              </w:rPr>
              <w:t>ولادت و وفات امام صادق‌علیه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2409509_211673320">
            <w:r>
              <w:rPr>
                <w:webHidden/>
                <w:rStyle w:val="IndexLink"/>
                <w:rtl w:val="true"/>
              </w:rPr>
              <w:t>علم امام صادق‌علیه السلام‌</w:t>
            </w:r>
            <w:r>
              <w:rPr>
                <w:rStyle w:val="IndexLink"/>
                <w:rtl w:val="true"/>
              </w:rPr>
              <w:tab/>
            </w:r>
            <w:r>
              <w:rPr>
                <w:rStyle w:val="IndexLink"/>
              </w:rPr>
              <w:t>509</w:t>
            </w:r>
          </w:hyperlink>
        </w:p>
        <w:p>
          <w:pPr>
            <w:pStyle w:val="Contents4"/>
            <w:tabs>
              <w:tab w:val="clear" w:pos="8176"/>
              <w:tab w:val="right" w:pos="9026" w:leader="dot"/>
            </w:tabs>
            <w:rPr/>
          </w:pPr>
          <w:hyperlink w:anchor="__RefHeading___Toc2409511_211673320">
            <w:r>
              <w:rPr>
                <w:webHidden/>
                <w:rStyle w:val="IndexLink"/>
                <w:rtl w:val="true"/>
              </w:rPr>
              <w:t>اخلاص امام صادق‌علیه السلام‌</w:t>
            </w:r>
            <w:r>
              <w:rPr>
                <w:rStyle w:val="IndexLink"/>
                <w:rtl w:val="true"/>
              </w:rPr>
              <w:tab/>
            </w:r>
            <w:r>
              <w:rPr>
                <w:rStyle w:val="IndexLink"/>
              </w:rPr>
              <w:t>510</w:t>
            </w:r>
          </w:hyperlink>
        </w:p>
        <w:p>
          <w:pPr>
            <w:pStyle w:val="Contents4"/>
            <w:tabs>
              <w:tab w:val="clear" w:pos="8176"/>
              <w:tab w:val="right" w:pos="9026" w:leader="dot"/>
            </w:tabs>
            <w:rPr/>
          </w:pPr>
          <w:hyperlink w:anchor="__RefHeading___Toc2409513_211673320">
            <w:r>
              <w:rPr>
                <w:webHidden/>
                <w:rStyle w:val="IndexLink"/>
                <w:rtl w:val="true"/>
              </w:rPr>
              <w:t>سخاوت امام صادق‌علیه 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2409515_211673320">
            <w:r>
              <w:rPr>
                <w:webHidden/>
                <w:rStyle w:val="IndexLink"/>
                <w:rtl w:val="true"/>
              </w:rPr>
              <w:t>بردباری و گذشت امام صادق‌علیه السلام‌</w:t>
            </w:r>
            <w:r>
              <w:rPr>
                <w:rStyle w:val="IndexLink"/>
                <w:rtl w:val="true"/>
              </w:rPr>
              <w:tab/>
            </w:r>
            <w:r>
              <w:rPr>
                <w:rStyle w:val="IndexLink"/>
              </w:rPr>
              <w:t>512</w:t>
            </w:r>
          </w:hyperlink>
        </w:p>
        <w:p>
          <w:pPr>
            <w:pStyle w:val="Contents4"/>
            <w:tabs>
              <w:tab w:val="clear" w:pos="8176"/>
              <w:tab w:val="right" w:pos="9026" w:leader="dot"/>
            </w:tabs>
            <w:rPr/>
          </w:pPr>
          <w:hyperlink w:anchor="__RefHeading___Toc2409517_211673320">
            <w:r>
              <w:rPr>
                <w:webHidden/>
                <w:rStyle w:val="IndexLink"/>
                <w:rtl w:val="true"/>
              </w:rPr>
              <w:t>مناظره امام صادق‌علیه السلام با ابوحنیفه‌</w:t>
            </w:r>
            <w:r>
              <w:rPr>
                <w:rStyle w:val="IndexLink"/>
                <w:rtl w:val="true"/>
              </w:rPr>
              <w:tab/>
            </w:r>
            <w:r>
              <w:rPr>
                <w:rStyle w:val="IndexLink"/>
              </w:rPr>
              <w:t>513</w:t>
            </w:r>
          </w:hyperlink>
        </w:p>
        <w:p>
          <w:pPr>
            <w:pStyle w:val="Contents4"/>
            <w:tabs>
              <w:tab w:val="clear" w:pos="8176"/>
              <w:tab w:val="right" w:pos="9026" w:leader="dot"/>
            </w:tabs>
            <w:rPr/>
          </w:pPr>
          <w:hyperlink w:anchor="__RefHeading___Toc2409519_211673320">
            <w:r>
              <w:rPr>
                <w:webHidden/>
                <w:rStyle w:val="IndexLink"/>
                <w:rtl w:val="true"/>
              </w:rPr>
              <w:t>امام صادق‌علیه السلام از دیدگاه معاصرین خود</w:t>
            </w:r>
            <w:r>
              <w:rPr>
                <w:rStyle w:val="IndexLink"/>
                <w:rtl w:val="true"/>
              </w:rPr>
              <w:tab/>
            </w:r>
            <w:r>
              <w:rPr>
                <w:rStyle w:val="IndexLink"/>
              </w:rPr>
              <w:t>514</w:t>
            </w:r>
          </w:hyperlink>
        </w:p>
        <w:p>
          <w:pPr>
            <w:pStyle w:val="Contents4"/>
            <w:tabs>
              <w:tab w:val="clear" w:pos="8176"/>
              <w:tab w:val="right" w:pos="9026" w:leader="dot"/>
            </w:tabs>
            <w:rPr/>
          </w:pPr>
          <w:hyperlink w:anchor="__RefHeading___Toc2409521_211673320">
            <w:r>
              <w:rPr>
                <w:webHidden/>
                <w:rStyle w:val="IndexLink"/>
                <w:rtl w:val="true"/>
              </w:rPr>
              <w:t>امام صادق‌علیه السلام از دیدگاه علمای اهل سنت‌</w:t>
            </w:r>
            <w:r>
              <w:rPr>
                <w:rStyle w:val="IndexLink"/>
                <w:rtl w:val="true"/>
              </w:rPr>
              <w:tab/>
            </w:r>
            <w:r>
              <w:rPr>
                <w:rStyle w:val="IndexLink"/>
              </w:rPr>
              <w:t>516</w:t>
            </w:r>
          </w:hyperlink>
        </w:p>
        <w:p>
          <w:pPr>
            <w:pStyle w:val="Contents4"/>
            <w:tabs>
              <w:tab w:val="clear" w:pos="8176"/>
              <w:tab w:val="right" w:pos="9026" w:leader="dot"/>
            </w:tabs>
            <w:rPr/>
          </w:pPr>
          <w:hyperlink w:anchor="__RefHeading___Toc2409523_211673320">
            <w:r>
              <w:rPr>
                <w:webHidden/>
                <w:rStyle w:val="IndexLink"/>
                <w:rtl w:val="true"/>
              </w:rPr>
              <w:t>اعتراف به امامت امام صادق‌علیه السلام‌</w:t>
            </w:r>
            <w:r>
              <w:rPr>
                <w:rStyle w:val="IndexLink"/>
                <w:rtl w:val="true"/>
              </w:rPr>
              <w:tab/>
            </w:r>
            <w:r>
              <w:rPr>
                <w:rStyle w:val="IndexLink"/>
              </w:rPr>
              <w:t>521</w:t>
            </w:r>
          </w:hyperlink>
        </w:p>
        <w:p>
          <w:pPr>
            <w:pStyle w:val="Contents4"/>
            <w:tabs>
              <w:tab w:val="clear" w:pos="8176"/>
              <w:tab w:val="right" w:pos="9026" w:leader="dot"/>
            </w:tabs>
            <w:rPr/>
          </w:pPr>
          <w:hyperlink w:anchor="__RefHeading___Toc2409525_211673320">
            <w:r>
              <w:rPr>
                <w:webHidden/>
                <w:rStyle w:val="IndexLink"/>
                <w:rtl w:val="true"/>
              </w:rPr>
              <w:t>احادیثی از امام صادق‌علیه 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2409527_211673320">
            <w:r>
              <w:rPr>
                <w:webHidden/>
                <w:rStyle w:val="IndexLink"/>
                <w:rtl w:val="true"/>
              </w:rPr>
              <w:t>امام کاظم علیه السلام از دیدگاه اهل سنت‌</w:t>
            </w:r>
            <w:r>
              <w:rPr>
                <w:rStyle w:val="IndexLink"/>
                <w:rtl w:val="true"/>
              </w:rPr>
              <w:tab/>
            </w:r>
            <w:r>
              <w:rPr>
                <w:rStyle w:val="IndexLink"/>
              </w:rPr>
              <w:t>530</w:t>
            </w:r>
          </w:hyperlink>
        </w:p>
        <w:p>
          <w:pPr>
            <w:pStyle w:val="Contents4"/>
            <w:tabs>
              <w:tab w:val="clear" w:pos="8176"/>
              <w:tab w:val="right" w:pos="9026" w:leader="dot"/>
            </w:tabs>
            <w:rPr/>
          </w:pPr>
          <w:hyperlink w:anchor="__RefHeading___Toc2409529_211673320">
            <w:r>
              <w:rPr>
                <w:webHidden/>
                <w:rStyle w:val="IndexLink"/>
                <w:rtl w:val="true"/>
              </w:rPr>
              <w:t>ولادت امام کاظم‌علیه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2409531_211673320">
            <w:r>
              <w:rPr>
                <w:webHidden/>
                <w:rStyle w:val="IndexLink"/>
                <w:rtl w:val="true"/>
              </w:rPr>
              <w:t>عبادت امام کاظم‌علیه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2409533_211673320">
            <w:r>
              <w:rPr>
                <w:webHidden/>
                <w:rStyle w:val="IndexLink"/>
                <w:rtl w:val="true"/>
              </w:rPr>
              <w:t>گذشت و بردباری امام کاظم‌علیه السلام‌</w:t>
            </w:r>
            <w:r>
              <w:rPr>
                <w:rStyle w:val="IndexLink"/>
                <w:rtl w:val="true"/>
              </w:rPr>
              <w:tab/>
            </w:r>
            <w:r>
              <w:rPr>
                <w:rStyle w:val="IndexLink"/>
              </w:rPr>
              <w:t>531</w:t>
            </w:r>
          </w:hyperlink>
        </w:p>
        <w:p>
          <w:pPr>
            <w:pStyle w:val="Contents4"/>
            <w:tabs>
              <w:tab w:val="clear" w:pos="8176"/>
              <w:tab w:val="right" w:pos="9026" w:leader="dot"/>
            </w:tabs>
            <w:rPr/>
          </w:pPr>
          <w:hyperlink w:anchor="__RefHeading___Toc2409535_211673320">
            <w:r>
              <w:rPr>
                <w:webHidden/>
                <w:rStyle w:val="IndexLink"/>
                <w:rtl w:val="true"/>
              </w:rPr>
              <w:t>توبه بُشر حافی به واسطه امام کاظم‌علیه السلام‌</w:t>
            </w:r>
            <w:r>
              <w:rPr>
                <w:rStyle w:val="IndexLink"/>
                <w:rtl w:val="true"/>
              </w:rPr>
              <w:tab/>
            </w:r>
            <w:r>
              <w:rPr>
                <w:rStyle w:val="IndexLink"/>
              </w:rPr>
              <w:t>532</w:t>
            </w:r>
          </w:hyperlink>
        </w:p>
        <w:p>
          <w:pPr>
            <w:pStyle w:val="Contents4"/>
            <w:tabs>
              <w:tab w:val="clear" w:pos="8176"/>
              <w:tab w:val="right" w:pos="9026" w:leader="dot"/>
            </w:tabs>
            <w:rPr/>
          </w:pPr>
          <w:hyperlink w:anchor="__RefHeading___Toc2409537_211673320">
            <w:r>
              <w:rPr>
                <w:webHidden/>
                <w:rStyle w:val="IndexLink"/>
                <w:rtl w:val="true"/>
              </w:rPr>
              <w:t>امام کاظم‌علیه السلام از دیدگاه معاصرین خود</w:t>
            </w:r>
            <w:r>
              <w:rPr>
                <w:rStyle w:val="IndexLink"/>
                <w:rtl w:val="true"/>
              </w:rPr>
              <w:tab/>
            </w:r>
            <w:r>
              <w:rPr>
                <w:rStyle w:val="IndexLink"/>
              </w:rPr>
              <w:t>533</w:t>
            </w:r>
          </w:hyperlink>
        </w:p>
        <w:p>
          <w:pPr>
            <w:pStyle w:val="Contents4"/>
            <w:tabs>
              <w:tab w:val="clear" w:pos="8176"/>
              <w:tab w:val="right" w:pos="9026" w:leader="dot"/>
            </w:tabs>
            <w:rPr/>
          </w:pPr>
          <w:hyperlink w:anchor="__RefHeading___Toc2409539_211673320">
            <w:r>
              <w:rPr>
                <w:webHidden/>
                <w:rStyle w:val="IndexLink"/>
                <w:rtl w:val="true"/>
              </w:rPr>
              <w:t>امام کاظم‌علیه السلام از دیدگاه علمای اهل سنت‌</w:t>
            </w:r>
            <w:r>
              <w:rPr>
                <w:rStyle w:val="IndexLink"/>
                <w:rtl w:val="true"/>
              </w:rPr>
              <w:tab/>
            </w:r>
            <w:r>
              <w:rPr>
                <w:rStyle w:val="IndexLink"/>
              </w:rPr>
              <w:t>534</w:t>
            </w:r>
          </w:hyperlink>
        </w:p>
        <w:p>
          <w:pPr>
            <w:pStyle w:val="Contents4"/>
            <w:tabs>
              <w:tab w:val="clear" w:pos="8176"/>
              <w:tab w:val="right" w:pos="9026" w:leader="dot"/>
            </w:tabs>
            <w:rPr/>
          </w:pPr>
          <w:hyperlink w:anchor="__RefHeading___Toc2409541_211673320">
            <w:r>
              <w:rPr>
                <w:webHidden/>
                <w:rStyle w:val="IndexLink"/>
                <w:rtl w:val="true"/>
              </w:rPr>
              <w:t>اعتراف اهل سنت به امامت حضرت موسی بن جعفرعلیه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2409543_211673320">
            <w:r>
              <w:rPr>
                <w:webHidden/>
                <w:rStyle w:val="IndexLink"/>
                <w:rtl w:val="true"/>
              </w:rPr>
              <w:t>امام رضا‌علیه السلام از دیدگاه اهل سنت‌</w:t>
            </w:r>
            <w:r>
              <w:rPr>
                <w:rStyle w:val="IndexLink"/>
                <w:rtl w:val="true"/>
              </w:rPr>
              <w:tab/>
            </w:r>
            <w:r>
              <w:rPr>
                <w:rStyle w:val="IndexLink"/>
              </w:rPr>
              <w:t>543</w:t>
            </w:r>
          </w:hyperlink>
        </w:p>
        <w:p>
          <w:pPr>
            <w:pStyle w:val="Contents4"/>
            <w:tabs>
              <w:tab w:val="clear" w:pos="8176"/>
              <w:tab w:val="right" w:pos="9026" w:leader="dot"/>
            </w:tabs>
            <w:rPr/>
          </w:pPr>
          <w:hyperlink w:anchor="__RefHeading___Toc2409545_211673320">
            <w:r>
              <w:rPr>
                <w:webHidden/>
                <w:rStyle w:val="IndexLink"/>
                <w:rtl w:val="true"/>
              </w:rPr>
              <w:t>تاریخ ولادت و شهادت‌</w:t>
            </w:r>
            <w:r>
              <w:rPr>
                <w:rStyle w:val="IndexLink"/>
                <w:rtl w:val="true"/>
              </w:rPr>
              <w:tab/>
            </w:r>
            <w:r>
              <w:rPr>
                <w:rStyle w:val="IndexLink"/>
              </w:rPr>
              <w:t>543</w:t>
            </w:r>
          </w:hyperlink>
        </w:p>
        <w:p>
          <w:pPr>
            <w:pStyle w:val="Contents4"/>
            <w:tabs>
              <w:tab w:val="clear" w:pos="8176"/>
              <w:tab w:val="right" w:pos="9026" w:leader="dot"/>
            </w:tabs>
            <w:rPr/>
          </w:pPr>
          <w:hyperlink w:anchor="__RefHeading___Toc2409547_211673320">
            <w:r>
              <w:rPr>
                <w:webHidden/>
                <w:rStyle w:val="IndexLink"/>
                <w:rtl w:val="true"/>
              </w:rPr>
              <w:t>نصّ بر امامت‌</w:t>
            </w:r>
            <w:r>
              <w:rPr>
                <w:rStyle w:val="IndexLink"/>
                <w:rtl w:val="true"/>
              </w:rPr>
              <w:tab/>
            </w:r>
            <w:r>
              <w:rPr>
                <w:rStyle w:val="IndexLink"/>
              </w:rPr>
              <w:t>543</w:t>
            </w:r>
          </w:hyperlink>
        </w:p>
        <w:p>
          <w:pPr>
            <w:pStyle w:val="Contents4"/>
            <w:tabs>
              <w:tab w:val="clear" w:pos="8176"/>
              <w:tab w:val="right" w:pos="9026" w:leader="dot"/>
            </w:tabs>
            <w:rPr/>
          </w:pPr>
          <w:hyperlink w:anchor="__RefHeading___Toc2409549_211673320">
            <w:r>
              <w:rPr>
                <w:webHidden/>
                <w:rStyle w:val="IndexLink"/>
                <w:rtl w:val="true"/>
              </w:rPr>
              <w:t>فضایل امام رضاعلیه السلام‌</w:t>
            </w:r>
            <w:r>
              <w:rPr>
                <w:rStyle w:val="IndexLink"/>
                <w:rtl w:val="true"/>
              </w:rPr>
              <w:tab/>
            </w:r>
            <w:r>
              <w:rPr>
                <w:rStyle w:val="IndexLink"/>
              </w:rPr>
              <w:t>544</w:t>
            </w:r>
          </w:hyperlink>
        </w:p>
        <w:p>
          <w:pPr>
            <w:pStyle w:val="Contents4"/>
            <w:tabs>
              <w:tab w:val="clear" w:pos="8176"/>
              <w:tab w:val="right" w:pos="9026" w:leader="dot"/>
            </w:tabs>
            <w:rPr/>
          </w:pPr>
          <w:hyperlink w:anchor="__RefHeading___Toc2409551_211673320">
            <w:r>
              <w:rPr>
                <w:webHidden/>
                <w:rStyle w:val="IndexLink"/>
                <w:rtl w:val="true"/>
              </w:rPr>
              <w:t>کلمات اهل سنت درباره امام رضاعلیه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2409553_211673320">
            <w:r>
              <w:rPr>
                <w:webHidden/>
                <w:rStyle w:val="IndexLink"/>
                <w:rtl w:val="true"/>
              </w:rPr>
              <w:t>نقد شبهات ابن تیمیه</w:t>
            </w:r>
            <w:r>
              <w:rPr>
                <w:rStyle w:val="IndexLink"/>
                <w:rtl w:val="true"/>
              </w:rPr>
              <w:tab/>
            </w:r>
            <w:r>
              <w:rPr>
                <w:rStyle w:val="IndexLink"/>
              </w:rPr>
              <w:t>549</w:t>
            </w:r>
          </w:hyperlink>
        </w:p>
        <w:p>
          <w:pPr>
            <w:pStyle w:val="Contents4"/>
            <w:tabs>
              <w:tab w:val="clear" w:pos="8176"/>
              <w:tab w:val="right" w:pos="9026" w:leader="dot"/>
            </w:tabs>
            <w:rPr/>
          </w:pPr>
          <w:hyperlink w:anchor="__RefHeading___Toc2409555_211673320">
            <w:r>
              <w:rPr>
                <w:webHidden/>
                <w:rStyle w:val="IndexLink"/>
                <w:rtl w:val="true"/>
              </w:rPr>
              <w:t>ترس عباسیان از علویان‌</w:t>
            </w:r>
            <w:r>
              <w:rPr>
                <w:rStyle w:val="IndexLink"/>
                <w:rtl w:val="true"/>
              </w:rPr>
              <w:tab/>
            </w:r>
            <w:r>
              <w:rPr>
                <w:rStyle w:val="IndexLink"/>
              </w:rPr>
              <w:t>553</w:t>
            </w:r>
          </w:hyperlink>
        </w:p>
        <w:p>
          <w:pPr>
            <w:pStyle w:val="Contents4"/>
            <w:tabs>
              <w:tab w:val="clear" w:pos="8176"/>
              <w:tab w:val="right" w:pos="9026" w:leader="dot"/>
            </w:tabs>
            <w:rPr/>
          </w:pPr>
          <w:hyperlink w:anchor="__RefHeading___Toc2409557_211673320">
            <w:r>
              <w:rPr>
                <w:webHidden/>
                <w:rStyle w:val="IndexLink"/>
                <w:rtl w:val="true"/>
              </w:rPr>
              <w:t>عصر مأمون عباسی‌</w:t>
            </w:r>
            <w:r>
              <w:rPr>
                <w:rStyle w:val="IndexLink"/>
                <w:rtl w:val="true"/>
              </w:rPr>
              <w:tab/>
            </w:r>
            <w:r>
              <w:rPr>
                <w:rStyle w:val="IndexLink"/>
              </w:rPr>
              <w:t>554</w:t>
            </w:r>
          </w:hyperlink>
        </w:p>
        <w:p>
          <w:pPr>
            <w:pStyle w:val="Contents4"/>
            <w:tabs>
              <w:tab w:val="clear" w:pos="8176"/>
              <w:tab w:val="right" w:pos="9026" w:leader="dot"/>
            </w:tabs>
            <w:rPr/>
          </w:pPr>
          <w:hyperlink w:anchor="__RefHeading___Toc2409559_211673320">
            <w:r>
              <w:rPr>
                <w:webHidden/>
                <w:rStyle w:val="IndexLink"/>
                <w:rtl w:val="true"/>
              </w:rPr>
              <w:t>سیاست مأمون در مواجهه با مشکلات‌</w:t>
            </w:r>
            <w:r>
              <w:rPr>
                <w:rStyle w:val="IndexLink"/>
                <w:rtl w:val="true"/>
              </w:rPr>
              <w:tab/>
            </w:r>
            <w:r>
              <w:rPr>
                <w:rStyle w:val="IndexLink"/>
              </w:rPr>
              <w:t>556</w:t>
            </w:r>
          </w:hyperlink>
        </w:p>
        <w:p>
          <w:pPr>
            <w:pStyle w:val="Contents4"/>
            <w:tabs>
              <w:tab w:val="clear" w:pos="8176"/>
              <w:tab w:val="right" w:pos="9026" w:leader="dot"/>
            </w:tabs>
            <w:rPr/>
          </w:pPr>
          <w:hyperlink w:anchor="__RefHeading___Toc2409561_211673320">
            <w:r>
              <w:rPr>
                <w:webHidden/>
                <w:rStyle w:val="IndexLink"/>
                <w:rtl w:val="true"/>
              </w:rPr>
              <w:t>موضع امام رضاعلیه السلام در مقابل سیاست مأمون‌</w:t>
            </w:r>
            <w:r>
              <w:rPr>
                <w:rStyle w:val="IndexLink"/>
                <w:rtl w:val="true"/>
              </w:rPr>
              <w:tab/>
            </w:r>
            <w:r>
              <w:rPr>
                <w:rStyle w:val="IndexLink"/>
              </w:rPr>
              <w:t>558</w:t>
            </w:r>
          </w:hyperlink>
        </w:p>
        <w:p>
          <w:pPr>
            <w:pStyle w:val="Contents4"/>
            <w:tabs>
              <w:tab w:val="clear" w:pos="8176"/>
              <w:tab w:val="right" w:pos="9026" w:leader="dot"/>
            </w:tabs>
            <w:rPr/>
          </w:pPr>
          <w:hyperlink w:anchor="__RefHeading___Toc2409563_211673320">
            <w:r>
              <w:rPr>
                <w:webHidden/>
                <w:rStyle w:val="IndexLink"/>
                <w:rtl w:val="true"/>
              </w:rPr>
              <w:t>شهادت امام رضاعلیه السلام‌</w:t>
            </w:r>
            <w:r>
              <w:rPr>
                <w:rStyle w:val="IndexLink"/>
                <w:rtl w:val="true"/>
              </w:rPr>
              <w:tab/>
            </w:r>
            <w:r>
              <w:rPr>
                <w:rStyle w:val="IndexLink"/>
              </w:rPr>
              <w:t>559</w:t>
            </w:r>
          </w:hyperlink>
        </w:p>
        <w:p>
          <w:pPr>
            <w:pStyle w:val="Contents3"/>
            <w:tabs>
              <w:tab w:val="clear" w:pos="8459"/>
              <w:tab w:val="right" w:pos="9026" w:leader="dot"/>
            </w:tabs>
            <w:rPr/>
          </w:pPr>
          <w:hyperlink w:anchor="__RefHeading___Toc2409565_211673320">
            <w:r>
              <w:rPr>
                <w:webHidden/>
                <w:rStyle w:val="IndexLink"/>
                <w:rtl w:val="true"/>
              </w:rPr>
              <w:t>امام جواد علیه السلام از دیدگاه اهل سنت‌</w:t>
            </w:r>
            <w:r>
              <w:rPr>
                <w:rStyle w:val="IndexLink"/>
                <w:rtl w:val="true"/>
              </w:rPr>
              <w:tab/>
            </w:r>
            <w:r>
              <w:rPr>
                <w:rStyle w:val="IndexLink"/>
              </w:rPr>
              <w:t>562</w:t>
            </w:r>
          </w:hyperlink>
        </w:p>
        <w:p>
          <w:pPr>
            <w:pStyle w:val="Contents4"/>
            <w:tabs>
              <w:tab w:val="clear" w:pos="8176"/>
              <w:tab w:val="right" w:pos="9026" w:leader="dot"/>
            </w:tabs>
            <w:rPr/>
          </w:pPr>
          <w:hyperlink w:anchor="__RefHeading___Toc2409567_211673320">
            <w:r>
              <w:rPr>
                <w:webHidden/>
                <w:rStyle w:val="IndexLink"/>
                <w:rtl w:val="true"/>
              </w:rPr>
              <w:t>تاریخ ولادت‌</w:t>
            </w:r>
            <w:r>
              <w:rPr>
                <w:rStyle w:val="IndexLink"/>
                <w:rtl w:val="true"/>
              </w:rPr>
              <w:tab/>
            </w:r>
            <w:r>
              <w:rPr>
                <w:rStyle w:val="IndexLink"/>
              </w:rPr>
              <w:t>562</w:t>
            </w:r>
          </w:hyperlink>
        </w:p>
        <w:p>
          <w:pPr>
            <w:pStyle w:val="Contents4"/>
            <w:tabs>
              <w:tab w:val="clear" w:pos="8176"/>
              <w:tab w:val="right" w:pos="9026" w:leader="dot"/>
            </w:tabs>
            <w:rPr/>
          </w:pPr>
          <w:hyperlink w:anchor="__RefHeading___Toc2409569_211673320">
            <w:r>
              <w:rPr>
                <w:webHidden/>
                <w:rStyle w:val="IndexLink"/>
                <w:rtl w:val="true"/>
              </w:rPr>
              <w:t>نصّ بر امامت‌</w:t>
            </w:r>
            <w:r>
              <w:rPr>
                <w:rStyle w:val="IndexLink"/>
                <w:rtl w:val="true"/>
              </w:rPr>
              <w:tab/>
            </w:r>
            <w:r>
              <w:rPr>
                <w:rStyle w:val="IndexLink"/>
              </w:rPr>
              <w:t>562</w:t>
            </w:r>
          </w:hyperlink>
        </w:p>
        <w:p>
          <w:pPr>
            <w:pStyle w:val="Contents4"/>
            <w:tabs>
              <w:tab w:val="clear" w:pos="8176"/>
              <w:tab w:val="right" w:pos="9026" w:leader="dot"/>
            </w:tabs>
            <w:rPr/>
          </w:pPr>
          <w:hyperlink w:anchor="__RefHeading___Toc2409571_211673320">
            <w:r>
              <w:rPr>
                <w:webHidden/>
                <w:rStyle w:val="IndexLink"/>
                <w:rtl w:val="true"/>
              </w:rPr>
              <w:t>القاب حضرت جوادعلیه السلام‌</w:t>
            </w:r>
            <w:r>
              <w:rPr>
                <w:rStyle w:val="IndexLink"/>
                <w:rtl w:val="true"/>
              </w:rPr>
              <w:tab/>
            </w:r>
            <w:r>
              <w:rPr>
                <w:rStyle w:val="IndexLink"/>
              </w:rPr>
              <w:t>563</w:t>
            </w:r>
          </w:hyperlink>
        </w:p>
        <w:p>
          <w:pPr>
            <w:pStyle w:val="Contents4"/>
            <w:tabs>
              <w:tab w:val="clear" w:pos="8176"/>
              <w:tab w:val="right" w:pos="9026" w:leader="dot"/>
            </w:tabs>
            <w:rPr/>
          </w:pPr>
          <w:hyperlink w:anchor="__RefHeading___Toc2409573_211673320">
            <w:r>
              <w:rPr>
                <w:webHidden/>
                <w:rStyle w:val="IndexLink"/>
                <w:rtl w:val="true"/>
              </w:rPr>
              <w:t>عظمت امام جوادعلیه السلام در سنین کودکی‌</w:t>
            </w:r>
            <w:r>
              <w:rPr>
                <w:rStyle w:val="IndexLink"/>
                <w:rtl w:val="true"/>
              </w:rPr>
              <w:tab/>
            </w:r>
            <w:r>
              <w:rPr>
                <w:rStyle w:val="IndexLink"/>
              </w:rPr>
              <w:t>563</w:t>
            </w:r>
          </w:hyperlink>
        </w:p>
        <w:p>
          <w:pPr>
            <w:pStyle w:val="Contents4"/>
            <w:tabs>
              <w:tab w:val="clear" w:pos="8176"/>
              <w:tab w:val="right" w:pos="9026" w:leader="dot"/>
            </w:tabs>
            <w:rPr/>
          </w:pPr>
          <w:hyperlink w:anchor="__RefHeading___Toc2409575_211673320">
            <w:r>
              <w:rPr>
                <w:webHidden/>
                <w:rStyle w:val="IndexLink"/>
                <w:rtl w:val="true"/>
              </w:rPr>
              <w:t>امام جوادعلیه السلام از دیدگاه اهل سنت</w:t>
            </w:r>
            <w:r>
              <w:rPr>
                <w:rStyle w:val="IndexLink"/>
                <w:rtl w:val="true"/>
              </w:rPr>
              <w:tab/>
            </w:r>
            <w:r>
              <w:rPr>
                <w:rStyle w:val="IndexLink"/>
              </w:rPr>
              <w:t>567</w:t>
            </w:r>
          </w:hyperlink>
        </w:p>
        <w:p>
          <w:pPr>
            <w:pStyle w:val="Contents4"/>
            <w:tabs>
              <w:tab w:val="clear" w:pos="8176"/>
              <w:tab w:val="right" w:pos="9026" w:leader="dot"/>
            </w:tabs>
            <w:rPr/>
          </w:pPr>
          <w:hyperlink w:anchor="__RefHeading___Toc2409577_211673320">
            <w:r>
              <w:rPr>
                <w:webHidden/>
                <w:rStyle w:val="IndexLink"/>
                <w:rtl w:val="true"/>
              </w:rPr>
              <w:t>برخی از احادیث امام جوادعلیه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2409579_211673320">
            <w:r>
              <w:rPr>
                <w:webHidden/>
                <w:rStyle w:val="IndexLink"/>
                <w:rtl w:val="true"/>
              </w:rPr>
              <w:t>امام هادی صلی الله علیه وسلم‌علیه السلام‌رحمهما الله از دیدگاه اهل سنت</w:t>
            </w:r>
            <w:r>
              <w:rPr>
                <w:rStyle w:val="IndexLink"/>
                <w:rtl w:val="true"/>
              </w:rPr>
              <w:tab/>
            </w:r>
            <w:r>
              <w:rPr>
                <w:rStyle w:val="IndexLink"/>
              </w:rPr>
              <w:t>572</w:t>
            </w:r>
          </w:hyperlink>
        </w:p>
        <w:p>
          <w:pPr>
            <w:pStyle w:val="Contents4"/>
            <w:tabs>
              <w:tab w:val="clear" w:pos="8176"/>
              <w:tab w:val="right" w:pos="9026" w:leader="dot"/>
            </w:tabs>
            <w:rPr/>
          </w:pPr>
          <w:hyperlink w:anchor="__RefHeading___Toc2409581_211673320">
            <w:r>
              <w:rPr>
                <w:webHidden/>
                <w:rStyle w:val="IndexLink"/>
                <w:rtl w:val="true"/>
              </w:rPr>
              <w:t>تاریخ ولادت و وفات‌</w:t>
            </w:r>
            <w:r>
              <w:rPr>
                <w:rStyle w:val="IndexLink"/>
                <w:rtl w:val="true"/>
              </w:rPr>
              <w:tab/>
            </w:r>
            <w:r>
              <w:rPr>
                <w:rStyle w:val="IndexLink"/>
              </w:rPr>
              <w:t>572</w:t>
            </w:r>
          </w:hyperlink>
        </w:p>
        <w:p>
          <w:pPr>
            <w:pStyle w:val="Contents4"/>
            <w:tabs>
              <w:tab w:val="clear" w:pos="8176"/>
              <w:tab w:val="right" w:pos="9026" w:leader="dot"/>
            </w:tabs>
            <w:rPr/>
          </w:pPr>
          <w:hyperlink w:anchor="__RefHeading___Toc2409583_211673320">
            <w:r>
              <w:rPr>
                <w:webHidden/>
                <w:rStyle w:val="IndexLink"/>
                <w:rtl w:val="true"/>
              </w:rPr>
              <w:t>القاب حضرت هادی‌علیه السلام‌</w:t>
            </w:r>
            <w:r>
              <w:rPr>
                <w:rStyle w:val="IndexLink"/>
                <w:rtl w:val="true"/>
              </w:rPr>
              <w:tab/>
            </w:r>
            <w:r>
              <w:rPr>
                <w:rStyle w:val="IndexLink"/>
              </w:rPr>
              <w:t>572</w:t>
            </w:r>
          </w:hyperlink>
        </w:p>
        <w:p>
          <w:pPr>
            <w:pStyle w:val="Contents4"/>
            <w:tabs>
              <w:tab w:val="clear" w:pos="8176"/>
              <w:tab w:val="right" w:pos="9026" w:leader="dot"/>
            </w:tabs>
            <w:rPr/>
          </w:pPr>
          <w:hyperlink w:anchor="__RefHeading___Toc2409585_211673320">
            <w:r>
              <w:rPr>
                <w:webHidden/>
                <w:rStyle w:val="IndexLink"/>
                <w:rtl w:val="true"/>
              </w:rPr>
              <w:t>نصّ بر امامت‌</w:t>
            </w:r>
            <w:r>
              <w:rPr>
                <w:rStyle w:val="IndexLink"/>
                <w:rtl w:val="true"/>
              </w:rPr>
              <w:tab/>
            </w:r>
            <w:r>
              <w:rPr>
                <w:rStyle w:val="IndexLink"/>
              </w:rPr>
              <w:t>573</w:t>
            </w:r>
          </w:hyperlink>
        </w:p>
        <w:p>
          <w:pPr>
            <w:pStyle w:val="Contents4"/>
            <w:tabs>
              <w:tab w:val="clear" w:pos="8176"/>
              <w:tab w:val="right" w:pos="9026" w:leader="dot"/>
            </w:tabs>
            <w:rPr/>
          </w:pPr>
          <w:hyperlink w:anchor="__RefHeading___Toc2409587_211673320">
            <w:r>
              <w:rPr>
                <w:webHidden/>
                <w:rStyle w:val="IndexLink"/>
                <w:rtl w:val="true"/>
              </w:rPr>
              <w:t>امام هادی‌علیه السلام در کلمات اهل سنت</w:t>
            </w:r>
            <w:r>
              <w:rPr>
                <w:rStyle w:val="IndexLink"/>
                <w:rtl w:val="true"/>
              </w:rPr>
              <w:tab/>
            </w:r>
            <w:r>
              <w:rPr>
                <w:rStyle w:val="IndexLink"/>
              </w:rPr>
              <w:t>574</w:t>
            </w:r>
          </w:hyperlink>
        </w:p>
        <w:p>
          <w:pPr>
            <w:pStyle w:val="Contents3"/>
            <w:tabs>
              <w:tab w:val="clear" w:pos="8459"/>
              <w:tab w:val="right" w:pos="9026" w:leader="dot"/>
            </w:tabs>
            <w:rPr/>
          </w:pPr>
          <w:hyperlink w:anchor="__RefHeading___Toc2409589_211673320">
            <w:r>
              <w:rPr>
                <w:webHidden/>
                <w:rStyle w:val="IndexLink"/>
                <w:rtl w:val="true"/>
              </w:rPr>
              <w:t>امام حسن عسکری علیه السلام از دیدگاه اهل سنت‌</w:t>
            </w:r>
            <w:r>
              <w:rPr>
                <w:rStyle w:val="IndexLink"/>
                <w:rtl w:val="true"/>
              </w:rPr>
              <w:tab/>
            </w:r>
            <w:r>
              <w:rPr>
                <w:rStyle w:val="IndexLink"/>
              </w:rPr>
              <w:t>578</w:t>
            </w:r>
          </w:hyperlink>
        </w:p>
        <w:p>
          <w:pPr>
            <w:pStyle w:val="Contents4"/>
            <w:tabs>
              <w:tab w:val="clear" w:pos="8176"/>
              <w:tab w:val="right" w:pos="9026" w:leader="dot"/>
            </w:tabs>
            <w:rPr/>
          </w:pPr>
          <w:hyperlink w:anchor="__RefHeading___Toc2409591_211673320">
            <w:r>
              <w:rPr>
                <w:webHidden/>
                <w:rStyle w:val="IndexLink"/>
                <w:rtl w:val="true"/>
              </w:rPr>
              <w:t>ولادت حضرت‌</w:t>
            </w:r>
            <w:r>
              <w:rPr>
                <w:rStyle w:val="IndexLink"/>
                <w:rtl w:val="true"/>
              </w:rPr>
              <w:tab/>
            </w:r>
            <w:r>
              <w:rPr>
                <w:rStyle w:val="IndexLink"/>
              </w:rPr>
              <w:t>578</w:t>
            </w:r>
          </w:hyperlink>
        </w:p>
        <w:p>
          <w:pPr>
            <w:pStyle w:val="Contents4"/>
            <w:tabs>
              <w:tab w:val="clear" w:pos="8176"/>
              <w:tab w:val="right" w:pos="9026" w:leader="dot"/>
            </w:tabs>
            <w:rPr/>
          </w:pPr>
          <w:hyperlink w:anchor="__RefHeading___Toc2409593_211673320">
            <w:r>
              <w:rPr>
                <w:webHidden/>
                <w:rStyle w:val="IndexLink"/>
                <w:rtl w:val="true"/>
              </w:rPr>
              <w:t>نصّ بر امامت‌</w:t>
            </w:r>
            <w:r>
              <w:rPr>
                <w:rStyle w:val="IndexLink"/>
                <w:rtl w:val="true"/>
              </w:rPr>
              <w:tab/>
            </w:r>
            <w:r>
              <w:rPr>
                <w:rStyle w:val="IndexLink"/>
              </w:rPr>
              <w:t>578</w:t>
            </w:r>
          </w:hyperlink>
        </w:p>
        <w:p>
          <w:pPr>
            <w:pStyle w:val="Contents4"/>
            <w:tabs>
              <w:tab w:val="clear" w:pos="8176"/>
              <w:tab w:val="right" w:pos="9026" w:leader="dot"/>
            </w:tabs>
            <w:rPr/>
          </w:pPr>
          <w:hyperlink w:anchor="__RefHeading___Toc2409595_211673320">
            <w:r>
              <w:rPr>
                <w:webHidden/>
                <w:rStyle w:val="IndexLink"/>
                <w:rtl w:val="true"/>
              </w:rPr>
              <w:t>امام حسن عسکری‌علیه السلام در کلمات اهل سنت</w:t>
            </w:r>
            <w:r>
              <w:rPr>
                <w:rStyle w:val="IndexLink"/>
                <w:rtl w:val="true"/>
              </w:rPr>
              <w:tab/>
            </w:r>
            <w:r>
              <w:rPr>
                <w:rStyle w:val="IndexLink"/>
              </w:rPr>
              <w:t>579</w:t>
            </w:r>
          </w:hyperlink>
        </w:p>
        <w:p>
          <w:pPr>
            <w:pStyle w:val="Contents4"/>
            <w:tabs>
              <w:tab w:val="clear" w:pos="8176"/>
              <w:tab w:val="right" w:pos="9026" w:leader="dot"/>
            </w:tabs>
            <w:rPr/>
          </w:pPr>
          <w:hyperlink w:anchor="__RefHeading___Toc2409597_211673320">
            <w:r>
              <w:rPr>
                <w:webHidden/>
                <w:rStyle w:val="IndexLink"/>
                <w:rtl w:val="true"/>
              </w:rPr>
              <w:t>فضایل امام حسن عسکری‌علیه السلام</w:t>
            </w:r>
            <w:r>
              <w:rPr>
                <w:rStyle w:val="IndexLink"/>
                <w:rtl w:val="true"/>
              </w:rPr>
              <w:tab/>
            </w:r>
            <w:r>
              <w:rPr>
                <w:rStyle w:val="IndexLink"/>
              </w:rPr>
              <w:t>583</w:t>
            </w:r>
          </w:hyperlink>
        </w:p>
        <w:p>
          <w:pPr>
            <w:pStyle w:val="Contents4"/>
            <w:tabs>
              <w:tab w:val="clear" w:pos="8176"/>
              <w:tab w:val="right" w:pos="9026" w:leader="dot"/>
            </w:tabs>
            <w:rPr/>
          </w:pPr>
          <w:hyperlink w:anchor="__RefHeading___Toc2409599_211673320">
            <w:r>
              <w:rPr>
                <w:webHidden/>
                <w:rStyle w:val="IndexLink"/>
                <w:rtl w:val="true"/>
              </w:rPr>
              <w:t>تاریخ شهادت‌</w:t>
            </w:r>
            <w:r>
              <w:rPr>
                <w:rStyle w:val="IndexLink"/>
                <w:rtl w:val="true"/>
              </w:rPr>
              <w:tab/>
            </w:r>
            <w:r>
              <w:rPr>
                <w:rStyle w:val="IndexLink"/>
              </w:rPr>
              <w:t>586</w:t>
            </w:r>
          </w:hyperlink>
        </w:p>
        <w:p>
          <w:pPr>
            <w:pStyle w:val="Contents3"/>
            <w:tabs>
              <w:tab w:val="clear" w:pos="8459"/>
              <w:tab w:val="right" w:pos="9026" w:leader="dot"/>
            </w:tabs>
            <w:rPr/>
          </w:pPr>
          <w:hyperlink w:anchor="__RefHeading___Toc2409601_211673320">
            <w:r>
              <w:rPr>
                <w:webHidden/>
                <w:rStyle w:val="IndexLink"/>
                <w:rtl w:val="true"/>
              </w:rPr>
              <w:t>امام مهدی علیه السلام از دیدگاه اهل سنت‌</w:t>
            </w:r>
            <w:r>
              <w:rPr>
                <w:rStyle w:val="IndexLink"/>
                <w:rtl w:val="true"/>
              </w:rPr>
              <w:tab/>
            </w:r>
            <w:r>
              <w:rPr>
                <w:rStyle w:val="IndexLink"/>
              </w:rPr>
              <w:t>587</w:t>
            </w:r>
          </w:hyperlink>
        </w:p>
        <w:p>
          <w:pPr>
            <w:pStyle w:val="Contents4"/>
            <w:tabs>
              <w:tab w:val="clear" w:pos="8176"/>
              <w:tab w:val="right" w:pos="9026" w:leader="dot"/>
            </w:tabs>
            <w:rPr/>
          </w:pPr>
          <w:hyperlink w:anchor="__RefHeading___Toc2409603_211673320">
            <w:r>
              <w:rPr>
                <w:webHidden/>
                <w:rStyle w:val="IndexLink"/>
                <w:rtl w:val="true"/>
              </w:rPr>
              <w:t>ولادت امام مهدی‌علیه السلام</w:t>
            </w:r>
            <w:r>
              <w:rPr>
                <w:rStyle w:val="IndexLink"/>
                <w:rtl w:val="true"/>
              </w:rPr>
              <w:tab/>
            </w:r>
            <w:r>
              <w:rPr>
                <w:rStyle w:val="IndexLink"/>
              </w:rPr>
              <w:t>587</w:t>
            </w:r>
          </w:hyperlink>
        </w:p>
        <w:p>
          <w:pPr>
            <w:pStyle w:val="Contents5"/>
            <w:tabs>
              <w:tab w:val="clear" w:pos="7892"/>
              <w:tab w:val="right" w:pos="9026" w:leader="dot"/>
            </w:tabs>
            <w:rPr/>
          </w:pPr>
          <w:hyperlink w:anchor="__RefHeading___Toc2409605_211673320">
            <w:r>
              <w:rPr>
                <w:webHidden/>
                <w:rStyle w:val="IndexLink"/>
                <w:rtl w:val="true"/>
              </w:rPr>
              <w:t>اشاره‌</w:t>
            </w:r>
            <w:r>
              <w:rPr>
                <w:rStyle w:val="IndexLink"/>
                <w:rtl w:val="true"/>
              </w:rPr>
              <w:tab/>
            </w:r>
            <w:r>
              <w:rPr>
                <w:rStyle w:val="IndexLink"/>
              </w:rPr>
              <w:t>587</w:t>
            </w:r>
          </w:hyperlink>
        </w:p>
        <w:p>
          <w:pPr>
            <w:pStyle w:val="Contents5"/>
            <w:tabs>
              <w:tab w:val="clear" w:pos="7892"/>
              <w:tab w:val="right" w:pos="9026" w:leader="dot"/>
            </w:tabs>
            <w:rPr/>
          </w:pPr>
          <w:hyperlink w:anchor="__RefHeading___Toc2409607_211673320">
            <w:r>
              <w:rPr>
                <w:webHidden/>
                <w:rStyle w:val="IndexLink"/>
              </w:rPr>
              <w:t>1</w:t>
            </w:r>
            <w:r>
              <w:rPr>
                <w:rStyle w:val="IndexLink"/>
                <w:rtl w:val="true"/>
              </w:rPr>
              <w:t xml:space="preserve"> - </w:t>
            </w:r>
            <w:r>
              <w:rPr>
                <w:rStyle w:val="IndexLink"/>
                <w:rtl w:val="true"/>
              </w:rPr>
              <w:t xml:space="preserve">علامه شمس الدین قاضی ابن خلکان شافعی </w:t>
            </w:r>
            <w:r>
              <w:rPr>
                <w:rStyle w:val="IndexLink"/>
                <w:rtl w:val="true"/>
              </w:rPr>
              <w:t>(</w:t>
            </w:r>
            <w:r>
              <w:rPr>
                <w:rStyle w:val="IndexLink"/>
                <w:rtl w:val="true"/>
              </w:rPr>
              <w:t xml:space="preserve">متوفای </w:t>
            </w:r>
            <w:r>
              <w:rPr>
                <w:rStyle w:val="IndexLink"/>
              </w:rPr>
              <w:t>681</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587</w:t>
            </w:r>
          </w:hyperlink>
        </w:p>
        <w:p>
          <w:pPr>
            <w:pStyle w:val="Contents5"/>
            <w:tabs>
              <w:tab w:val="clear" w:pos="7892"/>
              <w:tab w:val="right" w:pos="9026" w:leader="dot"/>
            </w:tabs>
            <w:rPr/>
          </w:pPr>
          <w:hyperlink w:anchor="__RefHeading___Toc2409609_211673320">
            <w:r>
              <w:rPr>
                <w:webHidden/>
                <w:rStyle w:val="IndexLink"/>
              </w:rPr>
              <w:t>2</w:t>
            </w:r>
            <w:r>
              <w:rPr>
                <w:rStyle w:val="IndexLink"/>
                <w:rtl w:val="true"/>
              </w:rPr>
              <w:t xml:space="preserve"> - </w:t>
            </w:r>
            <w:r>
              <w:rPr>
                <w:rStyle w:val="IndexLink"/>
                <w:rtl w:val="true"/>
              </w:rPr>
              <w:t>علامه صلاح الدین خلیل بن أیبک صفدی‌</w:t>
            </w:r>
            <w:r>
              <w:rPr>
                <w:rStyle w:val="IndexLink"/>
                <w:rtl w:val="true"/>
              </w:rPr>
              <w:tab/>
            </w:r>
            <w:r>
              <w:rPr>
                <w:rStyle w:val="IndexLink"/>
              </w:rPr>
              <w:t>587</w:t>
            </w:r>
          </w:hyperlink>
        </w:p>
        <w:p>
          <w:pPr>
            <w:pStyle w:val="Contents5"/>
            <w:tabs>
              <w:tab w:val="clear" w:pos="7892"/>
              <w:tab w:val="right" w:pos="9026" w:leader="dot"/>
            </w:tabs>
            <w:rPr/>
          </w:pPr>
          <w:hyperlink w:anchor="__RefHeading___Toc2409611_211673320">
            <w:r>
              <w:rPr>
                <w:webHidden/>
                <w:rStyle w:val="IndexLink"/>
              </w:rPr>
              <w:t>3</w:t>
            </w:r>
            <w:r>
              <w:rPr>
                <w:rStyle w:val="IndexLink"/>
                <w:rtl w:val="true"/>
              </w:rPr>
              <w:t xml:space="preserve"> - </w:t>
            </w:r>
            <w:r>
              <w:rPr>
                <w:rStyle w:val="IndexLink"/>
                <w:rtl w:val="true"/>
              </w:rPr>
              <w:t>ابن اثیر جزری‌</w:t>
            </w:r>
            <w:r>
              <w:rPr>
                <w:rStyle w:val="IndexLink"/>
                <w:rtl w:val="true"/>
              </w:rPr>
              <w:tab/>
            </w:r>
            <w:r>
              <w:rPr>
                <w:rStyle w:val="IndexLink"/>
              </w:rPr>
              <w:t>588</w:t>
            </w:r>
          </w:hyperlink>
        </w:p>
        <w:p>
          <w:pPr>
            <w:pStyle w:val="Contents5"/>
            <w:tabs>
              <w:tab w:val="clear" w:pos="7892"/>
              <w:tab w:val="right" w:pos="9026" w:leader="dot"/>
            </w:tabs>
            <w:rPr/>
          </w:pPr>
          <w:hyperlink w:anchor="__RefHeading___Toc2409613_211673320">
            <w:r>
              <w:rPr>
                <w:webHidden/>
                <w:rStyle w:val="IndexLink"/>
              </w:rPr>
              <w:t>4</w:t>
            </w:r>
            <w:r>
              <w:rPr>
                <w:rStyle w:val="IndexLink"/>
                <w:rtl w:val="true"/>
              </w:rPr>
              <w:t xml:space="preserve"> - </w:t>
            </w:r>
            <w:r>
              <w:rPr>
                <w:rStyle w:val="IndexLink"/>
                <w:rtl w:val="true"/>
              </w:rPr>
              <w:t>علامه میر خواند</w:t>
            </w:r>
            <w:r>
              <w:rPr>
                <w:rStyle w:val="IndexLink"/>
                <w:rtl w:val="true"/>
              </w:rPr>
              <w:tab/>
            </w:r>
            <w:r>
              <w:rPr>
                <w:rStyle w:val="IndexLink"/>
              </w:rPr>
              <w:t>588</w:t>
            </w:r>
          </w:hyperlink>
        </w:p>
        <w:p>
          <w:pPr>
            <w:pStyle w:val="Contents5"/>
            <w:tabs>
              <w:tab w:val="clear" w:pos="7892"/>
              <w:tab w:val="right" w:pos="9026" w:leader="dot"/>
            </w:tabs>
            <w:rPr/>
          </w:pPr>
          <w:hyperlink w:anchor="__RefHeading___Toc2409615_211673320">
            <w:r>
              <w:rPr>
                <w:webHidden/>
                <w:rStyle w:val="IndexLink"/>
              </w:rPr>
              <w:t>5</w:t>
            </w:r>
            <w:r>
              <w:rPr>
                <w:rStyle w:val="IndexLink"/>
                <w:rtl w:val="true"/>
              </w:rPr>
              <w:t xml:space="preserve"> - </w:t>
            </w:r>
            <w:r>
              <w:rPr>
                <w:rStyle w:val="IndexLink"/>
                <w:rtl w:val="true"/>
              </w:rPr>
              <w:t xml:space="preserve">علی بن حسین مسعودی </w:t>
            </w:r>
            <w:r>
              <w:rPr>
                <w:rStyle w:val="IndexLink"/>
                <w:rtl w:val="true"/>
              </w:rPr>
              <w:t>(</w:t>
            </w:r>
            <w:r>
              <w:rPr>
                <w:rStyle w:val="IndexLink"/>
                <w:rtl w:val="true"/>
              </w:rPr>
              <w:t xml:space="preserve">متوفای </w:t>
            </w:r>
            <w:r>
              <w:rPr>
                <w:rStyle w:val="IndexLink"/>
              </w:rPr>
              <w:t>346</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588</w:t>
            </w:r>
          </w:hyperlink>
        </w:p>
        <w:p>
          <w:pPr>
            <w:pStyle w:val="Contents5"/>
            <w:tabs>
              <w:tab w:val="clear" w:pos="7892"/>
              <w:tab w:val="right" w:pos="9026" w:leader="dot"/>
            </w:tabs>
            <w:rPr/>
          </w:pPr>
          <w:hyperlink w:anchor="__RefHeading___Toc2409617_211673320">
            <w:r>
              <w:rPr>
                <w:webHidden/>
                <w:rStyle w:val="IndexLink"/>
              </w:rPr>
              <w:t>6</w:t>
            </w:r>
            <w:r>
              <w:rPr>
                <w:rStyle w:val="IndexLink"/>
                <w:rtl w:val="true"/>
              </w:rPr>
              <w:t xml:space="preserve"> - </w:t>
            </w:r>
            <w:r>
              <w:rPr>
                <w:rStyle w:val="IndexLink"/>
                <w:rtl w:val="true"/>
              </w:rPr>
              <w:t xml:space="preserve">ابوالفداء اسماعیل بن علی شافعی </w:t>
            </w:r>
            <w:r>
              <w:rPr>
                <w:rStyle w:val="IndexLink"/>
                <w:rtl w:val="true"/>
              </w:rPr>
              <w:t>(</w:t>
            </w:r>
            <w:r>
              <w:rPr>
                <w:rStyle w:val="IndexLink"/>
                <w:rtl w:val="true"/>
              </w:rPr>
              <w:t xml:space="preserve">متوفای </w:t>
            </w:r>
            <w:r>
              <w:rPr>
                <w:rStyle w:val="IndexLink"/>
              </w:rPr>
              <w:t>732</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589</w:t>
            </w:r>
          </w:hyperlink>
        </w:p>
        <w:p>
          <w:pPr>
            <w:pStyle w:val="Contents5"/>
            <w:tabs>
              <w:tab w:val="clear" w:pos="7892"/>
              <w:tab w:val="right" w:pos="9026" w:leader="dot"/>
            </w:tabs>
            <w:rPr/>
          </w:pPr>
          <w:hyperlink w:anchor="__RefHeading___Toc2409619_211673320">
            <w:r>
              <w:rPr>
                <w:webHidden/>
                <w:rStyle w:val="IndexLink"/>
              </w:rPr>
              <w:t>7</w:t>
            </w:r>
            <w:r>
              <w:rPr>
                <w:rStyle w:val="IndexLink"/>
                <w:rtl w:val="true"/>
              </w:rPr>
              <w:t xml:space="preserve"> - </w:t>
            </w:r>
            <w:r>
              <w:rPr>
                <w:rStyle w:val="IndexLink"/>
                <w:rtl w:val="true"/>
              </w:rPr>
              <w:t>علامه محمّد فرید وجدی‌</w:t>
            </w:r>
            <w:r>
              <w:rPr>
                <w:rStyle w:val="IndexLink"/>
                <w:rtl w:val="true"/>
              </w:rPr>
              <w:tab/>
            </w:r>
            <w:r>
              <w:rPr>
                <w:rStyle w:val="IndexLink"/>
              </w:rPr>
              <w:t>589</w:t>
            </w:r>
          </w:hyperlink>
        </w:p>
        <w:p>
          <w:pPr>
            <w:pStyle w:val="Contents5"/>
            <w:tabs>
              <w:tab w:val="clear" w:pos="7892"/>
              <w:tab w:val="right" w:pos="9026" w:leader="dot"/>
            </w:tabs>
            <w:rPr/>
          </w:pPr>
          <w:hyperlink w:anchor="__RefHeading___Toc2409621_211673320">
            <w:r>
              <w:rPr>
                <w:webHidden/>
                <w:rStyle w:val="IndexLink"/>
              </w:rPr>
              <w:t>8</w:t>
            </w:r>
            <w:r>
              <w:rPr>
                <w:rStyle w:val="IndexLink"/>
                <w:rtl w:val="true"/>
              </w:rPr>
              <w:t xml:space="preserve"> - </w:t>
            </w:r>
            <w:r>
              <w:rPr>
                <w:rStyle w:val="IndexLink"/>
                <w:rtl w:val="true"/>
              </w:rPr>
              <w:t>سبط بن جوزی‌</w:t>
            </w:r>
            <w:r>
              <w:rPr>
                <w:rStyle w:val="IndexLink"/>
                <w:rtl w:val="true"/>
              </w:rPr>
              <w:tab/>
            </w:r>
            <w:r>
              <w:rPr>
                <w:rStyle w:val="IndexLink"/>
              </w:rPr>
              <w:t>589</w:t>
            </w:r>
          </w:hyperlink>
        </w:p>
        <w:p>
          <w:pPr>
            <w:pStyle w:val="Contents5"/>
            <w:tabs>
              <w:tab w:val="clear" w:pos="7892"/>
              <w:tab w:val="right" w:pos="9026" w:leader="dot"/>
            </w:tabs>
            <w:rPr/>
          </w:pPr>
          <w:hyperlink w:anchor="__RefHeading___Toc2409623_211673320">
            <w:r>
              <w:rPr>
                <w:webHidden/>
                <w:rStyle w:val="IndexLink"/>
              </w:rPr>
              <w:t>9</w:t>
            </w:r>
            <w:r>
              <w:rPr>
                <w:rStyle w:val="IndexLink"/>
                <w:rtl w:val="true"/>
              </w:rPr>
              <w:t xml:space="preserve"> - </w:t>
            </w:r>
            <w:r>
              <w:rPr>
                <w:rStyle w:val="IndexLink"/>
                <w:rtl w:val="true"/>
              </w:rPr>
              <w:t>محمّد بن طلحه شافعی‌</w:t>
            </w:r>
            <w:r>
              <w:rPr>
                <w:rStyle w:val="IndexLink"/>
                <w:rtl w:val="true"/>
              </w:rPr>
              <w:tab/>
            </w:r>
            <w:r>
              <w:rPr>
                <w:rStyle w:val="IndexLink"/>
              </w:rPr>
              <w:t>590</w:t>
            </w:r>
          </w:hyperlink>
        </w:p>
        <w:p>
          <w:pPr>
            <w:pStyle w:val="Contents5"/>
            <w:tabs>
              <w:tab w:val="clear" w:pos="7892"/>
              <w:tab w:val="right" w:pos="9026" w:leader="dot"/>
            </w:tabs>
            <w:rPr/>
          </w:pPr>
          <w:hyperlink w:anchor="__RefHeading___Toc2409625_211673320">
            <w:r>
              <w:rPr>
                <w:webHidden/>
                <w:rStyle w:val="IndexLink"/>
              </w:rPr>
              <w:t>10</w:t>
            </w:r>
            <w:r>
              <w:rPr>
                <w:rStyle w:val="IndexLink"/>
                <w:rtl w:val="true"/>
              </w:rPr>
              <w:t xml:space="preserve"> - </w:t>
            </w:r>
            <w:r>
              <w:rPr>
                <w:rStyle w:val="IndexLink"/>
                <w:rtl w:val="true"/>
              </w:rPr>
              <w:t xml:space="preserve">شمس الدین محمّد بن طولون حنفی </w:t>
            </w:r>
            <w:r>
              <w:rPr>
                <w:rStyle w:val="IndexLink"/>
                <w:rtl w:val="true"/>
              </w:rPr>
              <w:t>(</w:t>
            </w:r>
            <w:r>
              <w:rPr>
                <w:rStyle w:val="IndexLink"/>
                <w:rtl w:val="true"/>
              </w:rPr>
              <w:t xml:space="preserve">متوفای </w:t>
            </w:r>
            <w:r>
              <w:rPr>
                <w:rStyle w:val="IndexLink"/>
              </w:rPr>
              <w:t>953</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590</w:t>
            </w:r>
          </w:hyperlink>
        </w:p>
        <w:p>
          <w:pPr>
            <w:pStyle w:val="Contents5"/>
            <w:tabs>
              <w:tab w:val="clear" w:pos="7892"/>
              <w:tab w:val="right" w:pos="9026" w:leader="dot"/>
            </w:tabs>
            <w:rPr/>
          </w:pPr>
          <w:hyperlink w:anchor="__RefHeading___Toc2409627_211673320">
            <w:r>
              <w:rPr>
                <w:webHidden/>
                <w:rStyle w:val="IndexLink"/>
              </w:rPr>
              <w:t>11</w:t>
            </w:r>
            <w:r>
              <w:rPr>
                <w:rStyle w:val="IndexLink"/>
                <w:rtl w:val="true"/>
              </w:rPr>
              <w:t xml:space="preserve"> - </w:t>
            </w:r>
            <w:r>
              <w:rPr>
                <w:rStyle w:val="IndexLink"/>
                <w:rtl w:val="true"/>
              </w:rPr>
              <w:t>میرزا محمّد بن رستم بدخشی شافعی‌</w:t>
            </w:r>
            <w:r>
              <w:rPr>
                <w:rStyle w:val="IndexLink"/>
                <w:rtl w:val="true"/>
              </w:rPr>
              <w:tab/>
            </w:r>
            <w:r>
              <w:rPr>
                <w:rStyle w:val="IndexLink"/>
              </w:rPr>
              <w:t>590</w:t>
            </w:r>
          </w:hyperlink>
        </w:p>
        <w:p>
          <w:pPr>
            <w:pStyle w:val="Contents5"/>
            <w:tabs>
              <w:tab w:val="clear" w:pos="7892"/>
              <w:tab w:val="right" w:pos="9026" w:leader="dot"/>
            </w:tabs>
            <w:rPr/>
          </w:pPr>
          <w:hyperlink w:anchor="__RefHeading___Toc2409629_211673320">
            <w:r>
              <w:rPr>
                <w:webHidden/>
                <w:rStyle w:val="IndexLink"/>
              </w:rPr>
              <w:t>12</w:t>
            </w:r>
            <w:r>
              <w:rPr>
                <w:rStyle w:val="IndexLink"/>
                <w:rtl w:val="true"/>
              </w:rPr>
              <w:t xml:space="preserve"> - </w:t>
            </w:r>
            <w:r>
              <w:rPr>
                <w:rStyle w:val="IndexLink"/>
                <w:rtl w:val="true"/>
              </w:rPr>
              <w:t>احمد بن حجر هیتمی شافعی‌</w:t>
            </w:r>
            <w:r>
              <w:rPr>
                <w:rStyle w:val="IndexLink"/>
                <w:rtl w:val="true"/>
              </w:rPr>
              <w:tab/>
            </w:r>
            <w:r>
              <w:rPr>
                <w:rStyle w:val="IndexLink"/>
              </w:rPr>
              <w:t>590</w:t>
            </w:r>
          </w:hyperlink>
        </w:p>
        <w:p>
          <w:pPr>
            <w:pStyle w:val="Contents5"/>
            <w:tabs>
              <w:tab w:val="clear" w:pos="7892"/>
              <w:tab w:val="right" w:pos="9026" w:leader="dot"/>
            </w:tabs>
            <w:rPr/>
          </w:pPr>
          <w:hyperlink w:anchor="__RefHeading___Toc2409631_211673320">
            <w:r>
              <w:rPr>
                <w:webHidden/>
                <w:rStyle w:val="IndexLink"/>
              </w:rPr>
              <w:t>13</w:t>
            </w:r>
            <w:r>
              <w:rPr>
                <w:rStyle w:val="IndexLink"/>
                <w:rtl w:val="true"/>
              </w:rPr>
              <w:t xml:space="preserve"> - </w:t>
            </w:r>
            <w:r>
              <w:rPr>
                <w:rStyle w:val="IndexLink"/>
                <w:rtl w:val="true"/>
              </w:rPr>
              <w:t>محیی‌الدین بن عربی‌</w:t>
            </w:r>
            <w:r>
              <w:rPr>
                <w:rStyle w:val="IndexLink"/>
                <w:rtl w:val="true"/>
              </w:rPr>
              <w:tab/>
            </w:r>
            <w:r>
              <w:rPr>
                <w:rStyle w:val="IndexLink"/>
              </w:rPr>
              <w:t>591</w:t>
            </w:r>
          </w:hyperlink>
        </w:p>
        <w:p>
          <w:pPr>
            <w:pStyle w:val="Contents5"/>
            <w:tabs>
              <w:tab w:val="clear" w:pos="7892"/>
              <w:tab w:val="right" w:pos="9026" w:leader="dot"/>
            </w:tabs>
            <w:rPr/>
          </w:pPr>
          <w:hyperlink w:anchor="__RefHeading___Toc2409633_211673320">
            <w:r>
              <w:rPr>
                <w:webHidden/>
                <w:rStyle w:val="IndexLink"/>
              </w:rPr>
              <w:t>14</w:t>
            </w:r>
            <w:r>
              <w:rPr>
                <w:rStyle w:val="IndexLink"/>
                <w:rtl w:val="true"/>
              </w:rPr>
              <w:t xml:space="preserve"> - </w:t>
            </w:r>
            <w:r>
              <w:rPr>
                <w:rStyle w:val="IndexLink"/>
                <w:rtl w:val="true"/>
              </w:rPr>
              <w:t xml:space="preserve">مؤمن بن حسن شبلنجی شافعی </w:t>
            </w:r>
            <w:r>
              <w:rPr>
                <w:rStyle w:val="IndexLink"/>
                <w:rtl w:val="true"/>
              </w:rPr>
              <w:t>(</w:t>
            </w:r>
            <w:r>
              <w:rPr>
                <w:rStyle w:val="IndexLink"/>
                <w:rtl w:val="true"/>
              </w:rPr>
              <w:t xml:space="preserve">متوفای </w:t>
            </w:r>
            <w:r>
              <w:rPr>
                <w:rStyle w:val="IndexLink"/>
              </w:rPr>
              <w:t>1298</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591</w:t>
            </w:r>
          </w:hyperlink>
        </w:p>
        <w:p>
          <w:pPr>
            <w:pStyle w:val="Contents5"/>
            <w:tabs>
              <w:tab w:val="clear" w:pos="7892"/>
              <w:tab w:val="right" w:pos="9026" w:leader="dot"/>
            </w:tabs>
            <w:rPr/>
          </w:pPr>
          <w:hyperlink w:anchor="__RefHeading___Toc2409635_211673320">
            <w:r>
              <w:rPr>
                <w:webHidden/>
                <w:rStyle w:val="IndexLink"/>
              </w:rPr>
              <w:t>15</w:t>
            </w:r>
            <w:r>
              <w:rPr>
                <w:rStyle w:val="IndexLink"/>
                <w:rtl w:val="true"/>
              </w:rPr>
              <w:t xml:space="preserve"> - </w:t>
            </w:r>
            <w:r>
              <w:rPr>
                <w:rStyle w:val="IndexLink"/>
                <w:rtl w:val="true"/>
              </w:rPr>
              <w:t>ابوالولید محمّد بن شحنه حنفی‌</w:t>
            </w:r>
            <w:r>
              <w:rPr>
                <w:rStyle w:val="IndexLink"/>
                <w:rtl w:val="true"/>
              </w:rPr>
              <w:tab/>
            </w:r>
            <w:r>
              <w:rPr>
                <w:rStyle w:val="IndexLink"/>
              </w:rPr>
              <w:t>591</w:t>
            </w:r>
          </w:hyperlink>
        </w:p>
        <w:p>
          <w:pPr>
            <w:pStyle w:val="Contents5"/>
            <w:tabs>
              <w:tab w:val="clear" w:pos="7892"/>
              <w:tab w:val="right" w:pos="9026" w:leader="dot"/>
            </w:tabs>
            <w:rPr/>
          </w:pPr>
          <w:hyperlink w:anchor="__RefHeading___Toc2409637_211673320">
            <w:r>
              <w:rPr>
                <w:webHidden/>
                <w:rStyle w:val="IndexLink"/>
              </w:rPr>
              <w:t>16</w:t>
            </w:r>
            <w:r>
              <w:rPr>
                <w:rStyle w:val="IndexLink"/>
                <w:rtl w:val="true"/>
              </w:rPr>
              <w:t xml:space="preserve"> - </w:t>
            </w:r>
            <w:r>
              <w:rPr>
                <w:rStyle w:val="IndexLink"/>
                <w:rtl w:val="true"/>
              </w:rPr>
              <w:t>شیخ محمّد بن علی صبان شافعی‌</w:t>
            </w:r>
            <w:r>
              <w:rPr>
                <w:rStyle w:val="IndexLink"/>
                <w:rtl w:val="true"/>
              </w:rPr>
              <w:tab/>
            </w:r>
            <w:r>
              <w:rPr>
                <w:rStyle w:val="IndexLink"/>
              </w:rPr>
              <w:t>592</w:t>
            </w:r>
          </w:hyperlink>
        </w:p>
        <w:p>
          <w:pPr>
            <w:pStyle w:val="Contents5"/>
            <w:tabs>
              <w:tab w:val="clear" w:pos="7892"/>
              <w:tab w:val="right" w:pos="9026" w:leader="dot"/>
            </w:tabs>
            <w:rPr/>
          </w:pPr>
          <w:hyperlink w:anchor="__RefHeading___Toc2409639_211673320">
            <w:r>
              <w:rPr>
                <w:webHidden/>
                <w:rStyle w:val="IndexLink"/>
              </w:rPr>
              <w:t>17</w:t>
            </w:r>
            <w:r>
              <w:rPr>
                <w:rStyle w:val="IndexLink"/>
                <w:rtl w:val="true"/>
              </w:rPr>
              <w:t xml:space="preserve"> - </w:t>
            </w:r>
            <w:r>
              <w:rPr>
                <w:rStyle w:val="IndexLink"/>
                <w:rtl w:val="true"/>
              </w:rPr>
              <w:t xml:space="preserve">شیخ صفی الدین عبدالمؤمن بغدادی </w:t>
            </w:r>
            <w:r>
              <w:rPr>
                <w:rStyle w:val="IndexLink"/>
                <w:rtl w:val="true"/>
              </w:rPr>
              <w:t>(</w:t>
            </w:r>
            <w:r>
              <w:rPr>
                <w:rStyle w:val="IndexLink"/>
                <w:rtl w:val="true"/>
              </w:rPr>
              <w:t xml:space="preserve">متوفای </w:t>
            </w:r>
            <w:r>
              <w:rPr>
                <w:rStyle w:val="IndexLink"/>
              </w:rPr>
              <w:t>739</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592</w:t>
            </w:r>
          </w:hyperlink>
        </w:p>
        <w:p>
          <w:pPr>
            <w:pStyle w:val="Contents5"/>
            <w:tabs>
              <w:tab w:val="clear" w:pos="7892"/>
              <w:tab w:val="right" w:pos="9026" w:leader="dot"/>
            </w:tabs>
            <w:rPr/>
          </w:pPr>
          <w:hyperlink w:anchor="__RefHeading___Toc2409641_211673320">
            <w:r>
              <w:rPr>
                <w:webHidden/>
                <w:rStyle w:val="IndexLink"/>
              </w:rPr>
              <w:t>18</w:t>
            </w:r>
            <w:r>
              <w:rPr>
                <w:rStyle w:val="IndexLink"/>
                <w:rtl w:val="true"/>
              </w:rPr>
              <w:t xml:space="preserve"> - </w:t>
            </w:r>
            <w:r>
              <w:rPr>
                <w:rStyle w:val="IndexLink"/>
                <w:rtl w:val="true"/>
              </w:rPr>
              <w:t xml:space="preserve">شیخ زین الدین عمر بن وردی </w:t>
            </w:r>
            <w:r>
              <w:rPr>
                <w:rStyle w:val="IndexLink"/>
                <w:rtl w:val="true"/>
              </w:rPr>
              <w:t>(</w:t>
            </w:r>
            <w:r>
              <w:rPr>
                <w:rStyle w:val="IndexLink"/>
                <w:rtl w:val="true"/>
              </w:rPr>
              <w:t xml:space="preserve">متوفای </w:t>
            </w:r>
            <w:r>
              <w:rPr>
                <w:rStyle w:val="IndexLink"/>
              </w:rPr>
              <w:t>749</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592</w:t>
            </w:r>
          </w:hyperlink>
        </w:p>
        <w:p>
          <w:pPr>
            <w:pStyle w:val="Contents5"/>
            <w:tabs>
              <w:tab w:val="clear" w:pos="7892"/>
              <w:tab w:val="right" w:pos="9026" w:leader="dot"/>
            </w:tabs>
            <w:rPr/>
          </w:pPr>
          <w:hyperlink w:anchor="__RefHeading___Toc2409643_211673320">
            <w:r>
              <w:rPr>
                <w:webHidden/>
                <w:rStyle w:val="IndexLink"/>
              </w:rPr>
              <w:t>19</w:t>
            </w:r>
            <w:r>
              <w:rPr>
                <w:rStyle w:val="IndexLink"/>
                <w:rtl w:val="true"/>
              </w:rPr>
              <w:t xml:space="preserve"> - </w:t>
            </w:r>
            <w:r>
              <w:rPr>
                <w:rStyle w:val="IndexLink"/>
                <w:rtl w:val="true"/>
              </w:rPr>
              <w:t>ابوالعباس احمد بن علی قلقشندی شافعی‌</w:t>
            </w:r>
            <w:r>
              <w:rPr>
                <w:rStyle w:val="IndexLink"/>
                <w:rtl w:val="true"/>
              </w:rPr>
              <w:tab/>
            </w:r>
            <w:r>
              <w:rPr>
                <w:rStyle w:val="IndexLink"/>
              </w:rPr>
              <w:t>592</w:t>
            </w:r>
          </w:hyperlink>
        </w:p>
        <w:p>
          <w:pPr>
            <w:pStyle w:val="Contents5"/>
            <w:tabs>
              <w:tab w:val="clear" w:pos="7892"/>
              <w:tab w:val="right" w:pos="9026" w:leader="dot"/>
            </w:tabs>
            <w:rPr/>
          </w:pPr>
          <w:hyperlink w:anchor="__RefHeading___Toc2409645_211673320">
            <w:r>
              <w:rPr>
                <w:webHidden/>
                <w:rStyle w:val="IndexLink"/>
              </w:rPr>
              <w:t>20</w:t>
            </w:r>
            <w:r>
              <w:rPr>
                <w:rStyle w:val="IndexLink"/>
                <w:rtl w:val="true"/>
              </w:rPr>
              <w:t xml:space="preserve"> - </w:t>
            </w:r>
            <w:r>
              <w:rPr>
                <w:rStyle w:val="IndexLink"/>
                <w:rtl w:val="true"/>
              </w:rPr>
              <w:t>ابو عبداللَّه یاقوت حموی‌</w:t>
            </w:r>
            <w:r>
              <w:rPr>
                <w:rStyle w:val="IndexLink"/>
                <w:rtl w:val="true"/>
              </w:rPr>
              <w:tab/>
            </w:r>
            <w:r>
              <w:rPr>
                <w:rStyle w:val="IndexLink"/>
              </w:rPr>
              <w:t>592</w:t>
            </w:r>
          </w:hyperlink>
        </w:p>
        <w:p>
          <w:pPr>
            <w:pStyle w:val="Contents5"/>
            <w:tabs>
              <w:tab w:val="clear" w:pos="7892"/>
              <w:tab w:val="right" w:pos="9026" w:leader="dot"/>
            </w:tabs>
            <w:rPr/>
          </w:pPr>
          <w:hyperlink w:anchor="__RefHeading___Toc2409647_211673320">
            <w:r>
              <w:rPr>
                <w:webHidden/>
                <w:rStyle w:val="IndexLink"/>
              </w:rPr>
              <w:t>21</w:t>
            </w:r>
            <w:r>
              <w:rPr>
                <w:rStyle w:val="IndexLink"/>
                <w:rtl w:val="true"/>
              </w:rPr>
              <w:t xml:space="preserve"> - </w:t>
            </w:r>
            <w:r>
              <w:rPr>
                <w:rStyle w:val="IndexLink"/>
                <w:rtl w:val="true"/>
              </w:rPr>
              <w:t>محمّد امین بغدادی معروف به سویدی‌</w:t>
            </w:r>
            <w:r>
              <w:rPr>
                <w:rStyle w:val="IndexLink"/>
                <w:rtl w:val="true"/>
              </w:rPr>
              <w:tab/>
            </w:r>
            <w:r>
              <w:rPr>
                <w:rStyle w:val="IndexLink"/>
              </w:rPr>
              <w:t>593</w:t>
            </w:r>
          </w:hyperlink>
        </w:p>
        <w:p>
          <w:pPr>
            <w:pStyle w:val="Contents5"/>
            <w:tabs>
              <w:tab w:val="clear" w:pos="7892"/>
              <w:tab w:val="right" w:pos="9026" w:leader="dot"/>
            </w:tabs>
            <w:rPr/>
          </w:pPr>
          <w:hyperlink w:anchor="__RefHeading___Toc2409649_211673320">
            <w:r>
              <w:rPr>
                <w:webHidden/>
                <w:rStyle w:val="IndexLink"/>
              </w:rPr>
              <w:t>22</w:t>
            </w:r>
            <w:r>
              <w:rPr>
                <w:rStyle w:val="IndexLink"/>
                <w:rtl w:val="true"/>
              </w:rPr>
              <w:t xml:space="preserve"> - </w:t>
            </w:r>
            <w:r>
              <w:rPr>
                <w:rStyle w:val="IndexLink"/>
                <w:rtl w:val="true"/>
              </w:rPr>
              <w:t xml:space="preserve">ابن خلدون مغربی </w:t>
            </w:r>
            <w:r>
              <w:rPr>
                <w:rStyle w:val="IndexLink"/>
                <w:rtl w:val="true"/>
              </w:rPr>
              <w:t>(</w:t>
            </w:r>
            <w:r>
              <w:rPr>
                <w:rStyle w:val="IndexLink"/>
                <w:rtl w:val="true"/>
              </w:rPr>
              <w:t xml:space="preserve">متوفای </w:t>
            </w:r>
            <w:r>
              <w:rPr>
                <w:rStyle w:val="IndexLink"/>
              </w:rPr>
              <w:t>808</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593</w:t>
            </w:r>
          </w:hyperlink>
        </w:p>
        <w:p>
          <w:pPr>
            <w:pStyle w:val="Contents5"/>
            <w:tabs>
              <w:tab w:val="clear" w:pos="7892"/>
              <w:tab w:val="right" w:pos="9026" w:leader="dot"/>
            </w:tabs>
            <w:rPr/>
          </w:pPr>
          <w:hyperlink w:anchor="__RefHeading___Toc2409651_211673320">
            <w:r>
              <w:rPr>
                <w:webHidden/>
                <w:rStyle w:val="IndexLink"/>
              </w:rPr>
              <w:t>23</w:t>
            </w:r>
            <w:r>
              <w:rPr>
                <w:rStyle w:val="IndexLink"/>
                <w:rtl w:val="true"/>
              </w:rPr>
              <w:t xml:space="preserve"> - </w:t>
            </w:r>
            <w:r>
              <w:rPr>
                <w:rStyle w:val="IndexLink"/>
                <w:rtl w:val="true"/>
              </w:rPr>
              <w:t xml:space="preserve">ابوالفتح محمّد بن عبدالکریم شهرستانی </w:t>
            </w:r>
            <w:r>
              <w:rPr>
                <w:rStyle w:val="IndexLink"/>
                <w:rtl w:val="true"/>
              </w:rPr>
              <w:t>(</w:t>
            </w:r>
            <w:r>
              <w:rPr>
                <w:rStyle w:val="IndexLink"/>
                <w:rtl w:val="true"/>
              </w:rPr>
              <w:t xml:space="preserve">متوفای </w:t>
            </w:r>
            <w:r>
              <w:rPr>
                <w:rStyle w:val="IndexLink"/>
              </w:rPr>
              <w:t>548</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593</w:t>
            </w:r>
          </w:hyperlink>
        </w:p>
        <w:p>
          <w:pPr>
            <w:pStyle w:val="Contents5"/>
            <w:tabs>
              <w:tab w:val="clear" w:pos="7892"/>
              <w:tab w:val="right" w:pos="9026" w:leader="dot"/>
            </w:tabs>
            <w:rPr/>
          </w:pPr>
          <w:hyperlink w:anchor="__RefHeading___Toc2409653_211673320">
            <w:r>
              <w:rPr>
                <w:webHidden/>
                <w:rStyle w:val="IndexLink"/>
              </w:rPr>
              <w:t>24</w:t>
            </w:r>
            <w:r>
              <w:rPr>
                <w:rStyle w:val="IndexLink"/>
                <w:rtl w:val="true"/>
              </w:rPr>
              <w:t xml:space="preserve"> - </w:t>
            </w:r>
            <w:r>
              <w:rPr>
                <w:rStyle w:val="IndexLink"/>
                <w:rtl w:val="true"/>
              </w:rPr>
              <w:t>نور الدین ابن صباغ مالکی‌</w:t>
            </w:r>
            <w:r>
              <w:rPr>
                <w:rStyle w:val="IndexLink"/>
                <w:rtl w:val="true"/>
              </w:rPr>
              <w:tab/>
            </w:r>
            <w:r>
              <w:rPr>
                <w:rStyle w:val="IndexLink"/>
              </w:rPr>
              <w:t>593</w:t>
            </w:r>
          </w:hyperlink>
        </w:p>
        <w:p>
          <w:pPr>
            <w:pStyle w:val="Contents5"/>
            <w:tabs>
              <w:tab w:val="clear" w:pos="7892"/>
              <w:tab w:val="right" w:pos="9026" w:leader="dot"/>
            </w:tabs>
            <w:rPr/>
          </w:pPr>
          <w:hyperlink w:anchor="__RefHeading___Toc2409655_211673320">
            <w:r>
              <w:rPr>
                <w:webHidden/>
                <w:rStyle w:val="IndexLink"/>
              </w:rPr>
              <w:t>25</w:t>
            </w:r>
            <w:r>
              <w:rPr>
                <w:rStyle w:val="IndexLink"/>
                <w:rtl w:val="true"/>
              </w:rPr>
              <w:t xml:space="preserve"> - </w:t>
            </w:r>
            <w:r>
              <w:rPr>
                <w:rStyle w:val="IndexLink"/>
                <w:rtl w:val="true"/>
              </w:rPr>
              <w:t>محمّد بن محمود بخاری معروف به خواجه پارسا حنفی‌</w:t>
            </w:r>
            <w:r>
              <w:rPr>
                <w:rStyle w:val="IndexLink"/>
                <w:rtl w:val="true"/>
              </w:rPr>
              <w:tab/>
            </w:r>
            <w:r>
              <w:rPr>
                <w:rStyle w:val="IndexLink"/>
              </w:rPr>
              <w:t>594</w:t>
            </w:r>
          </w:hyperlink>
        </w:p>
        <w:p>
          <w:pPr>
            <w:pStyle w:val="Contents5"/>
            <w:tabs>
              <w:tab w:val="clear" w:pos="7892"/>
              <w:tab w:val="right" w:pos="9026" w:leader="dot"/>
            </w:tabs>
            <w:rPr/>
          </w:pPr>
          <w:hyperlink w:anchor="__RefHeading___Toc2409657_211673320">
            <w:r>
              <w:rPr>
                <w:webHidden/>
                <w:rStyle w:val="IndexLink"/>
              </w:rPr>
              <w:t>26</w:t>
            </w:r>
            <w:r>
              <w:rPr>
                <w:rStyle w:val="IndexLink"/>
                <w:rtl w:val="true"/>
              </w:rPr>
              <w:t xml:space="preserve"> - </w:t>
            </w:r>
            <w:r>
              <w:rPr>
                <w:rStyle w:val="IndexLink"/>
                <w:rtl w:val="true"/>
              </w:rPr>
              <w:t xml:space="preserve">ملاعلی قاری حنفی مکّی </w:t>
            </w:r>
            <w:r>
              <w:rPr>
                <w:rStyle w:val="IndexLink"/>
                <w:rtl w:val="true"/>
              </w:rPr>
              <w:t>(</w:t>
            </w:r>
            <w:r>
              <w:rPr>
                <w:rStyle w:val="IndexLink"/>
                <w:rtl w:val="true"/>
              </w:rPr>
              <w:t xml:space="preserve">متوفای </w:t>
            </w:r>
            <w:r>
              <w:rPr>
                <w:rStyle w:val="IndexLink"/>
              </w:rPr>
              <w:t>1014</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594</w:t>
            </w:r>
          </w:hyperlink>
        </w:p>
        <w:p>
          <w:pPr>
            <w:pStyle w:val="Contents5"/>
            <w:tabs>
              <w:tab w:val="clear" w:pos="7892"/>
              <w:tab w:val="right" w:pos="9026" w:leader="dot"/>
            </w:tabs>
            <w:rPr/>
          </w:pPr>
          <w:hyperlink w:anchor="__RefHeading___Toc2409659_211673320">
            <w:r>
              <w:rPr>
                <w:webHidden/>
                <w:rStyle w:val="IndexLink"/>
              </w:rPr>
              <w:t>27</w:t>
            </w:r>
            <w:r>
              <w:rPr>
                <w:rStyle w:val="IndexLink"/>
                <w:rtl w:val="true"/>
              </w:rPr>
              <w:t xml:space="preserve"> - </w:t>
            </w:r>
            <w:r>
              <w:rPr>
                <w:rStyle w:val="IndexLink"/>
                <w:rtl w:val="true"/>
              </w:rPr>
              <w:t>فضل بن روز بهان‌</w:t>
            </w:r>
            <w:r>
              <w:rPr>
                <w:rStyle w:val="IndexLink"/>
                <w:rtl w:val="true"/>
              </w:rPr>
              <w:tab/>
            </w:r>
            <w:r>
              <w:rPr>
                <w:rStyle w:val="IndexLink"/>
              </w:rPr>
              <w:t>594</w:t>
            </w:r>
          </w:hyperlink>
        </w:p>
        <w:p>
          <w:pPr>
            <w:pStyle w:val="Contents5"/>
            <w:tabs>
              <w:tab w:val="clear" w:pos="7892"/>
              <w:tab w:val="right" w:pos="9026" w:leader="dot"/>
            </w:tabs>
            <w:rPr/>
          </w:pPr>
          <w:hyperlink w:anchor="__RefHeading___Toc2409661_211673320">
            <w:r>
              <w:rPr>
                <w:webHidden/>
                <w:rStyle w:val="IndexLink"/>
              </w:rPr>
              <w:t>28</w:t>
            </w:r>
            <w:r>
              <w:rPr>
                <w:rStyle w:val="IndexLink"/>
                <w:rtl w:val="true"/>
              </w:rPr>
              <w:t xml:space="preserve"> - </w:t>
            </w:r>
            <w:r>
              <w:rPr>
                <w:rStyle w:val="IndexLink"/>
                <w:rtl w:val="true"/>
              </w:rPr>
              <w:t xml:space="preserve">جمال الدین محمّد بن یوسف زرندی حنفی </w:t>
            </w:r>
            <w:r>
              <w:rPr>
                <w:rStyle w:val="IndexLink"/>
                <w:rtl w:val="true"/>
              </w:rPr>
              <w:t>(</w:t>
            </w:r>
            <w:r>
              <w:rPr>
                <w:rStyle w:val="IndexLink"/>
                <w:rtl w:val="true"/>
              </w:rPr>
              <w:t xml:space="preserve">متوفای </w:t>
            </w:r>
            <w:r>
              <w:rPr>
                <w:rStyle w:val="IndexLink"/>
              </w:rPr>
              <w:t>750</w:t>
            </w:r>
            <w:r>
              <w:rPr>
                <w:rStyle w:val="IndexLink"/>
                <w:rtl w:val="true"/>
              </w:rPr>
              <w:t xml:space="preserve"> </w:t>
            </w:r>
            <w:r>
              <w:rPr>
                <w:rStyle w:val="IndexLink"/>
              </w:rPr>
              <w:t>32</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594</w:t>
            </w:r>
          </w:hyperlink>
        </w:p>
        <w:p>
          <w:pPr>
            <w:pStyle w:val="Contents5"/>
            <w:tabs>
              <w:tab w:val="clear" w:pos="7892"/>
              <w:tab w:val="right" w:pos="9026" w:leader="dot"/>
            </w:tabs>
            <w:rPr/>
          </w:pPr>
          <w:hyperlink w:anchor="__RefHeading___Toc2409663_211673320">
            <w:r>
              <w:rPr>
                <w:webHidden/>
                <w:rStyle w:val="IndexLink"/>
              </w:rPr>
              <w:t>29</w:t>
            </w:r>
            <w:r>
              <w:rPr>
                <w:rStyle w:val="IndexLink"/>
                <w:rtl w:val="true"/>
              </w:rPr>
              <w:t xml:space="preserve"> - </w:t>
            </w:r>
            <w:r>
              <w:rPr>
                <w:rStyle w:val="IndexLink"/>
                <w:rtl w:val="true"/>
              </w:rPr>
              <w:t>قاضی بهلول بهجت افندی‌</w:t>
            </w:r>
            <w:r>
              <w:rPr>
                <w:rStyle w:val="IndexLink"/>
                <w:rtl w:val="true"/>
              </w:rPr>
              <w:tab/>
            </w:r>
            <w:r>
              <w:rPr>
                <w:rStyle w:val="IndexLink"/>
              </w:rPr>
              <w:t>595</w:t>
            </w:r>
          </w:hyperlink>
        </w:p>
        <w:p>
          <w:pPr>
            <w:pStyle w:val="Contents5"/>
            <w:tabs>
              <w:tab w:val="clear" w:pos="7892"/>
              <w:tab w:val="right" w:pos="9026" w:leader="dot"/>
            </w:tabs>
            <w:rPr/>
          </w:pPr>
          <w:hyperlink w:anchor="__RefHeading___Toc2409665_211673320">
            <w:r>
              <w:rPr>
                <w:webHidden/>
                <w:rStyle w:val="IndexLink"/>
              </w:rPr>
              <w:t>30</w:t>
            </w:r>
            <w:r>
              <w:rPr>
                <w:rStyle w:val="IndexLink"/>
                <w:rtl w:val="true"/>
              </w:rPr>
              <w:t xml:space="preserve"> - </w:t>
            </w:r>
            <w:r>
              <w:rPr>
                <w:rStyle w:val="IndexLink"/>
                <w:rtl w:val="true"/>
              </w:rPr>
              <w:t xml:space="preserve">حافظ محمّد بن یوسف گنجی شافعی </w:t>
            </w:r>
            <w:r>
              <w:rPr>
                <w:rStyle w:val="IndexLink"/>
                <w:rtl w:val="true"/>
              </w:rPr>
              <w:t>(</w:t>
            </w:r>
            <w:r>
              <w:rPr>
                <w:rStyle w:val="IndexLink"/>
                <w:rtl w:val="true"/>
              </w:rPr>
              <w:t xml:space="preserve">متوفای </w:t>
            </w:r>
            <w:r>
              <w:rPr>
                <w:rStyle w:val="IndexLink"/>
              </w:rPr>
              <w:t>658</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595</w:t>
            </w:r>
          </w:hyperlink>
        </w:p>
        <w:p>
          <w:pPr>
            <w:pStyle w:val="Contents5"/>
            <w:tabs>
              <w:tab w:val="clear" w:pos="7892"/>
              <w:tab w:val="right" w:pos="9026" w:leader="dot"/>
            </w:tabs>
            <w:rPr/>
          </w:pPr>
          <w:hyperlink w:anchor="__RefHeading___Toc2409667_211673320">
            <w:r>
              <w:rPr>
                <w:webHidden/>
                <w:rStyle w:val="IndexLink"/>
              </w:rPr>
              <w:t>31</w:t>
            </w:r>
            <w:r>
              <w:rPr>
                <w:rStyle w:val="IndexLink"/>
                <w:rtl w:val="true"/>
              </w:rPr>
              <w:t xml:space="preserve"> - </w:t>
            </w:r>
            <w:r>
              <w:rPr>
                <w:rStyle w:val="IndexLink"/>
                <w:rtl w:val="true"/>
              </w:rPr>
              <w:t>احمد امین مصری‌</w:t>
            </w:r>
            <w:r>
              <w:rPr>
                <w:rStyle w:val="IndexLink"/>
                <w:rtl w:val="true"/>
              </w:rPr>
              <w:tab/>
            </w:r>
            <w:r>
              <w:rPr>
                <w:rStyle w:val="IndexLink"/>
              </w:rPr>
              <w:t>595</w:t>
            </w:r>
          </w:hyperlink>
        </w:p>
        <w:p>
          <w:pPr>
            <w:pStyle w:val="Contents5"/>
            <w:tabs>
              <w:tab w:val="clear" w:pos="7892"/>
              <w:tab w:val="right" w:pos="9026" w:leader="dot"/>
            </w:tabs>
            <w:rPr/>
          </w:pPr>
          <w:hyperlink w:anchor="__RefHeading___Toc2409669_211673320">
            <w:r>
              <w:rPr>
                <w:webHidden/>
                <w:rStyle w:val="IndexLink"/>
              </w:rPr>
              <w:t>32</w:t>
            </w:r>
            <w:r>
              <w:rPr>
                <w:rStyle w:val="IndexLink"/>
                <w:rtl w:val="true"/>
              </w:rPr>
              <w:t xml:space="preserve"> - </w:t>
            </w:r>
            <w:r>
              <w:rPr>
                <w:rStyle w:val="IndexLink"/>
                <w:rtl w:val="true"/>
              </w:rPr>
              <w:t xml:space="preserve">شیخ حسین بن محمّد دیار بکری مالکی </w:t>
            </w:r>
            <w:r>
              <w:rPr>
                <w:rStyle w:val="IndexLink"/>
                <w:rtl w:val="true"/>
              </w:rPr>
              <w:t>(</w:t>
            </w:r>
            <w:r>
              <w:rPr>
                <w:rStyle w:val="IndexLink"/>
                <w:rtl w:val="true"/>
              </w:rPr>
              <w:t xml:space="preserve">متوفای </w:t>
            </w:r>
            <w:r>
              <w:rPr>
                <w:rStyle w:val="IndexLink"/>
              </w:rPr>
              <w:t>966</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595</w:t>
            </w:r>
          </w:hyperlink>
        </w:p>
        <w:p>
          <w:pPr>
            <w:pStyle w:val="Contents5"/>
            <w:tabs>
              <w:tab w:val="clear" w:pos="7892"/>
              <w:tab w:val="right" w:pos="9026" w:leader="dot"/>
            </w:tabs>
            <w:rPr/>
          </w:pPr>
          <w:hyperlink w:anchor="__RefHeading___Toc2409671_211673320">
            <w:r>
              <w:rPr>
                <w:webHidden/>
                <w:rStyle w:val="IndexLink"/>
              </w:rPr>
              <w:t>33</w:t>
            </w:r>
            <w:r>
              <w:rPr>
                <w:rStyle w:val="IndexLink"/>
                <w:rtl w:val="true"/>
              </w:rPr>
              <w:t xml:space="preserve"> - </w:t>
            </w:r>
            <w:r>
              <w:rPr>
                <w:rStyle w:val="IndexLink"/>
                <w:rtl w:val="true"/>
              </w:rPr>
              <w:t xml:space="preserve">شمس الدین ذهبی شافعی </w:t>
            </w:r>
            <w:r>
              <w:rPr>
                <w:rStyle w:val="IndexLink"/>
                <w:rtl w:val="true"/>
              </w:rPr>
              <w:t>(</w:t>
            </w:r>
            <w:r>
              <w:rPr>
                <w:rStyle w:val="IndexLink"/>
                <w:rtl w:val="true"/>
              </w:rPr>
              <w:t xml:space="preserve">متوفای </w:t>
            </w:r>
            <w:r>
              <w:rPr>
                <w:rStyle w:val="IndexLink"/>
              </w:rPr>
              <w:t>748</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596</w:t>
            </w:r>
          </w:hyperlink>
        </w:p>
        <w:p>
          <w:pPr>
            <w:pStyle w:val="Contents5"/>
            <w:tabs>
              <w:tab w:val="clear" w:pos="7892"/>
              <w:tab w:val="right" w:pos="9026" w:leader="dot"/>
            </w:tabs>
            <w:rPr/>
          </w:pPr>
          <w:hyperlink w:anchor="__RefHeading___Toc2409673_211673320">
            <w:r>
              <w:rPr>
                <w:webHidden/>
                <w:rStyle w:val="IndexLink"/>
              </w:rPr>
              <w:t>34</w:t>
            </w:r>
            <w:r>
              <w:rPr>
                <w:rStyle w:val="IndexLink"/>
                <w:rtl w:val="true"/>
              </w:rPr>
              <w:t xml:space="preserve"> - </w:t>
            </w:r>
            <w:r>
              <w:rPr>
                <w:rStyle w:val="IndexLink"/>
                <w:rtl w:val="true"/>
              </w:rPr>
              <w:t>فخر رازی شافعی‌</w:t>
            </w:r>
            <w:r>
              <w:rPr>
                <w:rStyle w:val="IndexLink"/>
                <w:rtl w:val="true"/>
              </w:rPr>
              <w:tab/>
            </w:r>
            <w:r>
              <w:rPr>
                <w:rStyle w:val="IndexLink"/>
              </w:rPr>
              <w:t>596</w:t>
            </w:r>
          </w:hyperlink>
        </w:p>
        <w:p>
          <w:pPr>
            <w:pStyle w:val="Contents5"/>
            <w:tabs>
              <w:tab w:val="clear" w:pos="7892"/>
              <w:tab w:val="right" w:pos="9026" w:leader="dot"/>
            </w:tabs>
            <w:rPr/>
          </w:pPr>
          <w:hyperlink w:anchor="__RefHeading___Toc2409675_211673320">
            <w:r>
              <w:rPr>
                <w:webHidden/>
                <w:rStyle w:val="IndexLink"/>
              </w:rPr>
              <w:t>35</w:t>
            </w:r>
            <w:r>
              <w:rPr>
                <w:rStyle w:val="IndexLink"/>
                <w:rtl w:val="true"/>
              </w:rPr>
              <w:t xml:space="preserve"> - </w:t>
            </w:r>
            <w:r>
              <w:rPr>
                <w:rStyle w:val="IndexLink"/>
                <w:rtl w:val="true"/>
              </w:rPr>
              <w:t xml:space="preserve">علامه نسّابه سید محمّد بن حسین حسینی سمرقندی مدنی </w:t>
            </w:r>
            <w:r>
              <w:rPr>
                <w:rStyle w:val="IndexLink"/>
                <w:rtl w:val="true"/>
              </w:rPr>
              <w:t>(</w:t>
            </w:r>
            <w:r>
              <w:rPr>
                <w:rStyle w:val="IndexLink"/>
                <w:rtl w:val="true"/>
              </w:rPr>
              <w:t xml:space="preserve">متوفای </w:t>
            </w:r>
            <w:r>
              <w:rPr>
                <w:rStyle w:val="IndexLink"/>
              </w:rPr>
              <w:t>996</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597</w:t>
            </w:r>
          </w:hyperlink>
        </w:p>
        <w:p>
          <w:pPr>
            <w:pStyle w:val="Contents5"/>
            <w:tabs>
              <w:tab w:val="clear" w:pos="7892"/>
              <w:tab w:val="right" w:pos="9026" w:leader="dot"/>
            </w:tabs>
            <w:rPr/>
          </w:pPr>
          <w:hyperlink w:anchor="__RefHeading___Toc2409677_211673320">
            <w:r>
              <w:rPr>
                <w:webHidden/>
                <w:rStyle w:val="IndexLink"/>
              </w:rPr>
              <w:t>36</w:t>
            </w:r>
            <w:r>
              <w:rPr>
                <w:rStyle w:val="IndexLink"/>
                <w:rtl w:val="true"/>
              </w:rPr>
              <w:t xml:space="preserve"> - </w:t>
            </w:r>
            <w:r>
              <w:rPr>
                <w:rStyle w:val="IndexLink"/>
                <w:rtl w:val="true"/>
              </w:rPr>
              <w:t>شریف انس کُتُبی حسنی‌</w:t>
            </w:r>
            <w:r>
              <w:rPr>
                <w:rStyle w:val="IndexLink"/>
                <w:rtl w:val="true"/>
              </w:rPr>
              <w:tab/>
            </w:r>
            <w:r>
              <w:rPr>
                <w:rStyle w:val="IndexLink"/>
              </w:rPr>
              <w:t>597</w:t>
            </w:r>
          </w:hyperlink>
        </w:p>
        <w:p>
          <w:pPr>
            <w:pStyle w:val="Contents5"/>
            <w:tabs>
              <w:tab w:val="clear" w:pos="7892"/>
              <w:tab w:val="right" w:pos="9026" w:leader="dot"/>
            </w:tabs>
            <w:rPr/>
          </w:pPr>
          <w:hyperlink w:anchor="__RefHeading___Toc2409679_211673320">
            <w:r>
              <w:rPr>
                <w:webHidden/>
                <w:rStyle w:val="IndexLink"/>
              </w:rPr>
              <w:t>37</w:t>
            </w:r>
            <w:r>
              <w:rPr>
                <w:rStyle w:val="IndexLink"/>
                <w:rtl w:val="true"/>
              </w:rPr>
              <w:t xml:space="preserve"> - </w:t>
            </w:r>
            <w:r>
              <w:rPr>
                <w:rStyle w:val="IndexLink"/>
                <w:rtl w:val="true"/>
              </w:rPr>
              <w:t xml:space="preserve">شیخ عبداللَّه بن محمّد شبراوی مصری شافعی </w:t>
            </w:r>
            <w:r>
              <w:rPr>
                <w:rStyle w:val="IndexLink"/>
                <w:rtl w:val="true"/>
              </w:rPr>
              <w:t>(</w:t>
            </w:r>
            <w:r>
              <w:rPr>
                <w:rStyle w:val="IndexLink"/>
                <w:rtl w:val="true"/>
              </w:rPr>
              <w:t xml:space="preserve">متوفای </w:t>
            </w:r>
            <w:r>
              <w:rPr>
                <w:rStyle w:val="IndexLink"/>
              </w:rPr>
              <w:t>1172</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598</w:t>
            </w:r>
          </w:hyperlink>
        </w:p>
        <w:p>
          <w:pPr>
            <w:pStyle w:val="Contents5"/>
            <w:tabs>
              <w:tab w:val="clear" w:pos="7892"/>
              <w:tab w:val="right" w:pos="9026" w:leader="dot"/>
            </w:tabs>
            <w:rPr/>
          </w:pPr>
          <w:hyperlink w:anchor="__RefHeading___Toc2409681_211673320">
            <w:r>
              <w:rPr>
                <w:webHidden/>
                <w:rStyle w:val="IndexLink"/>
              </w:rPr>
              <w:t>38</w:t>
            </w:r>
            <w:r>
              <w:rPr>
                <w:rStyle w:val="IndexLink"/>
                <w:rtl w:val="true"/>
              </w:rPr>
              <w:t xml:space="preserve"> - </w:t>
            </w:r>
            <w:r>
              <w:rPr>
                <w:rStyle w:val="IndexLink"/>
                <w:rtl w:val="true"/>
              </w:rPr>
              <w:t xml:space="preserve">ابن عماد دمشقی حنبلی </w:t>
            </w:r>
            <w:r>
              <w:rPr>
                <w:rStyle w:val="IndexLink"/>
                <w:rtl w:val="true"/>
              </w:rPr>
              <w:t>(</w:t>
            </w:r>
            <w:r>
              <w:rPr>
                <w:rStyle w:val="IndexLink"/>
                <w:rtl w:val="true"/>
              </w:rPr>
              <w:t xml:space="preserve">متوفای </w:t>
            </w:r>
            <w:r>
              <w:rPr>
                <w:rStyle w:val="IndexLink"/>
              </w:rPr>
              <w:t>1089</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599</w:t>
            </w:r>
          </w:hyperlink>
        </w:p>
        <w:p>
          <w:pPr>
            <w:pStyle w:val="Contents5"/>
            <w:tabs>
              <w:tab w:val="clear" w:pos="7892"/>
              <w:tab w:val="right" w:pos="9026" w:leader="dot"/>
            </w:tabs>
            <w:rPr/>
          </w:pPr>
          <w:hyperlink w:anchor="__RefHeading___Toc2409683_211673320">
            <w:r>
              <w:rPr>
                <w:webHidden/>
                <w:rStyle w:val="IndexLink"/>
              </w:rPr>
              <w:t>39</w:t>
            </w:r>
            <w:r>
              <w:rPr>
                <w:rStyle w:val="IndexLink"/>
                <w:rtl w:val="true"/>
              </w:rPr>
              <w:t xml:space="preserve"> - </w:t>
            </w:r>
            <w:r>
              <w:rPr>
                <w:rStyle w:val="IndexLink"/>
                <w:rtl w:val="true"/>
              </w:rPr>
              <w:t xml:space="preserve">جمال الدین احمد بن علی حسینی معروف به ابن عنیه </w:t>
            </w:r>
            <w:r>
              <w:rPr>
                <w:rStyle w:val="IndexLink"/>
                <w:rtl w:val="true"/>
              </w:rPr>
              <w:t>(</w:t>
            </w:r>
            <w:r>
              <w:rPr>
                <w:rStyle w:val="IndexLink"/>
                <w:rtl w:val="true"/>
              </w:rPr>
              <w:t xml:space="preserve">متوفای </w:t>
            </w:r>
            <w:r>
              <w:rPr>
                <w:rStyle w:val="IndexLink"/>
              </w:rPr>
              <w:t>828</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599</w:t>
            </w:r>
          </w:hyperlink>
        </w:p>
        <w:p>
          <w:pPr>
            <w:pStyle w:val="Contents5"/>
            <w:tabs>
              <w:tab w:val="clear" w:pos="7892"/>
              <w:tab w:val="right" w:pos="9026" w:leader="dot"/>
            </w:tabs>
            <w:rPr/>
          </w:pPr>
          <w:hyperlink w:anchor="__RefHeading___Toc2409685_211673320">
            <w:r>
              <w:rPr>
                <w:webHidden/>
                <w:rStyle w:val="IndexLink"/>
              </w:rPr>
              <w:t>40</w:t>
            </w:r>
            <w:r>
              <w:rPr>
                <w:rStyle w:val="IndexLink"/>
                <w:rtl w:val="true"/>
              </w:rPr>
              <w:t xml:space="preserve"> - </w:t>
            </w:r>
            <w:r>
              <w:rPr>
                <w:rStyle w:val="IndexLink"/>
                <w:rtl w:val="true"/>
              </w:rPr>
              <w:t xml:space="preserve">محمّد بن عبدالرسول برزنجی شافعی </w:t>
            </w:r>
            <w:r>
              <w:rPr>
                <w:rStyle w:val="IndexLink"/>
                <w:rtl w:val="true"/>
              </w:rPr>
              <w:t>(</w:t>
            </w:r>
            <w:r>
              <w:rPr>
                <w:rStyle w:val="IndexLink"/>
                <w:rtl w:val="true"/>
              </w:rPr>
              <w:t xml:space="preserve">متوفای </w:t>
            </w:r>
            <w:r>
              <w:rPr>
                <w:rStyle w:val="IndexLink"/>
              </w:rPr>
              <w:t>1103</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599</w:t>
            </w:r>
          </w:hyperlink>
        </w:p>
        <w:p>
          <w:pPr>
            <w:pStyle w:val="Contents5"/>
            <w:tabs>
              <w:tab w:val="clear" w:pos="7892"/>
              <w:tab w:val="right" w:pos="9026" w:leader="dot"/>
            </w:tabs>
            <w:rPr/>
          </w:pPr>
          <w:hyperlink w:anchor="__RefHeading___Toc2409687_211673320">
            <w:r>
              <w:rPr>
                <w:webHidden/>
                <w:rStyle w:val="IndexLink"/>
              </w:rPr>
              <w:t>41</w:t>
            </w:r>
            <w:r>
              <w:rPr>
                <w:rStyle w:val="IndexLink"/>
                <w:rtl w:val="true"/>
              </w:rPr>
              <w:t xml:space="preserve"> - </w:t>
            </w:r>
            <w:r>
              <w:rPr>
                <w:rStyle w:val="IndexLink"/>
                <w:rtl w:val="true"/>
              </w:rPr>
              <w:t xml:space="preserve">ابوالبرکات نعمان بن محمود آلوسی حنفی </w:t>
            </w:r>
            <w:r>
              <w:rPr>
                <w:rStyle w:val="IndexLink"/>
                <w:rtl w:val="true"/>
              </w:rPr>
              <w:t>(</w:t>
            </w:r>
            <w:r>
              <w:rPr>
                <w:rStyle w:val="IndexLink"/>
                <w:rtl w:val="true"/>
              </w:rPr>
              <w:t xml:space="preserve">متوفای </w:t>
            </w:r>
            <w:r>
              <w:rPr>
                <w:rStyle w:val="IndexLink"/>
              </w:rPr>
              <w:t>1317</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599</w:t>
            </w:r>
          </w:hyperlink>
        </w:p>
        <w:p>
          <w:pPr>
            <w:pStyle w:val="Contents4"/>
            <w:tabs>
              <w:tab w:val="clear" w:pos="8176"/>
              <w:tab w:val="right" w:pos="9026" w:leader="dot"/>
            </w:tabs>
            <w:rPr/>
          </w:pPr>
          <w:hyperlink w:anchor="__RefHeading___Toc2409689_211673320">
            <w:r>
              <w:rPr>
                <w:webHidden/>
                <w:rStyle w:val="IndexLink"/>
                <w:rtl w:val="true"/>
              </w:rPr>
              <w:t>کسانی که مهدی را همان موعود جهانی می‌دانند</w:t>
            </w:r>
            <w:r>
              <w:rPr>
                <w:rStyle w:val="IndexLink"/>
                <w:rtl w:val="true"/>
              </w:rPr>
              <w:tab/>
            </w:r>
            <w:r>
              <w:rPr>
                <w:rStyle w:val="IndexLink"/>
              </w:rPr>
              <w:t>600</w:t>
            </w:r>
          </w:hyperlink>
        </w:p>
        <w:p>
          <w:pPr>
            <w:pStyle w:val="Contents4"/>
            <w:tabs>
              <w:tab w:val="clear" w:pos="8176"/>
              <w:tab w:val="right" w:pos="9026" w:leader="dot"/>
            </w:tabs>
            <w:rPr/>
          </w:pPr>
          <w:hyperlink w:anchor="__RefHeading___Toc2409691_211673320">
            <w:r>
              <w:rPr>
                <w:webHidden/>
                <w:rStyle w:val="IndexLink"/>
                <w:rtl w:val="true"/>
              </w:rPr>
              <w:t>مهدی‌علیه السلام از آل محمّدصلی الله علیه وآله وسلم است‌</w:t>
            </w:r>
            <w:r>
              <w:rPr>
                <w:rStyle w:val="IndexLink"/>
                <w:rtl w:val="true"/>
              </w:rPr>
              <w:tab/>
            </w:r>
            <w:r>
              <w:rPr>
                <w:rStyle w:val="IndexLink"/>
              </w:rPr>
              <w:t>602</w:t>
            </w:r>
          </w:hyperlink>
        </w:p>
        <w:p>
          <w:pPr>
            <w:pStyle w:val="Contents4"/>
            <w:tabs>
              <w:tab w:val="clear" w:pos="8176"/>
              <w:tab w:val="right" w:pos="9026" w:leader="dot"/>
            </w:tabs>
            <w:rPr/>
          </w:pPr>
          <w:hyperlink w:anchor="__RefHeading___Toc2409693_211673320">
            <w:r>
              <w:rPr>
                <w:webHidden/>
                <w:rStyle w:val="IndexLink"/>
                <w:rtl w:val="true"/>
              </w:rPr>
              <w:t>سیره و اخلاق مهدی‌علیه السلام‌</w:t>
            </w:r>
            <w:r>
              <w:rPr>
                <w:rStyle w:val="IndexLink"/>
                <w:rtl w:val="true"/>
              </w:rPr>
              <w:tab/>
            </w:r>
            <w:r>
              <w:rPr>
                <w:rStyle w:val="IndexLink"/>
              </w:rPr>
              <w:t>604</w:t>
            </w:r>
          </w:hyperlink>
        </w:p>
        <w:p>
          <w:pPr>
            <w:pStyle w:val="Contents4"/>
            <w:tabs>
              <w:tab w:val="clear" w:pos="8176"/>
              <w:tab w:val="right" w:pos="9026" w:leader="dot"/>
            </w:tabs>
            <w:rPr/>
          </w:pPr>
          <w:hyperlink w:anchor="__RefHeading___Toc2409695_211673320">
            <w:r>
              <w:rPr>
                <w:webHidden/>
                <w:rStyle w:val="IndexLink"/>
                <w:rtl w:val="true"/>
              </w:rPr>
              <w:t>علم مهدی‌علیه السلام‌</w:t>
            </w:r>
            <w:r>
              <w:rPr>
                <w:rStyle w:val="IndexLink"/>
                <w:rtl w:val="true"/>
              </w:rPr>
              <w:tab/>
            </w:r>
            <w:r>
              <w:rPr>
                <w:rStyle w:val="IndexLink"/>
              </w:rPr>
              <w:t>605</w:t>
            </w:r>
          </w:hyperlink>
        </w:p>
        <w:p>
          <w:pPr>
            <w:pStyle w:val="Contents2"/>
            <w:tabs>
              <w:tab w:val="clear" w:pos="8743"/>
              <w:tab w:val="right" w:pos="9026" w:leader="dot"/>
            </w:tabs>
            <w:rPr/>
          </w:pPr>
          <w:hyperlink w:anchor="__RefHeading___Toc2409697_211673320">
            <w:r>
              <w:rPr>
                <w:webHidden/>
                <w:rStyle w:val="IndexLink"/>
                <w:rtl w:val="true"/>
              </w:rPr>
              <w:t>نقد مرجعیت دینی صحابه‌</w:t>
            </w:r>
            <w:r>
              <w:rPr>
                <w:rStyle w:val="IndexLink"/>
                <w:rtl w:val="true"/>
              </w:rPr>
              <w:tab/>
            </w:r>
            <w:r>
              <w:rPr>
                <w:rStyle w:val="IndexLink"/>
              </w:rPr>
              <w:t>607</w:t>
            </w:r>
          </w:hyperlink>
        </w:p>
        <w:p>
          <w:pPr>
            <w:pStyle w:val="Contents3"/>
            <w:tabs>
              <w:tab w:val="clear" w:pos="8459"/>
              <w:tab w:val="right" w:pos="9026" w:leader="dot"/>
            </w:tabs>
            <w:rPr/>
          </w:pPr>
          <w:hyperlink w:anchor="__RefHeading___Toc2409699_211673320">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2409701_211673320">
            <w:r>
              <w:rPr>
                <w:webHidden/>
                <w:rStyle w:val="IndexLink"/>
                <w:rtl w:val="true"/>
              </w:rPr>
              <w:t>نقدی بر مرجعیت دینی صحابه‌</w:t>
            </w:r>
            <w:r>
              <w:rPr>
                <w:rStyle w:val="IndexLink"/>
                <w:rtl w:val="true"/>
              </w:rPr>
              <w:tab/>
            </w:r>
            <w:r>
              <w:rPr>
                <w:rStyle w:val="IndexLink"/>
              </w:rPr>
              <w:t>608</w:t>
            </w:r>
          </w:hyperlink>
        </w:p>
        <w:p>
          <w:pPr>
            <w:pStyle w:val="Contents3"/>
            <w:tabs>
              <w:tab w:val="clear" w:pos="8459"/>
              <w:tab w:val="right" w:pos="9026" w:leader="dot"/>
            </w:tabs>
            <w:rPr/>
          </w:pPr>
          <w:hyperlink w:anchor="__RefHeading___Toc2409703_211673320">
            <w:r>
              <w:rPr>
                <w:webHidden/>
                <w:rStyle w:val="IndexLink"/>
                <w:rtl w:val="true"/>
              </w:rPr>
              <w:t>بررسی حدیث صلی الله علیه وسلم اصحابی کالنجوم‌رحمهما الله‌</w:t>
            </w:r>
            <w:r>
              <w:rPr>
                <w:rStyle w:val="IndexLink"/>
                <w:rtl w:val="true"/>
              </w:rPr>
              <w:tab/>
            </w:r>
            <w:r>
              <w:rPr>
                <w:rStyle w:val="IndexLink"/>
              </w:rPr>
              <w:t>612</w:t>
            </w:r>
          </w:hyperlink>
        </w:p>
        <w:p>
          <w:pPr>
            <w:pStyle w:val="Contents4"/>
            <w:tabs>
              <w:tab w:val="clear" w:pos="8176"/>
              <w:tab w:val="right" w:pos="9026" w:leader="dot"/>
            </w:tabs>
            <w:rPr/>
          </w:pPr>
          <w:hyperlink w:anchor="__RefHeading___Toc2409705_211673320">
            <w:r>
              <w:rPr>
                <w:webHidden/>
                <w:rStyle w:val="IndexLink"/>
                <w:rtl w:val="true"/>
              </w:rPr>
              <w:t>توضیح</w:t>
            </w:r>
            <w:r>
              <w:rPr>
                <w:rStyle w:val="IndexLink"/>
                <w:rtl w:val="true"/>
              </w:rPr>
              <w:tab/>
            </w:r>
            <w:r>
              <w:rPr>
                <w:rStyle w:val="IndexLink"/>
              </w:rPr>
              <w:t>612</w:t>
            </w:r>
          </w:hyperlink>
        </w:p>
        <w:p>
          <w:pPr>
            <w:pStyle w:val="Contents4"/>
            <w:tabs>
              <w:tab w:val="clear" w:pos="8176"/>
              <w:tab w:val="right" w:pos="9026" w:leader="dot"/>
            </w:tabs>
            <w:rPr/>
          </w:pPr>
          <w:hyperlink w:anchor="__RefHeading___Toc2409707_211673320">
            <w:r>
              <w:rPr>
                <w:webHidden/>
                <w:rStyle w:val="IndexLink"/>
                <w:rtl w:val="true"/>
              </w:rPr>
              <w:t>مفهوم صحابه‌</w:t>
            </w:r>
            <w:r>
              <w:rPr>
                <w:rStyle w:val="IndexLink"/>
                <w:rtl w:val="true"/>
              </w:rPr>
              <w:tab/>
            </w:r>
            <w:r>
              <w:rPr>
                <w:rStyle w:val="IndexLink"/>
              </w:rPr>
              <w:t>612</w:t>
            </w:r>
          </w:hyperlink>
        </w:p>
        <w:p>
          <w:pPr>
            <w:pStyle w:val="Contents4"/>
            <w:tabs>
              <w:tab w:val="clear" w:pos="8176"/>
              <w:tab w:val="right" w:pos="9026" w:leader="dot"/>
            </w:tabs>
            <w:rPr/>
          </w:pPr>
          <w:hyperlink w:anchor="__RefHeading___Toc2409709_211673320">
            <w:r>
              <w:rPr>
                <w:webHidden/>
                <w:rStyle w:val="IndexLink"/>
                <w:rtl w:val="true"/>
              </w:rPr>
              <w:t>مفهوم اصطلاحی صحابه‌</w:t>
            </w:r>
            <w:r>
              <w:rPr>
                <w:rStyle w:val="IndexLink"/>
                <w:rtl w:val="true"/>
              </w:rPr>
              <w:tab/>
            </w:r>
            <w:r>
              <w:rPr>
                <w:rStyle w:val="IndexLink"/>
              </w:rPr>
              <w:t>613</w:t>
            </w:r>
          </w:hyperlink>
        </w:p>
        <w:p>
          <w:pPr>
            <w:pStyle w:val="Contents4"/>
            <w:tabs>
              <w:tab w:val="clear" w:pos="8176"/>
              <w:tab w:val="right" w:pos="9026" w:leader="dot"/>
            </w:tabs>
            <w:rPr/>
          </w:pPr>
          <w:hyperlink w:anchor="__RefHeading___Toc2409711_211673320">
            <w:r>
              <w:rPr>
                <w:webHidden/>
                <w:rStyle w:val="IndexLink"/>
                <w:rtl w:val="true"/>
              </w:rPr>
              <w:t>آرای مختلف در مورد صحابی‌</w:t>
            </w:r>
            <w:r>
              <w:rPr>
                <w:rStyle w:val="IndexLink"/>
                <w:rtl w:val="true"/>
              </w:rPr>
              <w:tab/>
            </w:r>
            <w:r>
              <w:rPr>
                <w:rStyle w:val="IndexLink"/>
              </w:rPr>
              <w:t>613</w:t>
            </w:r>
          </w:hyperlink>
        </w:p>
        <w:p>
          <w:pPr>
            <w:pStyle w:val="Contents4"/>
            <w:tabs>
              <w:tab w:val="clear" w:pos="8176"/>
              <w:tab w:val="right" w:pos="9026" w:leader="dot"/>
            </w:tabs>
            <w:rPr/>
          </w:pPr>
          <w:hyperlink w:anchor="__RefHeading___Toc2409713_211673320">
            <w:r>
              <w:rPr>
                <w:webHidden/>
                <w:rStyle w:val="IndexLink"/>
                <w:rtl w:val="true"/>
              </w:rPr>
              <w:t xml:space="preserve">تضعیف حدیث </w:t>
            </w:r>
            <w:r>
              <w:rPr>
                <w:rStyle w:val="IndexLink"/>
                <w:rtl w:val="true"/>
              </w:rPr>
              <w:t>«</w:t>
            </w:r>
            <w:r>
              <w:rPr>
                <w:rStyle w:val="IndexLink"/>
                <w:rtl w:val="true"/>
              </w:rPr>
              <w:t>اصحابی کالنجوم</w:t>
            </w:r>
            <w:r>
              <w:rPr>
                <w:rStyle w:val="IndexLink"/>
                <w:rtl w:val="true"/>
              </w:rPr>
              <w:t>»</w:t>
              <w:tab/>
            </w:r>
            <w:r>
              <w:rPr>
                <w:rStyle w:val="IndexLink"/>
              </w:rPr>
              <w:t>614</w:t>
            </w:r>
          </w:hyperlink>
        </w:p>
        <w:p>
          <w:pPr>
            <w:pStyle w:val="Contents4"/>
            <w:tabs>
              <w:tab w:val="clear" w:pos="8176"/>
              <w:tab w:val="right" w:pos="9026" w:leader="dot"/>
            </w:tabs>
            <w:rPr/>
          </w:pPr>
          <w:hyperlink w:anchor="__RefHeading___Toc2409715_211673320">
            <w:r>
              <w:rPr>
                <w:webHidden/>
                <w:rStyle w:val="IndexLink"/>
                <w:rtl w:val="true"/>
              </w:rPr>
              <w:t>بررسی کلّی روایات‌</w:t>
            </w:r>
            <w:r>
              <w:rPr>
                <w:rStyle w:val="IndexLink"/>
                <w:rtl w:val="true"/>
              </w:rPr>
              <w:tab/>
            </w:r>
            <w:r>
              <w:rPr>
                <w:rStyle w:val="IndexLink"/>
              </w:rPr>
              <w:t>617</w:t>
            </w:r>
          </w:hyperlink>
        </w:p>
        <w:p>
          <w:pPr>
            <w:pStyle w:val="Contents4"/>
            <w:tabs>
              <w:tab w:val="clear" w:pos="8176"/>
              <w:tab w:val="right" w:pos="9026" w:leader="dot"/>
            </w:tabs>
            <w:rPr/>
          </w:pPr>
          <w:hyperlink w:anchor="__RefHeading___Toc2409717_211673320">
            <w:r>
              <w:rPr>
                <w:webHidden/>
                <w:rStyle w:val="IndexLink"/>
                <w:rtl w:val="true"/>
              </w:rPr>
              <w:t>البانی و تضعیف سندهای حدیث‌</w:t>
            </w:r>
            <w:r>
              <w:rPr>
                <w:rStyle w:val="IndexLink"/>
                <w:rtl w:val="true"/>
              </w:rPr>
              <w:tab/>
            </w:r>
            <w:r>
              <w:rPr>
                <w:rStyle w:val="IndexLink"/>
              </w:rPr>
              <w:t>618</w:t>
            </w:r>
          </w:hyperlink>
        </w:p>
        <w:p>
          <w:pPr>
            <w:pStyle w:val="Contents4"/>
            <w:tabs>
              <w:tab w:val="clear" w:pos="8176"/>
              <w:tab w:val="right" w:pos="9026" w:leader="dot"/>
            </w:tabs>
            <w:rPr/>
          </w:pPr>
          <w:hyperlink w:anchor="__RefHeading___Toc2409719_211673320">
            <w:r>
              <w:rPr>
                <w:webHidden/>
                <w:rStyle w:val="IndexLink"/>
                <w:rtl w:val="true"/>
              </w:rPr>
              <w:t>بررسی دلالت حدیث‌</w:t>
            </w:r>
            <w:r>
              <w:rPr>
                <w:rStyle w:val="IndexLink"/>
                <w:rtl w:val="true"/>
              </w:rPr>
              <w:tab/>
            </w:r>
            <w:r>
              <w:rPr>
                <w:rStyle w:val="IndexLink"/>
              </w:rPr>
              <w:t>622</w:t>
            </w:r>
          </w:hyperlink>
        </w:p>
        <w:p>
          <w:pPr>
            <w:pStyle w:val="Contents2"/>
            <w:tabs>
              <w:tab w:val="clear" w:pos="8743"/>
              <w:tab w:val="right" w:pos="9026" w:leader="dot"/>
            </w:tabs>
            <w:rPr/>
          </w:pPr>
          <w:hyperlink w:anchor="__RefHeading___Toc2409721_211673320">
            <w:r>
              <w:rPr>
                <w:webHidden/>
                <w:rStyle w:val="IndexLink"/>
                <w:rtl w:val="true"/>
              </w:rPr>
              <w:t>فهرست منابع</w:t>
            </w:r>
            <w:r>
              <w:rPr>
                <w:rStyle w:val="IndexLink"/>
                <w:rtl w:val="true"/>
              </w:rPr>
              <w:tab/>
            </w:r>
            <w:r>
              <w:rPr>
                <w:rStyle w:val="IndexLink"/>
              </w:rPr>
              <w:t>630</w:t>
            </w:r>
          </w:hyperlink>
        </w:p>
        <w:p>
          <w:pPr>
            <w:pStyle w:val="Contents3"/>
            <w:tabs>
              <w:tab w:val="clear" w:pos="8459"/>
              <w:tab w:val="right" w:pos="9026" w:leader="dot"/>
            </w:tabs>
            <w:rPr/>
          </w:pPr>
          <w:hyperlink w:anchor="__RefHeading___Toc2409723_211673320">
            <w:r>
              <w:rPr>
                <w:webHidden/>
                <w:rStyle w:val="IndexLink"/>
                <w:rtl w:val="true"/>
              </w:rPr>
              <w:t>قسمت اول</w:t>
            </w:r>
            <w:r>
              <w:rPr>
                <w:rStyle w:val="IndexLink"/>
                <w:rtl w:val="true"/>
              </w:rPr>
              <w:tab/>
            </w:r>
            <w:r>
              <w:rPr>
                <w:rStyle w:val="IndexLink"/>
              </w:rPr>
              <w:t>630</w:t>
            </w:r>
          </w:hyperlink>
        </w:p>
        <w:p>
          <w:pPr>
            <w:pStyle w:val="Contents3"/>
            <w:tabs>
              <w:tab w:val="clear" w:pos="8459"/>
              <w:tab w:val="right" w:pos="9026" w:leader="dot"/>
            </w:tabs>
            <w:rPr/>
          </w:pPr>
          <w:hyperlink w:anchor="__RefHeading___Toc2409725_211673320">
            <w:r>
              <w:rPr>
                <w:webHidden/>
                <w:rStyle w:val="IndexLink"/>
                <w:rtl w:val="true"/>
              </w:rPr>
              <w:t>قسمت دوم</w:t>
            </w:r>
            <w:r>
              <w:rPr>
                <w:rStyle w:val="IndexLink"/>
                <w:rtl w:val="true"/>
              </w:rPr>
              <w:tab/>
            </w:r>
            <w:r>
              <w:rPr>
                <w:rStyle w:val="IndexLink"/>
              </w:rPr>
              <w:t>635</w:t>
            </w:r>
          </w:hyperlink>
        </w:p>
        <w:p>
          <w:pPr>
            <w:pStyle w:val="Contents3"/>
            <w:tabs>
              <w:tab w:val="clear" w:pos="8459"/>
              <w:tab w:val="right" w:pos="9026" w:leader="dot"/>
            </w:tabs>
            <w:rPr/>
          </w:pPr>
          <w:hyperlink w:anchor="__RefHeading___Toc2409727_211673320">
            <w:r>
              <w:rPr>
                <w:webHidden/>
                <w:rStyle w:val="IndexLink"/>
                <w:rtl w:val="true"/>
              </w:rPr>
              <w:t>قسمت سوم</w:t>
            </w:r>
            <w:r>
              <w:rPr>
                <w:rStyle w:val="IndexLink"/>
                <w:rtl w:val="true"/>
              </w:rPr>
              <w:tab/>
            </w:r>
            <w:r>
              <w:rPr>
                <w:rStyle w:val="IndexLink"/>
              </w:rPr>
              <w:t>640</w:t>
            </w:r>
          </w:hyperlink>
        </w:p>
        <w:p>
          <w:pPr>
            <w:pStyle w:val="Contents2"/>
            <w:tabs>
              <w:tab w:val="clear" w:pos="8743"/>
              <w:tab w:val="right" w:pos="9026" w:leader="dot"/>
            </w:tabs>
            <w:rPr/>
          </w:pPr>
          <w:hyperlink w:anchor="__RefHeading___Toc2409729_211673320">
            <w:r>
              <w:rPr>
                <w:webHidden/>
                <w:rStyle w:val="IndexLink"/>
                <w:rtl w:val="true"/>
              </w:rPr>
              <w:t>فهرست تفصیلی</w:t>
            </w:r>
            <w:r>
              <w:rPr>
                <w:rStyle w:val="IndexLink"/>
                <w:rtl w:val="true"/>
              </w:rPr>
              <w:tab/>
            </w:r>
            <w:r>
              <w:rPr>
                <w:rStyle w:val="IndexLink"/>
              </w:rPr>
              <w:t>646</w:t>
            </w:r>
          </w:hyperlink>
        </w:p>
        <w:p>
          <w:pPr>
            <w:pStyle w:val="Contents2"/>
            <w:tabs>
              <w:tab w:val="clear" w:pos="8743"/>
              <w:tab w:val="right" w:pos="9026" w:leader="dot"/>
            </w:tabs>
            <w:rPr/>
          </w:pPr>
          <w:hyperlink w:anchor="__RefHeading___Toc2409731_211673320">
            <w:r>
              <w:rPr>
                <w:webHidden/>
                <w:rStyle w:val="IndexLink"/>
                <w:rtl w:val="true"/>
              </w:rPr>
              <w:t>فهرست منشورات مسجد مقدّس جمکران‌</w:t>
            </w:r>
            <w:r>
              <w:rPr>
                <w:rStyle w:val="IndexLink"/>
                <w:rtl w:val="true"/>
              </w:rPr>
              <w:tab/>
            </w:r>
            <w:r>
              <w:rPr>
                <w:rStyle w:val="IndexLink"/>
              </w:rPr>
              <w:t>661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9_8899"/>
      <w:bookmarkStart w:id="1" w:name="pg269_8899"/>
      <w:bookmarkEnd w:id="1"/>
    </w:p>
    <w:p>
      <w:pPr>
        <w:pStyle w:val="Heading2"/>
        <w:numPr>
          <w:ilvl w:val="1"/>
          <w:numId w:val="1"/>
        </w:numPr>
        <w:rPr/>
      </w:pPr>
      <w:bookmarkStart w:id="2" w:name="pg269_8899"/>
      <w:bookmarkStart w:id="3" w:name="__RefHeading___Toc240888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دینی اهل بیت علیهم السلام و پاسخ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888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69_8906"/>
      <w:bookmarkStart w:id="8" w:name="pg269_8906"/>
      <w:bookmarkEnd w:id="8"/>
    </w:p>
    <w:p>
      <w:pPr>
        <w:pStyle w:val="Heading2"/>
        <w:numPr>
          <w:ilvl w:val="1"/>
          <w:numId w:val="1"/>
        </w:numPr>
        <w:rPr/>
      </w:pPr>
      <w:bookmarkStart w:id="9" w:name="pg269_8906"/>
      <w:bookmarkStart w:id="10" w:name="__RefHeading___Toc2408889_211673320"/>
      <w:bookmarkStart w:id="11" w:name="_Toc3"/>
      <w:bookmarkEnd w:id="9"/>
      <w:bookmarkEnd w:id="10"/>
      <w:r>
        <w:rPr>
          <w:rtl w:val="true"/>
        </w:rPr>
        <w:t>فهرست اجمالی</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269_8909"/>
    </w:p>
    <w:p>
      <w:pPr>
        <w:pStyle w:val="Heading2"/>
        <w:numPr>
          <w:ilvl w:val="1"/>
          <w:numId w:val="1"/>
        </w:numPr>
        <w:rPr/>
      </w:pPr>
      <w:bookmarkStart w:id="13" w:name="__RefHeading___Toc2408891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آیات و روایات متعددی، محوریت و مرجعیت دینی اهل‌بیت پیامبر مکرم اسلام‌صلی الله علیه وآله وسلم را بیان نموده‌اند که شیعه اثنی عشری در مطابعت از آن پیش‌قدم بوده و پیروان دیگر فرق اسلامی هم به جز معدود افرادی کج‌اندیش بر این مرجعیت و محوریت اعتراف دارند و تنها راه حل اختلافات و محور وحدت اسلامی، قبول مرجعیت دینی آن بزرگواران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پیش‌رو ضرورت و نیاز جامعه بشری را به مرجعیت دینی اهل بیت عصمت و طهارت‌علیهم السلام بیان داشته و آیات و روایات و مستندات مربوطه را با قلمی زیبا و روان برای مشتاقان صراط مستقیم تبین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نشر معارف اسلامی بتوانیم خدمتی ناچیز به جامعه اسلامیمان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عزیزانی که ما را در ترویج اسلام ناب محمدی صلی اللَّه علیه وآله وسلم یاری می‌نمایند مخصوصاً حضرت آیت اللَّه وافی تولیت محترم مسجد مقدّس جمکران و همکاران در مجموعه انتشارات و مؤلف محترم استاد ارجمند جناب آقای حاج علی اصغر رضوانی، کمال تشکر و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رضایت حضرت حقّ جلّ جلاله و توجّه حضرت صاحب الزمان اروحنا له فداه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راهنمایی‌های سروران گرامی را بر دیده منّت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69_8913"/>
      <w:bookmarkStart w:id="16" w:name="pg269_8913"/>
      <w:bookmarkEnd w:id="16"/>
    </w:p>
    <w:p>
      <w:pPr>
        <w:pStyle w:val="Heading2"/>
        <w:numPr>
          <w:ilvl w:val="1"/>
          <w:numId w:val="1"/>
        </w:numPr>
        <w:rPr/>
      </w:pPr>
      <w:bookmarkStart w:id="17" w:name="pg269_8913"/>
      <w:bookmarkStart w:id="18" w:name="__RefHeading___Toc2408893_21167332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یکی از مباحث مهمّی که در این عصر و زمان می‌تواند تا حدود زیادی زمینه‌ساز تقریب و تألیف صفوف مسلمین شده و مردم را به حقّ و حقیقت نزدیک‌تر کند، بحث از مرجعیت دینی و علمی اهل بیت عصمت و طهارت‌علیهم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این‌که چه راهی برای رسیدن به حقایق قرآنی و سنت واقعی پیامبرصلی الله علیه وآله نزدیک‌تر به واقع است و یا به تعبیر دیگر تعیّن دارد به جهت آن‌که از عصمت برخوردار بوده و از هرگونه خطا و اشتباه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اکرم‌صلی الله علیه وآله راه صحیح برای رسیدن به سنّت واقعی و تبیین و توضیح آن، راه عموم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امامیه به تبع برخی از آیات و روایات و نیز ادله عقلی و تاریخی معتقد است که تنها راهی که می‌تواند ما را به حقیقت کتاب و سنت واقعی پیامبرصلی الله علیه وآله برساند طریق اهل بیت معصوم اوست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حجیّت سنت اهل بیت‌علیهم السلام و مرجعیت دینی آن بزرگواران از بحث‌های کاربردی است که در این زمان نیز می‌تواند جنبه علمی داشته و تأثیر به سزایی در عملکرد مسلمانان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برخی از بزرگان شیعه همچون حضرت آیت اللَّه العظمی بروجردی بعد از طرح آن در مجامع علمی اهل سنّت همچون الأزهر افکار بسیاری از بزرگان آنان را به سوی اهل بیت‌علیهم السلام جلب کرد و لذا تا حدودی انصاف به خرج داده و مفتی و رئیس ازهر مصر در عصر خود شیخ محمّد شلتوت را بر آن داشت تا فتوای معروف خود به جواز تعبد به فقه اهل بیت‌علیهم السلام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مورد توجّه دیگر علمای اهل سنّت قرار گرفته و آن را تأیید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مطالعه فراوان در فقه شیعه و مرجعیت اهل بیت‌علیهم السلام پی به اعتبار شیعه جعفری برده و فتوای معروف خود را در جواز تعبّد به مذهب جعفری صادر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جعفری، معروف به مذهب شیعه امامی اثنا عشری، مذهبی است که تعبّد به آن شرعاً جایز است، همانند سایر مذاهب اهل سنت، لذا سزاوار است بر مسلمانان که آن را شناخته و از تعصّبِ به ناحقّ نسبت به مذاهبی معیّن خلاصی یابند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شیخ أزهر، دکتر محمّد محمّد فحّام نیز در تقریظی که بر فتوای شلتوت نوشت نظر او را تأیید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شیخ محمود شلتوت و اخلاق، علم، گستردگی اطلاع، بهره مندی از لغت عرب، تفسیر قرآن و اصول فقه او در 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به جواز تعبد به مذهب شیعه امامیه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فتوای او اساس محکمی دارد، که اعتقاد من نیز همان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شیخ شلتوت را که به این معنای کریم التفات نمود و با آن فتوای صریح و شجاعانه‌ای که صادر کرد خودش را جاودانه ساخت، او فتوا به جواز عمل به مذهب شیعه امامیه داد، از آن جهت که مذهبی است فقهی و اسلامی، و اعتماد آن بر کتاب و سنت و دلیل محکم است</w:t>
      </w:r>
      <w:r>
        <w:rPr>
          <w:rFonts w:eastAsia="IRNazanin" w:cs="IRNazanin"/>
          <w:color w:val="111111"/>
          <w:sz w:val="28"/>
          <w:szCs w:val="28"/>
          <w:rtl w:val="true"/>
          <w:lang w:bidi="fa-IR"/>
        </w:rPr>
        <w:t>...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غزالی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که فتوای استاد اکبر؛ شیخ محمود شلتوت، راه طولانی را در تقریب بین مسلمان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در حقیقت تکذیب خیالاتی است که مستشرقین در سر می‌پروراندند، آنان در این خیال بودند که کینه‌ها و اختلافاتی که بین مسلمانان است بالاخره روزی امت اسلامی را از هم خواهد پاشید و قبل از آن که به وحدت برسند و تحت لوای واحد در آیند، آنان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فتوا در نظر من شروع راه و اولین کار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عبدالرحمن نجار، مدیر مساجد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فتوای شیخ شلتوت را محترم شمرده و به آن فتوا می‌دهیم و مردم را از انحصار در مذاهب چهار گانه بر حذر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امامی است مجتهد، رأی او صحیح و عین حقّ است، چرا باید در اندیشه و فتاوایمان، اکتفا بر مذاهب معیّنی نماییم، در حالی که همه آنان مجتهد بودند؟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استاد احمد بک، استاد شیخ شلتوت و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امامیه همگی مسلمان اند و به خدا و رسول و قرآن و هر چه پیامبرصلی الله علیه وآله آورده،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از قدیم و جدید فقیهانی بزرگ و علمایی در هر علم و فنّ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تفکّری عمیق داشته و اطلاعاتی وسیع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آنان به صدها هزار می‌رسد و من بر مقدار زیادی از آن‌ها اطلاع پیدا نمودم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شیخ محمّد ابوزهره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شیعه، فرقه‌ای 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می‌گوید به خصوص قرآن یا احادیث منسوب به پیامبرصلی الله علیه وآله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همسایگان خود از سنّی‌ها دوست بوده و از یکدیگر نفرت ندارند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حامد حنفی داود، استاد ادبیات عرب در دانشکده زبان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می‌توانم برای خواننده متدبّر آشکار سازم که تشیع آن گونه که منحرفان و سفیانی‌ها گمان می‌کنند که مذهبی است نقلی محض، یا قائم بر آثاری مملو از خرافات و اوهام و اسرائیلیات، یا منسوب به عبد اللَّه بن سبأ و دیگر شخصیت‌های خیالی در تاریخ، نیست، بلکه تشیع در روش علمی جدید ما به عکس آن چیزی است که آنان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اولین مذهب اسلامی است که عنایت خاصی به منقول و معقول داشته است و در میان مذاهب اسلامی توانسته است راهی را انتخاب کند که 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بین معقول و منقول پیدا کرده هرگز نمی‌توانست به روح تجدّد در اجتهاد رسیده و خود را با شرایط زمان و مکان وفق دهد به حدّی که با روح شریعت اسلامی منافات نداشته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او همچنین در تقریظی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قرن است که بر تاریخ اسلامی می‌گذرد و ما شاهد صدور فتاوایی از جانب علما بر ضدّ شیعه هستیم، فتاوایی ممزوج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سبب شکاف عظیم بین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علم و علمای اسلامی از معارف بزرگان این فرقه محروم گشته‌اند، همان گونه که از آرای نمونه و ثمرات ذوق‌های آنان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خساراتی که از این رهگذر بر عالم علم و دانش رسیده، بیشتر است از خساراتی که توسط این خرافات به شیعه و تشیع وارد شده است، خرافاتی که در حقیقت، ساحت شیعه از آن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 این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دار فقه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 امام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عبداللَّه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نعمان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همان دو سالی است که از علم فراوان جعفر بن محمّد بهره‌ها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فقیه‌تر از جعفر بن محمّد ندیدم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دکتر عبد الرحمن کیالی یکی از شخصیتهای حلب در نامه خود به علامه امینی‌رحمه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اسلامی همیشه نیاز شدید به مثل این تحقیقات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وفات رسول اعظم، بین مسلمین اختلاف شد و در نتیجه بنی هاشم از حقّ خود محروم شدند؟ و نیز سزاوار است که از عوامل انحطاط و انحلال مسلمانان سخن به میان آید، چه شد که مسلمانان به این وضع امروز مبتلا شده‌اند؟ آیا ممکن است آنچه از دست مسلمانان رفته با رجوع به تاریخ اصیل و اعتماد بر آن، باز گرداند؟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در صدد بحث از این موضوع مهم هستیم تا به حول وقوه الهی بتوانیم در وحدت امّت اسلامی تحت لوای اهل بیت‌علیهم السلام و شناسایی آنان به جامعه سهیم باشیم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bookmarkStart w:id="20" w:name="pg269_8921"/>
    </w:p>
    <w:p>
      <w:pPr>
        <w:pStyle w:val="Heading2"/>
        <w:numPr>
          <w:ilvl w:val="1"/>
          <w:numId w:val="1"/>
        </w:numPr>
        <w:rPr/>
      </w:pPr>
      <w:bookmarkStart w:id="21" w:name="__RefHeading___Toc2408895_211673320"/>
      <w:bookmarkStart w:id="22" w:name="_Toc6"/>
      <w:bookmarkEnd w:id="20"/>
      <w:bookmarkEnd w:id="21"/>
      <w:r>
        <w:rPr>
          <w:rtl w:val="true"/>
        </w:rPr>
        <w:t>مفهوم مرجعیت دینی اهل بیت صلی الله علیه وسلم‌علیهما السلام‌رحمهما الله‌</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دینی اهل بیت‌علیهم السلام از موضوعات مورد اختلاف بین شیعه و اهل سنت است شیعه امامیه با استفاده از ادله عقلی و تاریخی و با تمسک به آیات و روایات شیعه و سنی، معتقد است بعد از رسول خداصلی الله علیه وآله وسلم به انسان‌های معصومی نیاز است که بتوانند سنت واقعی پیامبرصلی الله علیه وآله وسلم را تبیین نموده و در موارد اختلافی پناه مردم باشند و اینان کسانی جز اهل بیت عصمت و طهارت‌علیهم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توجهی به اهل بیت نداشته، سنت صحابه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راه‌های مختلف بررسی می‌کنیم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69_8925"/>
      <w:bookmarkStart w:id="24" w:name="pg269_8925"/>
      <w:bookmarkEnd w:id="24"/>
    </w:p>
    <w:p>
      <w:pPr>
        <w:pStyle w:val="Heading2"/>
        <w:numPr>
          <w:ilvl w:val="1"/>
          <w:numId w:val="1"/>
        </w:numPr>
        <w:rPr/>
      </w:pPr>
      <w:bookmarkStart w:id="25" w:name="pg269_8925"/>
      <w:bookmarkStart w:id="26" w:name="__RefHeading___Toc2408897_211673320"/>
      <w:bookmarkStart w:id="27" w:name="_Toc7"/>
      <w:bookmarkEnd w:id="25"/>
      <w:bookmarkEnd w:id="26"/>
      <w:r>
        <w:rPr>
          <w:rtl w:val="true"/>
        </w:rPr>
        <w:t>مرجعیت دینی اهل بیت‌علیهم السلام‌از منظر عقل و تاریخ‌</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408899_211673320"/>
      <w:bookmarkStart w:id="29" w:name="_Toc8"/>
      <w:bookmarkEnd w:id="28"/>
      <w:r>
        <w:rPr>
          <w:rtl w:val="true"/>
        </w:rPr>
        <w:t>اشاره</w:t>
      </w:r>
      <w:bookmarkStart w:id="30" w:name="pg269_8927"/>
      <w:bookmarkEnd w:id="29"/>
    </w:p>
    <w:p>
      <w:pPr>
        <w:pStyle w:val="BookText"/>
        <w:rPr/>
      </w:pPr>
      <w:bookmarkEnd w:id="30"/>
      <w:r>
        <w:rPr>
          <w:rFonts w:ascii="IRNazanin" w:hAnsi="IRNazanin" w:eastAsia="IRNazanin"/>
          <w:color w:val="111111"/>
          <w:sz w:val="28"/>
          <w:sz w:val="28"/>
          <w:szCs w:val="28"/>
          <w:rtl w:val="true"/>
          <w:lang w:bidi="fa-IR"/>
        </w:rPr>
        <w:t>مرجعیت دینی اهل بیت‌علیهم السلام از منظر عقل و تاریخ را می‌توان از چند راه تبیین نمود</w:t>
      </w:r>
      <w:r>
        <w:rPr>
          <w:rFonts w:eastAsia="IRNazanin" w:cs="IRNazanin"/>
          <w:color w:val="111111"/>
          <w:sz w:val="28"/>
          <w:szCs w:val="28"/>
          <w:rtl w:val="true"/>
          <w:lang w:bidi="fa-IR"/>
        </w:rPr>
        <w:t>:</w:t>
      </w:r>
    </w:p>
    <w:p>
      <w:pPr>
        <w:pStyle w:val="Heading3"/>
        <w:numPr>
          <w:ilvl w:val="2"/>
          <w:numId w:val="1"/>
        </w:numPr>
        <w:rPr/>
      </w:pPr>
      <w:bookmarkStart w:id="31" w:name="__RefHeading___Toc2408901_211673320"/>
      <w:bookmarkStart w:id="32" w:name="_Toc9"/>
      <w:bookmarkEnd w:id="31"/>
      <w:r>
        <w:rPr>
          <w:rtl w:val="true"/>
        </w:rPr>
        <w:t>راه اوّل</w:t>
      </w:r>
      <w:r>
        <w:rPr>
          <w:rtl w:val="true"/>
        </w:rPr>
        <w:t xml:space="preserve">: </w:t>
      </w:r>
      <w:r>
        <w:rPr>
          <w:rtl w:val="true"/>
        </w:rPr>
        <w:t>اهل بیت‌علیهم السلام راهی به سنت واقعی‌</w:t>
      </w:r>
      <w:bookmarkEnd w:id="32"/>
    </w:p>
    <w:p>
      <w:pPr>
        <w:pStyle w:val="BookText"/>
        <w:rPr/>
      </w:pPr>
      <w:r>
        <w:rPr>
          <w:rFonts w:ascii="IRNazanin" w:hAnsi="IRNazanin" w:eastAsia="IRNazanin"/>
          <w:color w:val="111111"/>
          <w:sz w:val="28"/>
          <w:sz w:val="28"/>
          <w:szCs w:val="28"/>
          <w:rtl w:val="true"/>
          <w:lang w:bidi="fa-IR"/>
        </w:rPr>
        <w:t>این راه را با ذکر مقدماتی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تشریع و استنباط</w:t>
      </w:r>
    </w:p>
    <w:p>
      <w:pPr>
        <w:pStyle w:val="BookText"/>
        <w:rPr/>
      </w:pPr>
      <w:r>
        <w:rPr>
          <w:rFonts w:ascii="IRNazanin" w:hAnsi="IRNazanin" w:eastAsia="IRNazanin"/>
          <w:color w:val="111111"/>
          <w:sz w:val="28"/>
          <w:sz w:val="28"/>
          <w:szCs w:val="28"/>
          <w:rtl w:val="true"/>
          <w:lang w:bidi="fa-IR"/>
        </w:rPr>
        <w:t>بعد از ایمان به خدا، رسول و روز قیامت، شاید مهم‌ترین سؤال این باشد که از چه منبعی باید دین خدا را در اصول و فروع، فراگرفت؟</w:t>
      </w:r>
    </w:p>
    <w:p>
      <w:pPr>
        <w:pStyle w:val="BookText"/>
        <w:rPr/>
      </w:pPr>
      <w:r>
        <w:rPr>
          <w:rFonts w:ascii="IRNazanin" w:hAnsi="IRNazanin" w:eastAsia="IRNazanin"/>
          <w:color w:val="111111"/>
          <w:sz w:val="28"/>
          <w:sz w:val="28"/>
          <w:szCs w:val="28"/>
          <w:rtl w:val="true"/>
          <w:lang w:bidi="fa-IR"/>
        </w:rPr>
        <w:t>خداوند متعال بندگان خود را مکلف به اطاعت از دستورات خود نموده است و احکام و قوانین را وضع کرده که سعادت دنیا و آخرت آنان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احکام و قوانین نیازمند منبع معتبر و مطمئنی است تا پشتوانه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سرچشمه‌های استنباط و تشریع از مسائل بسیار مهمّی است که در هر دین و مذهبی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اغلب حالات، مشکل عمده در مذاهب و آرای فقهی و عقیدتی، اختلافات در مصادر و منابعی است که علما در شناخت دین خدا به آن مراجعه می‌کنند و لذا بحث از منابع و مصادر 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نبوی دو منبع تشریع</w:t>
      </w:r>
    </w:p>
    <w:p>
      <w:pPr>
        <w:pStyle w:val="BookText"/>
        <w:rPr/>
      </w:pPr>
      <w:r>
        <w:rPr>
          <w:rFonts w:ascii="IRNazanin" w:hAnsi="IRNazanin" w:eastAsia="IRNazanin"/>
          <w:color w:val="111111"/>
          <w:sz w:val="28"/>
          <w:sz w:val="28"/>
          <w:szCs w:val="28"/>
          <w:rtl w:val="true"/>
          <w:lang w:bidi="fa-IR"/>
        </w:rPr>
        <w:t>قرآن و سنت نبوی، و به تعبیری کلّی‌تر، کتاب‌های آسمانی و سنت پیامبران، دو منبع مهمّ و اساسی از منابع تشریع و استنباط دین و احکام الهی در ادیان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و منبع اول برای احکام خدا نزد همه مسلمانان قرآن کریم است و بعد از آن، دومین مصدر و منبع، سنت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فعل و تقریر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راه‌گشای مردم به سوی حقیقت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منبعی است که عهده‌دار شرح و تفصیل مجملات و متشابهات قرآن است، اموری که در قرآن به صورت کلّی بیان شده، شرح و تفصیل آن برعهده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 راه سنت نبوی</w:t>
      </w:r>
    </w:p>
    <w:p>
      <w:pPr>
        <w:pStyle w:val="BookText"/>
        <w:rPr/>
      </w:pPr>
      <w:r>
        <w:rPr>
          <w:rFonts w:ascii="IRNazanin" w:hAnsi="IRNazanin" w:eastAsia="IRNazanin"/>
          <w:color w:val="111111"/>
          <w:sz w:val="28"/>
          <w:sz w:val="28"/>
          <w:szCs w:val="28"/>
          <w:rtl w:val="true"/>
          <w:lang w:bidi="fa-IR"/>
        </w:rPr>
        <w:t>سنت نبوی از جایگاه ویژه‌ای در استنباط و تشریع برخوردار است، ولی راه رسیدن به آن با مشکلات و عقبه‌های فراوانی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مشکلات از مهم‌ترین گرفتاری‌هایی بوده که مسلمانان و به طور کلی فرهنگ اسلام به آنها مبتلا گشته است؛ زیرا اگر راه رسیدن به حدیث پیامبر برای مسلمانان میسّر و آسان بود، این همه اختلافات در فروع و اصول دین و این‌گونه انحرافات در تاریخ و فرهنگ غنی اسلام پدید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مشکلات که مربوط به سنت نبوی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نداشتن صحابه به ضبط 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نداشتن صحابه به ضبط حدیث</w:t>
      </w:r>
    </w:p>
    <w:p>
      <w:pPr>
        <w:pStyle w:val="BookText"/>
        <w:rPr/>
      </w:pPr>
      <w:r>
        <w:rPr>
          <w:rFonts w:ascii="IRNazanin" w:hAnsi="IRNazanin" w:eastAsia="IRNazanin"/>
          <w:color w:val="111111"/>
          <w:sz w:val="28"/>
          <w:sz w:val="28"/>
          <w:szCs w:val="28"/>
          <w:rtl w:val="true"/>
          <w:lang w:bidi="fa-IR"/>
        </w:rPr>
        <w:t>با مراجعه به تاریخ صحابه روشن می‌گردد که اصحاب پیامبرصلی الله علیه وآله وسلم چندان اهمّیتی به سؤال از پیامبرصلی الله علیه وآله وسلم و ضبط حدیث نداشته‌اند که این خود معلول عواملی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سیاسی</w:t>
      </w:r>
    </w:p>
    <w:p>
      <w:pPr>
        <w:pStyle w:val="BookText"/>
        <w:rPr/>
      </w:pPr>
      <w:r>
        <w:rPr>
          <w:rFonts w:ascii="IRNazanin" w:hAnsi="IRNazanin" w:eastAsia="IRNazanin"/>
          <w:color w:val="111111"/>
          <w:sz w:val="28"/>
          <w:sz w:val="28"/>
          <w:szCs w:val="28"/>
          <w:rtl w:val="true"/>
          <w:lang w:bidi="fa-IR"/>
        </w:rPr>
        <w:t xml:space="preserve">از آنجا که قریش برای بعد از پیامبرصلی الله علیه وآله وسلم برنامه ریزی می‌کردند، از ابتدا در صدد برآمدند که مانع کتابت و نشر سنّت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طریق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که از رسول خداصلی الله علیه وآله وسلم می‌شنیدم، می‌نوشتم تا آن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مرا از این کار نهی کرد، آنان گفتند که تو هر چه از رسول خداصلی الله علیه وآله وسلم می‌شنوی، می‌نویسی؟ رسول خداصلی الله علیه وآله وسلم بشری است که در حال غضب و رضا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نوشتن حدیث دست کشیدم و خدمت رسول خداصلی الله علیه وآله وسلم رسیده و موضوع را بر آن حضرت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با انگشت مبارک به دهان خود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قسم به کسی که جانم به دست اوست، از این دهان به غیر از حق چیز دیگری خارج نمی‌شود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امر معاش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در مدینه بسیار سخت بود، مردم با سختی و زحمت فراوان مخارج خود را به دست می‌آوردند، لذا تنها برخی از مردم که کار </w:t>
      </w:r>
    </w:p>
    <w:p>
      <w:pPr>
        <w:pStyle w:val="BookText"/>
        <w:rPr/>
      </w:pPr>
      <w:r>
        <w:rPr>
          <w:rFonts w:ascii="IRNazanin" w:hAnsi="IRNazanin" w:eastAsia="IRNazanin"/>
          <w:color w:val="111111"/>
          <w:sz w:val="28"/>
          <w:sz w:val="28"/>
          <w:szCs w:val="28"/>
          <w:rtl w:val="true"/>
          <w:lang w:bidi="fa-IR"/>
        </w:rPr>
        <w:t>کمتری داشتند، دائماً یا بیشتر اوقات با پیامبرصلی الله علیه وآله وسلم به سر می‌بردند و از محضر آن حضرت بهره‌مند می‌شدند و بقیه، یا از سخنان پیامبرصلی الله علیه وآله وسلم بی‌خبر بودند و یا توسط کسانی که خدمت حضرت‌صلی الله علیه وآله وسلم مشرّف می‌شدند، استفاده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نکردن از پیامبرصلی الله علیه وآله وسلم</w:t>
      </w:r>
    </w:p>
    <w:p>
      <w:pPr>
        <w:pStyle w:val="BookText"/>
        <w:rPr/>
      </w:pPr>
      <w:r>
        <w:rPr>
          <w:rFonts w:ascii="IRNazanin" w:hAnsi="IRNazanin" w:eastAsia="IRNazanin"/>
          <w:color w:val="111111"/>
          <w:sz w:val="28"/>
          <w:sz w:val="28"/>
          <w:szCs w:val="28"/>
          <w:rtl w:val="true"/>
          <w:lang w:bidi="fa-IR"/>
        </w:rPr>
        <w:t>صحابه عادت نداشتند که از پیامبرصلی الله علیه وآله وسلم در امور دین سؤال کنند و گروهی تنها به انتظار می‌نشستند تا شخصی اعرابی و بادیه نشین نزد رسول خداصلی الله علیه وآله وسلم مشرّف شود و در امور دین سؤالی کند، تا آنان نیز از جواب پیامبرصلی الله علیه وآله وسلم بهره‌مند شوند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نبود که همه اصحاب رسول خداصلی الله علیه وآله وسلم از آن حضرت سؤال کنند و بفهمند، بلکه برخی از آنان سؤال می‌کردند، ولی جواب آن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داشتند که اعرابی یا شخص تازه واردی بیاید از رسول خداصلی الله علیه وآله وسلم سؤال کند، و رسول خدا جوابی دهد تا از آن استفاده کنند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آینده‌نگری</w:t>
      </w:r>
    </w:p>
    <w:p>
      <w:pPr>
        <w:pStyle w:val="BookText"/>
        <w:rPr/>
      </w:pPr>
      <w:r>
        <w:rPr>
          <w:rFonts w:ascii="IRNazanin" w:hAnsi="IRNazanin" w:eastAsia="IRNazanin"/>
          <w:color w:val="111111"/>
          <w:sz w:val="28"/>
          <w:sz w:val="28"/>
          <w:szCs w:val="28"/>
          <w:rtl w:val="true"/>
          <w:lang w:bidi="fa-IR"/>
        </w:rPr>
        <w:t>صحابه اهتمام چندانی به سؤال و حفظ حدیث نمی‌دادند؛ زیرا غالب آنان گمان نداشتند که بعد از پیامبرصلی الله علیه وآله وسلم بسیاری از کشورها فتح می‌شود و اسلام و مسلمانان به سنت پیامبرصلی الله علیه وآله وسلم احتیاج فراوان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تدوین و کتابت و نشر حدیث</w:t>
      </w:r>
    </w:p>
    <w:p>
      <w:pPr>
        <w:pStyle w:val="BookText"/>
        <w:rPr/>
      </w:pPr>
      <w:r>
        <w:rPr>
          <w:rFonts w:ascii="IRNazanin" w:hAnsi="IRNazanin" w:eastAsia="IRNazanin"/>
          <w:color w:val="111111"/>
          <w:sz w:val="28"/>
          <w:sz w:val="28"/>
          <w:szCs w:val="28"/>
          <w:rtl w:val="true"/>
          <w:lang w:bidi="fa-IR"/>
        </w:rPr>
        <w:t>مشکل زمانی مضاعف و دوچندان شد که بعد از پیامبر اکرم‌صلی الله علیه وآله وسلم بزرگان مدرسه خلفا و در رأس آنان، ابوبکر و عمر از نشر و تدوین و کتابت حدیث جلوگیری کردند، همان حدیث‌های اندکی هم که میان صحابه بود و برخی نیز مکتوب شده بود، نه تنها از نشر و تدوین و نقل آن جلوگیری شد، بلکه به امر خلیفه به آتش کشیده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وفات پیامبرصلی الله علیه وآله وسلم گروهی؛ از جمله عمر بن خطّاب در حجره پیامبرصلی الله علیه وآله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دوات بیاورید تا در آن مطالبی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 پیامبرصلی الله علیه وآله وسلم غلبه کرده، کتاب خدا نزد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نزاع شد، گروهی جانب عمر را گرفته و مانع آوردن </w:t>
      </w:r>
    </w:p>
    <w:p>
      <w:pPr>
        <w:pStyle w:val="BookText"/>
        <w:rPr/>
      </w:pPr>
      <w:r>
        <w:rPr>
          <w:rFonts w:ascii="IRNazanin" w:hAnsi="IRNazanin" w:eastAsia="IRNazanin"/>
          <w:color w:val="111111"/>
          <w:sz w:val="28"/>
          <w:sz w:val="28"/>
          <w:szCs w:val="28"/>
          <w:rtl w:val="true"/>
          <w:lang w:bidi="fa-IR"/>
        </w:rPr>
        <w:t>صحیفه و دوات شدند و عدّه‌ای دیگر اصرار داشتند که وصیّت پیامبرصلی الله علیه وآله وسلم مکتوب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که بالا گرفت، پیامبرصلی الله علیه وآله وسلم آنان را از حجره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نزاع سزاوار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وفات رسول خداصلی الله علیه وآله وسلم مردم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رسول خداصلی الله علیه وآله وسلم احادیث مختلف نقل می‌کنید و دیگران نیز بعد از شما بیشتر اختلاف خواهند کرد، هرگز از رسول خداصلی الله علیه وآله وسلم نقل حدیث نکنید و هر گاه که یکی از شما از سنت پبامبرصلی الله علیه وآله وسلم سؤال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خداست، حلال آن را حلال، حرام آن را حرام شمارید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همو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پانصد حدیث از رسول خداصلی الله علیه وآله وسلم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تا صبح فکر کرد که با آنها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نزد توست بیاور و آن‌گاه آتشی خواست و همه آنها را سوزانید</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عمر بن خطّاب نیز بعد از ابوبکر همین سیاست خطرناک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در عهد عمر بن خطّاب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قسم داد که هر چه حدیث از رسول خداصلی الله علیه وآله وسلم نزد خود دارند، نزد او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حاضر شد، دستور داد تا همه را به آتش بکشند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عمر حتی کسانی را که به عنوان والی به شهر یا کشوری می‌فرستاد، دستور می‌داد تا حدیث از رسول خداصلی الله علیه وآله وسلم منتشر نکنند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قرظة بن کعب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مرا به کوفه به عنوان والی فرستاد و تا جایی نزدیک مدینه مرا بدرقه نمود و در علّت این کار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اصحاب پیامبری و با ورود تو به کوفه مردم انتظار دارند برای آنها حدیث از رسول خداصلی الله علیه وآله وسلم نقل کنی، ولی تو تا می‌توانی آنان را مشغول به قرآن کن و از حدیث رسول خداصلی الله علیه وآله وسلم برای آنان نقل مکن، من تو را در این امر پشتیبانی می‌کنم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حتی امثال ابوهریره را به خاطر نشر حدیث تهدید به تبعید کرد، و عده‌ای را نیز به همین جهت زندانی نمود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سنت در عصر خلافت عثمان و معاویه نیز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غیر از آنچه در عهد ابوبکر و عمر حدیث شنیده روایت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همین جهت و جهاتی دیگر، مسلمانان بعد از وفات رسول خداصلی الله علیه وآله وسلم با مشکل کمبود در منابع تشریع و استنباط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سبب شد که مسلمانان هر چه زودتر به رأی و اجتهاد و قیاس و استحسان و اصول دیگر روی آورند و در نتیجه از بسیاری مصالح حقیقی و آثار طبیعی که مترتّب بر احکام واقعی است،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جبری نبود، امری بود که مدرسه خلفا آن را ایجاد کرده و پیروان خود را به این گرداب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راهی به سوی سنت واقعی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بندگان خود را بعد از رسولش به خودشان واگذاشته باشد بدون هیچ راهنمایی که آنان را به احکام واقعی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رحمانیت و لطف الهی سازگار است که مردم را بعد از رسولش در شک‌ها و تردیدها رها کرده و برای آنان راهی معین نکند تا از آن طریق به سرچشمه زلال معارف نبوی دست بیابند؟ آیا خداوند متعال برای مردم، بعد از قرآن و سنت نبوی راهی پیش رویشان ننهاده تا توسط آن به حقیقت کتاب و سنت نبوی رهنمون گردند؟ یا این که بعد از وفات پیامبر اکرم‌صلی الله علیه وآله وسلم قرار است مردم از سنت نبوی محروم شوند و راهی برای رسیدن به آن نیست مگر از طریق صحابه که به صورت ظن و گمان به دست ما خواهد رسید؛ زیرا آنان معصوم نبودند، تا سنت رسول خداصلی الله علیه وآله وسلم را بدون اشتباه تبیین کنند</w:t>
      </w:r>
      <w:r>
        <w:rPr>
          <w:rFonts w:eastAsia="IRNazanin" w:cs="IRNazanin"/>
          <w:color w:val="111111"/>
          <w:sz w:val="28"/>
          <w:szCs w:val="28"/>
          <w:rtl w:val="true"/>
          <w:lang w:bidi="fa-IR"/>
        </w:rPr>
        <w:t xml:space="preserve">. </w:t>
      </w:r>
      <w:bookmarkStart w:id="33" w:name="pg269_8937"/>
    </w:p>
    <w:p>
      <w:pPr>
        <w:pStyle w:val="BookText"/>
        <w:rPr/>
      </w:pPr>
      <w:bookmarkEnd w:id="3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اهل بیت‌علیهم السلام</w:t>
      </w:r>
    </w:p>
    <w:p>
      <w:pPr>
        <w:pStyle w:val="BookText"/>
        <w:rPr/>
      </w:pPr>
      <w:r>
        <w:rPr>
          <w:rFonts w:ascii="IRNazanin" w:hAnsi="IRNazanin" w:eastAsia="IRNazanin"/>
          <w:color w:val="111111"/>
          <w:sz w:val="28"/>
          <w:sz w:val="28"/>
          <w:szCs w:val="28"/>
          <w:rtl w:val="true"/>
          <w:lang w:bidi="fa-IR"/>
        </w:rPr>
        <w:t>پیامبرصلی الله علیه وآله وسلم در عین این که رهبری سیاسی جامعه را برعهده داشت پاسخگوی نیازهای جامعه در زمینه اعتقادات و فقه و مسائل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می‌دانست که احتیاج مسلمانان به این امور دائمی و همیشگی خواهد بود، لذا به طور قطع مسلمانان نیازمند مرجعی مورد اطمینان هستند، تا بتواند جوابگوی آنان در ابعاد مختلف دینی باشد و آنان را به حق رهنمون شود و لذا از ابتدای بعثت و حتی قبل از بعثت به فکر چاره‌ای برآمد تا این خلأ را، با پرورش فردی که برای این امر مهم قابلیت دارد، برای بعد از خود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و حدیث پی‌خواهیم برد که آن کس غیر از علی بن ابی‌طالب‌علیه السلام نبوده است</w:t>
      </w:r>
      <w:r>
        <w:rPr>
          <w:rFonts w:eastAsia="IRNazanin" w:cs="IRNazanin"/>
          <w:color w:val="111111"/>
          <w:sz w:val="28"/>
          <w:szCs w:val="28"/>
          <w:rtl w:val="true"/>
          <w:lang w:bidi="fa-IR"/>
        </w:rPr>
        <w:t>.</w:t>
      </w:r>
    </w:p>
    <w:p>
      <w:pPr>
        <w:pStyle w:val="Heading3"/>
        <w:numPr>
          <w:ilvl w:val="2"/>
          <w:numId w:val="1"/>
        </w:numPr>
        <w:rPr/>
      </w:pPr>
      <w:bookmarkStart w:id="34" w:name="__RefHeading___Toc2408903_211673320"/>
      <w:bookmarkStart w:id="35" w:name="_Toc10"/>
      <w:bookmarkEnd w:id="34"/>
      <w:r>
        <w:rPr>
          <w:rtl w:val="true"/>
        </w:rPr>
        <w:t>راه دوم</w:t>
      </w:r>
      <w:r>
        <w:rPr>
          <w:rtl w:val="true"/>
        </w:rPr>
        <w:t xml:space="preserve">: </w:t>
      </w:r>
      <w:r>
        <w:rPr>
          <w:rtl w:val="true"/>
        </w:rPr>
        <w:t>ضرورت حفظ سنت توسط معصوم‌</w:t>
      </w:r>
      <w:bookmarkEnd w:id="35"/>
    </w:p>
    <w:p>
      <w:pPr>
        <w:pStyle w:val="BookText"/>
        <w:rPr/>
      </w:pPr>
      <w:r>
        <w:rPr>
          <w:rFonts w:ascii="IRNazanin" w:hAnsi="IRNazanin" w:eastAsia="IRNazanin"/>
          <w:color w:val="111111"/>
          <w:sz w:val="28"/>
          <w:sz w:val="28"/>
          <w:szCs w:val="28"/>
          <w:rtl w:val="true"/>
          <w:lang w:bidi="fa-IR"/>
        </w:rPr>
        <w:t>این راه را نیز با ذکر مقدماتی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ارتباط با خداوند</w:t>
      </w:r>
    </w:p>
    <w:p>
      <w:pPr>
        <w:pStyle w:val="BookText"/>
        <w:rPr/>
      </w:pPr>
      <w:r>
        <w:rPr>
          <w:rFonts w:ascii="IRNazanin" w:hAnsi="IRNazanin" w:eastAsia="IRNazanin"/>
          <w:color w:val="111111"/>
          <w:sz w:val="28"/>
          <w:sz w:val="28"/>
          <w:szCs w:val="28"/>
          <w:rtl w:val="true"/>
          <w:lang w:bidi="fa-IR"/>
        </w:rPr>
        <w:t>انسان عصاره خلقت است و کمال او در رسیدن به لقای الهی است که از طریق عمل به شریعت همراه با توجه به باطن آن می‌تواند به این مقصد اعلی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بعد تشریع</w:t>
      </w:r>
    </w:p>
    <w:p>
      <w:pPr>
        <w:pStyle w:val="BookText"/>
        <w:rPr/>
      </w:pPr>
      <w:r>
        <w:rPr>
          <w:rFonts w:ascii="IRNazanin" w:hAnsi="IRNazanin" w:eastAsia="IRNazanin"/>
          <w:color w:val="111111"/>
          <w:sz w:val="28"/>
          <w:sz w:val="28"/>
          <w:szCs w:val="28"/>
          <w:rtl w:val="true"/>
          <w:lang w:bidi="fa-IR"/>
        </w:rPr>
        <w:t>شاید عده‌ای گمان کنند که بُعد تشریع، همان بیان حلال و حرام و امور مربوط به جنبه عملی و سیر و سلوک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بعد تشریع شامل تمام مفاهیمی می‌شود که مربوط به اعتقاد، اخلاق و سلوک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آشکارا اشاره می‌کند که وظیفه پیامبرصلی الله علیه وآله وسلم شامل تمام زمینه‌ها می‌شود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بر تو ناز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 کردیم تا آنچه برای مردم نازل شده، تبیین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 پیامبرصلی الله علیه وآله وسلم بیان آیات قرآن است و روشن است که معارف قرآن، اختصاص به بیان حلال و حرام در ناحیه سلوک </w:t>
      </w:r>
    </w:p>
    <w:p>
      <w:pPr>
        <w:pStyle w:val="BookText"/>
        <w:rPr/>
      </w:pPr>
      <w:r>
        <w:rPr>
          <w:rFonts w:ascii="IRNazanin" w:hAnsi="IRNazanin" w:eastAsia="IRNazanin"/>
          <w:color w:val="111111"/>
          <w:sz w:val="28"/>
          <w:sz w:val="28"/>
          <w:szCs w:val="28"/>
          <w:rtl w:val="true"/>
          <w:lang w:bidi="fa-IR"/>
        </w:rPr>
        <w:t>و رفتار ندارد، بلکه بعد عملی تنها بخش کوچکی از حقایق قرآن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هرگز نمی‌تواند ادعا کند که در آن ابعاد مختلف به قرآن اکتفا کرده از بیانات پیامبرصلی الله علیه وآله وسلم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ارتباط با وسائط</w:t>
      </w:r>
    </w:p>
    <w:p>
      <w:pPr>
        <w:pStyle w:val="BookText"/>
        <w:rPr/>
      </w:pPr>
      <w:r>
        <w:rPr>
          <w:rFonts w:ascii="IRNazanin" w:hAnsi="IRNazanin" w:eastAsia="IRNazanin"/>
          <w:color w:val="111111"/>
          <w:sz w:val="28"/>
          <w:sz w:val="28"/>
          <w:szCs w:val="28"/>
          <w:rtl w:val="true"/>
          <w:lang w:bidi="fa-IR"/>
        </w:rPr>
        <w:t>روشن است که بین غیب الغیوب، که همان ذات مقدس باری تعالی است، با عوالم پایین به ویژه عالم انسان، ارتباط برقرار است و این ارتباط از طریق رابطی باید باشد که مخلوق خداوند است، و این وجوب اتصال و عدم انقطاع بین عالم ربوبی و مخلوقات، خصوصاً انسان، عین توحید است، چرا که توحید انواعی دارد که یکی از آنها توحید افعالی است و از دیگر اقسام آن توحید در تشریع و قانون گذاری، توحید در حق الطاعة و نیز توحید در حاکمیّت و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خداوند با مخلوقات در دو بخش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طور مستقیم و بدون واسطه با هر فرد فرد بشر ارتباط پیدا کند، که این خلاف نظام خلقت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توسط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نیز می‌توانند از جنس بشر باشند یا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واسطه فیض تشریع الهی، باید از جنس خود بشر باشد تا بتواند الگو و اسوه دیگر افراد باشد در نتیجه آن واسطه نمی‌تواند از جنس ملائکه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اوصیا بعد از انبیا</w:t>
      </w:r>
    </w:p>
    <w:p>
      <w:pPr>
        <w:pStyle w:val="BookText"/>
        <w:rPr/>
      </w:pPr>
      <w:r>
        <w:rPr>
          <w:rFonts w:ascii="IRNazanin" w:hAnsi="IRNazanin" w:eastAsia="IRNazanin"/>
          <w:color w:val="111111"/>
          <w:sz w:val="28"/>
          <w:sz w:val="28"/>
          <w:szCs w:val="28"/>
          <w:rtl w:val="true"/>
          <w:lang w:bidi="fa-IR"/>
        </w:rPr>
        <w:t>چه بسا کسی بپرسد که در ارتباط و اتصال به غیب، وجود نبی کافی است و دیگر نیازی به وجود امامان و اوصیای بعد از او نیست؟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استفاده می‌شود که هر یک از امامان، حق تشریع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آورنده اصل شریعتند، بلکه هدایت‌های آنان در حکم متمّم نبوت و رسالت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عصمت بر خوردار باشد؛ زیرا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یکی از امتیازهای اساسی که در قانون‌گذاری‌ها، خصوصاً در ادیان </w:t>
      </w:r>
    </w:p>
    <w:p>
      <w:pPr>
        <w:pStyle w:val="BookText"/>
        <w:rPr/>
      </w:pPr>
      <w:r>
        <w:rPr>
          <w:rFonts w:ascii="IRNazanin" w:hAnsi="IRNazanin" w:eastAsia="IRNazanin"/>
          <w:color w:val="111111"/>
          <w:sz w:val="28"/>
          <w:sz w:val="28"/>
          <w:szCs w:val="28"/>
          <w:rtl w:val="true"/>
          <w:lang w:bidi="fa-IR"/>
        </w:rPr>
        <w:t>مشاهده می‌شود، بیان قوانین به صورت تدریجی است یعنی ابتدا قانون به صورت قاعده کلّی و عام مطرح می‌شود، آن‌گاه به قانون متوسط تبدیل می‌گردد و در مرتبه آخر به قانون‌هایی که در جامعه قابل اجرا است،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قانون‌گذاری که در محاکم موجود است، بعینه در ادیان و قانون‌گذاری اسلامی، که توسط اولیای الهی است،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تنزّل قوانین کلّی و قواعد عمومی و تطبیق آنها بر مصادیق، احتیاج به مراقبت ویژه‌ای دارد، تا با یکدیگر خلط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سنت جاری در نظام خلقت آن است که عمر انبیا و پیامبران الهی محدود و طبیعی باشد و به همین جهت آنان به بیان کلیات و قوانین عمومی اکتفا کرده و تبیین و تطبیق آن را به کسانی واگذار می‌کنند که همانند خودشان معصوم بوده و در خطّ آنها قرار دارند؛ زیرا سلامت شریعت و حفظ آن، مقتضی استمرار مراقبت در آن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احتیاج به افرادی است که با حفظ و مراقبت از قواعد عمومی و قوانین کلّی که مصالح و مفاسد بشر را به خوبی در نظر گرفته است، آنها را به موارد جزئی و فردی و اجتماعی پیاده کرده و تطبیق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این که احکام و دستورهای خداوند در تمام زمینه‌ها جریان دارد و می‌دانیم که بشر عادی نمی‌تواند عهده‌دار وظیفه تشریع به معنای ذکر شده و تبیین و تطبیق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اهل بیت‌علیهم السلام</w:t>
      </w:r>
    </w:p>
    <w:p>
      <w:pPr>
        <w:pStyle w:val="BookText"/>
        <w:rPr/>
      </w:pPr>
      <w:r>
        <w:rPr>
          <w:rFonts w:ascii="IRNazanin" w:hAnsi="IRNazanin" w:eastAsia="IRNazanin"/>
          <w:color w:val="111111"/>
          <w:sz w:val="28"/>
          <w:sz w:val="28"/>
          <w:szCs w:val="28"/>
          <w:rtl w:val="true"/>
          <w:lang w:bidi="fa-IR"/>
        </w:rPr>
        <w:t>بعد از ذکر مقدمات به این نتیجه می‌رسیم که بعد از پیامبر اسلام‌صلی الله علیه وآله وسلم و هر پیامبر دیگری، احتیاج به افرادی معصوم است تا بتوانند عهده‌دار این وظیفه در سطح گسترده باشند و اینان در اسلام جز اهل بیت رسول خداصلی الله علیه وآله وسلم نیستند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جوادصلی الله علیه وآله وسلم بودم، سخن از اختلاف در میان شیعه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وحدانیت خود تنها بود، تا این که محمّد و علی و فاطمه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هزار دهر مکث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اشیاء را آفرید و آنان را شاهد خلق خود نمود و آنها را مأمور </w:t>
      </w:r>
      <w:bookmarkStart w:id="36" w:name="pg269_8943"/>
    </w:p>
    <w:p>
      <w:pPr>
        <w:pStyle w:val="BookText"/>
        <w:rPr/>
      </w:pPr>
      <w:bookmarkEnd w:id="36"/>
      <w:r>
        <w:rPr>
          <w:rFonts w:ascii="IRNazanin" w:hAnsi="IRNazanin" w:eastAsia="IRNazanin"/>
          <w:color w:val="111111"/>
          <w:sz w:val="28"/>
          <w:sz w:val="28"/>
          <w:szCs w:val="28"/>
          <w:rtl w:val="true"/>
          <w:lang w:bidi="fa-IR"/>
        </w:rPr>
        <w:t>اطاعت از این سه نفر کرده و امور خلق را به آنها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را بخواهند حلال و حرام می‌کنند، ولی هرگز چیزی غیر از آنچه خداوند تبارک وتعالی می‌خواهد،اراده نمی‌کنند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از این جاست که امام عسکری‌علیه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أوعیة لمشیئة اللَّه، فإذا شاء شئنا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ما ظرف‌هایی برای خواست و اراده الهی است؛ هر گاه او بخواهد و اراده کند، ما نیز خواسته و اراده می‌کنیم</w:t>
      </w:r>
      <w:r>
        <w:rPr>
          <w:rFonts w:eastAsia="IRNazanin" w:cs="IRNazanin"/>
          <w:color w:val="111111"/>
          <w:sz w:val="28"/>
          <w:szCs w:val="28"/>
          <w:rtl w:val="true"/>
          <w:lang w:bidi="fa-IR"/>
        </w:rPr>
        <w:t>.»</w:t>
      </w:r>
    </w:p>
    <w:p>
      <w:pPr>
        <w:pStyle w:val="Heading3"/>
        <w:numPr>
          <w:ilvl w:val="2"/>
          <w:numId w:val="1"/>
        </w:numPr>
        <w:rPr/>
      </w:pPr>
      <w:bookmarkStart w:id="37" w:name="__RefHeading___Toc2408905_211673320"/>
      <w:bookmarkStart w:id="38" w:name="_Toc11"/>
      <w:bookmarkEnd w:id="37"/>
      <w:r>
        <w:rPr>
          <w:rtl w:val="true"/>
        </w:rPr>
        <w:t>راه سوم</w:t>
      </w:r>
      <w:r>
        <w:rPr>
          <w:rtl w:val="true"/>
        </w:rPr>
        <w:t xml:space="preserve">: </w:t>
      </w:r>
      <w:r>
        <w:rPr>
          <w:rtl w:val="true"/>
        </w:rPr>
        <w:t>احتیاج اسلام به عصر تطبیق‌</w:t>
      </w:r>
      <w:bookmarkEnd w:id="38"/>
    </w:p>
    <w:p>
      <w:pPr>
        <w:pStyle w:val="BookText"/>
        <w:rPr/>
      </w:pPr>
      <w:r>
        <w:rPr>
          <w:rFonts w:ascii="IRNazanin" w:hAnsi="IRNazanin" w:eastAsia="IRNazanin"/>
          <w:color w:val="111111"/>
          <w:sz w:val="28"/>
          <w:sz w:val="28"/>
          <w:szCs w:val="28"/>
          <w:rtl w:val="true"/>
          <w:lang w:bidi="fa-IR"/>
        </w:rPr>
        <w:t xml:space="preserve">اسلام مانند هر دین آسمانی، برای آن که بتواند در عمق پیروان خود نفوذ کند، احتیاج به عصری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عصر پیاده شدن دین و شریعت اسلامی؛ زیرا از طرفی این دین هنگامی ظهور و بروز نموده که جهالت و تقالید و آداب و رسوم جاهلیّت همه جا را فراگرفته و اعتقادات خرافی و باطل چنان در ذهن و قلب آنان جای داشت که به آسانی نمی‌توان آن را از جامعه شبه جزیرة العرب و عموم مردم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قرار است که دین اسلام آخرین دینی باشد که به جامعه بشری عرضه می‌شود و در پایان آن، زندگی دنیا برچیده شده عالم دیگری بر پا شود، حال تا چه مدّتی عمر این بشر در عصر ظهور اسلام طول می‌کشد،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می‌بینیم که عمر پیامبر اسلام‌صلی الله علیه وآله وسلم که بیان کننده شریعت و از بین برنده آداب و رسوم خرافی جاهلیت است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مدت زمان اندکی رسوبات جاهلیت را از جامعه بشری زدود و در عوض اسلام ناب و تعالیم دین حنیف را در تمام زمینه‌ها جایگزین آن کرد؟ طبیعتاً جواب سؤال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اولیّات ضمانت تطبیق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 بدیهی و ضروری که ضامن تطبیق و پیاده کردن دین و شریعت در عصر </w:t>
      </w:r>
      <w:bookmarkStart w:id="39" w:name="pg269_8945"/>
    </w:p>
    <w:p>
      <w:pPr>
        <w:pStyle w:val="BookText"/>
        <w:rPr/>
      </w:pPr>
      <w:bookmarkEnd w:id="39"/>
      <w:r>
        <w:rPr>
          <w:rFonts w:ascii="IRNazanin" w:hAnsi="IRNazanin" w:eastAsia="IRNazanin"/>
          <w:color w:val="111111"/>
          <w:sz w:val="28"/>
          <w:sz w:val="28"/>
          <w:szCs w:val="28"/>
          <w:rtl w:val="true"/>
          <w:lang w:bidi="fa-IR"/>
        </w:rPr>
        <w:t>بعد از ظهور دین این است که تطبیق، احتیاج به شخصی دارد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جامع‌نگر بوده و نیازهای بشر و جامعه را به طور کامل شناخته و برای آن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تطبیقات خود بیراهه نرود و به اشتباه و خطا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وجودش از رسوبات و عقائد و خرافات جاهلیت، چیزی باقی نمانده باشد تا بتواند در ادامه وظائف پیامبرصلی الله علیه وآله وسلم بشر را به اهداف و مقاصد خود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کسی جز شخص معصوم نیست که در اهل‌بیت پیامبرصلی الله علیه وآله وسلم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پیامبر اسلام‌صلی الله علیه وآله وسلم از ابتدای رسالت به فکر این عصر بوده و گامهای اساسی نیز در این راه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نبود که پیامبرصلی الله علیه وآله وسلم از میان فرزندان ابوطالب‌علیه السلام، علی بن ابی‌طالب‌علیه السلام را انتخاب می‌کند و او را تحت تربیت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آن که بگوییم پیامبرصلی الله علیه وآله وسلم به فکر آینده مرجعیت دینی بعد از خود است، تا مسئله تثبیت و تطبیق دین و شریعت به نحو احسن و صحیح عملی گردد</w:t>
      </w:r>
      <w:r>
        <w:rPr>
          <w:rFonts w:eastAsia="IRNazanin" w:cs="IRNazanin"/>
          <w:color w:val="111111"/>
          <w:sz w:val="28"/>
          <w:szCs w:val="28"/>
          <w:rtl w:val="true"/>
          <w:lang w:bidi="fa-IR"/>
        </w:rPr>
        <w:t>.</w:t>
      </w:r>
    </w:p>
    <w:p>
      <w:pPr>
        <w:pStyle w:val="Heading3"/>
        <w:numPr>
          <w:ilvl w:val="2"/>
          <w:numId w:val="1"/>
        </w:numPr>
        <w:rPr/>
      </w:pPr>
      <w:bookmarkStart w:id="40" w:name="__RefHeading___Toc2408907_211673320"/>
      <w:bookmarkStart w:id="41" w:name="_Toc12"/>
      <w:bookmarkEnd w:id="40"/>
      <w:r>
        <w:rPr>
          <w:rtl w:val="true"/>
        </w:rPr>
        <w:t>راه چهارم</w:t>
      </w:r>
      <w:r>
        <w:rPr>
          <w:rtl w:val="true"/>
        </w:rPr>
        <w:t xml:space="preserve">: </w:t>
      </w:r>
      <w:r>
        <w:rPr>
          <w:rtl w:val="true"/>
        </w:rPr>
        <w:t>بررسی ابعاد تاریخی‌</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آخرین دین و پیامبر اسلام‌صلی الله علیه وآله وسلم آخرین رسول برای بشر است؛ دینی که در تمام ابعاد زندگی فردی و اجتماعی بشر نظر داشته و برای تمام ملّت‌ها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طرف دیگر می‌بینیم مدّت بعثت پیامبرصلی الله علیه وآله وسلم محدود است؛ مدّتی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مکه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عمده مبارزات پیامبرصلی الله علیه وآله وسلم در آن جا با بت‌پرستان، برای از بین بردن آداب و رسوم شرک و بت‌پرستی بوده است و از آن جا که نتوانست تعلیمات اسلامی را به صورت گسترده در مکه بیان کرده و به اجرا در آورد، لذا تصمیم گرفت که باقیمانده عمر رسالت خود را در شهری دیگر سپری کند تا از آزادی بیشتری برخوردار باشد و بتواند به بیان دستورهای اسلام بپردازد، ولی در آن مدت ده سال باقیمانده نیز فرصت محدودی برای حضرت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جنگها و غزوات بسیاری بر پیامبرصلی الله علیه وآله وسلم تحمیل شد و وقت حضرت را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کارهای زیاد تشکیلاتی و حکومتی که به جهت تشکیل </w:t>
      </w:r>
      <w:bookmarkStart w:id="42" w:name="pg269_8947"/>
    </w:p>
    <w:p>
      <w:pPr>
        <w:pStyle w:val="BookText"/>
        <w:rPr/>
      </w:pPr>
      <w:bookmarkEnd w:id="42"/>
      <w:r>
        <w:rPr>
          <w:rFonts w:ascii="IRNazanin" w:hAnsi="IRNazanin" w:eastAsia="IRNazanin"/>
          <w:color w:val="111111"/>
          <w:sz w:val="28"/>
          <w:sz w:val="28"/>
          <w:szCs w:val="28"/>
          <w:rtl w:val="true"/>
          <w:lang w:bidi="fa-IR"/>
        </w:rPr>
        <w:t>حکومت اسلامی در مدینه به عهده حضرت‌صلی الله علیه وآله وسلم آمد و این‌ها همه مانع از آن بود که پیامبرصلی الله علیه وآله وسلم اوقات خود را منحصر در بیان احکام اسلامی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امتیازات ادیان و شرایع، تدریجی بودن بیان احکام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تمام کلیات احکام در صدر اسلام تبیین نشد، بلکه به مرور زمان و با پیدا شدن موقعیّت‌ها، احکام مطرح می‌گردید، این تدریجی بودن بعد از وفات پیامبرصلی الله علیه وآله وسلم در بخش توسعه شریعت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به ضرورت مرجعیت دینی گروهی معصوم پی می‌بریم که با بیان احکام اسلامی در موقعیّت‌های مناسب، شریعت را از تبیین کلّی که توسط رسول خداصلی الله علیه وآله وسلم انجام گرفته بیرون ساخته و به نحو وسیع و جزئی تبیین و توضیح دهند ولی از آن جا که اهل سنت این دوره و عصر را قبول نکرده و تنها به سنت پیامبرصلی الله علیه وآله وسلم در بیان احکام اکتفا می‌کنند، بعد از وفات رسول خداصلی الله علیه وآله وسلم به سرعت به ادله‌ای عقلی و ظنّی نیاز پیدا کردند، تا بتوانند خلأ موجود را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امامیه با اعتقاد به اهل بیت‌علیهم السلام و گرفتن احکام از آن بزرگواران، احتیاج به دلایل عقلی و ظنی پیدا نکرد و عصر تبیین را با وجود افراد معصوم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دلیل بر حجیّت قیاس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طور قطع و یقین می‌دانیم که حوادث و وقایع حصر و حدّی نداشته و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طور قطع می‌دانیم که در هر حادثه‌ای، نصّی از پیامبرصلی الله علیه وآله وسلم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 تصوّری هم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نصوص، متناهی و محدود است و متناهی نمی‌تواند غیر متناهی را در برگیرد، به این نتیجه می‌رسیم که قیاس حجّت است تا به واسطه آن بتوانیم در هر حادثه‌ای اجتهاد نماییم</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3" w:name="__RefHeading___Toc2408909_211673320"/>
      <w:bookmarkStart w:id="44" w:name="_Toc13"/>
      <w:bookmarkEnd w:id="43"/>
      <w:r>
        <w:rPr>
          <w:rtl w:val="true"/>
        </w:rPr>
        <w:t>راه پنجم</w:t>
      </w:r>
      <w:r>
        <w:rPr>
          <w:rtl w:val="true"/>
        </w:rPr>
        <w:t xml:space="preserve">: </w:t>
      </w:r>
      <w:r>
        <w:rPr>
          <w:rtl w:val="true"/>
        </w:rPr>
        <w:t>ضرورت بقاء بُعد تبیین‌</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حیطه و حدود وظائف انبیا چیست و از آن جا که هر پیامبر، وصی و یا اوصیایی </w:t>
      </w:r>
    </w:p>
    <w:p>
      <w:pPr>
        <w:pStyle w:val="BookText"/>
        <w:rPr/>
      </w:pPr>
      <w:r>
        <w:rPr>
          <w:rFonts w:ascii="IRNazanin" w:hAnsi="IRNazanin" w:eastAsia="IRNazanin"/>
          <w:color w:val="111111"/>
          <w:sz w:val="28"/>
          <w:sz w:val="28"/>
          <w:szCs w:val="28"/>
          <w:rtl w:val="true"/>
          <w:lang w:bidi="fa-IR"/>
        </w:rPr>
        <w:t>داشته است، حیطه و وظایف اوصیا و حجّت‌های الهی بعد از هر پیامبری چه بوده است؟ با کمی تأمّل پی می‌بریم که وظیفه انبیا مبارزه با انحرافاتی است که در بین اقوام پیشین پدید آمده و نیز برای تکمیل شریعت گذشته، ادامه دهنده سیر تکامل آن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اوصیا آن است که هر کدام در صدد توسعه، تبیین، گسترش و تطبیق شریعتی باشند که پیامبرشان به طور کلّی اصول آن‌را برای مردم تبیین کرده است و لذا در تاریخ مشاهده می‌کنیم که هر پیامبر اولواالعزمی برای بعد از خود اوصیا و حجت‌هایی الهی داشته است تا بتوانند شریعت او را توسعه داده و در سطح گسترده آن را پیاده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اکمال</w:t>
      </w:r>
    </w:p>
    <w:p>
      <w:pPr>
        <w:pStyle w:val="BookText"/>
        <w:rPr/>
      </w:pPr>
      <w:r>
        <w:rPr>
          <w:rFonts w:ascii="IRNazanin" w:hAnsi="IRNazanin" w:eastAsia="IRNazanin"/>
          <w:color w:val="111111"/>
          <w:sz w:val="28"/>
          <w:sz w:val="28"/>
          <w:szCs w:val="28"/>
          <w:rtl w:val="true"/>
          <w:lang w:bidi="fa-IR"/>
        </w:rPr>
        <w:t>به گمان عده‌ای، طبق برخی از آیات، پیامبر اکرم‌صلی الله علیه وآله وسلم عهده‌دار وظیفه تبیین شریعت بوده و آن را به طور وسیع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را برای شما کامل کرده و نعمت را برایتان تمام نمودم و راضی شدم که اسلام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دین توسط پیامبر اکرم‌صلی الله علیه وآله وسلم کامل شده و احتیاجی به بیان آن توسط افراد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استفاده می‌شود که دین توسط پیامبرصلی الله علیه وآله وسلم کامل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شریعت، و بین دین و شریعت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دین را واحد و شریعت را متعدد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دین را به صورت جمع به کار نبرده است؛ زیرا دین امر واحدی است که حقیقت آن همان تسلیم در برابر خدایی است که سلطه و شایستگی پرستش از آن اوست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یوسف‌علیه السلام به هم زندانی خود، پس از انحصار حکم 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دین ارزشمند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شریعت در اصطلاح، آموزه‌های عملی و اخلاقی است که با زندگی فردی و اجتماعی و مسئولیت انسان در برابر خداوند و مردم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لزوم وحدت ادیان، وحدت شرایع لازم نمی‌آید؛ زیرا شرایع پاره‌ای احکام و دستور العمل‌های رفتاری است که بر حسب مصالح و مقتضیات زمان و مکان، از لحاظ کمّی و کیفی قابل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کدام از شما شریعت و روشی مقرر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احکام و شریعت توسط پیامبرصلی الله علیه وآله وسلم تبیین شده باشد، ولی از آن جا که آداب و رسوم جاهلیّت از میان مردم برچیده نشده و تعالیم اسلامی در جامعه جا نیفتاده است، لذا به افرادی معصوم نیاز است تا با تکرار و تأکید بر تعالیم اسلامی، آنها را در جامعه اسلامی به صورت ملکه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مبتنی بر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احکام شرعیه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تمام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تفسیر باطل است؛ زیرا این معنا برای آیه مبتنی بر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آیه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بر پیامبرصلی الله علیه وآله وسلم نازل نشده باشد و دوّم این که بعد از نزول آیه، حکمی بر پیامبرصلی الله علیه وآله وسلم نازل نشده است، که هر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ادعای اوّل قطعاً خلاف واقع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قول به نزول آیه در هجدهم ذی‌حجّه، قول دیگری است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نهم ذی‌حجّه بر پیامبر اکرم‌صلی الله علیه وآله وسلم نازل شده است، این قول را به عمر بن خطّاب، معاویة بن ابی سفیان، عبداللَّه بن عباس، علی بن ابی طالب و سمرة بن جندب نسبت داده‌اند، که تمام سندهای آن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تعداد بیشتری از صحابه قائلند آیه در هجدهم ذی‌حجّه بر پیامبر اکرم‌صلی الله علیه وآله وسلم نازل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نهم ذی حجّه مخالف قول اهل بیت‌علیهم السلام است که عِدل قرآنند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ادعای دوّم نیز باطل است؛ زیرا بنابر نقل مفسّرین،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دیگری نیز بر پیامبرصلی الله علیه وآله وسلم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براء بن عازب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آیه‌ای که بر پیامبرصلی الله علیه وآله وسلم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کلاله فتوا می‌خواهند بگو خدا برای شما چنین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یعنی اظهار دین و بیان معظم فرائض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آیات بسیاری از فرائض بر پیامبرصلی الله علیه وآله وسلم نازل شد، از قبیل آیات ربا و کلاله و آیاتی دیگر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ذی حجّه بر پیامبرصلی الله علیه وآله وسلم نازل شد، و مقصود از دین، احکام و فروع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اکمال آن نیز به معنای بیان تمام مسائل فرعی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دین، اصول اسلام و مراد از اکمال آن، تثبیت ارکان و محکم ساختن قواعد دین است، که به وسیله تبلیغ ولایت امام علی‌علیه السلام و بیان مرجعیت او و سایر ائمه معصومین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اکمال دین، تحول دین از وصف حدوث به وصف بقاست که این عمل توسط مرجعیّت دینی اهل بیت‌علیهم السلام انجام پذیرفت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69_8957"/>
      <w:bookmarkStart w:id="46" w:name="pg269_8957"/>
      <w:bookmarkEnd w:id="46"/>
    </w:p>
    <w:p>
      <w:pPr>
        <w:pStyle w:val="Heading2"/>
        <w:numPr>
          <w:ilvl w:val="1"/>
          <w:numId w:val="1"/>
        </w:numPr>
        <w:rPr/>
      </w:pPr>
      <w:bookmarkStart w:id="47" w:name="pg269_8957"/>
      <w:bookmarkStart w:id="48" w:name="__RefHeading___Toc2408911_211673320"/>
      <w:bookmarkStart w:id="49" w:name="_Toc14"/>
      <w:bookmarkEnd w:id="47"/>
      <w:bookmarkEnd w:id="48"/>
      <w:r>
        <w:rPr>
          <w:rtl w:val="true"/>
        </w:rPr>
        <w:t>مرجعیت دینی اهل بیت‌علیهم السلام‌از منظر قرآن‌</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408913_211673320"/>
      <w:bookmarkStart w:id="51" w:name="_Toc15"/>
      <w:bookmarkEnd w:id="50"/>
      <w:r>
        <w:rPr>
          <w:rtl w:val="true"/>
        </w:rPr>
        <w:t>اشاره</w:t>
      </w:r>
      <w:bookmarkStart w:id="52" w:name="pg269_8960"/>
      <w:bookmarkEnd w:id="51"/>
    </w:p>
    <w:p>
      <w:pPr>
        <w:pStyle w:val="Heading3"/>
        <w:numPr>
          <w:ilvl w:val="2"/>
          <w:numId w:val="1"/>
        </w:numPr>
        <w:rPr/>
      </w:pPr>
      <w:bookmarkStart w:id="53" w:name="__RefHeading___Toc2408915_211673320"/>
      <w:bookmarkStart w:id="54" w:name="_Toc16"/>
      <w:bookmarkEnd w:id="52"/>
      <w:bookmarkEnd w:id="53"/>
      <w:r>
        <w:rPr>
          <w:rtl w:val="true"/>
        </w:rPr>
        <w:t>آیه تطهیر</w:t>
      </w:r>
      <w:bookmarkEnd w:id="54"/>
    </w:p>
    <w:p>
      <w:pPr>
        <w:pStyle w:val="BookText"/>
        <w:rPr/>
      </w:pPr>
      <w:r>
        <w:rPr>
          <w:rFonts w:ascii="Amiri" w:hAnsi="Amiri" w:eastAsia="Amiri" w:cs="Amiri"/>
          <w:color w:val="111111"/>
          <w:sz w:val="28"/>
          <w:sz w:val="28"/>
          <w:szCs w:val="28"/>
          <w:rtl w:val="true"/>
          <w:lang w:bidi="ar-SA"/>
        </w:rPr>
        <w:t>از جمله آیاتی که دلالت بر عصمت اهل بیت‌علیهم السلام دارد و در نتیجه اهل بیت را مرجع دینی مردم معرفی می‌کند و سنّت آنان را حجّت می‌داند، آیه تطهیر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می‌خواهد که هر رجس و پلیدی را از شما خاندان نبوّت دور کند و شما را از هر عیب، کاملاً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درصددند استدلال به آیه شریفه را به هر شکلی که ممکن است از دست شیعه امامیه بگیرند، از همین رو برای آن، توجیهات بی‌موردی ارائه کرده‌اند که در جای خود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دلالت آیه بر عصمت و حجیّت سنّت اهل بیت‌علیهم السلام قوی است، به بررسی آیه و پاسخِ شبهات آن می‌پردازیم</w:t>
      </w:r>
      <w:r>
        <w:rPr>
          <w:rFonts w:eastAsia="IRNazanin" w:cs="IRNazanin"/>
          <w:color w:val="111111"/>
          <w:sz w:val="28"/>
          <w:szCs w:val="28"/>
          <w:rtl w:val="true"/>
          <w:lang w:bidi="fa-IR"/>
        </w:rPr>
        <w:t>.</w:t>
      </w:r>
    </w:p>
    <w:p>
      <w:pPr>
        <w:pStyle w:val="Heading3"/>
        <w:numPr>
          <w:ilvl w:val="2"/>
          <w:numId w:val="1"/>
        </w:numPr>
        <w:rPr/>
      </w:pPr>
      <w:bookmarkStart w:id="55" w:name="__RefHeading___Toc2408917_211673320"/>
      <w:bookmarkStart w:id="56" w:name="_Toc17"/>
      <w:bookmarkEnd w:id="55"/>
      <w:r>
        <w:rPr>
          <w:rtl w:val="true"/>
        </w:rPr>
        <w:t>اقوال در مقصود از اهل بیت‌علیهم السلام‌</w:t>
      </w:r>
      <w:bookmarkEnd w:id="56"/>
    </w:p>
    <w:p>
      <w:pPr>
        <w:pStyle w:val="BookText"/>
        <w:rPr/>
      </w:pPr>
      <w:r>
        <w:rPr>
          <w:rFonts w:ascii="IRNazanin" w:hAnsi="IRNazanin" w:eastAsia="IRNazanin"/>
          <w:color w:val="111111"/>
          <w:sz w:val="28"/>
          <w:sz w:val="28"/>
          <w:szCs w:val="28"/>
          <w:rtl w:val="true"/>
          <w:lang w:bidi="fa-IR"/>
        </w:rPr>
        <w:t>با رجوع به تفاسیر اهل سنّت و شیعه پی می‌بریم که در تعیین مصداق اهل بیت در آیه تطهیر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زنان پیامبرصلی الله علیه وآله وسلم؛ این قول منسوب به عکرمه و مقاتل می‌باشد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اصحاب کساء، که شامل پیامبر، علی، فاطمه، حسن و حسین و همسران پیامبرعلیهم السلام می‌شود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پیامبرصلی الله علیه وآله وسلم است</w:t>
      </w:r>
      <w:r>
        <w:rPr>
          <w:rFonts w:eastAsia="IRNazanin" w:cs="IRNazanin"/>
          <w:color w:val="111111"/>
          <w:sz w:val="28"/>
          <w:szCs w:val="28"/>
          <w:rtl w:val="true"/>
          <w:lang w:bidi="fa-IR"/>
        </w:rPr>
        <w:t>.</w:t>
      </w:r>
      <w:r>
        <w:rPr>
          <w:rStyle w:val="FootnoteAnchor"/>
          <w:rtl w:val="true"/>
        </w:rPr>
        <w:footnoteReference w:id="33"/>
      </w:r>
      <w:bookmarkStart w:id="57" w:name="pg269_8961"/>
    </w:p>
    <w:p>
      <w:pPr>
        <w:pStyle w:val="BookText"/>
        <w:rPr/>
      </w:pPr>
      <w:bookmarkEnd w:id="5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پیامبرصلی الله علیه وآله وسلم و تمامی بنی‌هاشم که صدقه بر آنان حرام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پیامبرصلی الله علیه وآله وسلم و علی و فاطمه و حسن و حسین‌علیهم السلام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بی‌شک رسول اکرم‌صلی الله علیه وآله وسلم به قرآن و معانی و اشارت‌ها و مصادیق آن از دیگران آگاه‌تر است و کلام و گفتارش، مرجع و پناه در مواردی است که بر مردم مشتبه شده و احتیاج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پیامبر اکرم‌صلی الله علیه وآله وسلم در برخی از مواردی که احتیاج به توضیح دارد تا بر مردم اشتباه نشود، خود درصدد توضیح آیه برآمده و تفسیر و مصداق آیه را از هر راه ممکن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تطهیر نیز چنین بود، اما با تأسف فراوان از آن جهت که این‌گونه تفسیرها و بیان مصداق‌ها، با هواهای نفسانی و تعصبات جاهلی برخی سازگاری نداشت، لذا درصدد برآمدند که حقّ را به هر نحو ممکن خاموش سازند و با طرح اقوال بی‌اساس و شبهات مختلف، اذهان مردم را از معنا و مصداق حقیقی آیه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برآنیم که پرده از روی حقیقت برداشته و حقّ را بنمایانیم</w:t>
      </w:r>
      <w:r>
        <w:rPr>
          <w:rFonts w:eastAsia="IRNazanin" w:cs="IRNazanin"/>
          <w:color w:val="111111"/>
          <w:sz w:val="28"/>
          <w:szCs w:val="28"/>
          <w:rtl w:val="true"/>
          <w:lang w:bidi="fa-IR"/>
        </w:rPr>
        <w:t>.</w:t>
      </w:r>
    </w:p>
    <w:p>
      <w:pPr>
        <w:pStyle w:val="Heading3"/>
        <w:numPr>
          <w:ilvl w:val="2"/>
          <w:numId w:val="1"/>
        </w:numPr>
        <w:rPr/>
      </w:pPr>
      <w:bookmarkStart w:id="58" w:name="__RefHeading___Toc2408919_211673320"/>
      <w:bookmarkStart w:id="59" w:name="_Toc18"/>
      <w:bookmarkEnd w:id="58"/>
      <w:r>
        <w:rPr>
          <w:rtl w:val="true"/>
        </w:rPr>
        <w:t>راویان نزول آیه در شأن اصحاب کسا</w:t>
      </w:r>
      <w:bookmarkEnd w:id="59"/>
    </w:p>
    <w:p>
      <w:pPr>
        <w:pStyle w:val="BookText"/>
        <w:rPr/>
      </w:pPr>
      <w:r>
        <w:rPr>
          <w:rFonts w:ascii="IRNazanin" w:hAnsi="IRNazanin" w:eastAsia="IRNazanin"/>
          <w:color w:val="111111"/>
          <w:sz w:val="28"/>
          <w:sz w:val="28"/>
          <w:szCs w:val="28"/>
          <w:rtl w:val="true"/>
          <w:lang w:bidi="fa-IR"/>
        </w:rPr>
        <w:t>جماعت زیادی از اهل سنّت روایات نزول آیه در شأن اصحاب کسا را نقل کرده‌اند که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شافعی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56"/>
      </w:r>
      <w:bookmarkStart w:id="60" w:name="pg269_8965"/>
    </w:p>
    <w:p>
      <w:pPr>
        <w:pStyle w:val="BookText"/>
        <w:rPr/>
      </w:pPr>
      <w:bookmarkEnd w:id="60"/>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شافعی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دیگران از اهل سنّت</w:t>
      </w:r>
      <w:r>
        <w:rPr>
          <w:rFonts w:eastAsia="IRNazanin" w:cs="IRNazanin"/>
          <w:color w:val="111111"/>
          <w:sz w:val="28"/>
          <w:szCs w:val="28"/>
          <w:rtl w:val="true"/>
          <w:lang w:bidi="fa-IR"/>
        </w:rPr>
        <w:t>.</w:t>
      </w:r>
    </w:p>
    <w:p>
      <w:pPr>
        <w:pStyle w:val="Heading3"/>
        <w:numPr>
          <w:ilvl w:val="2"/>
          <w:numId w:val="1"/>
        </w:numPr>
        <w:rPr/>
      </w:pPr>
      <w:bookmarkStart w:id="61" w:name="__RefHeading___Toc2408921_211673320"/>
      <w:bookmarkStart w:id="62" w:name="_Toc19"/>
      <w:bookmarkEnd w:id="61"/>
      <w:r>
        <w:rPr>
          <w:rtl w:val="true"/>
        </w:rPr>
        <w:t>راویان حدیث از صحابه‌</w:t>
      </w:r>
      <w:bookmarkEnd w:id="62"/>
    </w:p>
    <w:p>
      <w:pPr>
        <w:pStyle w:val="BookText"/>
        <w:rPr/>
      </w:pPr>
      <w:r>
        <w:rPr>
          <w:rFonts w:ascii="IRNazanin" w:hAnsi="IRNazanin" w:eastAsia="IRNazanin"/>
          <w:color w:val="111111"/>
          <w:sz w:val="28"/>
          <w:sz w:val="28"/>
          <w:szCs w:val="28"/>
          <w:rtl w:val="true"/>
          <w:lang w:bidi="fa-IR"/>
        </w:rPr>
        <w:t>تعدادی از صحابه، حدیث کسا را در تفسیر و بیان مصداق آیه شریفه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عایشه، ام‌سلمه، عبداللَّه بن عباس، سعد بن ابی‌وقّاص، ابوالدرداء، انس بن مالک، ابوسعید خدری، واثلة بن اسقع، جابر بن عبداللَّه انصاری، زید بن ارقم، عمر بن ابی‌سلمه، ثوبان مولی رسول‌اللَّه و دیگران</w:t>
      </w:r>
      <w:r>
        <w:rPr>
          <w:rFonts w:eastAsia="IRNazanin" w:cs="IRNazanin"/>
          <w:color w:val="111111"/>
          <w:sz w:val="28"/>
          <w:szCs w:val="28"/>
          <w:rtl w:val="true"/>
          <w:lang w:bidi="fa-IR"/>
        </w:rPr>
        <w:t>.</w:t>
      </w:r>
    </w:p>
    <w:p>
      <w:pPr>
        <w:pStyle w:val="Heading3"/>
        <w:numPr>
          <w:ilvl w:val="2"/>
          <w:numId w:val="1"/>
        </w:numPr>
        <w:rPr/>
      </w:pPr>
      <w:bookmarkStart w:id="63" w:name="__RefHeading___Toc2408923_211673320"/>
      <w:bookmarkStart w:id="64" w:name="_Toc20"/>
      <w:bookmarkEnd w:id="63"/>
      <w:r>
        <w:rPr>
          <w:rtl w:val="true"/>
        </w:rPr>
        <w:t>تصریح به صحّت حدیث کسا</w:t>
      </w:r>
      <w:bookmarkEnd w:id="64"/>
    </w:p>
    <w:p>
      <w:pPr>
        <w:pStyle w:val="BookText"/>
        <w:rPr/>
      </w:pPr>
      <w:r>
        <w:rPr>
          <w:rFonts w:ascii="IRNazanin" w:hAnsi="IRNazanin" w:eastAsia="IRNazanin"/>
          <w:color w:val="111111"/>
          <w:sz w:val="28"/>
          <w:sz w:val="28"/>
          <w:szCs w:val="28"/>
          <w:rtl w:val="true"/>
          <w:lang w:bidi="fa-IR"/>
        </w:rPr>
        <w:t>گروهی از علمای اهل سنّت به صحت حدیث کسا و نزول آیه در شأن اهل‌بیت پیامبرعلیهم السلام تصریح نموده‌اند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بنابر التزام به نقل احادیث صحیح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به دلیل نقل حدیث در صحیح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در 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تلخیص المستدرک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در تفسیر الکبیر؛ </w:t>
      </w:r>
      <w:bookmarkStart w:id="65" w:name="pg269_8967"/>
    </w:p>
    <w:p>
      <w:pPr>
        <w:pStyle w:val="BookText"/>
        <w:rPr/>
      </w:pPr>
      <w:bookmarkEnd w:id="65"/>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الروایة کالمتّفق علی صحّتها بین اهل التفسیر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گویا اتفاق بر صحت آن نزد مفسّران و اهل حدیث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زیرا در صحیح خود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حدیث الکساء فهو صحیح، رواه احمد والترمذی من حدیث ام سلمة، ورواه مسلم فی صحیحه من حدیث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 از احادیث صحیح السندی است که احمد و ترمذی از ام‌سلمه نقل کرده و نیز مسلم در صحیح خود از عایشه نقل نموده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مکّی؛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 انّه‌صلی الله علیه وآله وسلم جعل علی هؤلاء 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وحامّتی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خاصّتی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 رسیده که پیامبرصلی الله علیه وآله وسلم پارچه‌ای را بر روی آن چهار نفر انداخت؛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خاصه من هستند، پلیدی را از آنان دور ساز و آنان را پاک گردان</w:t>
      </w:r>
      <w:r>
        <w:rPr>
          <w:rFonts w:eastAsia="IRNazanin" w:cs="IRNazanin"/>
          <w:color w:val="111111"/>
          <w:sz w:val="28"/>
          <w:szCs w:val="28"/>
          <w:rtl w:val="true"/>
          <w:lang w:bidi="fa-IR"/>
        </w:rPr>
        <w:t>... .»</w:t>
      </w:r>
      <w:r>
        <w:rPr>
          <w:rStyle w:val="FootnoteAnchor"/>
          <w:rtl w:val="true"/>
        </w:rPr>
        <w:footnoteReference w:id="65"/>
      </w:r>
    </w:p>
    <w:p>
      <w:pPr>
        <w:pStyle w:val="Heading3"/>
        <w:numPr>
          <w:ilvl w:val="2"/>
          <w:numId w:val="1"/>
        </w:numPr>
        <w:rPr/>
      </w:pPr>
      <w:bookmarkStart w:id="66" w:name="__RefHeading___Toc2408925_211673320"/>
      <w:bookmarkStart w:id="67" w:name="_Toc21"/>
      <w:bookmarkEnd w:id="66"/>
      <w:r>
        <w:rPr>
          <w:rtl w:val="true"/>
        </w:rPr>
        <w:t>حدیث کسا</w:t>
      </w:r>
      <w:bookmarkEnd w:id="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النبی‌صلی الله علیه وآله وسلم غداة وعلیه مرط مرجّل من شعر اسود، فجاء الحسن بن علیّ فادخله ثمّ جاء الحسین فدخل معه، ثم جاءت فاطمة فادخلها، ثمّ جاء علیّ فادخله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وسلم صبحگاهی از حجره خارج شد، در حالی که بر روی دوش او پارچه‌ای از پشم خیاطی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بر او وارد شد، او را داخل کسا کرد؛ آن‌گاه حسین وارد شد، او نیز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نیز داخل آن کرد، بعد علی وارد شد او را نیز در آن داخل نمود؛ 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ام‌سلمه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النبیّ‌صلی الله علیه وآله وسلم جلّل علی الحسن والحسین و علیّ و 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هؤلآء أهل بیتی وخاصتی، اذهب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وسلم روی حسن، حسین، علی و فاطمه پارچه‌ای کشید؛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اهل‌بیت‌علیهم السلام من و از خواصّ من هستند، رجس و پلیدی را از آنان دور کن و پاکشان گردان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از عمر بن ابی‌سلمه، ربیب پیامبرصلی الله علیه وآله وسلم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علی النبیّ‌صلی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امّ سلمة، فدعا فاطمة وحسناً وحسیناً فجعلّلهم بکساء، وعلیّ خلف ظهره، فجلّلهم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فاذهب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تطهیر در خانه ام‌سلمه بر پیامبرصلی الله علیه وآله وسلم نازل شد، فاطمه و حسن و حسین را دعوت نمود و روی آنان کسائی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پشت سرش بود؛ آن‌گاه کسا را بر روی همه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آنان دور کن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آنانم؟ حضرت‌صلی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خود هستی، تو بر خیری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سند خود از انس بن مالک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اللَّه‌صلی الله علیه وآله وسلم کان یمرّ بباب فاطمة ستة اشهر اذا خرج إلی صلاة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تا شش ماه هنگام رفتن به نماز صبح مرتب بر درب خانه فاطمه‌علیها السلام گذر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در مسند به سندش از امّ‌سلمه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النبیّ‌صلی الله علیه وآله وسلم کان فی بیتها فأتته فاطمة ببرمة فیها خزیرة فدخلت بها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زوجک وابنیک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والحسین والحسن فدخلوا علیه فجلسوا یأکلون من تلک الخزیرة وهو علی منامة له علی دکان تحته کساء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اصلّی فی الحجرة فأنزل اللَّه عزّوجلّ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bookmarkStart w:id="68" w:name="pg269_8971"/>
    </w:p>
    <w:p>
      <w:pPr>
        <w:pStyle w:val="BookText"/>
        <w:rPr/>
      </w:pPr>
      <w:bookmarkEnd w:id="68"/>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فضل الکساء فغشاهم به ثمّ اخرج یده فألوی بها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وخاصتی فاذهب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معکم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إنّک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وسلم در حجره او بود، فاطمه‌علیها السلام با ظرفی از آب‌گوشت بر پیامبرصلی الله علیه وآله وسلم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درحالی‌که بر رختخواب خود نشسته و بر چیزی تکیه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نیز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 نماز می‌خواندم، در آن هنگام این آیه بر پیامبرصلی الله علیه وآله وسلم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گوشه کسا را گرفت و بر روی همه کشاند؛ آن‌گاه دستانش را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اهل‌بیت‌علیهم السلام من و از خواص من هستند، رجس و پلیدی را از آنان دورساز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 تو بر خیری</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69" w:name="__RefHeading___Toc2408927_211673320"/>
      <w:bookmarkStart w:id="70" w:name="_Toc22"/>
      <w:bookmarkEnd w:id="69"/>
      <w:r>
        <w:rPr>
          <w:rtl w:val="true"/>
        </w:rPr>
        <w:t>مقصود از حجیّت‌</w:t>
      </w:r>
      <w:bookmarkEnd w:id="70"/>
    </w:p>
    <w:p>
      <w:pPr>
        <w:pStyle w:val="BookText"/>
        <w:rPr/>
      </w:pPr>
      <w:r>
        <w:rPr>
          <w:rFonts w:ascii="IRNazanin" w:hAnsi="IRNazanin" w:eastAsia="IRNazanin"/>
          <w:color w:val="111111"/>
          <w:sz w:val="28"/>
          <w:sz w:val="28"/>
          <w:szCs w:val="28"/>
          <w:rtl w:val="true"/>
          <w:lang w:bidi="fa-IR"/>
        </w:rPr>
        <w:t>حجیّت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حجیّت موضوعی، حجیّت چیزی است که ذاتاً و فی‌نفسه حجّت بوده و موضوع برای وجوب تعبّد و متابعت باشد، نه از آن‌جهت که راهی به حجّت و کاشفِ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کتاب خدا و سنّت رسول اکرم‌صلی الله علیه وآله وسلم، طبق نصّ قرآن، از قسم اوّل است؛ خداوند متعال به‌طور مطلق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با حجیّت موضوعی سازگاری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حجیّت طریقی، اعتبار از آن جهت است که شی‌ء طریق و راه به حجّت واقعی و موضوعی و نفسی است؛ همانند خبر واحد که راهی ظنّی به سنّت واقعی است، یا خبر متواتر که راهی قطعی به سوی سنّت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اثبات عصمت اهل بیت‌علیهم السلام درصدد اثبات حجیت موضوعی برای سنّت اهل‌بیت‌علیهم السلام هستیم</w:t>
      </w:r>
      <w:r>
        <w:rPr>
          <w:rFonts w:eastAsia="IRNazanin" w:cs="IRNazanin"/>
          <w:color w:val="111111"/>
          <w:sz w:val="28"/>
          <w:szCs w:val="28"/>
          <w:rtl w:val="true"/>
          <w:lang w:bidi="fa-IR"/>
        </w:rPr>
        <w:t xml:space="preserve">. </w:t>
      </w:r>
      <w:bookmarkStart w:id="71" w:name="pg269_8973"/>
    </w:p>
    <w:p>
      <w:pPr>
        <w:pStyle w:val="Heading3"/>
        <w:numPr>
          <w:ilvl w:val="2"/>
          <w:numId w:val="1"/>
        </w:numPr>
        <w:rPr/>
      </w:pPr>
      <w:bookmarkStart w:id="72" w:name="__RefHeading___Toc2408929_211673320"/>
      <w:bookmarkStart w:id="73" w:name="_Toc23"/>
      <w:bookmarkEnd w:id="71"/>
      <w:bookmarkEnd w:id="72"/>
      <w:r>
        <w:rPr>
          <w:rtl w:val="true"/>
        </w:rPr>
        <w:t>کسانی که به آیه تطهیر استدلال کرده‌اند</w:t>
      </w:r>
      <w:bookmarkEnd w:id="73"/>
    </w:p>
    <w:p>
      <w:pPr>
        <w:pStyle w:val="BookText"/>
        <w:rPr/>
      </w:pPr>
      <w:r>
        <w:rPr>
          <w:rFonts w:ascii="IRNazanin" w:hAnsi="IRNazanin" w:eastAsia="IRNazanin"/>
          <w:color w:val="111111"/>
          <w:sz w:val="28"/>
          <w:sz w:val="28"/>
          <w:szCs w:val="28"/>
          <w:rtl w:val="true"/>
          <w:lang w:bidi="fa-IR"/>
        </w:rPr>
        <w:t>عده‌ای از صحابه و تابعین به آیه تطهیر در شأن اصحاب کسا، پنج‌تن آل‌عبا تمسّک کرده‌اند که به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علی‌علیه السلام</w:t>
      </w:r>
    </w:p>
    <w:p>
      <w:pPr>
        <w:pStyle w:val="BookText"/>
        <w:rPr/>
      </w:pPr>
      <w:r>
        <w:rPr>
          <w:rFonts w:ascii="IRNazanin" w:hAnsi="IRNazanin" w:eastAsia="IRNazanin"/>
          <w:color w:val="111111"/>
          <w:sz w:val="28"/>
          <w:sz w:val="28"/>
          <w:szCs w:val="28"/>
          <w:rtl w:val="true"/>
          <w:lang w:bidi="fa-IR"/>
        </w:rPr>
        <w:t>حاکم نیشابوری در باب فضایل حسن بن علی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بعد از شهادت علی‌علیه السلام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ومن لم یعرفنی فأنا الحسن بن علیّ وأنا بن النبیّ وأنا بن النذیر وأنا ابن الداعی إلی اللَّه بإذنه وأنا بن السراج المنیر، وأنا من أهل البیت الّذی کان جبرئیل ینزل إلینا ویصعد من عندنا وأنا من أهل البیت الّذی أذهب اللَّه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هر کس نمی‌شناسد، من حسن بن علی فرزند پیامبرصلی الله علیه وآله وسلم، فرزند وصیّ، فرزند بشیر، فرزند نذیر، فرزند دعوت کننده به سوی خدا به اذن او، فرزند چراغ نور دهنده و هدایتم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اهل‌بیتی هستم که جبرئیل بر ما نازل می‌شد و از خانه ما به آسمان‌ها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اهل‌بیتی هستم که خداوند رجس و پلیدی را از آنان دور کرده و پاکشان گردانیده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ابی‌وقاص</w:t>
      </w:r>
    </w:p>
    <w:p>
      <w:pPr>
        <w:pStyle w:val="BookText"/>
        <w:rPr/>
      </w:pPr>
      <w:r>
        <w:rPr>
          <w:rFonts w:ascii="IRNazanin" w:hAnsi="IRNazanin" w:eastAsia="IRNazanin"/>
          <w:color w:val="111111"/>
          <w:sz w:val="28"/>
          <w:sz w:val="28"/>
          <w:szCs w:val="28"/>
          <w:rtl w:val="true"/>
          <w:lang w:bidi="fa-IR"/>
        </w:rPr>
        <w:t>نسائی در خصایص از عامر بن سعد بن ابی‌وقّاص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پدرم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سبّ نمی‌کنی؟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در حقّ علی شنیده‌ام که به خاطر آن‌ها هرگز علی را سبّ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برای من بود، نزد من بهتر از شتران قرمز موی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خداصلی الله علیه وآله وسلم، علی و فاطمه و حسن و حسین‌علیهم السلام را دعوت نمود؛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ابن عباس نشسته بودم که عده‌ای نزد </w:t>
      </w:r>
    </w:p>
    <w:p>
      <w:pPr>
        <w:pStyle w:val="BookText"/>
        <w:rPr/>
      </w:pPr>
      <w:r>
        <w:rPr>
          <w:rFonts w:ascii="IRNazanin" w:hAnsi="IRNazanin" w:eastAsia="IRNazanin"/>
          <w:color w:val="111111"/>
          <w:sz w:val="28"/>
          <w:sz w:val="28"/>
          <w:szCs w:val="28"/>
          <w:rtl w:val="true"/>
          <w:lang w:bidi="fa-IR"/>
        </w:rPr>
        <w:t>ابن عباس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می‌آیی یا ما را در اینجا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ابن عباس سخن گفتند و بعد از مدّتی ابن عباس، در حالی که آنان را نفرین می‌نمود،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کسی را ناسزا می‌گویند که خداوند به او ده خصلت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پارچه خود را برگرفته و روی علی و فاطمه و حسن و حسین انداخت؛ آن‌گاه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اصقع</w:t>
      </w:r>
    </w:p>
    <w:p>
      <w:pPr>
        <w:pStyle w:val="BookText"/>
        <w:rPr/>
      </w:pPr>
      <w:r>
        <w:rPr>
          <w:rFonts w:ascii="IRNazanin" w:hAnsi="IRNazanin" w:eastAsia="IRNazanin"/>
          <w:color w:val="111111"/>
          <w:sz w:val="28"/>
          <w:sz w:val="28"/>
          <w:szCs w:val="28"/>
          <w:rtl w:val="true"/>
          <w:lang w:bidi="fa-IR"/>
        </w:rPr>
        <w:t>شدّاد بن عبداللَّه قرشی دمشقی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واثله نشسته بودم که عده‌ای شروع به دشنام دادنِ علی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نزد او خارج شدند، 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تو را از این کسی که دشنام دادند،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وسلم بودم که علی و فاطمه و حسن و حسین وارد شدند، پیامبرصلی الله علیه وآله وسلم بر آنان کسائی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آنان دور فرما و پاکشان گردان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الحسین‌علیهما السلام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حنفی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 سجادعلیه السلام را با اسیران اهل‌بیت‌علیهم السلام به شام حرکت دادند، پیرمردی نزد امام سجادعلیه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شما را کشت و بندگان خدا را از مردان شما راحت نمود و امیرالمؤمنین یزید را بر شما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ذوی‌القربی در این آیاتیم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bookmarkStart w:id="74" w:name="pg269_8977"/>
    </w:p>
    <w:p>
      <w:pPr>
        <w:pStyle w:val="BookText"/>
        <w:rPr/>
      </w:pPr>
      <w:bookmarkEnd w:id="74"/>
      <w:r>
        <w:rPr>
          <w:rFonts w:ascii="Amiri" w:hAnsi="Amiri" w:eastAsia="Amiri" w:cs="Amiri"/>
          <w:color w:val="111111"/>
          <w:sz w:val="28"/>
          <w:sz w:val="28"/>
          <w:szCs w:val="28"/>
          <w:rtl w:val="true"/>
          <w:lang w:bidi="ar-SA"/>
        </w:rPr>
        <w:t>آیه را تلاوت نموده‌ای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اهل‌بیتی هستیم که به این آیه اختصاص داده شده‌ایم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w:t>
      </w:r>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حسین بن علی به مدینه رسید، از ام‌سلمه، همسر رسول خداصلی الله علیه وآله وسلم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قتلهم اللَّه، غرّوه وذلّوه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 رسول اللَّه‌صلی الله علیه وآله وسلم فاجتدب کساء خیبریاً فلفّه النبیّ‌صلی الله علیه وآله وسلم علیهم جمیعاً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اهل بیتی اذهب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کشتند، خداوند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را دیدم که پارچه خیبری را رویِ علی و فاطمه و حسن و حسین کشید؛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اهل‌بیت‌علیهم السلام من هستند، رجس و پلیدی را از آنان دور ساز و پاکشان گردان</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75" w:name="__RefHeading___Toc2408931_211673320"/>
      <w:bookmarkStart w:id="76" w:name="_Toc24"/>
      <w:bookmarkEnd w:id="75"/>
      <w:r>
        <w:rPr>
          <w:rtl w:val="true"/>
        </w:rPr>
        <w:t>دلالت آیه بر عصمت‌</w:t>
      </w:r>
      <w:bookmarkEnd w:id="76"/>
    </w:p>
    <w:p>
      <w:pPr>
        <w:pStyle w:val="BookText"/>
        <w:rPr/>
      </w:pPr>
      <w:r>
        <w:rPr>
          <w:rFonts w:ascii="IRNazanin" w:hAnsi="IRNazanin" w:eastAsia="IRNazanin"/>
          <w:color w:val="111111"/>
          <w:sz w:val="28"/>
          <w:sz w:val="28"/>
          <w:szCs w:val="28"/>
          <w:rtl w:val="true"/>
          <w:lang w:bidi="fa-IR"/>
        </w:rPr>
        <w:t>دلالت آیه بر عصمت اهل بیت‌علیهم السلام و در نتیجه مرجعیت دینی و حجیت سنّت آنان را به دو تقریر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از طریق اراده تکوینی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از قوی‌ترین ادوات حصر است که دلالت بر حصر حکم در موضوع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تکوینی مستقیماً اراده به تحقق مراد و ایجاد آن در خارج تعلّق می‌گیرد و هرگز از مراد تخلّف‌بردار نیست؛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بر خلاف </w:t>
      </w:r>
    </w:p>
    <w:p>
      <w:pPr>
        <w:pStyle w:val="BookText"/>
        <w:rPr/>
      </w:pPr>
      <w:r>
        <w:rPr>
          <w:rFonts w:ascii="IRNazanin" w:hAnsi="IRNazanin" w:eastAsia="IRNazanin"/>
          <w:color w:val="111111"/>
          <w:sz w:val="28"/>
          <w:sz w:val="28"/>
          <w:szCs w:val="28"/>
          <w:rtl w:val="true"/>
          <w:lang w:bidi="fa-IR"/>
        </w:rPr>
        <w:t>اراده تشریعی که مستقیماً به ایجاد فعل در خارج تعلّق نمی‌گیرد، بلکه اراده به فعل بندگان تعلّق می‌گیرد تا با اختیارشان در خارج ایجاد شود و مستلزم وقوع مراد در خارج به‌طور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اراده تکوینی بین اراده مرید و تحقق مراد در خارج چیزی واسطه نیست، بر خلاف اراده تشریعی که اراده و خواست مکلّف واسطه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در آیه تطهیر، تکوینی است نه تشریعی؛ زیرا تشریعی به افرادی خاص، اختصاص ندارد و شامل همه مردم است؛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نیافریدم مگر برای این‌که مرا به یکتایی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خداوند از تحقق مراد تخلّف‌بردار نیست؛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نافذ خدا چون اراده خلقت چیزی را کند به محض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بلافاصله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آیه تطهیر را تنها بر اهل‌بیت‌علیهم السلام خود علی و فاطمه و حسن و حسین‌علیهم السلام منطبق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در لغت به معنای قذارت است و آن عبارت از شکل و هیئتی در شی‌ء است که موجب اجتناب و تنفر از آن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قرآن رجس را در قذارت و پلیدی ظاهری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رجس مادی؛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لَحْمَ خِنزِیرٍ فَإِنَّهُ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گوشت خوک که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رجس معنوی؛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الَّذِینَ فِی قُلُوبِهِمْ مَرَضٌ فَزادَتْهُمْ رِجْساً إِلی رِجْسِهِمْ وَماتُوا وَهُمْ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آنان که دل‌هایشان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نفاق مبتلا است بر خبث ذاتی آن‌ها خباثتی افزود تا به حالِ کفر جان دادند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طهارت نیز در امور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علامه </w:t>
      </w:r>
    </w:p>
    <w:p>
      <w:pPr>
        <w:pStyle w:val="BookText"/>
        <w:rPr/>
      </w:pPr>
      <w:r>
        <w:rPr>
          <w:rFonts w:ascii="IRNazanin" w:hAnsi="IRNazanin" w:eastAsia="IRNazanin"/>
          <w:color w:val="111111"/>
          <w:sz w:val="28"/>
          <w:sz w:val="28"/>
          <w:szCs w:val="28"/>
          <w:rtl w:val="true"/>
          <w:lang w:bidi="fa-IR"/>
        </w:rPr>
        <w:t>طباطبایی‌رحمه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الرجس ادراک نفسانی أو أثر شعوری من تعلّق القلب بالاعتقاد الباطل أو العمل السی‌ء، واذهاب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فیه للجنس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ازالة کل هیئة خبیثة فی النفس تخطئی حقّ الاعتقاد والعمل، فتنطبق الحالة علی العصمة الإلهیة الّتی هی صورة عملیة نفسانیة تحفظ الإنسان من باطل الإعتقاد وسیئ‌العمل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عبارت است از درک نفسانی یا اثر شعوری که ناشی از تعلق قلب به اعتقاد باطل یا عمل پست است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دلالت بر ازاله هر هیئت خبث در نفس دارد که سبب خطا در اعتقاد یا عمل است و این حالت تنها منطبق بر عصمت الهی، همان صورت نفسانی است که انسان را از اعتقاد باطل و عمل بد باز می‌دارد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شامل هر امر پلیدی می‌شود که نفس انسان از آن اجتناب می‌کند، این شامل گناه و اشتباه و سهو و نسیان نیز می‌شود؛ زیرا تغییر حکم خدا، هر چند از روی اشتباه و سهو و نسیان باشد، دارای نوعی قذارت و 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از برخی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به معنای قذر است و آن، بر گناه، عذاب، نجاست و نقایص اطلاق می‌گردد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معصومند، لذا سنّت آنان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از طریق اولویّت قطعی</w:t>
      </w:r>
    </w:p>
    <w:p>
      <w:pPr>
        <w:pStyle w:val="BookText"/>
        <w:rPr/>
      </w:pPr>
      <w:r>
        <w:rPr>
          <w:rFonts w:ascii="IRNazanin" w:hAnsi="IRNazanin" w:eastAsia="IRNazanin"/>
          <w:color w:val="111111"/>
          <w:sz w:val="28"/>
          <w:sz w:val="28"/>
          <w:szCs w:val="28"/>
          <w:rtl w:val="true"/>
          <w:lang w:bidi="fa-IR"/>
        </w:rPr>
        <w:t>آیه را از طریق دیگر نیز می‌توان بر عصمت اهل بیت‌علیهم السلام استدلال نمود، حتّی در صورتی که اراده در آیه تشریعی باشد نه تکوینی؛ تقریر آن بدین‌گونه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گاهی با لام تعلیل به کار می‌رود و زمانی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اراده لام تعلیل ذکر شود، متعلّق اراده چیزی ماقبلِ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بعد از اراده، لام تعلیل نباشد، مقصود از اراده و متعلّق آن، همان چیزی است که بعد از اراده آمده است؛ برای نمونه، در مورد اراده اطفا و خاموش کردن نور خداوند در قرآن دو گونه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أَحْبارَهُمْ وَرُهْبانَهُمْ أَرْباباً مِنْ دُونِ اللَّهِ وَالْمَسِیحَ ابْنَ مَرْیَمَ وَما أُمِرُوا إِلّا لِیَعْبُدُوا إِلهاً واحِداً لا إِلهَ إِلّا هُوَ سُبْحانَهُ عَمّا </w:t>
      </w:r>
    </w:p>
    <w:p>
      <w:pPr>
        <w:pStyle w:val="BookText"/>
        <w:rPr/>
      </w:pPr>
      <w:r>
        <w:rPr>
          <w:rFonts w:ascii="Amiri" w:hAnsi="Amiri" w:eastAsia="Amiri" w:cs="Amiri"/>
          <w:color w:val="111111"/>
          <w:sz w:val="28"/>
          <w:sz w:val="28"/>
          <w:szCs w:val="28"/>
          <w:rtl w:val="true"/>
          <w:lang w:bidi="ar-SA"/>
        </w:rPr>
        <w:t xml:space="preserve">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 وَیَأْبَی اللَّهُ إِلّا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را، در حالی که دستور نداشتند جز خداوند یکتایی را 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منزّه است از آنچه همتایش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نور خدا را با دهان خود خاموش کنند، ولی خدا جز این نمی‌خواهد که نور خود را کامل کند، هر چند کافران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لام تعلیل بعد از اراده به کار گرفته نشده، بلکه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ناصبه مصدریه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با تأویل به مصدر متعلق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دیگر در سوره صفّ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أَظْلَمُ مِمَّنِ افْتَری عَلَی اللَّهِ الْکَذِبَ وَهُوَ یُدْعی إِلَی اْلإِسْلامِ وَاللَّهُ لا یَهْدِی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لِیُطْفِؤُا نُورَ اللَّهِ بِأَفْواهِهِمْ وَاللَّهُ مُتِمُّ نُورِهِ 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به راه اسلام و سعادتش می‌خوانند و او به خدا افترا و دروغ می‌بندد در جهان کسی از او ستمکارتر هست؟ و خدا هیچ قوم ستمکاری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می‌خواهند تا نور خدا را به گفتار باطل و طعن و مسخره خاموش کنند، البته خدا نور خود را کامل می‌کند هر چند کافران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لام تعلیل بعد از اراده آمده است و این دلالت دارد که متعلق اراده چیزی است که قبلاً ذکر شده و با لام درصدد بیان علت تعلق اراده به آن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آیه تطهیر از قبیل قسم دوّم است، پس متعلق اراده خداوند اوامری است که به همسران پیامبرصلی الله علیه وآله وسلم تعلق گرفته؛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 تَبَرَّجْنَ تَبَرُّجَ الْجاهِلِیَّةِ اْلأُولی وَأَقِمْنَ الصَّلاةَ وَآتِینَ الزَّکاةَ وَأَطِعْنَ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خانه‌هایتان بنشینید و آرام گیرید و مانند دوره جاهلیت پیشین، آرایش و خودآرایی نکنید و نماز را به‌پادارید و زکات مال به فقیران دهید و از امر خدا و رسول خدا اطاعت 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اقسام قیاس، قیاس به اولویّت قطعی است که به آن مفهوم موافقت نیز </w:t>
      </w:r>
      <w:bookmarkStart w:id="77" w:name="pg269_8986"/>
    </w:p>
    <w:p>
      <w:pPr>
        <w:pStyle w:val="BookText"/>
        <w:rPr/>
      </w:pPr>
      <w:bookmarkEnd w:id="77"/>
      <w:r>
        <w:rPr>
          <w:rFonts w:ascii="IRNazanin" w:hAnsi="IRNazanin" w:eastAsia="IRNazanin"/>
          <w:color w:val="111111"/>
          <w:sz w:val="28"/>
          <w:sz w:val="28"/>
          <w:szCs w:val="28"/>
          <w:rtl w:val="true"/>
          <w:lang w:bidi="fa-IR"/>
        </w:rPr>
        <w:t>می‌گویند؛ مثل آن‌که خداوند متعال درباره پدر و مادر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اف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 اولی دلالت دارد بر این‌که آنان را نزنید و به قتل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برخی از اوامر و نواهی گاهی جهت خاصی در نظر گرفته می‌شود که مقصود از آن، خود مکلف نیست، بلکه منظور افراد دیگری هستند؛ برای نمونه، گاهی فرزندِ شخصیتی، مورد توجه خاص قرار می‌گیرد و به او امر و نهی خاصّی می‌شود؛ زیرا از خاندان بزرگی است که دارای شأن و منزلت است و اگر فرزند و منسوب به آن خانواده، در ملأعام کار زشتی انجام دهد، مردم به آنان بدبین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خداوند در آیه تطهیر ابتدا به همسران پیامبرصلی الله علیه وآله وسلم، که وابسته به بیت شرف و منزلتند، خطاب خاص کرده و آنان را به اموری چند به طور خصوص مکلف نموده است، اگرچه دیگران نیز در این امور شریکند، ولی از آنجا که آنان وابسته به خاندان بیت شرف نبوی و اهل‌بیت‌علیهم السلام عصمت و طهارتند و گناهشان نزد مردم به اسم این خاندان تمام و سبب بدبینی مردم به آنان می‌شود، لذا به‌طور خصوص تکلیف متوجه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 به این تکالیف به دلیل آن است که پلیدی از اهل‌بیت‌علیهم السلام دور گردد، اگرچه این پلیدی از جانب دیگران است که همان همسران پیامبرند</w:t>
      </w:r>
      <w:r>
        <w:rPr>
          <w:rFonts w:eastAsia="IRNazanin" w:cs="IRNazanin"/>
          <w:color w:val="111111"/>
          <w:sz w:val="28"/>
          <w:szCs w:val="28"/>
          <w:rtl w:val="true"/>
          <w:lang w:bidi="fa-IR"/>
        </w:rPr>
        <w:t>.</w:t>
      </w:r>
    </w:p>
    <w:p>
      <w:pPr>
        <w:pStyle w:val="Heading3"/>
        <w:numPr>
          <w:ilvl w:val="2"/>
          <w:numId w:val="1"/>
        </w:numPr>
        <w:rPr/>
      </w:pPr>
      <w:bookmarkStart w:id="78" w:name="__RefHeading___Toc2408933_211673320"/>
      <w:bookmarkStart w:id="79" w:name="_Toc25"/>
      <w:bookmarkEnd w:id="78"/>
      <w:r>
        <w:rPr>
          <w:rtl w:val="true"/>
        </w:rPr>
        <w:t>پاسخ به شبهات‌</w:t>
      </w:r>
      <w:bookmarkEnd w:id="79"/>
    </w:p>
    <w:p>
      <w:pPr>
        <w:pStyle w:val="Heading4"/>
        <w:numPr>
          <w:ilvl w:val="3"/>
          <w:numId w:val="1"/>
        </w:numPr>
        <w:rPr/>
      </w:pPr>
      <w:bookmarkStart w:id="80" w:name="__RefHeading___Toc2408935_211673320"/>
      <w:bookmarkStart w:id="81" w:name="_Toc26"/>
      <w:bookmarkEnd w:id="80"/>
      <w:r>
        <w:rPr>
          <w:rtl w:val="true"/>
        </w:rPr>
        <w:t>اشاره</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آیه تطهیر از بهترین آیات در شأن و مرتبه اهل‌بیت‌علیهم السلام است، لذا مخالفان درصدد برآمده‌اند که با طرح شبهات، از هر طریق ممکن این فضیلت را از اهل‌بیت‌علیهم السلام گرفته یا بر دیگران نیز تعمیم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برخی از آن‌ها اشاره کرده و پاسخ خواهیم داد</w:t>
      </w:r>
      <w:r>
        <w:rPr>
          <w:rFonts w:eastAsia="IRNazanin" w:cs="IRNazanin"/>
          <w:color w:val="111111"/>
          <w:sz w:val="28"/>
          <w:szCs w:val="28"/>
          <w:rtl w:val="true"/>
          <w:lang w:bidi="fa-IR"/>
        </w:rPr>
        <w:t xml:space="preserve">: </w:t>
      </w:r>
      <w:bookmarkStart w:id="82" w:name="pg269_8988"/>
    </w:p>
    <w:p>
      <w:pPr>
        <w:pStyle w:val="Heading4"/>
        <w:numPr>
          <w:ilvl w:val="3"/>
          <w:numId w:val="1"/>
        </w:numPr>
        <w:rPr/>
      </w:pPr>
      <w:bookmarkStart w:id="83" w:name="__RefHeading___Toc2408937_211673320"/>
      <w:bookmarkStart w:id="84" w:name="_Toc27"/>
      <w:bookmarkEnd w:id="82"/>
      <w:bookmarkEnd w:id="83"/>
      <w:r>
        <w:rPr>
          <w:rtl w:val="true"/>
        </w:rPr>
        <w:t>شبهه اول</w:t>
      </w:r>
      <w:r>
        <w:rPr>
          <w:rtl w:val="true"/>
        </w:rPr>
        <w:t xml:space="preserve">: </w:t>
      </w:r>
      <w:r>
        <w:rPr>
          <w:rtl w:val="true"/>
        </w:rPr>
        <w:t>همسران پیامبر از اهل‌بیتند</w:t>
      </w:r>
      <w:bookmarkEnd w:id="84"/>
    </w:p>
    <w:p>
      <w:pPr>
        <w:pStyle w:val="Heading5"/>
        <w:numPr>
          <w:ilvl w:val="4"/>
          <w:numId w:val="1"/>
        </w:numPr>
        <w:rPr/>
      </w:pPr>
      <w:bookmarkStart w:id="85" w:name="__RefHeading___Toc2408939_211673320"/>
      <w:bookmarkStart w:id="86" w:name="_Toc28"/>
      <w:bookmarkEnd w:id="85"/>
      <w:r>
        <w:rPr>
          <w:rtl w:val="true"/>
        </w:rPr>
        <w:t>توضیح</w:t>
      </w:r>
      <w:bookmarkEnd w:id="86"/>
    </w:p>
    <w:p>
      <w:pPr>
        <w:pStyle w:val="BookText"/>
        <w:rPr/>
      </w:pPr>
      <w:r>
        <w:rPr>
          <w:rFonts w:ascii="IRNazanin" w:hAnsi="IRNazanin" w:eastAsia="IRNazanin"/>
          <w:color w:val="111111"/>
          <w:sz w:val="28"/>
          <w:sz w:val="28"/>
          <w:szCs w:val="28"/>
          <w:rtl w:val="true"/>
          <w:lang w:bidi="fa-IR"/>
        </w:rPr>
        <w:t>گاهی گفته می‌شود که مقصود آیه، همسران پیامبرصلی الله علیه وآله وسلم است یا آن‌که آنان مشمول آیه شریفه‌اند و برای این ادعا به قراینی تمسّک کرده‌اند</w:t>
      </w:r>
      <w:r>
        <w:rPr>
          <w:rFonts w:eastAsia="IRNazanin" w:cs="IRNazanin"/>
          <w:color w:val="111111"/>
          <w:sz w:val="28"/>
          <w:szCs w:val="28"/>
          <w:rtl w:val="true"/>
          <w:lang w:bidi="fa-IR"/>
        </w:rPr>
        <w:t>.</w:t>
      </w:r>
    </w:p>
    <w:p>
      <w:pPr>
        <w:pStyle w:val="Heading5"/>
        <w:numPr>
          <w:ilvl w:val="4"/>
          <w:numId w:val="1"/>
        </w:numPr>
        <w:rPr/>
      </w:pPr>
      <w:bookmarkStart w:id="87" w:name="__RefHeading___Toc2408941_211673320"/>
      <w:bookmarkStart w:id="88" w:name="_Toc29"/>
      <w:bookmarkEnd w:id="87"/>
      <w:r>
        <w:rPr/>
        <w:t>1</w:t>
      </w:r>
      <w:r>
        <w:rPr>
          <w:rtl w:val="true"/>
        </w:rPr>
        <w:t xml:space="preserve"> - </w:t>
      </w:r>
      <w:r>
        <w:rPr>
          <w:rtl w:val="true"/>
        </w:rPr>
        <w:t>قرینه سیاق‌</w:t>
      </w:r>
      <w:bookmarkEnd w:id="88"/>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از آنجا که در سیاق آیات مربوط به همسران پیامبرصلی الله علیه وآله وسلم است، مقصود از آن، زنان پیامبرصلی الله علیه وآله وسلم یا پنج تن، همراه زنان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دلالت سیاق بر یک مطلبی فقط در حدّ ظهور است؛ از جمله ظهور آیه تطهیر در همسران پیامبر و این ظهور هرگز نمی‌تواند با روایات صحیحه و متواتره در نزول آیه در حقّ پنج تن از اهل بیت‌علیهم السلام که نصّ است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اثبات رسیده که هر گاه بین نصّ و ظاهر اختلاف شد، نصّ بر ظاهر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مخصوصِ همسران پیامبرصلی الله علیه وآله وسلم است باید ضمیر در آن، همانند صدر آیه، مؤنث باشد، درحالی که مذکر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آوردن ضمیر جمع، از باب تغلیب است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در صورتی جایز است که خصوصیت احراز نگردد، در حالی که می‌دانیم روایات، آیه تطهیر را مخصوص پنج تن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آیات قرآن و روایات صریح است در عتاب و سرزنش و تهدید همسران پیامبرصلی الله علیه وآله وسلم و این با عصمت سازگاری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کلام بلیغ، جمله‌ای معترضه واقع می‌شود که از جمله قبل و بعد از آن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نیز از این قبیل است که به جهاتی در بین آیات همسران پیامبرصلی الله علیه وآله وسلم واقع شده است؛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کَیْدِکُنَّ إِنَّ کَیْدَکُنَّ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أَعْرِضْ عَنْ هذا وَاسْتَغْفِرِی لِذَنْبِکِ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مکر زنان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برای گناه خود آمرزش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وَاسْتَغْفِرِی لِذَنْبِکِ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کَیْدَکُنَّ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شده است، در حالی که ربطی به ماقبل و مابعد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مفسّران، قرآن بر حسب ترتیب نزول جمع‌آوری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آیات مکّی که در بین آیات مدنی قرار گرفته و چه بسیار که برعکس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همسران مورد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اهل بر همسر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که کلمه اهل را بر همسر اطلاق نماییم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این مطلب با تأمّل در ماده اهل صحیح است؛ زیرا اهل از آل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رَجَعَ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اطلاق می‌شود که حقیقتاً به آن شخص رجوع دارند و این تنها شامل اقوام نسبی می‌شود نه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جامع الصغیر از پیامبرصلی الله علیه وآله وسلم نقل می‌کند که خطاب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یلحقنی من اهلی انت یا فاطمة، واوّل من یلحقنی من ازواجی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از اهلم به من ملحق می‌شود، تویی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از همسرانم به من ملحق می‌گردد، زینب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اینجا پیامبرصلی الله علیه وآله وسلم بین اهل و همسران فاصله و جدایی انداخته است و معلوم می‌شود که ازواج داخل در اهل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که برخی از همسران؛ از قبیل ام‌سلمه، عایشه و زینب از پیامبرصلی الله علیه وآله وسلم سؤال می‌کنند که آیا ما جزء اهل‌بیت‌علیهم السلام هستیم یا خیر؟ این سؤال خود دلیل بر این است که از حیث وضع لغوی، همسر داخل در لفظ اهل‌بیت‌علیهم السلام یا 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حکماً می‌خواستند خود را داخل در اهل‌بیت‌علیهم السلام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فضایل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درباره اهل‌بیت‌علیهم السلام سؤال شد که آیا شامل همسران نیز می‌شود؟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وایم اللَّه، انّ المرأة تکون مع الرجل العصر من الدهر ثم یطلّقها فترجع إلی أبیها وقومها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bookmarkStart w:id="89" w:name="pg269_8992"/>
    </w:p>
    <w:p>
      <w:pPr>
        <w:pStyle w:val="BookText"/>
        <w:rPr/>
      </w:pPr>
      <w:bookmarkEnd w:id="89"/>
      <w:r>
        <w:rPr>
          <w:rFonts w:ascii="IRNazanin" w:hAnsi="IRNazanin" w:eastAsia="IRNazanin"/>
          <w:color w:val="111111"/>
          <w:sz w:val="28"/>
          <w:sz w:val="28"/>
          <w:szCs w:val="28"/>
          <w:rtl w:val="true"/>
          <w:lang w:bidi="fa-IR"/>
        </w:rPr>
        <w:t>هرگز؛ زیرا ممکن است شوهر پس از مدتی زندگی با همسرش او را طلاق دهد و او به قوم و پدرش مراجعت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به طور صریح اهل‌بیت‌علیهم السلام را منحصر در پنج نفر دانسته‌اند، همان‌گونه که به برخی از آنان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پیامبرصلی الله علیه وآله وسلم به صراحت همسرانش را از اهل بیت خارج نموده است که به بعضی از آنان اشاره شد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90" w:name="__RefHeading___Toc2408943_211673320"/>
      <w:bookmarkStart w:id="91" w:name="_Toc30"/>
      <w:bookmarkEnd w:id="90"/>
      <w:r>
        <w:rPr/>
        <w:t>2</w:t>
      </w:r>
      <w:r>
        <w:rPr>
          <w:rtl w:val="true"/>
        </w:rPr>
        <w:t xml:space="preserve"> - </w:t>
      </w:r>
      <w:r>
        <w:rPr>
          <w:rtl w:val="true"/>
        </w:rPr>
        <w:t>مقصود از بیت، محلّ سکونت است‌</w:t>
      </w:r>
      <w:bookmarkEnd w:id="91"/>
    </w:p>
    <w:p>
      <w:pPr>
        <w:pStyle w:val="BookText"/>
        <w:rPr/>
      </w:pPr>
      <w:r>
        <w:rPr>
          <w:rFonts w:ascii="IRNazanin" w:hAnsi="IRNazanin" w:eastAsia="IRNazanin"/>
          <w:color w:val="111111"/>
          <w:sz w:val="28"/>
          <w:sz w:val="28"/>
          <w:szCs w:val="28"/>
          <w:rtl w:val="true"/>
          <w:lang w:bidi="fa-IR"/>
        </w:rPr>
        <w:t>برخی نیز برای تعمیم آیه بر زنان پیامبرصلی الله علیه وآله وسلم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بیت در آیه، مساکن همسران پیامبرصلی الله علیه وآله وسلم است، پس مقصود از اهل‌بیت‌علیهم السلام یا خصوص همسران است و یا همسران را نیز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بیت، ممکن است بیت نبوّت باشد به قرینه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خداوند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آن‌ها رفعت یابد و نامش در آن‌ها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انس بن مالک و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خداصلی الله علیه وآله وسلم آیه فوق را خواند،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کدامین هستند؟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انبیا</w:t>
      </w:r>
      <w:r>
        <w:rPr>
          <w:rFonts w:eastAsia="IRNazanin" w:cs="IRNazanin"/>
          <w:color w:val="111111"/>
          <w:sz w:val="28"/>
          <w:szCs w:val="28"/>
          <w:rtl w:val="true"/>
          <w:lang w:bidi="fa-IR"/>
        </w:rPr>
        <w:t>... .</w:t>
      </w:r>
      <w:r>
        <w:rPr>
          <w:rStyle w:val="FootnoteAnchor"/>
          <w:rtl w:val="true"/>
        </w:rPr>
        <w:footnoteReference w:id="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امکان دارد که مقصود از بیت، بیت اللَّه الحرام باشد؛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مردم بناشده، همان مکه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دعای ندبه ملاحظه می‌کنیم که بعد از نقل آیه فوق، آیه تطهیر را ذکر می‌کند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بَیْتٍ وُضِعَ لِلنّاسِ لَلَّذِی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 معلوم است که هر کس صلاحیت ندارد اهل بیت نبوّت یا بیت اللَّه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اهل‌بیت‌علیهم السلام در آیه تطهیر به صورت مفرد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مراد بیت سکونت بود، باید به صورت جمع می‌آمد؛ همان‌گونه که در صدر آیه به صورت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از حیث مصداق</w:t>
      </w:r>
    </w:p>
    <w:p>
      <w:pPr>
        <w:pStyle w:val="BookText"/>
        <w:rPr/>
      </w:pPr>
      <w:r>
        <w:rPr>
          <w:rFonts w:ascii="IRNazanin" w:hAnsi="IRNazanin" w:eastAsia="IRNazanin"/>
          <w:color w:val="111111"/>
          <w:sz w:val="28"/>
          <w:sz w:val="28"/>
          <w:szCs w:val="28"/>
          <w:rtl w:val="true"/>
          <w:lang w:bidi="fa-IR"/>
        </w:rPr>
        <w:t>با مراجعه به قراین موجود پی می‌بریم مقصود از اهل‌بیت‌علیهم السلام در آیه تطهیر، افراد مخصوصی است که همان پنج تن آل عبا و کسایند؛ قراین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کسانی‌اند که وقت نزول آیه در حجره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نه تشریعی و این نوع اراده، شامل همه افراد نمی‌شود، بلکه تنها برخی از افراد را به دلیل خاصی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اهل‌بیت‌علیهم السلام در کلمات پیامبرصلی الله علیه وآله وسلم بر همین پنج تن اطلاق شده است؛ همان‌گونه که در مورد آیه مباهله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هؤلآء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در عمل نیز مصداق آیه را به افرادی خاص و معین محدود می‌کند، لذا تا مدّتی هنگام صبح که به مسجد می‌رفت در گذر از خانه فاطمه‌علیها السلام آیه تطهیر را بر آنان قرائت می‌کرد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ابوالحمراء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ماه دیدم که رسول خداصلی الله علیه وآله وسلم صبح هنگام که برای نماز به مسجد می‌رفت، از کنار خانه علی‌علیه السلام عبور می‌کرد و دستش را بر دو طرف درب‌خانه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97"/>
      </w:r>
      <w:bookmarkStart w:id="92" w:name="pg269_8996"/>
    </w:p>
    <w:p>
      <w:pPr>
        <w:pStyle w:val="BookText"/>
        <w:rPr/>
      </w:pPr>
      <w:bookmarkEnd w:id="9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پارچه‌ای را که بر تن داشتند، روی اهل‌بیت‌علیهم السلام خود، که فاطمه و علی و حسن و حسین‌علیهم السلام بودند، انداختند</w:t>
      </w:r>
      <w:r>
        <w:rPr>
          <w:rStyle w:val="FootnoteAnchor"/>
          <w:rtl w:val="true"/>
        </w:rPr>
        <w:footnoteReference w:id="98"/>
      </w:r>
      <w:r>
        <w:rPr>
          <w:rFonts w:ascii="IRNazanin" w:hAnsi="IRNazanin" w:eastAsia="IRNazanin"/>
          <w:color w:val="111111"/>
          <w:sz w:val="28"/>
          <w:sz w:val="28"/>
          <w:szCs w:val="28"/>
          <w:rtl w:val="true"/>
          <w:lang w:bidi="fa-IR"/>
        </w:rPr>
        <w:t>و این خود دلالت بر محدودیت مصداق در کلمه اهل‌بیت‌علیهم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تطهیر، ضمیر به صورت مذکّر آورده شده است تا کسی خیال نکند که آیه مربوط به همسران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همسران پیامبرصلی الله علیه وآله وسلم معصوم نبودند، در حالی که از آیه شریفه، عصمت اهل‌بیت‌علیهم السلام استفاده می‌شود، پس مقصود از اهل‌بیت‌علیهم السلام در آیه، همسران پیامبرصلی الله علیه وآله وسلم نیست</w:t>
      </w:r>
      <w:r>
        <w:rPr>
          <w:rFonts w:eastAsia="IRNazanin" w:cs="IRNazanin"/>
          <w:color w:val="111111"/>
          <w:sz w:val="28"/>
          <w:szCs w:val="28"/>
          <w:rtl w:val="true"/>
          <w:lang w:bidi="fa-IR"/>
        </w:rPr>
        <w:t>.</w:t>
      </w:r>
    </w:p>
    <w:p>
      <w:pPr>
        <w:pStyle w:val="Heading5"/>
        <w:numPr>
          <w:ilvl w:val="4"/>
          <w:numId w:val="1"/>
        </w:numPr>
        <w:rPr/>
      </w:pPr>
      <w:bookmarkStart w:id="93" w:name="__RefHeading___Toc2408945_211673320"/>
      <w:bookmarkStart w:id="94" w:name="_Toc31"/>
      <w:bookmarkEnd w:id="93"/>
      <w:r>
        <w:rPr/>
        <w:t>3</w:t>
      </w:r>
      <w:r>
        <w:rPr>
          <w:rtl w:val="true"/>
        </w:rPr>
        <w:t xml:space="preserve"> - </w:t>
      </w:r>
      <w:r>
        <w:rPr>
          <w:rtl w:val="true"/>
        </w:rPr>
        <w:t>حدیث امّ‌سلمه‌</w:t>
      </w:r>
      <w:bookmarkEnd w:id="94"/>
    </w:p>
    <w:p>
      <w:pPr>
        <w:pStyle w:val="BookText"/>
        <w:rPr/>
      </w:pPr>
      <w:r>
        <w:rPr>
          <w:rFonts w:ascii="IRNazanin" w:hAnsi="IRNazanin" w:eastAsia="IRNazanin"/>
          <w:color w:val="111111"/>
          <w:sz w:val="28"/>
          <w:sz w:val="28"/>
          <w:szCs w:val="28"/>
          <w:rtl w:val="true"/>
          <w:lang w:bidi="fa-IR"/>
        </w:rPr>
        <w:t>برخی نیز برای داخل کردن همسران پیامبرصلی الله علیه وآله وسلم در آیه تطهیر به حدیث امّ‌سلمه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سند خود از امّ‌سلمه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بیتی انزلت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إلی فاطمة وعلیّ والحسن والحسین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من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 در خانه من نازل شد؛ آن‌گاه رسول خداصلی الله علیه وآله وسلم به دنبال فاطمه و علی و حسن و حسین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از اهل‌بیتم؟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Style w:val="FootnoteAnchor"/>
          <w:rtl w:val="true"/>
        </w:rPr>
        <w:footnoteReference w:id="9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طبری به سندش از ام‌سلمه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اللَّه‌صلی الله علیه وآله وسلم جمع علیاً وفاطمة والحسن والحسین ثمّ ادخلهم تحت ثوبه ثمّ جأر إلی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علی و فاطمه و حسن و حسین را جمع نمود و آن‌ها را زیر پارچه‌ای قرار داد؛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من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منی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حیث سند ضعیف است؛ زیرا این مضمون از ام‌سلمه در دو سند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عبداللَّه وجود دارد که عده زیادی او را تضعیف کرده و مورد طعن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نزد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نوشته می‌شود، ولی به آن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که نقل می‌کند منکر است، لذا از او متابعت نمی‌شود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در سندش شریک بن عبداللَّه وجود دارد که در حقّ او جرح و تعدیل رسیده است، در صورتی که اگر جرح به جهت حسد یا دشمنی یا مخالفت در مذهب نباشد، مقدم بر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شریک بن عبداللَّه از این قبیل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طریق ابن المغازلی است و غیر از شریک بن عبداللَّه، انس بن عیاض لیثی نیز در طریق آن قرار گرفته است که او نیز از جرح سالم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او را تعدیل نموده‌اند، و لذا وضعیت او همانند شریک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امّ‌سلمه همانند گفتار پیامبرصلی الله علیه وآله وسلم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سلمان به جهت ایمان به ما و متابعت از دستورات ما، گویا از ما اهل‌بیت‌علیهم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با روایات از خود امّ‌سلمه و دیگر همسران پیامبرصلی الله علیه وآله وسلم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اهل‌بیتم؟ پیامبرصلی الله علیه وآله وسلم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به سوی خیر است، تو از همسران پیامبری</w:t>
      </w:r>
      <w:r>
        <w:rPr>
          <w:rFonts w:eastAsia="IRNazanin" w:cs="IRNazanin"/>
          <w:color w:val="111111"/>
          <w:sz w:val="28"/>
          <w:szCs w:val="28"/>
          <w:rtl w:val="true"/>
          <w:lang w:bidi="fa-IR"/>
        </w:rPr>
        <w:t>.»</w:t>
      </w:r>
      <w:r>
        <w:rPr>
          <w:rStyle w:val="FootnoteAnchor"/>
          <w:rtl w:val="true"/>
        </w:rPr>
        <w:footnoteReference w:id="10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امّ‌سلمه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با آن‌ها قرار ده، </w:t>
      </w:r>
      <w:bookmarkStart w:id="95" w:name="pg269_9001"/>
    </w:p>
    <w:p>
      <w:pPr>
        <w:pStyle w:val="BookText"/>
        <w:rPr/>
      </w:pPr>
      <w:bookmarkEnd w:id="95"/>
      <w:r>
        <w:rPr>
          <w:rFonts w:ascii="IRNazanin" w:hAnsi="IRNazanin" w:eastAsia="IRNazanin"/>
          <w:color w:val="111111"/>
          <w:sz w:val="28"/>
          <w:sz w:val="28"/>
          <w:szCs w:val="28"/>
          <w:rtl w:val="true"/>
          <w:lang w:bidi="fa-IR"/>
        </w:rPr>
        <w:t>پیامبرصلی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خودت هستی، تو بر خیری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در روایتی دیگر، همسرش زینب را از داخل شدن در کساء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جای خود می‌باشی، تو بر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 روایتی دیگر عایشه را نیز از داخل شدن در کساء منع 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خود را از مصداق اهل‌بیت‌علیهم السلام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بر عایشه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 جمل بر علی‌علیه السلام خروج کردی؟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الهی بود؛ آن‌گاه درباره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محبوب‌ترین فرد نزد خدا و همسر بهترین افراد نزد رسول خدا سؤال می‌کنی؟ رسول خدا را دیدم که روی علی و فاطمه و حسن و حسین پارچه‌ای انداخته و آنان را در زیر آن جمع کرده بود؛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پس پلیدی را از آنان دور کن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تو بر خیری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تعبیر برخی از علمای اهل سنّت در توجیه حدیث ام‌سلمه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روایت مخالف با روایات متواتر است که ام سلمه و دیگر همسران پیامبرصلی الله علیه وآله وسلم را از شمول آیه تطهیر خارج می‌کند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96" w:name="__RefHeading___Toc2408947_211673320"/>
      <w:bookmarkStart w:id="97" w:name="_Toc32"/>
      <w:bookmarkEnd w:id="96"/>
      <w:r>
        <w:rPr/>
        <w:t>4</w:t>
      </w:r>
      <w:r>
        <w:rPr>
          <w:rtl w:val="true"/>
        </w:rPr>
        <w:t xml:space="preserve"> - </w:t>
      </w:r>
      <w:r>
        <w:rPr>
          <w:rtl w:val="true"/>
        </w:rPr>
        <w:t>دیدگاه عکرمه، مقاتل و عروة بن زبیر</w:t>
      </w:r>
      <w:bookmarkEnd w:id="97"/>
    </w:p>
    <w:p>
      <w:pPr>
        <w:pStyle w:val="BookText"/>
        <w:rPr/>
      </w:pPr>
      <w:r>
        <w:rPr>
          <w:rFonts w:ascii="IRNazanin" w:hAnsi="IRNazanin" w:eastAsia="IRNazanin"/>
          <w:color w:val="111111"/>
          <w:sz w:val="28"/>
          <w:sz w:val="28"/>
          <w:szCs w:val="28"/>
          <w:rtl w:val="true"/>
          <w:lang w:bidi="fa-IR"/>
        </w:rPr>
        <w:t>برخی نیز برای اختصاص دادن آیه به همسران پیامبرصلی الله علیه وآله وسلم به قول این سه نفر استدلال کرده‌اند که آیه تنها در شأن همسران پیامبرصلی الله علیه وآله وسلم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و مقاتل در این ادعا مبالغه می‌کردند به حدّی که حتی عکرمه در بازارها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ادعای خود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عقیده‌ای که دارید صحیح نیست، این آیه تنها در شأن همسران پیامبرصلی الله علیه وآله وسلم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این تعبیر استفاده می‌شود، رأی عموم مردم در عصر عکرمه این بوده که مصداق اهل‌بیت‌علیهم السلام فقط پنج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مخالفت این سه نفر با نظر عموم مردم، هیچ جای تعجب نیست؛ زیرا این سه نفر از سردمداران دعوت مردم به دشمنی با امیرالمؤمنین‌علیه السلام هستند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عکرمه کسی است که در دین مردم گمراه بود و ذهبی او را از خوارج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دروغ‌گویی به حدّی رسیده بود که حتّی به استاد خود ابن عباس دروغ می‌بست؛ تا این‌که دروغ او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یحیی بن معین و مالک او را کذّاب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ذویب او را غیرثقه معرفی کرده و مالک، نقلِ روایت از او را حرام کرده و مسلم بن حجاج از روایات او اعراض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وی، به جایی رسید که مردم از شدت تنفر جنازه‌اش را رها کرده و در دفنش شرکت نکردند؛ تا این‌که چهار نفر را اجیر کردند تا جنازه‌اش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نیز همانند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عقیلی و ذهبی او را از ضعیفان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رجالیین در تضعیف او اجماع کرده‌اند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جوزانی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کذّابی جسور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جعل این روایت از عکرمه و مقاتل روشن است؛ زیرا این دو از خوارج بودند؛ کسانی که به صراحت و به صورت آشکار با علی‌علیه السلام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آیه را در شأن امام علی‌علیه السلام بدانند، باید عمل بزرگان خود را در جنگ نهروان باطل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درصدد برآمدند آیه تطهیر را که دلالت بر عصمت دارد از امام علی‌علیه السلام منصرف سازند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مذهبشان جعل حدیث را برای تأیید مذهب جایز می‌دانند و این مورد از همین قبیل است</w:t>
      </w:r>
      <w:r>
        <w:rPr>
          <w:rFonts w:eastAsia="IRNazanin" w:cs="IRNazanin"/>
          <w:color w:val="111111"/>
          <w:sz w:val="28"/>
          <w:szCs w:val="28"/>
          <w:rtl w:val="true"/>
          <w:lang w:bidi="fa-IR"/>
        </w:rPr>
        <w:t xml:space="preserve">. </w:t>
      </w:r>
      <w:bookmarkStart w:id="98" w:name="pg269_9005"/>
    </w:p>
    <w:p>
      <w:pPr>
        <w:pStyle w:val="BookText"/>
        <w:rPr/>
      </w:pPr>
      <w:bookmarkEnd w:id="98"/>
      <w:r>
        <w:rPr>
          <w:rFonts w:ascii="IRNazanin" w:hAnsi="IRNazanin" w:eastAsia="IRNazanin"/>
          <w:color w:val="111111"/>
          <w:sz w:val="28"/>
          <w:sz w:val="28"/>
          <w:szCs w:val="28"/>
          <w:rtl w:val="true"/>
          <w:lang w:bidi="fa-IR"/>
        </w:rPr>
        <w:t>عروة بن زبیر کسی است که درصدد جعل فضایل در شأن خاله‌اش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بغض شدیدی نسبت به علی‌علیه السلام داشت، به حدّی که هرگاه نام آن حضرت نزد او برده می‌شد، او را سبّ می‌کرد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اسکافی او را از جمله تابعینی می‌داند که اخبار قبیحی در مذمّت علی‌علیه السلام وضع کرده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99" w:name="__RefHeading___Toc2408949_211673320"/>
      <w:bookmarkStart w:id="100" w:name="_Toc33"/>
      <w:bookmarkEnd w:id="99"/>
      <w:r>
        <w:rPr/>
        <w:t>5</w:t>
      </w:r>
      <w:r>
        <w:rPr>
          <w:rtl w:val="true"/>
        </w:rPr>
        <w:t xml:space="preserve"> - </w:t>
      </w:r>
      <w:r>
        <w:rPr>
          <w:rtl w:val="true"/>
        </w:rPr>
        <w:t>تهمت به ابن عباس‌</w:t>
      </w:r>
      <w:bookmarkEnd w:id="100"/>
    </w:p>
    <w:p>
      <w:pPr>
        <w:pStyle w:val="BookText"/>
        <w:rPr/>
      </w:pPr>
      <w:r>
        <w:rPr>
          <w:rFonts w:ascii="IRNazanin" w:hAnsi="IRNazanin" w:eastAsia="IRNazanin"/>
          <w:color w:val="111111"/>
          <w:sz w:val="28"/>
          <w:sz w:val="28"/>
          <w:szCs w:val="28"/>
          <w:rtl w:val="true"/>
          <w:lang w:bidi="fa-IR"/>
        </w:rPr>
        <w:t>واحدی به سند خود از ابن عباس نقل می‌کند که آیه تطهیر در شأن همسران پیامبرصلی الله علیه وآله وسلم نازل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این حدیث، افرادی مجهول و ضعیف وجود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عبدالحمید بن عبدالرحمن که متّهم به خطا در روایت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نسائی او را قوی ندانسته و ابن‌سعد و احمد بن حنبل او را تضعیف کرده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دیگر رجالِ حدیث، خصیف است که احمد بن حنبل و یحیی بن سعید او را تضعیف کرده و روایتش را حجّت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احادیث را به گفتار و آرا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حدیث خصیف حذر می‌کنیم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صحیح السند از ابن عباس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شأن اصحاب کسا است</w:t>
      </w:r>
      <w:r>
        <w:rPr>
          <w:rFonts w:eastAsia="IRNazanin" w:cs="IRNazanin"/>
          <w:color w:val="111111"/>
          <w:sz w:val="28"/>
          <w:szCs w:val="28"/>
          <w:rtl w:val="true"/>
          <w:lang w:bidi="fa-IR"/>
        </w:rPr>
        <w:t>.</w:t>
      </w:r>
    </w:p>
    <w:p>
      <w:pPr>
        <w:pStyle w:val="Heading5"/>
        <w:numPr>
          <w:ilvl w:val="4"/>
          <w:numId w:val="1"/>
        </w:numPr>
        <w:rPr/>
      </w:pPr>
      <w:bookmarkStart w:id="101" w:name="__RefHeading___Toc2408951_211673320"/>
      <w:bookmarkStart w:id="102" w:name="_Toc34"/>
      <w:bookmarkEnd w:id="101"/>
      <w:r>
        <w:rPr/>
        <w:t>6</w:t>
      </w:r>
      <w:r>
        <w:rPr>
          <w:rtl w:val="true"/>
        </w:rPr>
        <w:t xml:space="preserve"> - </w:t>
      </w:r>
      <w:r>
        <w:rPr>
          <w:rtl w:val="true"/>
        </w:rPr>
        <w:t>قیاس به نظایر</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کنایه از زوجه است، لذا در خطاب ملائکه به همسر ابراهیم‌علیه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أَتَعْجَبِینَ مِنْ أَمْرِ اللَّهِ رَحْمَتُ اللَّهِ وَبَرَکاتُهُ 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مورد حضرت موسی‌علیه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لِأَهْلِهِ امْکُثُوا 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ابراهیم و موسی از جمله اهل پیامبرعلیه السلام هستند، چگونه همسران پیامبرصلی الله علیه وآله وسلم از اهل‌بیت او نباشند؟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و دوّم مقصود همسر ابراهیم و موسی نیست، لذا در هر دو مورد به صیغه جمع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لِأَهْلِهِ 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آن گونه که ابن‌تیمیه ادعا می‌کند، خصوص همسران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کلمات علمای لغت وفهم همسران پیامبرصلی الله علیه وآله وسلم و روایات دیگر استفاده شد، اهل یا اهل‌بیت‌علیهم السلام حقیقتاً شامل همسران نمی‌شود، مگر با مجازیّت، و در مورد این آیه که شامل همسران است،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آیه تطهیر با این دو آیه فرق می‌کند؛ زیرا روایاتی به حدّ تواتر از پیامبرصلی الله علیه وآله وسلم وارد شده که مقصود از اهل‌بیت‌علیهم السلام در آیه تطهیر تنها اصحاب کسا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اختصاص آیه به اصحاب کسا</w:t>
      </w:r>
    </w:p>
    <w:p>
      <w:pPr>
        <w:pStyle w:val="BookText"/>
        <w:rPr/>
      </w:pPr>
      <w:r>
        <w:rPr>
          <w:rFonts w:ascii="IRNazanin" w:hAnsi="IRNazanin" w:eastAsia="IRNazanin"/>
          <w:color w:val="111111"/>
          <w:sz w:val="28"/>
          <w:sz w:val="28"/>
          <w:szCs w:val="28"/>
          <w:rtl w:val="true"/>
          <w:lang w:bidi="fa-IR"/>
        </w:rPr>
        <w:t>برخی از علمای اهل‌سنت تصریح کرده‌اند که آیه تطهیر اختصاص به اصحاب کسا یعنی رسول خدا و فاطمه و علی و حسن و حسین‌علیهم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طحاوی</w:t>
      </w:r>
    </w:p>
    <w:p>
      <w:pPr>
        <w:pStyle w:val="BookText"/>
        <w:rPr/>
      </w:pPr>
      <w:r>
        <w:rPr>
          <w:rFonts w:ascii="IRNazanin" w:hAnsi="IRNazanin" w:eastAsia="IRNazanin"/>
          <w:color w:val="111111"/>
          <w:sz w:val="28"/>
          <w:sz w:val="28"/>
          <w:szCs w:val="28"/>
          <w:rtl w:val="true"/>
          <w:lang w:bidi="fa-IR"/>
        </w:rPr>
        <w:t>او بعد از ذکر روایات بسیاری از احادیث کسا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المرادین فیها هم رسول اللَّه‌صلی الله علیه وآله و علیّ و فاطمة و حسن و حسین، دون من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مقصود در آیه تطهیر، رسول خدا و علی و فاطمه و حسن و حسین‌علیهم السلام می‌باشند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موسی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نقل احادیث کسا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والکلام لخطاب ازواج النبیّ‌صلی الله علیه وآله تمّ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واقمن الصلاة وآتین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تشریعاً لأهل البیت وترفیعاً لمقدارهم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انّه جآء علی خطاب المذکر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فلاحجة لأحد فی إدخال الأزواج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ماروی أنّ رسول اللَّه‌صلی الله علیه وآله کان إذا اصبح اتی باب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اهل‌البیت‌علیهم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 </w:t>
      </w:r>
    </w:p>
    <w:p>
      <w:pPr>
        <w:pStyle w:val="BookText"/>
        <w:rPr/>
      </w:pPr>
      <w:r>
        <w:rPr>
          <w:rFonts w:ascii="IRNazanin" w:hAnsi="IRNazanin" w:eastAsia="IRNazanin"/>
          <w:color w:val="111111"/>
          <w:sz w:val="28"/>
          <w:sz w:val="28"/>
          <w:szCs w:val="28"/>
          <w:rtl w:val="true"/>
          <w:lang w:bidi="fa-IR"/>
        </w:rPr>
        <w:t>خطاب همسران پیامبرصلی الله علیه وآله با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جدید که در حق اهل بیت تشریع شده تا مقام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نمی‌کنی که خطاب در آیه به صورت مذکر آمده نه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حجتی ندارد در داخل کردن همسران پیامبرصلی الله علیه وآله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صبح هنگام به درب خانه فاطمه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تطهیر را بر آنان قرائت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سقّاف شافعی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هم سیّدنا علیّ و السیدة فاطمة، و سیدنا الحسن و سیدنا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الذی نصّ النبیّ‌صلی الله علیه وآله فیه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همان سید ما علی و خانم فاطمه و آقا حسن و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حدیثی که پیامبرصلی الله علیه وآله در آن بر این امر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ردّ البانی که اختصاص آیه تطهیر به پنج تن از اهل‌بیت را به شیعه نسبت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انّ من قال ذلک جمیع اهل السنة والجماعة، وقبلهم الذی لاینطق عن الهوی، ولکن هذا هو النصب الّذی یفضی بصاحبه إلی ماتری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قائل این مطلب عموم اهل‌سنت و جماعت است، و قبل از آنان پیامبری است که از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همان عداوتی است که صاحبش را به چنین عکس‌العملی وانمود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حضرمی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قال به الجماهیر من العلماء وقطع به اکابر الأئمة وقامت به البراهین وتظافرت به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اهل‌بیت المرادین فی الآیة هم سیّدنا علیّ وفاطمة وابناهما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وماتخصیصهم بذلک منه إلّا عن امر الهی ووحی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جمهور از علمابه آن قائل شده و بزرگان از ائمه به آن قطع پیدا کرده و براهین بر آن قیام نموده و ادله بسیار بر آن دلالت دارد اینکه مقصود به اهل‌بیت در این آیه همان آقای ما علیّ و فاطمه و دو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آیه به این افراد امر الهی و وحی آسمانی بوده است</w:t>
      </w:r>
      <w:r>
        <w:rPr>
          <w:rFonts w:eastAsia="IRNazanin" w:cs="IRNazanin"/>
          <w:color w:val="111111"/>
          <w:sz w:val="28"/>
          <w:szCs w:val="28"/>
          <w:rtl w:val="true"/>
          <w:lang w:bidi="fa-IR"/>
        </w:rPr>
        <w:t xml:space="preserve">». </w:t>
      </w:r>
      <w:bookmarkStart w:id="103" w:name="pg269_9011"/>
    </w:p>
    <w:p>
      <w:pPr>
        <w:pStyle w:val="BookText"/>
        <w:rPr/>
      </w:pPr>
      <w:bookmarkEnd w:id="10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شوکانی</w:t>
      </w:r>
    </w:p>
    <w:p>
      <w:pPr>
        <w:pStyle w:val="BookText"/>
        <w:rPr/>
      </w:pPr>
      <w:r>
        <w:rPr>
          <w:rFonts w:ascii="IRNazanin" w:hAnsi="IRNazanin" w:eastAsia="IRNazanin"/>
          <w:color w:val="111111"/>
          <w:sz w:val="28"/>
          <w:sz w:val="28"/>
          <w:szCs w:val="28"/>
          <w:rtl w:val="true"/>
          <w:lang w:bidi="fa-IR"/>
        </w:rPr>
        <w:t>او در ردّ کسانی که معتقدند که آیه تطهیر در حق زنان پیامبر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ویجاب عن هذا بانّه ورد بالدلیل الصحیح إنّها نزلت فی علیّ وفاطمة والحسنین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این حرف این است که در دلیل صحیح وارد شده که این آیه در شأن علی و فاطمه و حسن و حسین‌علیهم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شافعی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وهؤلاء هم اهل الکساء، فهم المراد من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المباهلة وآیة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همان اهل‌کسائند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مقصود از دو آیه مباهله و تطهیر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 شافعی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والآیة نزلت خاصة فی هؤلآء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تطهیر تنها در حق همان اصحاب کساء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 ابوعلم</w:t>
      </w:r>
    </w:p>
    <w:p>
      <w:pPr>
        <w:pStyle w:val="BookText"/>
        <w:rPr/>
      </w:pPr>
      <w:r>
        <w:rPr>
          <w:rFonts w:ascii="IRNazanin" w:hAnsi="IRNazanin" w:eastAsia="IRNazanin"/>
          <w:color w:val="111111"/>
          <w:sz w:val="28"/>
          <w:sz w:val="28"/>
          <w:szCs w:val="28"/>
          <w:rtl w:val="true"/>
          <w:lang w:bidi="fa-IR"/>
        </w:rPr>
        <w:t>او در ردّ عبدالعزیز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آیة التطهیر المقصود منها الأزواج فقد أوضحنا بما لامزید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اهل‌بیت هم العترة الطاهرة لا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او که مقصود از آیه تطهیر همسران است، ما به طور شفّاف واضح کردیم که مقصود از اهل‌بیت همان عترت طاهره است نه همسران</w:t>
      </w:r>
      <w:r>
        <w:rPr>
          <w:rFonts w:eastAsia="IRNazanin" w:cs="IRNazanin"/>
          <w:color w:val="111111"/>
          <w:sz w:val="28"/>
          <w:szCs w:val="28"/>
          <w:rtl w:val="true"/>
          <w:lang w:bidi="fa-IR"/>
        </w:rPr>
        <w:t>».</w:t>
      </w:r>
    </w:p>
    <w:p>
      <w:pPr>
        <w:pStyle w:val="Heading4"/>
        <w:numPr>
          <w:ilvl w:val="3"/>
          <w:numId w:val="1"/>
        </w:numPr>
        <w:rPr/>
      </w:pPr>
      <w:bookmarkStart w:id="104" w:name="__RefHeading___Toc2408953_211673320"/>
      <w:bookmarkStart w:id="105" w:name="_Toc35"/>
      <w:bookmarkEnd w:id="104"/>
      <w:r>
        <w:rPr>
          <w:rtl w:val="true"/>
        </w:rPr>
        <w:t>شبهه دوم</w:t>
      </w:r>
      <w:r>
        <w:rPr>
          <w:rtl w:val="true"/>
        </w:rPr>
        <w:t xml:space="preserve">: </w:t>
      </w:r>
      <w:r>
        <w:rPr>
          <w:rtl w:val="true"/>
        </w:rPr>
        <w:t>دلالت آیه بر عصمت هنگام نزول‌</w:t>
      </w:r>
      <w:bookmarkEnd w:id="1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عصمت اهل‌بیت‌علیهم السلام هنگام نزولِ آیه دارد؛ زیرا خداوند خبر از اراده‌اش در زمان حال می‌دهد؛ از همین رو به صیغه مضارع تعبیر کرده است و در نتیجه، دلالت بر عصمت قبل از نزول آیه ندارد، در حالی که امامیه معتقد به عصمت اهل‌بیت‌علیهم السلام از هنگام ولادت هستند</w:t>
      </w:r>
      <w:r>
        <w:rPr>
          <w:rFonts w:eastAsia="IRNazanin" w:cs="IRNazanin"/>
          <w:color w:val="111111"/>
          <w:sz w:val="28"/>
          <w:szCs w:val="28"/>
          <w:rtl w:val="true"/>
          <w:lang w:bidi="fa-IR"/>
        </w:rPr>
        <w:t xml:space="preserve">. </w:t>
      </w:r>
      <w:bookmarkStart w:id="106" w:name="pg269_9013"/>
    </w:p>
    <w:p>
      <w:pPr>
        <w:pStyle w:val="BookText"/>
        <w:rPr/>
      </w:pPr>
      <w:bookmarkEnd w:id="106"/>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تألیف قرآن مجید سابق بر نزول آن بر پیامبرصلی الله علیه وآله وسلم بوده است و اگر آیه تطهیر دلالت بر زمان حال داشته باشد، مقصود حال تألیف و جمع قرآن است، نه حال تنزیل و می‌دانیم که جمع و تألیف، سابق بر ولادت آنان بوده است؛ همان‌گونه که از برخی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یکپارچه در شب قدر بر پیامبرصلی الله علیه وآله وسلم نازل شد،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به‌طور تدریجی بر پیامبرصلی الله علیه وآله وسلم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وَنَزَّلْناهُ تَنْزِیلاً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 اذهاب رجس را بر عنوان اهل‌بیت‌علیهم السلام آورده است و این عنوان، در هر زمان برای این پنج تن اصحاب کسا صادق بوده است، چه در گذشته، چه حال یا آینده</w:t>
      </w:r>
      <w:r>
        <w:rPr>
          <w:rFonts w:eastAsia="IRNazanin" w:cs="IRNazanin"/>
          <w:color w:val="111111"/>
          <w:sz w:val="28"/>
          <w:szCs w:val="28"/>
          <w:rtl w:val="true"/>
          <w:lang w:bidi="fa-IR"/>
        </w:rPr>
        <w:t>.</w:t>
      </w:r>
    </w:p>
    <w:p>
      <w:pPr>
        <w:pStyle w:val="Heading4"/>
        <w:numPr>
          <w:ilvl w:val="3"/>
          <w:numId w:val="1"/>
        </w:numPr>
        <w:rPr/>
      </w:pPr>
      <w:bookmarkStart w:id="107" w:name="__RefHeading___Toc2408955_211673320"/>
      <w:bookmarkStart w:id="108" w:name="_Toc36"/>
      <w:bookmarkEnd w:id="107"/>
      <w:r>
        <w:rPr>
          <w:rtl w:val="true"/>
        </w:rPr>
        <w:t>شبهه سوم</w:t>
      </w:r>
      <w:r>
        <w:rPr>
          <w:rtl w:val="true"/>
        </w:rPr>
        <w:t xml:space="preserve">: </w:t>
      </w:r>
      <w:r>
        <w:rPr>
          <w:rtl w:val="true"/>
        </w:rPr>
        <w:t>عصمت و تبعیض‌</w:t>
      </w:r>
      <w:bookmarkEnd w:id="108"/>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به اهل‌بیت، عصمت عنایت فرمود، ولی به ما نداد؟ آیا این ظلم در حقّ بقیّه 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معنای تجاوز از حدّ است و در مورد بندگان، هنگامی تجاوز از حدّ و ظلم است که تکلیفی زاید از حدّ استطاعت از آن‌ها خواسته شود و قطعاً چنین تکلیفی از جانب خداوند نرسیده، بلکه هر کس مطابق قابلیّت و استعدادش تکلیف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نعمت‌هایش را بر اساس استحقاق نمی‌دهد تا کسی توهّم ظلم یا تبعیض در میان بندگان کند، بلکه نعمت‌هایِ او بر اساس تفضّل و حکمت بالغه است که اقتضای اختلاف به جهت نقص و کمال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نظام عالم، نظام احسن است و این نظام اقتضا دارد که هر چیز آن در جای خود و به مقدار ضرورتش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هر زمان احتیاج به فرد یا </w:t>
      </w:r>
      <w:bookmarkStart w:id="109" w:name="pg269_9015"/>
    </w:p>
    <w:p>
      <w:pPr>
        <w:pStyle w:val="BookText"/>
        <w:rPr/>
      </w:pPr>
      <w:bookmarkEnd w:id="109"/>
      <w:r>
        <w:rPr>
          <w:rFonts w:ascii="IRNazanin" w:hAnsi="IRNazanin" w:eastAsia="IRNazanin"/>
          <w:color w:val="111111"/>
          <w:sz w:val="28"/>
          <w:sz w:val="28"/>
          <w:szCs w:val="28"/>
          <w:rtl w:val="true"/>
          <w:lang w:bidi="fa-IR"/>
        </w:rPr>
        <w:t>افرادی معصوم است تا حجّت خدا روی زمین بوده و مردم را به حقّ و حقیقت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افراد باید از مقام عصمت برخوردار باشند، لذا خداوند متعال آنان را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کرده، در اصلاب طیّب و طاهر قرار می‌دهد و پس از ولادت نیز مشغول ریاضت نفسانی می‌شوند تا بتوانند قابلیت‌های لازم را برای دریافت وحی و هدایت بشر کسب نمایند، آن‌گاه خداوند متعال آنان را کمک کرده و به مقام عالی عصمت می‌رساند</w:t>
      </w:r>
      <w:r>
        <w:rPr>
          <w:rFonts w:eastAsia="IRNazanin" w:cs="IRNazanin"/>
          <w:color w:val="111111"/>
          <w:sz w:val="28"/>
          <w:szCs w:val="28"/>
          <w:rtl w:val="true"/>
          <w:lang w:bidi="fa-IR"/>
        </w:rPr>
        <w:t>.</w:t>
      </w:r>
    </w:p>
    <w:p>
      <w:pPr>
        <w:pStyle w:val="Heading4"/>
        <w:numPr>
          <w:ilvl w:val="3"/>
          <w:numId w:val="1"/>
        </w:numPr>
        <w:rPr/>
      </w:pPr>
      <w:bookmarkStart w:id="110" w:name="__RefHeading___Toc2408957_211673320"/>
      <w:bookmarkStart w:id="111" w:name="_Toc37"/>
      <w:bookmarkEnd w:id="110"/>
      <w:r>
        <w:rPr>
          <w:rtl w:val="true"/>
        </w:rPr>
        <w:t>شبهه چهارم</w:t>
      </w:r>
      <w:r>
        <w:rPr>
          <w:rtl w:val="true"/>
        </w:rPr>
        <w:t xml:space="preserve">: </w:t>
      </w:r>
      <w:r>
        <w:rPr>
          <w:rtl w:val="true"/>
        </w:rPr>
        <w:t>اذهاب به معنای رفع است‌</w:t>
      </w:r>
      <w:bookmarkEnd w:id="111"/>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عدم عصمت اهل‌بیت‌علیهم السلام دارد؛ زیرا اذهاب رجس مستلزم ثبوت آن در رتبه سابق است، تا این‌که ممکن شود که خداوند آن را از بین ببرد و این با اعتقاد امامیه به عصمت اهل‌بیت‌علیهم السلام از ابتدای عمر سازگاری ندارد و تنها بر عصمت از هنگام تعلق اراده خداوند دلالت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اشکال بر اراده خداوند وارد باشد، لازمه‌اش این است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شود؛ زیرا لازم می‌آید هر کسی که نماز می‌خواند و در آن، این آیه را تلاوت می‌کند یا آن را در غیر نماز تلاوت می‌کند گمراه باشد و از خدا طلب هدایت کند و در غیر این صورت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قطعاً این طور نیست، بلکه معنای آیه، یا طلب استمرار امر موجود و یا طلب زیادتی هدایت و رسوخ پیدا کردن و تعمیق آن در دل انسان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توجیه را در مورد آیه تطهیر نیز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بین بردن بعد از ثبوت شی‌ء، به این که چیزی آورده شود تا شی‌ء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بین‌بردن قبل از ثبوت شی‌ء، به این‌که چیزی آورده شود تا از ابتدا جلوی شی‌ء گرفته شود که در اصطلاح، از 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اذهاب در آیه، دفع است نه رفع؛ یعنی </w:t>
      </w:r>
      <w:bookmarkStart w:id="112" w:name="pg269_9017"/>
    </w:p>
    <w:p>
      <w:pPr>
        <w:pStyle w:val="BookText"/>
        <w:rPr/>
      </w:pPr>
      <w:bookmarkEnd w:id="112"/>
      <w:r>
        <w:rPr>
          <w:rFonts w:ascii="IRNazanin" w:hAnsi="IRNazanin" w:eastAsia="IRNazanin"/>
          <w:color w:val="111111"/>
          <w:sz w:val="28"/>
          <w:sz w:val="28"/>
          <w:szCs w:val="28"/>
          <w:rtl w:val="true"/>
          <w:lang w:bidi="fa-IR"/>
        </w:rPr>
        <w:t>خداوند متعال به آنان ملکه و قوّه‌ای ملکوتی می‌دهد که با وجود آن هیچ تمایلی به گناه ندارند، که همان رساندن آنان به مقام یقین و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حسین‌علیهما السلام هنگام نزول آیه طفل بوده‌اند، لذا تصور هیچ‌گونه رجسی در آن‌ها نمی‌رود تا خداوند اراده رفع آن را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اذهاب، رفع باشد باید پیامبرصلی الله علیه وآله وسلم را از مصداق اهل‌بیت‌علیهم السلام خارج کرد؛ زیرا به طور اجماع پیامبرصلی الله علیه وآله وسلم قبل از نزول آیه هیچ گونه رجس و پلیدی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طور قطع پیامبرصلی الله علیه وآله وسلم داخل در آیه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این‌گونه تعبیر در قرآن و حدیث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حضرت یوسف‌علیه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ما میل او را از عمل زشت و بد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که حضرت یوسف‌علیه السلام هرگز اهل فحشا و عمل بد نبوده است</w:t>
      </w:r>
      <w:r>
        <w:rPr>
          <w:rFonts w:eastAsia="IRNazanin" w:cs="IRNazanin"/>
          <w:color w:val="111111"/>
          <w:sz w:val="28"/>
          <w:szCs w:val="28"/>
          <w:rtl w:val="true"/>
          <w:lang w:bidi="fa-IR"/>
        </w:rPr>
        <w:t>.</w:t>
      </w:r>
    </w:p>
    <w:p>
      <w:pPr>
        <w:pStyle w:val="Heading4"/>
        <w:numPr>
          <w:ilvl w:val="3"/>
          <w:numId w:val="1"/>
        </w:numPr>
        <w:rPr/>
      </w:pPr>
      <w:bookmarkStart w:id="113" w:name="__RefHeading___Toc2408959_211673320"/>
      <w:bookmarkStart w:id="114" w:name="_Toc38"/>
      <w:bookmarkEnd w:id="113"/>
      <w:r>
        <w:rPr>
          <w:rtl w:val="true"/>
        </w:rPr>
        <w:t>شب</w:t>
      </w:r>
      <w:r>
        <w:rPr/>
        <w:t>ǙǠ</w:t>
      </w:r>
      <w:r>
        <w:rPr>
          <w:rtl w:val="true"/>
        </w:rPr>
        <w:t>پنجم</w:t>
      </w:r>
      <w:r>
        <w:rPr>
          <w:rtl w:val="true"/>
        </w:rPr>
        <w:t xml:space="preserve">: </w:t>
      </w:r>
      <w:r>
        <w:rPr>
          <w:rtl w:val="true"/>
        </w:rPr>
        <w:t>عصمت و سقوط تکلیف‌</w:t>
      </w:r>
      <w:bookmarkEnd w:id="11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با تکلیف سازگاری ندارد، در حالی که می‌دانیم دنیا دارِ تکلیف است و هیچ کس از این قاعده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همان‌گونه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عصمت از شؤون مقام علم است و هرگز اختیار را از انسان سلب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شرایط ثبوت تکلیف است نه 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عدم قدرت است که تکلیف را از انسان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که نتیجه علم قطعی به حقایق امور است، هرگز از انسان معصوم سلبِ اختیار نمی‌کند</w:t>
      </w:r>
      <w:r>
        <w:rPr>
          <w:rFonts w:eastAsia="IRNazanin" w:cs="IRNazanin"/>
          <w:color w:val="111111"/>
          <w:sz w:val="28"/>
          <w:szCs w:val="28"/>
          <w:rtl w:val="true"/>
          <w:lang w:bidi="fa-IR"/>
        </w:rPr>
        <w:t>.</w:t>
      </w:r>
    </w:p>
    <w:p>
      <w:pPr>
        <w:pStyle w:val="Heading4"/>
        <w:numPr>
          <w:ilvl w:val="3"/>
          <w:numId w:val="1"/>
        </w:numPr>
        <w:rPr/>
      </w:pPr>
      <w:bookmarkStart w:id="115" w:name="__RefHeading___Toc2408961_211673320"/>
      <w:bookmarkStart w:id="116" w:name="_Toc39"/>
      <w:bookmarkEnd w:id="115"/>
      <w:r>
        <w:rPr>
          <w:rtl w:val="true"/>
        </w:rPr>
        <w:t>شبهه ششم</w:t>
      </w:r>
      <w:r>
        <w:rPr>
          <w:rtl w:val="true"/>
        </w:rPr>
        <w:t xml:space="preserve">: </w:t>
      </w:r>
      <w:r>
        <w:rPr>
          <w:rtl w:val="true"/>
        </w:rPr>
        <w:t>عصمت سایر ائمّه‌علیهم السلام‌</w:t>
      </w:r>
      <w:bookmarkEnd w:id="11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اشکال می‌شود که آیه تطهیر تنها دلالت بر عصمت پنج تن دارد و نمی‌تواند عصمت سایر ائمه را اثبات کند</w:t>
      </w:r>
      <w:r>
        <w:rPr>
          <w:rFonts w:eastAsia="IRNazanin" w:cs="IRNazanin"/>
          <w:color w:val="111111"/>
          <w:sz w:val="28"/>
          <w:szCs w:val="28"/>
          <w:rtl w:val="true"/>
          <w:lang w:bidi="fa-IR"/>
        </w:rPr>
        <w:t xml:space="preserve">. </w:t>
      </w:r>
      <w:bookmarkStart w:id="117" w:name="pg269_9019"/>
    </w:p>
    <w:p>
      <w:pPr>
        <w:pStyle w:val="BookText"/>
        <w:rPr/>
      </w:pPr>
      <w:bookmarkEnd w:id="117"/>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آیه اضافی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نسبت به عده‌ای خاص است و حصر مطلق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تطهیر، حصر به لحاظ همسران و دیگران است؛ یعنی این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آیه تطهیرند و این منافات ندارد با این‌که افرادی از قبیل همین پنج تن مشمول آیه تطهیر باشند؛ همان‌گونه که پیامبرصلی الله علیه وآله وسلم کلمه اهل بیت را در حیث ثقلین به طور عموم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آیه، از چهارده معصوم همین پنج تن بیشتر نبودند و پیامبرصلی الله علیه وآله وسلم کسا را روی خود و آنان انداخته، آیه نازل شد که طبیعتاً خطاب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منافاتی ندارد، شامل افرادی مثل آنان نیز بشود؛ خصوصاً آن‌که حکم در آیه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هر زمان احتیاج به امام معصومی است، لذا افراد دیگری نیز مشمول آیه تطهیرند که همانند این پنج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طرق شیعه و سنی از پیامبرصلی الله علیه وآله وسلم وارد شده که امامان بعد از من، دوازده نفرند و چون از آنجا که امام باید معصوم باشد،</w:t>
      </w:r>
      <w:r>
        <w:rPr>
          <w:rStyle w:val="FootnoteAnchor"/>
          <w:rtl w:val="true"/>
        </w:rPr>
        <w:footnoteReference w:id="131"/>
      </w:r>
      <w:r>
        <w:rPr>
          <w:rFonts w:ascii="IRNazanin" w:hAnsi="IRNazanin" w:eastAsia="IRNazanin"/>
          <w:color w:val="111111"/>
          <w:sz w:val="28"/>
          <w:sz w:val="28"/>
          <w:szCs w:val="28"/>
          <w:rtl w:val="true"/>
          <w:lang w:bidi="fa-IR"/>
        </w:rPr>
        <w:t>پس باید سایر امامان نیز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عصمت سایر امامان‌علیهم السلام، اثبات عصمت یکی از آنان کافی است؛ زیرا به طور قطع هر یک از امامان بر امام بعد خود وصیت کرده و او را امام معصوم بعد از خود معرفی کرده است</w:t>
      </w:r>
      <w:r>
        <w:rPr>
          <w:rFonts w:eastAsia="IRNazanin" w:cs="IRNazanin"/>
          <w:color w:val="111111"/>
          <w:sz w:val="28"/>
          <w:szCs w:val="28"/>
          <w:rtl w:val="true"/>
          <w:lang w:bidi="fa-IR"/>
        </w:rPr>
        <w:t>.</w:t>
      </w:r>
    </w:p>
    <w:p>
      <w:pPr>
        <w:pStyle w:val="Heading4"/>
        <w:numPr>
          <w:ilvl w:val="3"/>
          <w:numId w:val="1"/>
        </w:numPr>
        <w:rPr/>
      </w:pPr>
      <w:bookmarkStart w:id="118" w:name="__RefHeading___Toc2408963_211673320"/>
      <w:bookmarkStart w:id="119" w:name="_Toc40"/>
      <w:bookmarkEnd w:id="118"/>
      <w:r>
        <w:rPr>
          <w:rtl w:val="true"/>
        </w:rPr>
        <w:t>شبهه هفتم</w:t>
      </w:r>
      <w:r>
        <w:rPr>
          <w:rtl w:val="true"/>
        </w:rPr>
        <w:t xml:space="preserve">: </w:t>
      </w:r>
      <w:r>
        <w:rPr>
          <w:rtl w:val="true"/>
        </w:rPr>
        <w:t>دعا برای تطهیر</w:t>
      </w:r>
      <w:bookmarkEnd w:id="11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وسلم دعا کرد تا خداوند رجس و پلیدی را از آنان دور ساخته و پاکشان گرداند و این دلالت بر عصمت ندارد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پاسخ</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مستجاب الدعوه است و اگر دعا کرده به طور قطع اجابت شده است</w:t>
      </w:r>
      <w:r>
        <w:rPr>
          <w:rFonts w:eastAsia="IRNazanin" w:cs="IRNazanin"/>
          <w:color w:val="111111"/>
          <w:sz w:val="28"/>
          <w:szCs w:val="28"/>
          <w:rtl w:val="true"/>
          <w:lang w:bidi="fa-IR"/>
        </w:rPr>
        <w:t xml:space="preserve">. </w:t>
      </w:r>
      <w:bookmarkStart w:id="120" w:name="pg269_9021"/>
    </w:p>
    <w:p>
      <w:pPr>
        <w:pStyle w:val="BookText"/>
        <w:rPr/>
      </w:pPr>
      <w:bookmarkEnd w:id="12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دعا استمرار تطهیر و اذهاب رجس در آینده است؛ همان‌گونه که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دعا، بالا رفتن مرتبه و درجات خلوص و عمق گرفتن و رسوخ کردن اذهاب رجس و در نتیجه، تطهیر اهل‌بیت‌علیهم السلام را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روایاتی، که ذکر شد، دعای پیامبرصلی الله علیه وآله وسلم بعد از نزول آیه تطهیر بوده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21" w:name="__RefHeading___Toc2408965_211673320"/>
      <w:bookmarkStart w:id="122" w:name="_Toc41"/>
      <w:bookmarkEnd w:id="121"/>
      <w:r>
        <w:rPr>
          <w:rtl w:val="true"/>
        </w:rPr>
        <w:t>شبهه هشتم</w:t>
      </w:r>
      <w:r>
        <w:rPr>
          <w:rtl w:val="true"/>
        </w:rPr>
        <w:t xml:space="preserve">: </w:t>
      </w:r>
      <w:r>
        <w:rPr>
          <w:rtl w:val="true"/>
        </w:rPr>
        <w:t>عصمت برای تمام صحابه‌</w:t>
      </w:r>
      <w:bookmarkEnd w:id="122"/>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تطهیر دلالت بر عصمت داشته باشد، باید تمام صحابه معصوم باشند؛ زیرا همین تعبیر در حقّ آنان نیز رسیده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یُرِیدُ لِیُطَهِّرَکُمْ وَلِیُتِمَّ نِعْمَتَهُ عَلَیْکُمْ لَعَلَّکُمْ تَشْکُرُونَ</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لِیُطَهِّرَکُمْ بِهِ وَیُذْهِبَ عَنْکُمْ رِجْزَ الشَّیْطانِ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قیاس در این مورد مع الفارق است و در نتیجه، استدلال مغالطه‌ای است؛ زیرا اراده در این دو آیه تشریعی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اجماع است بر این‌که آیه به صیغه جمع مخاطب آمده است، ولی نه تنها مختص به مشافهین زمان خطاب و صحابه نیست، بلکه شامل همه مسلمانان تا روز قیامت می‌شود؛ بر خلاف اراده در آیه تطهیر که تکوینی است و دلالت بر عصمت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این مطلب؛ آیه اوّل در مورد سبب تشریع وضو و تیمّم است؛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بِرُؤُسِکُمْ وَأَرْجُلَکُمْ إِلَی الْکَعْبَیْنِ وَإِنْ کُنْتُمْ جُنُباً فَاطَّهَّرُوا وَإِنْ کُنْتُمْ مَرْضی أَوْ عَلی سَفَرٍ أَوْ جآءَ أَحَدٌ مِنْکُمْ مِنَ الْغآئِطِ أَوْ لامَسْتُمُ النِّسآءَ فَلَمْ تَجِدُوا مآءً فَتَیَمَّمُوا صَعِیداً طَیِّباً فَامْسَحُوا بِوُجُوهِکُمْ وَأَیْدِیکُمْ مِنْهُ ما یُرِیدُ اللَّهُ لِیَجْعَلَ عَلَیْکُمْ مِنْ </w:t>
      </w:r>
      <w:bookmarkStart w:id="123" w:name="pg269_9023"/>
    </w:p>
    <w:p>
      <w:pPr>
        <w:pStyle w:val="BookText"/>
        <w:rPr/>
      </w:pPr>
      <w:bookmarkEnd w:id="123"/>
      <w:r>
        <w:rPr>
          <w:rFonts w:ascii="Amiri" w:hAnsi="Amiri" w:eastAsia="Amiri" w:cs="Amiri"/>
          <w:color w:val="111111"/>
          <w:sz w:val="28"/>
          <w:sz w:val="28"/>
          <w:szCs w:val="28"/>
          <w:rtl w:val="true"/>
          <w:lang w:bidi="ar-SA"/>
        </w:rPr>
        <w:t>حَرَجٍ وَلکِنْ یُرِیدُ لِیُطَهِّرَکُمْ وَلِیُتِمَّ نِعْمَتَهُ عَلَیْکُمْ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خواهید برای نماز برخیزید، صورت و دست‌ها را تا مرفق بشویید و پاها را تا برآمدگی پا مسح کنید و اگر جنب هستید پاکیزه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یا مسافر هستید، یا یکی از شما را قضای حاجتی دست داده باشد، یا با زنان مباشرت کرده‌اید و آب نیابید، در این صورت به خاک پاک و پاکیزه تیمّم کنید پس با آن خاک، صورت و دست‌هایتان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هیچ‌گونه سختی برای شما قرار نخواهد داد ولکن می‌خواهد تا شما را پاکیزه کند و نعمت را بر شما تمام گرداند، باشد که شکر او را به جای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دوّم که در خصوص جنگ بدر وارد شده، سخن از فرستادن باران هنگام احتیاج به آن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یُغَشِّیکُمُ النُّعاسَ أَمَنَةً مِنْهُ وَیُنَزِّلُ عَلَیْکُمْ مِنَ السَّمآءِ مآءً لِیُطَهِّرَکُمْ بِهِ وَیُذْهِبَ عَنْکُمْ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آرید هنگامی را که خواب راحت، شما را فرا گرفت برای این‌که از جانب خدا ایمنی یافتید و از آسمان رحمت خود آبی فرستاد که شما را به آن پاک گرداند و وسوسه و کید شیطان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تطهیر از جنابت و هیچ یک از دو آیه، مربوط به تطهیر از گناهان و نقایص نیست</w:t>
      </w:r>
      <w:r>
        <w:rPr>
          <w:rFonts w:eastAsia="IRNazanin" w:cs="IRNazanin"/>
          <w:color w:val="111111"/>
          <w:sz w:val="28"/>
          <w:szCs w:val="28"/>
          <w:rtl w:val="true"/>
          <w:lang w:bidi="fa-IR"/>
        </w:rPr>
        <w:t>.</w:t>
      </w:r>
    </w:p>
    <w:p>
      <w:pPr>
        <w:pStyle w:val="Heading4"/>
        <w:numPr>
          <w:ilvl w:val="3"/>
          <w:numId w:val="1"/>
        </w:numPr>
        <w:rPr/>
      </w:pPr>
      <w:bookmarkStart w:id="124" w:name="__RefHeading___Toc2408967_211673320"/>
      <w:bookmarkStart w:id="125" w:name="_Toc42"/>
      <w:bookmarkEnd w:id="124"/>
      <w:r>
        <w:rPr>
          <w:rtl w:val="true"/>
        </w:rPr>
        <w:t>شبهه نهم</w:t>
      </w:r>
      <w:r>
        <w:rPr>
          <w:rtl w:val="true"/>
        </w:rPr>
        <w:t xml:space="preserve">: </w:t>
      </w:r>
      <w:r>
        <w:rPr>
          <w:rtl w:val="true"/>
        </w:rPr>
        <w:t>رجس به معنای شرک</w:t>
      </w:r>
      <w:bookmarkEnd w:id="125"/>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آیه تطهیر، متضمّن تحقّق مراد نیست، بلکه گاهی اراده می‌کند چیزی را که تحقق نمی‌یابد؛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 أَنْ یَتُوبَ عَلَیْکُمْ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حالی که برخی توبه می‌کنند و برخی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مردم را از شرک پاک کند، ولی بعضی می‌خواهند که بر شرک باقی بمانند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شرک است، همانند قول خداوند که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خداوند از اهل‌بیت‌علیهم السلام پیامبرصلی الله علیه وآله وسلم شرک و خباثت را دور کرده است، ولی این دلالت بر عصمت آنان ندارد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یُرِیدُ أَنْ یَتُوبَ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عموم مردم توجه دارد؛ برخلاف اراده در مورد آیه تطهیر که به قراینی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روایاتی که نصّ در نزول آیه در پنج تن بود، اراده تکوینی است نه تشریعی وگرنه شامل افرادی خاص نمی‌شد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رجس مشخص شده است؛ زیرا بعد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رجس، خصوص شرک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آیه تطهیر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بوده و عموم مراتب رجس که از آن جمله گناه، اشتباه، خطا و سهو است را نیز شامل می‌شود</w:t>
      </w:r>
      <w:r>
        <w:rPr>
          <w:rFonts w:eastAsia="IRNazanin" w:cs="IRNazanin"/>
          <w:color w:val="111111"/>
          <w:sz w:val="28"/>
          <w:szCs w:val="28"/>
          <w:rtl w:val="true"/>
          <w:lang w:bidi="fa-IR"/>
        </w:rPr>
        <w:t xml:space="preserve">. </w:t>
      </w:r>
      <w:bookmarkStart w:id="126" w:name="pg269_9027"/>
    </w:p>
    <w:p>
      <w:pPr>
        <w:pStyle w:val="Heading3"/>
        <w:numPr>
          <w:ilvl w:val="2"/>
          <w:numId w:val="1"/>
        </w:numPr>
        <w:rPr/>
      </w:pPr>
      <w:bookmarkStart w:id="127" w:name="__RefHeading___Toc2408969_211673320"/>
      <w:bookmarkStart w:id="128" w:name="_Toc43"/>
      <w:bookmarkEnd w:id="126"/>
      <w:bookmarkEnd w:id="127"/>
      <w:r>
        <w:rPr>
          <w:rtl w:val="true"/>
        </w:rPr>
        <w:t>آیه اولی الامر</w:t>
      </w:r>
      <w:bookmarkEnd w:id="128"/>
    </w:p>
    <w:p>
      <w:pPr>
        <w:pStyle w:val="Heading4"/>
        <w:numPr>
          <w:ilvl w:val="3"/>
          <w:numId w:val="1"/>
        </w:numPr>
        <w:rPr/>
      </w:pPr>
      <w:bookmarkStart w:id="129" w:name="__RefHeading___Toc2408971_211673320"/>
      <w:bookmarkStart w:id="130" w:name="_Toc44"/>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از جمله آیاتی که می‌توان بر ولایت و امامت و مرجعیت دینی اهل بیت عصمت و طهارت‌علیهم السلام استدلال نمود،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رسول و اولی الامر از میان خود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این آیه تأییدی بر امامت اهل بیت‌علیهم السلام استفاده می‌شود، به طور مختصر به بحث از آن می‌پردازیم</w:t>
      </w:r>
      <w:r>
        <w:rPr>
          <w:rFonts w:eastAsia="IRNazanin" w:cs="IRNazanin"/>
          <w:color w:val="111111"/>
          <w:sz w:val="28"/>
          <w:szCs w:val="28"/>
          <w:rtl w:val="true"/>
          <w:lang w:bidi="fa-IR"/>
        </w:rPr>
        <w:t>.</w:t>
      </w:r>
    </w:p>
    <w:p>
      <w:pPr>
        <w:pStyle w:val="Heading4"/>
        <w:numPr>
          <w:ilvl w:val="3"/>
          <w:numId w:val="1"/>
        </w:numPr>
        <w:rPr/>
      </w:pPr>
      <w:bookmarkStart w:id="131" w:name="__RefHeading___Toc2408973_211673320"/>
      <w:bookmarkStart w:id="132" w:name="_Toc45"/>
      <w:bookmarkEnd w:id="131"/>
      <w:r>
        <w:rPr>
          <w:rtl w:val="true"/>
        </w:rPr>
        <w:t>معانی مفردات آیه‌</w:t>
      </w:r>
      <w:bookmarkEnd w:id="132"/>
    </w:p>
    <w:p>
      <w:pPr>
        <w:pStyle w:val="BookText"/>
        <w:rPr/>
      </w:pPr>
      <w:r>
        <w:rPr>
          <w:rFonts w:ascii="IRNazanin" w:hAnsi="IRNazanin" w:eastAsia="IRNazanin"/>
          <w:color w:val="111111"/>
          <w:sz w:val="28"/>
          <w:sz w:val="28"/>
          <w:szCs w:val="28"/>
          <w:rtl w:val="true"/>
          <w:lang w:bidi="fa-IR"/>
        </w:rPr>
        <w:t>قبل از ورود در اصل بحث، به معانی مفردات آیه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اطاعت خداوند</w:t>
      </w:r>
    </w:p>
    <w:p>
      <w:pPr>
        <w:pStyle w:val="BookText"/>
        <w:rPr/>
      </w:pPr>
      <w:r>
        <w:rPr>
          <w:rFonts w:ascii="IRNazanin" w:hAnsi="IRNazanin" w:eastAsia="IRNazanin"/>
          <w:color w:val="111111"/>
          <w:sz w:val="28"/>
          <w:sz w:val="28"/>
          <w:szCs w:val="28"/>
          <w:rtl w:val="true"/>
          <w:lang w:bidi="fa-IR"/>
        </w:rPr>
        <w:t>مقصود از اطاعت خداوند همان متابعت از احکامی است که بر قلب رسول خداصلی الله علیه وآله وسلم به عنوان وحی نازل شده و حکم و خطاب آن‌ها به عموم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خداوند؛ یعنی اطاعت کلام خدا که در قرآن کریم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اطاعت رسول خداصلی الله علیه وآله وسلم</w:t>
      </w:r>
    </w:p>
    <w:p>
      <w:pPr>
        <w:pStyle w:val="BookText"/>
        <w:rPr/>
      </w:pPr>
      <w:r>
        <w:rPr>
          <w:rFonts w:ascii="IRNazanin" w:hAnsi="IRNazanin" w:eastAsia="IRNazanin"/>
          <w:color w:val="111111"/>
          <w:sz w:val="28"/>
          <w:sz w:val="28"/>
          <w:szCs w:val="28"/>
          <w:rtl w:val="true"/>
          <w:lang w:bidi="fa-IR"/>
        </w:rPr>
        <w:t>اطاعت رسول خداصلی الله علیه وآله وسلم بر سه نوع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رسول خداصلی الله علیه وآله وسلم در اموری از تفصیل و توضیح احکام که به او وحی شده، ولی در قرآن موجود نیست؛ زیرا آنچه در قرآن آمده اصول کلّی احکام است، </w:t>
      </w:r>
    </w:p>
    <w:p>
      <w:pPr>
        <w:pStyle w:val="BookText"/>
        <w:rPr/>
      </w:pPr>
      <w:r>
        <w:rPr>
          <w:rFonts w:ascii="Amiri" w:hAnsi="Amiri" w:eastAsia="Amiri" w:cs="Amiri"/>
          <w:color w:val="111111"/>
          <w:sz w:val="28"/>
          <w:sz w:val="28"/>
          <w:szCs w:val="28"/>
          <w:rtl w:val="true"/>
          <w:lang w:bidi="ar-SA"/>
        </w:rPr>
        <w:t>و احتیاج به بیان نبوی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تو قرآن را فرستادیم تا برای مردم آنچه به سویشان فرستاده شده تبیین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رسول خداصلی الله علیه وآله وسلم نسبت به اموری که تشریعش به آن حضرت واگذار شده است؛ زیرا مطابق برخی از ادله، تشریع برخی از احکام به خود حضرت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نمازهای دو رکعتی وارد شده که پیامبرصلی الله علیه وآله وسلم بر آن‌ها اضافه نموده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رسول خداصلی الله علیه وآله وسلم در آرای شخصی و اموری که مربوط به اجتماع مسلمین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اموری که مربوط به وظایف والی و حاکم اسلامی برای تثبیت حکومت اسلامی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مرد و زن مؤمنی را نرسد که چون خداوند و پیامبرش امری را مقرّر دارند، آنان را در کارشان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و چرایی باشد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سرپیچی کند در گمراهی آشکاری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عموم مسلمانان است که از دستورات پیامبرصلی الله علیه وآله وسلم در هر سه مورد اطاعت کنند و اطاعت از او را در حقیقت اطاعت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اطاعت اولی 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ائمه معصومین از اهل بیتند که این مطلب را به حول و قوه الهی به اثبات خواهیم رساند، فعلاً بحث در این است که حیطه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کجاست؟ ودر چه اموری باید آن‌ها را اطاعت نمود؟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برخی از علما بر آن است که امامان‌علیهم السلام حقّ تشریع ندارند و تنها کاری که در بُعد احکام دارند، همان تبیین و توضیح احکام شرع است که از ناحیه رسول خداصلی الله علیه وآله وسلم </w:t>
      </w:r>
      <w:bookmarkStart w:id="133" w:name="pg269_9031"/>
    </w:p>
    <w:p>
      <w:pPr>
        <w:pStyle w:val="BookText"/>
        <w:rPr/>
      </w:pPr>
      <w:bookmarkEnd w:id="133"/>
      <w:r>
        <w:rPr>
          <w:rFonts w:ascii="IRNazanin" w:hAnsi="IRNazanin" w:eastAsia="IRNazanin"/>
          <w:color w:val="111111"/>
          <w:sz w:val="28"/>
          <w:sz w:val="28"/>
          <w:szCs w:val="28"/>
          <w:rtl w:val="true"/>
          <w:lang w:bidi="fa-IR"/>
        </w:rPr>
        <w:t>ذکر شده و احتیاج به توسعه و تبیین و تطبیق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است که به بیانات آن بزرگواران گوش فرا داده و به آن‌ها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عجلان از امام باقرعلیه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فی علیّ وفی الأئمة، جعلهم اللَّه مواضع الأنبیاء، غیر أنّهم لایحلّون شیئاً ولایحرّمونه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درباره علی و امامان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جایگاه‌های انبیا قرار داده است، جز آن‌که چیزی را حلال نکرده و چیزی را نیز حرام نمی‌کنند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دیگر از مواردی که باید به دستورات اهل بیت عصمت و طهارت‌علیهم السلام گوش فرا داده و به آن عمل نماییم، دستوراتی است که مربوط به نظام اسلامی و حفظ شؤون مملکت اسلامی است، و لذا اگر در موردی حکمی از این نوع احکام ولایی صادر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حاکمیتشان باشد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مسلمین است که از آن اطاعت نمایند</w:t>
      </w:r>
      <w:r>
        <w:rPr>
          <w:rFonts w:eastAsia="IRNazanin" w:cs="IRNazanin"/>
          <w:color w:val="111111"/>
          <w:sz w:val="28"/>
          <w:szCs w:val="28"/>
          <w:rtl w:val="true"/>
          <w:lang w:bidi="fa-IR"/>
        </w:rPr>
        <w:t>.</w:t>
      </w:r>
    </w:p>
    <w:p>
      <w:pPr>
        <w:pStyle w:val="Heading4"/>
        <w:numPr>
          <w:ilvl w:val="3"/>
          <w:numId w:val="1"/>
        </w:numPr>
        <w:rPr/>
      </w:pPr>
      <w:bookmarkStart w:id="134" w:name="__RefHeading___Toc2408975_211673320"/>
      <w:bookmarkStart w:id="135" w:name="_Toc46"/>
      <w:bookmarkEnd w:id="134"/>
      <w:r>
        <w:rPr>
          <w:rtl w:val="true"/>
        </w:rPr>
        <w:t xml:space="preserve">اقوال در </w:t>
      </w:r>
      <w:r>
        <w:rPr>
          <w:rtl w:val="true"/>
        </w:rPr>
        <w:t>«</w:t>
      </w:r>
      <w:r>
        <w:rPr>
          <w:rtl w:val="true"/>
        </w:rPr>
        <w:t>اولی‌الامر</w:t>
      </w:r>
      <w:r>
        <w:rPr>
          <w:rtl w:val="true"/>
        </w:rPr>
        <w:t>»</w:t>
      </w:r>
      <w:bookmarkEnd w:id="135"/>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نظر کیست؟ اقوالی ذکر شده است که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امیران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پیامبر اکرم‌صلی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و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خلفای اربعه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علمای امت اسلامی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که متولی امور مردم از راه صحیح آن شود</w:t>
      </w:r>
      <w:r>
        <w:rPr>
          <w:rFonts w:eastAsia="IRNazanin" w:cs="IRNazanin"/>
          <w:color w:val="111111"/>
          <w:sz w:val="28"/>
          <w:szCs w:val="28"/>
          <w:rtl w:val="true"/>
          <w:lang w:bidi="fa-IR"/>
        </w:rPr>
        <w:t xml:space="preserve">. </w:t>
      </w:r>
      <w:bookmarkStart w:id="136" w:name="pg269_9033"/>
    </w:p>
    <w:p>
      <w:pPr>
        <w:pStyle w:val="BookText"/>
        <w:rPr/>
      </w:pPr>
      <w:bookmarkEnd w:id="13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حلّ و 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 امامان از اهل بیت پیامبرعلیهم السلام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درصددیم که اثبات کنیم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اهل بیت معصومین‌علیهم السلام است</w:t>
      </w:r>
      <w:r>
        <w:rPr>
          <w:rFonts w:eastAsia="IRNazanin" w:cs="IRNazanin"/>
          <w:color w:val="111111"/>
          <w:sz w:val="28"/>
          <w:szCs w:val="28"/>
          <w:rtl w:val="true"/>
          <w:lang w:bidi="fa-IR"/>
        </w:rPr>
        <w:t>.</w:t>
      </w:r>
    </w:p>
    <w:p>
      <w:pPr>
        <w:pStyle w:val="Heading4"/>
        <w:numPr>
          <w:ilvl w:val="3"/>
          <w:numId w:val="1"/>
        </w:numPr>
        <w:rPr/>
      </w:pPr>
      <w:bookmarkStart w:id="137" w:name="__RefHeading___Toc2408977_211673320"/>
      <w:bookmarkStart w:id="138" w:name="_Toc47"/>
      <w:bookmarkEnd w:id="137"/>
      <w:r>
        <w:rPr>
          <w:rtl w:val="true"/>
        </w:rPr>
        <w:t xml:space="preserve">عصمت </w:t>
      </w:r>
      <w:r>
        <w:rPr>
          <w:rtl w:val="true"/>
        </w:rPr>
        <w:t>«</w:t>
      </w:r>
      <w:r>
        <w:rPr>
          <w:rtl w:val="true"/>
        </w:rPr>
        <w:t>اولی الامر</w:t>
      </w:r>
      <w:r>
        <w:rPr>
          <w:rtl w:val="true"/>
        </w:rPr>
        <w:t>»</w:t>
      </w:r>
      <w:bookmarkEnd w:id="138"/>
    </w:p>
    <w:p>
      <w:pPr>
        <w:pStyle w:val="BookText"/>
        <w:rPr/>
      </w:pPr>
      <w:r>
        <w:rPr>
          <w:rFonts w:ascii="IRNazanin" w:hAnsi="IRNazanin" w:eastAsia="IRNazanin"/>
          <w:color w:val="111111"/>
          <w:sz w:val="28"/>
          <w:sz w:val="28"/>
          <w:szCs w:val="28"/>
          <w:rtl w:val="true"/>
          <w:lang w:bidi="fa-IR"/>
        </w:rPr>
        <w:t xml:space="preserve">با تأمّلی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مقصود از اولی الامر در آیه کسانی هستند که از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این‌گونه به اثبات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طور جزم و قطع، امر به اطاعت اولی الامر نموده است، و هرکس که این چنین امری برای او شده، باید از هر خطا و اشتباهی معصوم باشد؛ زیرا در غیر این صورت بر فرض اقدامش بر اشتباه و خطا، لازم می‌آید که خداوند امر به اطاعت او کرده باشد که همان کار خطایی است، و خطا از آن جهت که خطا است مورد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در صورت عدم عصمت اولی الامر در آیه فوق، لازم می‌آید که امر و نهی در یک فعل و به یک اعتبار با یکدیگر جمع شود که این به طور حتم محال است پس باید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افراد معصوم از خطا و اشتباه باشند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بیان فخر رازی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گرچه تا اینجا با شیعه امامی همراهی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افراد معصوم منطبق ساخته است، ولی هنگام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و آن را بر اهل حلّ و عقد از امّت منطبق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بر لزوم متابعت و پیروی از اولی الامر به طور مطلق دارد، ولی از آنجا که ما از شناخت معصوم عاجزیم و به جهت این‌که معصوم وجود خارجی ندارد، یا ما عاجز از دسترسی به آن هستیم،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139" w:name="pg269_9035"/>
    </w:p>
    <w:p>
      <w:pPr>
        <w:pStyle w:val="BookText"/>
        <w:rPr/>
      </w:pPr>
      <w:bookmarkEnd w:id="139"/>
      <w:r>
        <w:rPr>
          <w:rFonts w:ascii="IRNazanin" w:hAnsi="IRNazanin" w:eastAsia="IRNazanin"/>
          <w:color w:val="111111"/>
          <w:sz w:val="28"/>
          <w:sz w:val="28"/>
          <w:szCs w:val="28"/>
          <w:rtl w:val="true"/>
          <w:lang w:bidi="fa-IR"/>
        </w:rPr>
        <w:t>اهل حلّ و عقد از بزرگان امت است، کسانی که عارف به مسائل و احکامند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بر مسأله‌ای اجتماع کنند، نتیجه‌ای که از اجتماع آن‌ها به دست می‌آید، از هر عیب و خطایی مصون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40" w:name="__RefHeading___Toc2408979_211673320"/>
      <w:bookmarkStart w:id="141" w:name="_Toc48"/>
      <w:bookmarkEnd w:id="140"/>
      <w:r>
        <w:rPr>
          <w:rtl w:val="true"/>
        </w:rPr>
        <w:t>تفسیر قرآن به روایات‌</w:t>
      </w:r>
      <w:bookmarkEnd w:id="141"/>
    </w:p>
    <w:p>
      <w:pPr>
        <w:pStyle w:val="BookText"/>
        <w:rPr/>
      </w:pPr>
      <w:r>
        <w:rPr>
          <w:rFonts w:ascii="IRNazanin" w:hAnsi="IRNazanin" w:eastAsia="IRNazanin"/>
          <w:color w:val="111111"/>
          <w:sz w:val="28"/>
          <w:sz w:val="28"/>
          <w:szCs w:val="28"/>
          <w:rtl w:val="true"/>
          <w:lang w:bidi="fa-IR"/>
        </w:rPr>
        <w:t>همان‌گونه که قرآن می‌تواند برخی از آیاتش برخی دیگر را تفسیر کند، روایات نیز می‌توانند آیات قرآن را تفسیر و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تو قرآن را فرستادیم تا برای مردم آنچه به سویشان فرستاده شده تبیین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می‌تواند مصداق آن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دوازده خلیفه؛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امیراً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امیر در میان شما خواهند بود که همگی آن‌ها از قریشند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امر و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می‌تواند در محدوده تعیین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 ما باشد، که عدد آن‌ها دوازده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صحیح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ومن عصانی فقد عصی اللَّه، ومن أطاع علیّاً فقد أطاعنی ومن عصی علیّاً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اطاعت کند به طور حتم خدا را اطاعت کرده و هر کس مرا نافرمانی کند به طور حتم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علی‌علیه السلام را اطاعت کند به طور حتم مرا اطاعت کرده و هر کس علی‌علیه السلام را نافرمانی کند به طور حتم مرا نافرمانی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پیامبرصلی الله علیه وآله وسلم اطاعت حضرت علی‌علیه السلام را ملازم با اطاعت خود و اطاعت خودش را ملازم با اطاعت خدا معرفی کرده است و در نتیجه این همان معنایی است که قرآن در آیه مورد نظر به آن اشاره کرده است</w:t>
      </w:r>
      <w:r>
        <w:rPr>
          <w:rFonts w:eastAsia="IRNazanin" w:cs="IRNazanin"/>
          <w:color w:val="111111"/>
          <w:sz w:val="28"/>
          <w:szCs w:val="28"/>
          <w:rtl w:val="true"/>
          <w:lang w:bidi="fa-IR"/>
        </w:rPr>
        <w:t xml:space="preserve">. </w:t>
      </w:r>
      <w:bookmarkStart w:id="142" w:name="pg269_9037"/>
    </w:p>
    <w:p>
      <w:pPr>
        <w:pStyle w:val="BookText"/>
        <w:rPr/>
      </w:pPr>
      <w:bookmarkEnd w:id="14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زیرا پیامبرصلی الله علیه وآله وسلم در آن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گوهر گرانبها را در میان شما به ودیعه می‌گذارم که اگر به آن دو تمسّک کنید هرگز گمراه نمی‌شوید، یکی کتاب خدا و دیگری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به لزوم تمسّک و اطاعت از عترت پیامبرصلی الله علیه وآله وسلم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غدیر اشاره به اولین نفر از اولی الامر شده که اطاعت او واجب است</w:t>
      </w:r>
      <w:r>
        <w:rPr>
          <w:rFonts w:eastAsia="IRNazanin" w:cs="IRNazanin"/>
          <w:color w:val="111111"/>
          <w:sz w:val="28"/>
          <w:szCs w:val="28"/>
          <w:rtl w:val="true"/>
          <w:lang w:bidi="fa-IR"/>
        </w:rPr>
        <w:t>.</w:t>
      </w:r>
    </w:p>
    <w:p>
      <w:pPr>
        <w:pStyle w:val="Heading4"/>
        <w:numPr>
          <w:ilvl w:val="3"/>
          <w:numId w:val="1"/>
        </w:numPr>
        <w:rPr/>
      </w:pPr>
      <w:bookmarkStart w:id="143" w:name="__RefHeading___Toc2408981_211673320"/>
      <w:bookmarkStart w:id="144" w:name="_Toc49"/>
      <w:bookmarkEnd w:id="143"/>
      <w:r>
        <w:rPr>
          <w:rtl w:val="true"/>
        </w:rPr>
        <w:t>بررسی احادیث شیعه‌</w:t>
      </w:r>
      <w:bookmarkEnd w:id="144"/>
    </w:p>
    <w:p>
      <w:pPr>
        <w:pStyle w:val="BookText"/>
        <w:rPr/>
      </w:pPr>
      <w:r>
        <w:rPr>
          <w:rFonts w:ascii="IRNazanin" w:hAnsi="IRNazanin" w:eastAsia="IRNazanin"/>
          <w:color w:val="111111"/>
          <w:sz w:val="28"/>
          <w:sz w:val="28"/>
          <w:szCs w:val="28"/>
          <w:rtl w:val="true"/>
          <w:lang w:bidi="fa-IR"/>
        </w:rPr>
        <w:t xml:space="preserve">احادیث شیعه امامی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تواتر اجمالی و برخی نیز با سند صحیح بر تطبیق آن بر اهل بیت‌علیهم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احادیث همسو با دلالت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احادیث تلقی به قبول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احادیث درباره این آیه متنوعند، لیکن هیچ تعارضی در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خاصّة، أمر جمیع المؤمنین إلی یوم القیامة بطاعتنا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ما را اراده کرده است و به تمام مؤمنان تا روز قیامت به اطاعت ما دستور داده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محمّدصلی الله علیه وآله وسلم نازل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 اولی الامری که خداوند اطاعتشان را با اطاعت خود مقرون کرده چه کسانی‌اند؟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خلفائی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وائمة المسلمین من بعدی، اوّلهم علیّ بن ابی طالب، ثمّ الحسن والحسین، ثمّ علیّ بن الحسین، ثمّ محمّد بن علیّ المعروف فی التوراة بالباقر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وستدرکه یا جابر، فإذا لقیته فاقرئه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الصادق جعفر بن محمّد، ثمّ موسی بن جعفر، ثمّ علی بن موسی، ثمّ محمّد بن علیّ، ثمّ علیّ بن محمّد، ثمّ الحسن بن علیّ، ثمّ سمیّی وکنیّی حجة اللَّه فی ارضه وبقیته فی عباده ابن الحسن بن علیّ، ذاک الّذی یفتح اللَّه تعالی ذکره علی یدیه مشارق الارض ومغاربها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جانشینان من و پیشوایان مسلمین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bookmarkStart w:id="145" w:name="pg269_9039"/>
    </w:p>
    <w:p>
      <w:pPr>
        <w:pStyle w:val="BookText"/>
        <w:rPr/>
      </w:pPr>
      <w:bookmarkEnd w:id="145"/>
      <w:r>
        <w:rPr>
          <w:rFonts w:ascii="IRNazanin" w:hAnsi="IRNazanin" w:eastAsia="IRNazanin"/>
          <w:color w:val="111111"/>
          <w:sz w:val="28"/>
          <w:sz w:val="28"/>
          <w:szCs w:val="28"/>
          <w:rtl w:val="true"/>
          <w:lang w:bidi="fa-IR"/>
        </w:rPr>
        <w:t>آنان علی بن ابی طالب است سپس حسن، بعد حسین، پس علی بن حسین و محمّد بن علی است، که در تورات به نام باقر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خواهی دید و چون او را ملاقات کردی سلام من 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موسی بن جعفر، علی بن موسی، محمّد بن علی، علی بن محمّد و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کسی که نامش محمّد و کینه‌اش حجّت خدا در زمین و بقیة اللَّه در بین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خاوران و باختران را به دست او می‌گشاید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رضاعلیه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علیّ وفاطمةعلیهما السلام إلی أن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پیشوایانند از فرزندان علی و فاطمه‌علیهما السلام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ضمن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بیت پیامبرعلیهم السلام تفسیر می‌کند و اطاعت آن‌ها را با اطاعت خدا یکسان می‌شمارد،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المعصومون المطهرّون الّذین لا یذنبون ولا یعصون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یفارقون القرآن ولا یفارقهم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معصومان پاکند، مرتکب گناه نمی‌شوند و معصیت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جدا نمی‌شوند و قرآن از آنان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خطبه‌ای از امام حسن‌علیه السلام نیز پس از بیعت مردم با ایشان چنین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فأطیعونا فإنّ طاعتنا مفروضة إذ کانت بطاعة اللَّه مقرونة،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اطاعت کنید، اطاعت از ما واجب است چون به اطاعت خدا و رسولش مقرون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کنید خدا را و اطاعت کنید پیامبر را و اولی الامر از خودتان را</w:t>
      </w:r>
      <w:r>
        <w:rPr>
          <w:rFonts w:eastAsia="IRNazanin" w:cs="IRNazanin"/>
          <w:color w:val="111111"/>
          <w:sz w:val="28"/>
          <w:szCs w:val="28"/>
          <w:rtl w:val="true"/>
          <w:lang w:bidi="fa-IR"/>
        </w:rPr>
        <w:t>.»</w:t>
      </w:r>
    </w:p>
    <w:p>
      <w:pPr>
        <w:pStyle w:val="Heading4"/>
        <w:numPr>
          <w:ilvl w:val="3"/>
          <w:numId w:val="1"/>
        </w:numPr>
        <w:rPr/>
      </w:pPr>
      <w:bookmarkStart w:id="146" w:name="__RefHeading___Toc2408983_211673320"/>
      <w:bookmarkStart w:id="147" w:name="_Toc50"/>
      <w:bookmarkEnd w:id="146"/>
      <w:r>
        <w:rPr>
          <w:rtl w:val="true"/>
        </w:rPr>
        <w:t>«</w:t>
      </w:r>
      <w:r>
        <w:rPr>
          <w:rtl w:val="true"/>
        </w:rPr>
        <w:t>اولی الامر</w:t>
      </w:r>
      <w:r>
        <w:rPr>
          <w:rtl w:val="true"/>
        </w:rPr>
        <w:t xml:space="preserve">» </w:t>
      </w:r>
      <w:r>
        <w:rPr>
          <w:rtl w:val="true"/>
        </w:rPr>
        <w:t>در روایات اهل سنّت‌</w:t>
      </w:r>
      <w:bookmarkEnd w:id="1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برخی از روایات اهل سنّت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امامان </w:t>
      </w:r>
      <w:bookmarkStart w:id="148" w:name="pg269_9042"/>
    </w:p>
    <w:p>
      <w:pPr>
        <w:pStyle w:val="BookText"/>
        <w:rPr/>
      </w:pPr>
      <w:bookmarkEnd w:id="148"/>
      <w:r>
        <w:rPr>
          <w:rFonts w:ascii="IRNazanin" w:hAnsi="IRNazanin" w:eastAsia="IRNazanin"/>
          <w:color w:val="111111"/>
          <w:sz w:val="28"/>
          <w:sz w:val="28"/>
          <w:szCs w:val="28"/>
          <w:rtl w:val="true"/>
          <w:lang w:bidi="fa-IR"/>
        </w:rPr>
        <w:t>از اهل بیت عصمت و طهارتند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با سند خود از امام علی‌علیه السلام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من کسانی‌اند که خداوند اطاعت آنان را با اطاعت خویش و من مقرون ساخت و درباره آنان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آنان هستی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جوینی نیز به سند خود در ضمن حدیثی طولانی نقل می‌کند که امام علی‌علیه السلام خطاب به برخی از صحابه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سوگند می‌دهم آیا می‌دانید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 و برخی از مؤمنانند یا شامل همه آنان می‌شود؟ پس خداوند به پیامبرش دستور داد، والیان امر را به مردم بیاموزد و برای ایشان همان‌گونه که نماز و زکات و حج را تفسیر کرده است، ولایت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وسلم من را در غدیر خم برای مردم منصوب کرد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نیز حاکم حسکانی به نقل از مجاهد بن جبر تابعی، شأن نزول آیه را درباره جانشینی امام علی‌علیه السلام به جای رسول خداصلی الله علیه وآله وسلم نقل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نازل شد، هنگامی که رسول خداصلی الله علیه وآله وسلم ایشان را در مدینه به جای خود نشاند و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زنان و کودکان وا می‌گذاری؟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برای من به منزله هارون برای موسی باشی؟</w:t>
      </w:r>
      <w:r>
        <w:rPr>
          <w:rStyle w:val="FootnoteAnchor"/>
          <w:rtl w:val="true"/>
        </w:rPr>
        <w:footnoteReference w:id="159"/>
      </w:r>
    </w:p>
    <w:p>
      <w:pPr>
        <w:pStyle w:val="Heading4"/>
        <w:numPr>
          <w:ilvl w:val="3"/>
          <w:numId w:val="1"/>
        </w:numPr>
        <w:rPr/>
      </w:pPr>
      <w:bookmarkStart w:id="149" w:name="__RefHeading___Toc2408985_211673320"/>
      <w:bookmarkStart w:id="150" w:name="_Toc51"/>
      <w:bookmarkEnd w:id="149"/>
      <w:r>
        <w:rPr>
          <w:rtl w:val="true"/>
        </w:rPr>
        <w:t>بررسی دیدگاه اهل سنّت</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اهل سنّت به جز فخر رازی،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مشروط به اطاعت خدا و عدم معصیت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دیدگاه شیعه، اولی الامر را بر افراد </w:t>
      </w:r>
    </w:p>
    <w:p>
      <w:pPr>
        <w:pStyle w:val="BookText"/>
        <w:rPr/>
      </w:pPr>
      <w:r>
        <w:rPr>
          <w:rFonts w:ascii="IRNazanin" w:hAnsi="IRNazanin" w:eastAsia="IRNazanin"/>
          <w:color w:val="111111"/>
          <w:sz w:val="28"/>
          <w:sz w:val="28"/>
          <w:szCs w:val="28"/>
          <w:rtl w:val="true"/>
          <w:lang w:bidi="fa-IR"/>
        </w:rPr>
        <w:t>معصوم تطبیق نمی‌کنند و در این مورد اقوال دیگری را انتخاب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الامر، حاکمان بر حقّ</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والیان دستور داد، امانات را به اهلش برگردانند و به عدالت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آیه به مردم دستور داد آنان را اطاعت کنند و داوری آن‌ها را گردن نهند، آنان جز حاکمان بر حقّ نیستند؛ چون خدا و رسول او از حاکمان جور بی‌زارند و امکان ندارد وجوب اطاعت آنان به اطاعت خدا و رسول عطف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الامر، امیران و عالمان</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درست‌ترین اقوال در این زمینه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مراد از اولی الامر حاکمانند، چون آنان صاحب امرند و حاکمیت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دانشمندان دین شناسند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الامر، حاکمان، سلاطین و قاضیان شرع</w:t>
      </w:r>
    </w:p>
    <w:p>
      <w:pPr>
        <w:pStyle w:val="BookText"/>
        <w:rPr/>
      </w:pPr>
      <w:r>
        <w:rPr>
          <w:rFonts w:ascii="IRNazanin" w:hAnsi="IRNazanin" w:eastAsia="IRNazanin"/>
          <w:color w:val="111111"/>
          <w:sz w:val="28"/>
          <w:sz w:val="28"/>
          <w:szCs w:val="28"/>
          <w:rtl w:val="true"/>
          <w:lang w:bidi="fa-IR"/>
        </w:rPr>
        <w:t>این قول دایره وسیع‌تری را درباره اولی الامر می‌شناسد و آن را شامل حاکمان، سلاطین، قاضیان و هر کس که ولایت شرعیه دارد، می‌داند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صاحبان این اقوال همگی وجوب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مقید و مشروط به عدم معصیت آن‌ها دانسته‌اند، ولی همان‌گونه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است و تقیید، خلاف ظاهر است، و لذا با اطلاقش حمل بر ائمّه معصومین‌علیهم السلام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فخر رازی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فخر رازی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بر اهل حلّ و عقد منطبق می‌سازد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هر یک از افراد اهل حلّ و عقد از عصمت برخوردار نیستند چگونه می‌تواند اجتماع آرای غیر معصوم از عصمت برخوردار شود؟ آری شکّی نیست که اجتماع، اقرب به صواب است، ولی این قرب، موجب نمی‌شود که احتمال خطا از بین </w:t>
      </w:r>
    </w:p>
    <w:p>
      <w:pPr>
        <w:pStyle w:val="BookText"/>
        <w:rPr/>
      </w:pPr>
      <w:r>
        <w:rPr>
          <w:rFonts w:ascii="IRNazanin" w:hAnsi="IRNazanin" w:eastAsia="IRNazanin"/>
          <w:color w:val="111111"/>
          <w:sz w:val="28"/>
          <w:sz w:val="28"/>
          <w:szCs w:val="28"/>
          <w:rtl w:val="true"/>
          <w:lang w:bidi="fa-IR"/>
        </w:rPr>
        <w:t>رفته و رأی آنان به سر حدّ عصمت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بگوییم در صورت اجتماع آراء به عصمت رسیده باشند، این عصمت می‌تواند از یکی از این اسباب حاصل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جمیع افراد حلّ و عقد معصومند،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آن‌ها نیز از مقام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که از زمان وفات پیامبرصلی الله علیه وآله وسلم تا کنون بر این امت عصری نگذشته که افراد اهل حلّ و عقد آن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خود فخر رازی نیز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بگوییم افراد اهل حلّ و عقد، گرچه از عصمت برخوردار نیستند ولی مجموع آن‌ها در صورت اجتماع به مقام عصمت خواهند رسید، به این معنا که عصمت، صفتی باشد برای هیئت اجتماعی افراد، نه برای هر یک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 زیرا عصمت از امور حقیقی و صفات واقعی است، در حالی که هیئت اجتماعی چیزی بیش از عنوان اعتباری نیست، و نمی‌توان صفت حقیقی را عنوان اعتباری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عصمت، نه وصف افراد و نه وصف هیئت اجتماعی است، بلکه سنّت خداوند بر این قرار گرفته که نتیجه‌ای را که از آرای اهل حلّ و عقد به دست می‌آید، از خطا و اشتباه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نسبت به همه امت‌ها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احتمال به طور حتم باطل است؛ زیرا چه بسیار آرایی که با وجود اتفاق رأی در آن،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این سنّت را مخصوص به مسلمین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 این امّت منّت گذارده و آرای اهل حلّ و عقد آن‌ها را از خطا و اشتباه مصون 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احتمال نیز خلاف واقعیات تاریخی است؛ زیرا چه بسیار اهل حلّ </w:t>
      </w:r>
    </w:p>
    <w:p>
      <w:pPr>
        <w:pStyle w:val="BookText"/>
        <w:rPr/>
      </w:pPr>
      <w:r>
        <w:rPr>
          <w:rFonts w:ascii="IRNazanin" w:hAnsi="IRNazanin" w:eastAsia="IRNazanin"/>
          <w:color w:val="111111"/>
          <w:sz w:val="28"/>
          <w:sz w:val="28"/>
          <w:szCs w:val="28"/>
          <w:rtl w:val="true"/>
          <w:lang w:bidi="fa-IR"/>
        </w:rPr>
        <w:t>و عقدی که رأیشان در این امت باطل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این مطلب در این امت ثابت می‌بود، باید معجزه‌ای به حساب می‌آمد، در حالی که در هیچ دلیل صحیحی به آن به عنوان معجزه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برای افراد این امت است به امر خارق العاده باز نمی‌گردد، بلکه مربوط به تربیت خوب این امت از ناحیه پیامبر اکرم‌صلی الله علیه وآله وسلم و تعلیمات الهی است که آن‌ها را تا به حدی رسانده که اجتماع آن‌ها از مقام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 زیرا در صورتی که هر یک از افراد این امت از احتمال خطای در رأی مصون نیستند، چگونه می‌توان اجتماع آن‌ها را معصوم دانست؟ چه بسیار مجالسی از اهل حلّ و عقد از این امت که تشکیل شد و آراء و نتایج باطلی از آن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فخر رازی</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 از اهل بیت پیامبر اکرم‌علیهم السلام می‌داند که در هر زمان یک نفر از آن‌ها حجّت خدا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فخر رازی بر نظر شیعه اعتراضاتی وارد کرده که به بررسی هر یک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آن‌ها از جنس و سنخ شما هستند؛ یعنی انسان‌هایی عادی بوده و از مزیّت عصمت برخودار نیستند، در حالی که شیعه بر فرد فرد آن‌ها مدعی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برای افاده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معصومند ولی از جنس بشرند، نه از سنخ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برخی از آیات، مردم اعتراض می‌کردند که چرا پیامبر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گمان می‌کردند که پیامبر باید از جنس ملک باشد نه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نیز در آیات </w:t>
      </w:r>
    </w:p>
    <w:p>
      <w:pPr>
        <w:pStyle w:val="BookText"/>
        <w:rPr/>
      </w:pPr>
      <w:r>
        <w:rPr>
          <w:rFonts w:ascii="IRNazanin" w:hAnsi="IRNazanin" w:eastAsia="IRNazanin"/>
          <w:color w:val="111111"/>
          <w:sz w:val="28"/>
          <w:sz w:val="28"/>
          <w:szCs w:val="28"/>
          <w:rtl w:val="true"/>
          <w:lang w:bidi="fa-IR"/>
        </w:rPr>
        <w:t>فراوانی بر این نکته تأکید دارد که پیامبر از جنس شما است، و اگر چنانچه بخواهیم او را از جنس ملائکه قرار دهیم، باید در عین حال به صورت بشر درآوریم تا بتوانند با شما در تماس دائم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جمع، دلالت بر معنایی دارد که برای آن افراد است، و این معنا با رأی امامیه منطبق نیست؛ زیرا آنان معتقدند که در هر زمان یک امام وجود دارد و حال آن‌که آیه، امر به اطاعت از جماعتی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آنچه خلاف ظاهر و مجاز است این‌که لفظ جمع را بر یکی از افراد مفهومش حمل کنیم، در حالی که آیه شریفه از این قبیل نیست؛ زیرا مطابق رأی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دوازده امام معصوم است که اطاعتشان به حکم خداوند واجب است، و اطلاق جمع بر آن‌ها نه به اعتبار آن است که در یک زمان همه آن‌ها وجود دارند، بلکه به این اعتبار است که هیچ زمانی از این دوازده نفر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جمع بر آن‌ها به لحاظ وجود طولی آن‌ها است نه عرضی، و این اطلاق نیز حقیقی است نه مجازی، و در قرآن نیز زیاد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آن فقط دروغگویان در یک زمان است؟ یا این‌که اگر در هر زمان یک دروغگو نیز بود، تو نباید از او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p>
    <w:p>
      <w:pPr>
        <w:pStyle w:val="BookText"/>
        <w:rPr/>
      </w:pPr>
      <w:r>
        <w:rPr>
          <w:rFonts w:ascii="IRNazanin" w:hAnsi="IRNazanin" w:eastAsia="IRNazanin"/>
          <w:color w:val="111111"/>
          <w:sz w:val="28"/>
          <w:sz w:val="28"/>
          <w:szCs w:val="28"/>
          <w:rtl w:val="true"/>
          <w:lang w:bidi="fa-IR"/>
        </w:rPr>
        <w:t>اطاعت از معصوم مشروط به شناخت او است، در حالی که شناخت معصوم محال است و در نتیجه تکلیف به محال است که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معصوم‌علیهم السلام کسانی هستند که از جانب خداوند و رسولش همگی با بیانات و نصوصات کافی و روشن برای مردم بیان شده‌اند و برای هر انسان بی‌غرض و با انصافی مشخص است</w:t>
      </w:r>
      <w:r>
        <w:rPr>
          <w:rFonts w:eastAsia="IRNazanin" w:cs="IRNazanin"/>
          <w:color w:val="111111"/>
          <w:sz w:val="28"/>
          <w:szCs w:val="28"/>
          <w:rtl w:val="true"/>
          <w:lang w:bidi="fa-IR"/>
        </w:rPr>
        <w:t xml:space="preserve">. </w:t>
      </w:r>
      <w:bookmarkStart w:id="151" w:name="pg269_9052"/>
    </w:p>
    <w:p>
      <w:pPr>
        <w:pStyle w:val="BookText"/>
        <w:rPr/>
      </w:pPr>
      <w:bookmarkEnd w:id="151"/>
      <w:r>
        <w:rPr>
          <w:rFonts w:ascii="IRNazanin" w:hAnsi="IRNazanin" w:eastAsia="IRNazanin"/>
          <w:color w:val="111111"/>
          <w:sz w:val="28"/>
          <w:sz w:val="28"/>
          <w:szCs w:val="28"/>
          <w:rtl w:val="true"/>
          <w:lang w:bidi="fa-IR"/>
        </w:rPr>
        <w:t>شبهه چهارم</w:t>
      </w:r>
    </w:p>
    <w:p>
      <w:pPr>
        <w:pStyle w:val="BookText"/>
        <w:rPr/>
      </w:pPr>
      <w:r>
        <w:rPr>
          <w:rFonts w:ascii="Amiri" w:hAnsi="Amiri" w:eastAsia="Amiri" w:cs="Amiri"/>
          <w:color w:val="111111"/>
          <w:sz w:val="28"/>
          <w:sz w:val="28"/>
          <w:szCs w:val="28"/>
          <w:rtl w:val="true"/>
          <w:lang w:bidi="ar-SA"/>
        </w:rPr>
        <w:t xml:space="preserve">خداوند متعال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چیزی نزاع کردید آن را به خدا و رسول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مرجع حل اختلاف و نزاع، خدا و رسول معرفی شده، نه اولی الامر و این دلیل بر آن است که اولی الامر از مقام عصمت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حقّ تشریع تنها برای خدا و رسول است نه اولی الامر، لذا در موارد نزاع در شریعت اسلامی باید به این دو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اختلاف و نزاع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چاره‌ای نیست جز آن‌که برای حلّ نزاع به خدا و رسول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p>
    <w:p>
      <w:pPr>
        <w:pStyle w:val="BookText"/>
        <w:rPr/>
      </w:pPr>
      <w:r>
        <w:rPr>
          <w:rFonts w:ascii="IRNazanin" w:hAnsi="IRNazanin" w:eastAsia="IRNazanin"/>
          <w:color w:val="111111"/>
          <w:sz w:val="28"/>
          <w:sz w:val="28"/>
          <w:szCs w:val="28"/>
          <w:rtl w:val="true"/>
          <w:lang w:bidi="fa-IR"/>
        </w:rPr>
        <w:t xml:space="preserve">ما در این عصر و زمان، عاجز از دسترسی به امام معصوم و یادگیری احکام و مسائل و معارف دینی از او هستیم تا با فراگیری از او به آن‌ها عمل نماییم، در حالی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زمان ظهور امام، دسترسی به او ممکن بوده و در عصر غیبت امام، گرچه از برکات حضور او محرومیم، ولی مجموعه دستورات و احکامی که از ناحیه آن بزرگواران رسیده، موجود است و با اطاعت آن‌ها در حقیقت به دستورات امام زمان خود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در نظر گرفتن این‌که منشأ غیبت امام زمان خود ما بوده‌ایم</w:t>
      </w:r>
      <w:r>
        <w:rPr>
          <w:rFonts w:eastAsia="IRNazanin" w:cs="IRNazanin"/>
          <w:color w:val="111111"/>
          <w:sz w:val="28"/>
          <w:szCs w:val="28"/>
          <w:rtl w:val="true"/>
          <w:lang w:bidi="fa-IR"/>
        </w:rPr>
        <w:t>.</w:t>
      </w:r>
    </w:p>
    <w:p>
      <w:pPr>
        <w:pStyle w:val="Heading4"/>
        <w:numPr>
          <w:ilvl w:val="3"/>
          <w:numId w:val="1"/>
        </w:numPr>
        <w:rPr/>
      </w:pPr>
      <w:bookmarkStart w:id="152" w:name="__RefHeading___Toc2408987_211673320"/>
      <w:bookmarkStart w:id="153" w:name="_Toc52"/>
      <w:bookmarkEnd w:id="152"/>
      <w:r>
        <w:rPr>
          <w:rtl w:val="true"/>
        </w:rPr>
        <w:t>راویان نزول آیه در شأن اهل بیت‌علیهم السلام‌</w:t>
      </w:r>
      <w:bookmarkEnd w:id="153"/>
    </w:p>
    <w:p>
      <w:pPr>
        <w:pStyle w:val="BookText"/>
        <w:rPr/>
      </w:pPr>
      <w:r>
        <w:rPr>
          <w:rFonts w:ascii="IRNazanin" w:hAnsi="IRNazanin" w:eastAsia="IRNazanin"/>
          <w:color w:val="111111"/>
          <w:sz w:val="28"/>
          <w:sz w:val="28"/>
          <w:szCs w:val="28"/>
          <w:rtl w:val="true"/>
          <w:lang w:bidi="fa-IR"/>
        </w:rPr>
        <w:t xml:space="preserve">برخی از علمای اهل سنّت، تصریح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عصمت و طهارت‌علیهم السلام نموده‌اند؛ از قبیل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حیان اندلسی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کشفی مرتضوی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w:t>
      </w:r>
      <w:r>
        <w:rPr>
          <w:rStyle w:val="FootnoteAnchor"/>
          <w:rtl w:val="true"/>
        </w:rPr>
        <w:footnoteReference w:id="171"/>
      </w:r>
      <w:bookmarkStart w:id="154" w:name="pg269_9056"/>
    </w:p>
    <w:p>
      <w:pPr>
        <w:pStyle w:val="Heading3"/>
        <w:numPr>
          <w:ilvl w:val="2"/>
          <w:numId w:val="1"/>
        </w:numPr>
        <w:rPr/>
      </w:pPr>
      <w:bookmarkStart w:id="155" w:name="__RefHeading___Toc2408989_211673320"/>
      <w:bookmarkStart w:id="156" w:name="_Toc53"/>
      <w:bookmarkEnd w:id="154"/>
      <w:bookmarkEnd w:id="155"/>
      <w:r>
        <w:rPr>
          <w:rtl w:val="true"/>
        </w:rPr>
        <w:t>آیه اهل الذکر</w:t>
      </w:r>
      <w:bookmarkEnd w:id="156"/>
    </w:p>
    <w:p>
      <w:pPr>
        <w:pStyle w:val="Heading4"/>
        <w:numPr>
          <w:ilvl w:val="3"/>
          <w:numId w:val="1"/>
        </w:numPr>
        <w:rPr/>
      </w:pPr>
      <w:bookmarkStart w:id="157" w:name="__RefHeading___Toc2408991_211673320"/>
      <w:bookmarkStart w:id="158" w:name="_Toc54"/>
      <w:bookmarkEnd w:id="157"/>
      <w:r>
        <w:rPr>
          <w:rtl w:val="true"/>
        </w:rPr>
        <w:t>آیه اهل الذک‌</w:t>
      </w:r>
      <w:bookmarkEnd w:id="158"/>
    </w:p>
    <w:p>
      <w:pPr>
        <w:pStyle w:val="BookText"/>
        <w:rPr/>
      </w:pPr>
      <w:r>
        <w:rPr>
          <w:rFonts w:ascii="IRNazanin" w:hAnsi="IRNazanin" w:eastAsia="IRNazanin"/>
          <w:color w:val="111111"/>
          <w:sz w:val="28"/>
          <w:sz w:val="28"/>
          <w:szCs w:val="28"/>
          <w:rtl w:val="true"/>
          <w:lang w:bidi="fa-IR"/>
        </w:rPr>
        <w:t xml:space="preserve">یکی از آیاتی که قابل تطبیق بر اهل بیت عصمت و طهارت پیامبر اکرم‌علیهم السلام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کیست؟ آیا علمای اهل کتاب است یا اهل بیت رسول خداصلی الله علیه وآله وسلم؟ و چگونه این آیه دلالت بر امامت و مرجعیّت اهل بیت‌علیهم السلام دارد؟ این‌ها سؤالاتی است که در این بحث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159" w:name="__RefHeading___Toc2408993_211673320"/>
      <w:bookmarkStart w:id="160" w:name="_Toc55"/>
      <w:bookmarkEnd w:id="159"/>
      <w:r>
        <w:rPr>
          <w:rtl w:val="true"/>
        </w:rPr>
        <w:t>مصداق اهل ذکر در روایات اهل بیت‌علیهم السلام‌</w:t>
      </w:r>
      <w:bookmarkEnd w:id="160"/>
    </w:p>
    <w:p>
      <w:pPr>
        <w:pStyle w:val="BookText"/>
        <w:rPr/>
      </w:pPr>
      <w:r>
        <w:rPr>
          <w:rFonts w:ascii="IRNazanin" w:hAnsi="IRNazanin" w:eastAsia="IRNazanin"/>
          <w:color w:val="111111"/>
          <w:sz w:val="28"/>
          <w:sz w:val="28"/>
          <w:szCs w:val="28"/>
          <w:rtl w:val="true"/>
          <w:lang w:bidi="fa-IR"/>
        </w:rPr>
        <w:t xml:space="preserve">با مراجعه به روایات اهل بیت‌علیهم السلام پی خواهیم برد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مصداق آن در این امّت، امامان معصوم از ذریّه رسول خداصلی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 عموم امت اسلامی واجب بوده و هست که تا روز قیامت به در خانه آنان آمده و مسائل خود را از آنان سؤال کرده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کلینی‌رحمه الله به سندش از امام باقرعلیه السلام نقل کرده که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خداصلی الله علیه وآله وسلم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أنا والأئمة 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منم و امامان‌علیهم السلام اهل ذکرند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 وَسَوْفَ تُسْئَلُونَ</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قومه ونحن المسؤولون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سؤال می‌شویم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به سندش از 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محمّدصلی الله علیه وآله وسلم ونحن اهله المسؤولون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محمّدصلی الله علیه وآله وسلم است، و ما مورد سؤال واقع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لَذِکْرٌ لَکَ وَلِقَوْمِکَ وَسَوْفَ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ایّانا عنی ونحن أهل الذکر ونحن المسؤولون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 را قصد کرده است، و ما اهل ذکریم و ما مورد سؤال واقع می‌شویم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وشاء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کرده،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الذکر ونحن المسؤولون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ذکریم، و ما مورد سؤال قرار گرفته‌ایم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بابویه به سندش از ریّان بن صلت نقل کرده که امام رضاعلیه السلام در مجلسی ضمن سخنانش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ذکریم که خداوند متعال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مجلس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احتمالی جایز است؟ در این صورت آنان ما را به دین خود دعوت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از دین اسلام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شرحی برای آیه است که دلالت بر خلاف آنچه علما می‌گویند، 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خداصلی الله علیه وآله وسلم است، و ما اهل ذکریم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کتاب خداوند آشکار است آنجا که در سوره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یا أُولِی الْأَلْبابِ الَّذِینَ آمَنُوا 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عَلَیْکُمْ آیاتِ اللَّهِ مُبَیِّناتٍ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ذکر، رسول خداصلی الله علیه وآله وسلم بوده و ما اهل ذکریم</w:t>
      </w:r>
      <w:r>
        <w:rPr>
          <w:rFonts w:eastAsia="IRNazanin" w:cs="IRNazanin"/>
          <w:color w:val="111111"/>
          <w:sz w:val="28"/>
          <w:szCs w:val="28"/>
          <w:rtl w:val="true"/>
          <w:lang w:bidi="fa-IR"/>
        </w:rPr>
        <w:t>.»</w:t>
      </w:r>
      <w:r>
        <w:rPr>
          <w:rStyle w:val="FootnoteAnchor"/>
          <w:rtl w:val="true"/>
        </w:rPr>
        <w:footnoteReference w:id="1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بحرانی در تفسیر خود از برقی به سندش از عبدالکریم بن ابی دیلم </w:t>
      </w:r>
      <w:bookmarkStart w:id="161" w:name="pg269_9060"/>
    </w:p>
    <w:p>
      <w:pPr>
        <w:pStyle w:val="BookText"/>
        <w:rPr/>
      </w:pPr>
      <w:bookmarkEnd w:id="161"/>
      <w:r>
        <w:rPr>
          <w:rFonts w:ascii="Amiri" w:hAnsi="Amiri" w:eastAsia="Amiri" w:cs="Amiri"/>
          <w:color w:val="111111"/>
          <w:sz w:val="28"/>
          <w:sz w:val="28"/>
          <w:szCs w:val="28"/>
          <w:rtl w:val="true"/>
          <w:lang w:bidi="ar-SA"/>
        </w:rPr>
        <w:t xml:space="preserve">و او از امام صادق‌علیه السلام نقل کرده که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ذکر است و اهل آن آل محمّدعلیهم 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سؤال از آنان نموده است، و به سؤال از جهّال امر ننموده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 وَسَوْفَ تُسْئَلُونَ</w:t>
      </w:r>
      <w:r>
        <w:rPr>
          <w:rFonts w:eastAsia="Amiri" w:cs="Amiri" w:ascii="Amiri" w:hAnsi="Amiri"/>
          <w:color w:val="111111"/>
          <w:sz w:val="28"/>
          <w:szCs w:val="28"/>
          <w:rtl w:val="true"/>
          <w:lang w:bidi="ar-SA"/>
        </w:rPr>
        <w:t>».</w:t>
      </w:r>
      <w:r>
        <w:rPr>
          <w:rStyle w:val="FootnoteAnchor"/>
          <w:rtl w:val="true"/>
        </w:rPr>
        <w:footnoteReference w:id="179"/>
      </w:r>
    </w:p>
    <w:p>
      <w:pPr>
        <w:pStyle w:val="Heading4"/>
        <w:numPr>
          <w:ilvl w:val="3"/>
          <w:numId w:val="1"/>
        </w:numPr>
        <w:rPr/>
      </w:pPr>
      <w:bookmarkStart w:id="162" w:name="__RefHeading___Toc2408995_211673320"/>
      <w:bookmarkStart w:id="163" w:name="_Toc56"/>
      <w:bookmarkEnd w:id="162"/>
      <w:r>
        <w:rPr>
          <w:rtl w:val="true"/>
        </w:rPr>
        <w:t xml:space="preserve">مصادیق </w:t>
      </w:r>
      <w:r>
        <w:rPr>
          <w:rtl w:val="true"/>
        </w:rPr>
        <w:t>«</w:t>
      </w:r>
      <w:r>
        <w:rPr>
          <w:rtl w:val="true"/>
        </w:rPr>
        <w:t>ذکر</w:t>
      </w:r>
      <w:r>
        <w:rPr>
          <w:rtl w:val="true"/>
        </w:rPr>
        <w:t xml:space="preserve">» </w:t>
      </w:r>
      <w:r>
        <w:rPr>
          <w:rtl w:val="true"/>
        </w:rPr>
        <w:t>در قرآن کریم</w:t>
      </w:r>
      <w:bookmarkEnd w:id="163"/>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مصادیق متعددی به کار رفته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وسلم</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 بپرهیزید، ای خردمندانی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که مایه تذکّر است بر شما نازل کرده؛ رسولی به سوی شما فرستاده که آیات روشن خدا را بر شما تلاوت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 تا آنچه به سوی مردم نازل شده است برای آن‌ها روشن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به طور قطع نگهدار آنیم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اختلاف فقط در مصداق آن است؛ زیرا هرکدام از رسول و قرآن، زمینه‌ساز یاد خدا متعالند و مردم را برای توجه به خدا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bookmarkStart w:id="164" w:name="pg269_9062"/>
    </w:p>
    <w:p>
      <w:pPr>
        <w:pStyle w:val="BookText"/>
        <w:rPr/>
      </w:pPr>
      <w:bookmarkEnd w:id="164"/>
      <w:r>
        <w:rPr>
          <w:rFonts w:ascii="IRNazanin" w:hAnsi="IRNazanin" w:eastAsia="IRNazanin"/>
          <w:color w:val="111111"/>
          <w:sz w:val="28"/>
          <w:sz w:val="28"/>
          <w:szCs w:val="28"/>
          <w:rtl w:val="true"/>
          <w:lang w:bidi="fa-IR"/>
        </w:rPr>
        <w:t>تعبیر دیگر کتاب صامت و کتاب ناطق، هر دو یادآور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قرآن بخواند یا عملکرد پیامبرصلی الله علیه وآله وسلم را ببیند و چشم به روی پیامبرصلی الله علیه وآله وسلم بیندازد به یاد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رسول خداعلیهم السلام نیز چون دارای اهلیت با قرآنند، انسان را به یاد خدا می‌اندازند، و لذا پیامبر اکرم‌صلی الله علیه وآله وسلم آنان را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کتاب خدا قرار داده و از جدا نشدن و عدم افتراق این دو از یکدیگر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روایات به رسول گرامی اسلام‌صلی الله علیه وآله وسلم منافاتی با تفسیر برخی دیگر به قرآن ندارد؛ زیرا این دو تفسیر به یک معنا بازگشت دارند</w:t>
      </w:r>
      <w:r>
        <w:rPr>
          <w:rFonts w:eastAsia="IRNazanin" w:cs="IRNazanin"/>
          <w:color w:val="111111"/>
          <w:sz w:val="28"/>
          <w:szCs w:val="28"/>
          <w:rtl w:val="true"/>
          <w:lang w:bidi="fa-IR"/>
        </w:rPr>
        <w:t>.</w:t>
      </w:r>
    </w:p>
    <w:p>
      <w:pPr>
        <w:pStyle w:val="Heading4"/>
        <w:numPr>
          <w:ilvl w:val="3"/>
          <w:numId w:val="1"/>
        </w:numPr>
        <w:rPr/>
      </w:pPr>
      <w:bookmarkStart w:id="165" w:name="__RefHeading___Toc2408997_211673320"/>
      <w:bookmarkStart w:id="166" w:name="_Toc57"/>
      <w:bookmarkEnd w:id="165"/>
      <w:r>
        <w:rPr>
          <w:rtl w:val="true"/>
        </w:rPr>
        <w:t>تفسیر آیه‌</w:t>
      </w:r>
      <w:bookmarkEnd w:id="166"/>
    </w:p>
    <w:p>
      <w:pPr>
        <w:pStyle w:val="BookText"/>
        <w:rPr/>
      </w:pPr>
      <w:r>
        <w:rPr>
          <w:rFonts w:ascii="IRNazanin" w:hAnsi="IRNazanin" w:eastAsia="IRNazanin"/>
          <w:color w:val="111111"/>
          <w:sz w:val="28"/>
          <w:sz w:val="28"/>
          <w:szCs w:val="28"/>
          <w:rtl w:val="true"/>
          <w:lang w:bidi="fa-IR"/>
        </w:rPr>
        <w:t xml:space="preserve">ظاهر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و قوم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جمله به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مفهوم شی‌ء یا استحضار آن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 و از آن اراده هیئتی برای نفس می‌شود که توسط آن، انسان می‌تواند معارفی را که به دست آورده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به این معنا 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احراز معرفت اطلاق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استحضار آن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چیزی در قلب یا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قلب و ذکر به زبان، و هر کدام از آن‌ها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بعد از نسیان ناشی شده، و ذکری که بدون نسیان پدید آمده و در ادامه حفظ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مورد دل و قلب به کار رود، و اگر این کلمه در مورد لفظ نیز به کار می‌رود، به اعتبار آن است که انسان از لفظ، به معنا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کتاب‌های آسمانی </w:t>
      </w:r>
      <w:bookmarkStart w:id="167" w:name="pg269_9064"/>
    </w:p>
    <w:p>
      <w:pPr>
        <w:pStyle w:val="BookText"/>
        <w:rPr/>
      </w:pPr>
      <w:bookmarkEnd w:id="167"/>
      <w:r>
        <w:rPr>
          <w:rFonts w:ascii="IRNazanin" w:hAnsi="IRNazanin" w:eastAsia="IRNazanin"/>
          <w:color w:val="111111"/>
          <w:sz w:val="28"/>
          <w:sz w:val="28"/>
          <w:szCs w:val="28"/>
          <w:rtl w:val="true"/>
          <w:lang w:bidi="fa-IR"/>
        </w:rPr>
        <w:t>و خصوصاً قرآن کریم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اهل یک چیز آشناتر به حال آن و بیناتر به اخبار آن هستند لذا کسی که می‌خواهد از آن چیز مطّلع شود، باید به اهل آن رجوع کند</w:t>
      </w:r>
      <w:r>
        <w:rPr>
          <w:rFonts w:eastAsia="IRNazanin" w:cs="IRNazanin"/>
          <w:color w:val="111111"/>
          <w:sz w:val="28"/>
          <w:szCs w:val="28"/>
          <w:rtl w:val="true"/>
          <w:lang w:bidi="fa-IR"/>
        </w:rPr>
        <w:t>.</w:t>
      </w:r>
    </w:p>
    <w:p>
      <w:pPr>
        <w:pStyle w:val="Heading4"/>
        <w:numPr>
          <w:ilvl w:val="3"/>
          <w:numId w:val="1"/>
        </w:numPr>
        <w:rPr/>
      </w:pPr>
      <w:bookmarkStart w:id="168" w:name="__RefHeading___Toc2408999_211673320"/>
      <w:bookmarkStart w:id="169" w:name="_Toc58"/>
      <w:bookmarkEnd w:id="168"/>
      <w:r>
        <w:rPr>
          <w:rtl w:val="true"/>
        </w:rPr>
        <w:t>تنزیل و تطبیق آیه‌</w:t>
      </w:r>
      <w:bookmarkEnd w:id="169"/>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کیست؟ اقوال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اخبار پیشینیان از امت‌ها اطلاع دارند؛ چه مؤمنند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خلاف ظاهر بوده و مجاز است؛ زیرا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لفظ است، و این معنا احتیاج به قرینه قطعی دارد که در مورد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در قرآن کریم این کلمه در این معنا به کار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دوّم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خصوص اهل بیت عصمت و طهارت‌علیهم السلام و در رأس آنان امام علی بن ابی طالب‌علیه السلام است؛ زیرا آن حضرت‌علیه السلام مردی صادق و مورد وثوق نزد آنان بوده و به جهت ولادت او در کعبه از قداست و احترام ویژه‌ای نزد عام و خاص و حتّی مشرکان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قرآن معنا کرده و مراد به آن را پیامبرصلی الله علیه وآله وسلم و اصحاب او؛ خصوصاً مؤمنان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صحیح به نظر نمی‌رسد؛ زیرا با مقام احتیاج در آیه سازگاری ندارد، به جهت این‌که مخالفان و مشرکان، حتی نبوّت پیامبرصلی الله علیه وآله وسلم را قبول نداشته‌اند، حال چگونه از پیروان پیامبرصلی الله علیه وآله وسلم ادعای نبوّت آن حضرت را بپذیرند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دیگری است که بین تنزیل آیه و تطبیق آن در هر زمان و مکان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به یک اصل عام عقلایی دارد و آن وجوب رجوع جاهل به عالم و اهل خبره است؛ گرچه تنزیل آن، امر به رجوع به مطلق صاحبان کتاب‌های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در مورد امر کفار و مشرکان </w:t>
      </w:r>
      <w:bookmarkStart w:id="170" w:name="pg269_9066"/>
    </w:p>
    <w:p>
      <w:pPr>
        <w:pStyle w:val="BookText"/>
        <w:rPr/>
      </w:pPr>
      <w:bookmarkEnd w:id="170"/>
      <w:r>
        <w:rPr>
          <w:rFonts w:ascii="IRNazanin" w:hAnsi="IRNazanin" w:eastAsia="IRNazanin"/>
          <w:color w:val="111111"/>
          <w:sz w:val="28"/>
          <w:sz w:val="28"/>
          <w:szCs w:val="28"/>
          <w:rtl w:val="true"/>
          <w:lang w:bidi="fa-IR"/>
        </w:rPr>
        <w:t>و مخالفان رسول گرامی اسلام‌صلی الله علیه وآله وسلم است؛ به این معنا که باید به صاحبان کتاب‌های آسمانی رجوع کرده تا از نبوّت آن حضرت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در هر زمان و مکان و عصری تطبیقی نیز دارد؛ زیرا گفته شده که شأن نزول و مورد آیه، مخصّص اصل مطلب و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جاهل به معارف الهی، در هر عصر و زمانی باید به اهل ذکر مراجعه کند که در این عصر و زمان، اهل بیت پیامبر اکرم‌علیهم السلام مصداق واقعی آن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این معنا نقل روایتی است که سیوطی به سندش از جابر از رسول خداصلی الله علیه وآله وسلم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للعالم أن یسکت علی علمه، ولا ینبغی للجاهل أن یسکت علی جهله،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فینبغی للمؤمن أن یعرف علمه علی هدیً أم علی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عالم سزاوار نیست که بر علمش ساکت بماند، و نیز برای جاهل سزاوار نیست که بر جهلش سکوت کند؛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مؤمن سزاوار است که عمل خود را بشناسد که آیا بر هدایت است یا بر خلاف هدایت</w:t>
      </w:r>
      <w:r>
        <w:rPr>
          <w:rFonts w:eastAsia="IRNazanin" w:cs="IRNazanin"/>
          <w:color w:val="111111"/>
          <w:sz w:val="28"/>
          <w:szCs w:val="28"/>
          <w:rtl w:val="true"/>
          <w:lang w:bidi="fa-IR"/>
        </w:rPr>
        <w:t>.»</w:t>
      </w:r>
    </w:p>
    <w:p>
      <w:pPr>
        <w:pStyle w:val="Heading4"/>
        <w:numPr>
          <w:ilvl w:val="3"/>
          <w:numId w:val="1"/>
        </w:numPr>
        <w:rPr/>
      </w:pPr>
      <w:bookmarkStart w:id="171" w:name="__RefHeading___Toc2409001_211673320"/>
      <w:bookmarkStart w:id="172" w:name="_Toc59"/>
      <w:bookmarkEnd w:id="171"/>
      <w:r>
        <w:rPr>
          <w:rtl w:val="true"/>
        </w:rPr>
        <w:t>اهل بیت‌علیهم السلام حاملان حقایق قرآن‌</w:t>
      </w:r>
      <w:bookmarkEnd w:id="172"/>
    </w:p>
    <w:p>
      <w:pPr>
        <w:pStyle w:val="BookText"/>
        <w:rPr/>
      </w:pPr>
      <w:r>
        <w:rPr>
          <w:rFonts w:ascii="IRNazanin" w:hAnsi="IRNazanin" w:eastAsia="IRNazanin"/>
          <w:color w:val="111111"/>
          <w:sz w:val="28"/>
          <w:sz w:val="28"/>
          <w:szCs w:val="28"/>
          <w:rtl w:val="true"/>
          <w:lang w:bidi="fa-IR"/>
        </w:rPr>
        <w:t>با بررسی آیات قرآن کریم و جمع بین برخی از آیات و نیز به کمک روایات پی می‌بریم که اهل بیت عصمت و طهارت پیامبر اکرم‌علیهم السلام حاملان واقعی قرآن و حقایق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کریمی است که در کتاب محفوظی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پاکان نمی‌توانند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به کبرای کلّی شده است و آن این‌که به حقیقت و روح قرآن جز کسی که از هر عیب و نقص و گناهی پاک است نمی‌تواند برسد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تطهیر نیز به صغرا و مصداق پاکانی که به روح قرآن رسیده‌اند، اشاره کرده </w:t>
      </w:r>
      <w:bookmarkStart w:id="173" w:name="pg269_9068"/>
    </w:p>
    <w:p>
      <w:pPr>
        <w:pStyle w:val="BookText"/>
        <w:rPr/>
      </w:pPr>
      <w:bookmarkEnd w:id="173"/>
      <w:r>
        <w:rPr>
          <w:rFonts w:ascii="Amiri" w:hAnsi="Amiri" w:eastAsia="Amiri" w:cs="Amiri"/>
          <w:color w:val="111111"/>
          <w:sz w:val="28"/>
          <w:sz w:val="28"/>
          <w:szCs w:val="28"/>
          <w:rtl w:val="true"/>
          <w:lang w:bidi="ar-SA"/>
        </w:rPr>
        <w:t>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مراجعه به روایات نبوی پی می‌بریم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پنج تن آل عبا هستند؛ گرچه حصر در آیه اضافی بوده؛ یعنی می‌خواهد همسران و بقیه اصحاب را خارج کند و در مقابل همسران پیامبرصلی الله علیه وآله وسلم و بقیه صحابه است، و لذا مانعی ندارد که آیه شامل بقیه امامان معصوم نیز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صبحگاهی از حجره خارج شد، در حالی که بر دوش او پارچه‌ای از پشم خیاطی نشده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بر او وارد شد، او را داخل کساء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وارد شد، او نیز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نیز داخل آن کساء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وارد شد، او را نیز داخل کساء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پیامبرصلی الله علیه وآله وسلم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74" w:name="__RefHeading___Toc2409003_211673320"/>
      <w:bookmarkStart w:id="175" w:name="_Toc60"/>
      <w:bookmarkEnd w:id="174"/>
      <w:r>
        <w:rPr>
          <w:rtl w:val="true"/>
        </w:rPr>
        <w:t>«</w:t>
      </w:r>
      <w:r>
        <w:rPr>
          <w:rtl w:val="true"/>
        </w:rPr>
        <w:t>اهل الذکر</w:t>
      </w:r>
      <w:r>
        <w:rPr>
          <w:rtl w:val="true"/>
        </w:rPr>
        <w:t xml:space="preserve">» </w:t>
      </w:r>
      <w:r>
        <w:rPr>
          <w:rtl w:val="true"/>
        </w:rPr>
        <w:t>در حدیث اهل سنّت‌</w:t>
      </w:r>
      <w:bookmarkEnd w:id="1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به سندش از حرث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انّا لنحن الذکر، نحن أهل العلم، ونحن معدن التأویل والتنزیل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اراد العلم فلیأته من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تنها ما اهل ذکریم، ما اهل علم بوده و ما معدن تأویل و تنزیلیم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از رسول خداصلی الله علیه وآله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دروازه علم و علی درب آن است، پس هر کس اراده علم کرد باید از درب آن بیاید</w:t>
      </w:r>
      <w:r>
        <w:rPr>
          <w:rFonts w:eastAsia="IRNazanin" w:cs="IRNazanin"/>
          <w:color w:val="111111"/>
          <w:sz w:val="28"/>
          <w:szCs w:val="28"/>
          <w:rtl w:val="true"/>
          <w:lang w:bidi="fa-IR"/>
        </w:rPr>
        <w:t>.»</w:t>
      </w:r>
      <w:r>
        <w:rPr>
          <w:rStyle w:val="FootnoteAnchor"/>
          <w:rtl w:val="true"/>
        </w:rPr>
        <w:footnoteReference w:id="188"/>
      </w:r>
      <w:bookmarkStart w:id="176" w:name="pg269_9070"/>
    </w:p>
    <w:p>
      <w:pPr>
        <w:pStyle w:val="Heading3"/>
        <w:numPr>
          <w:ilvl w:val="2"/>
          <w:numId w:val="1"/>
        </w:numPr>
        <w:rPr/>
      </w:pPr>
      <w:bookmarkStart w:id="177" w:name="__RefHeading___Toc2409005_211673320"/>
      <w:bookmarkStart w:id="178" w:name="_Toc61"/>
      <w:bookmarkEnd w:id="176"/>
      <w:bookmarkEnd w:id="177"/>
      <w:r>
        <w:rPr>
          <w:rtl w:val="true"/>
        </w:rPr>
        <w:t>آیه صادقین‌</w:t>
      </w:r>
      <w:bookmarkEnd w:id="178"/>
    </w:p>
    <w:p>
      <w:pPr>
        <w:pStyle w:val="Heading4"/>
        <w:numPr>
          <w:ilvl w:val="3"/>
          <w:numId w:val="1"/>
        </w:numPr>
        <w:rPr/>
      </w:pPr>
      <w:bookmarkStart w:id="179" w:name="__RefHeading___Toc2409007_211673320"/>
      <w:bookmarkStart w:id="180" w:name="_Toc62"/>
      <w:bookmarkEnd w:id="179"/>
      <w:r>
        <w:rPr>
          <w:rtl w:val="true"/>
        </w:rPr>
        <w:t>توضیح</w:t>
      </w:r>
      <w:bookmarkEnd w:id="180"/>
    </w:p>
    <w:p>
      <w:pPr>
        <w:pStyle w:val="BookText"/>
        <w:rPr/>
      </w:pPr>
      <w:r>
        <w:rPr>
          <w:rFonts w:ascii="Amiri" w:hAnsi="Amiri" w:eastAsia="Amiri" w:cs="Amiri"/>
          <w:color w:val="111111"/>
          <w:sz w:val="28"/>
          <w:sz w:val="28"/>
          <w:szCs w:val="28"/>
          <w:rtl w:val="true"/>
          <w:lang w:bidi="ar-SA"/>
        </w:rPr>
        <w:t xml:space="preserve">یکی از آیاتی که می‌توان از آن، امامت و مرجعیّت دینی اهل بیت‌علیهم السلام را استفاده نمود،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مؤمنان را به پیروی و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صادقین کیانند؟ و چه ویژگی‌ها و خصوصیّاتی دارند؟ در مباحث آینده روشن خواهد شد</w:t>
      </w:r>
      <w:r>
        <w:rPr>
          <w:rFonts w:eastAsia="IRNazanin" w:cs="IRNazanin"/>
          <w:color w:val="111111"/>
          <w:sz w:val="28"/>
          <w:szCs w:val="28"/>
          <w:rtl w:val="true"/>
          <w:lang w:bidi="fa-IR"/>
        </w:rPr>
        <w:t>.</w:t>
      </w:r>
    </w:p>
    <w:p>
      <w:pPr>
        <w:pStyle w:val="Heading4"/>
        <w:numPr>
          <w:ilvl w:val="3"/>
          <w:numId w:val="1"/>
        </w:numPr>
        <w:rPr/>
      </w:pPr>
      <w:bookmarkStart w:id="181" w:name="__RefHeading___Toc2409009_211673320"/>
      <w:bookmarkStart w:id="182" w:name="_Toc63"/>
      <w:bookmarkEnd w:id="181"/>
      <w:r>
        <w:rPr>
          <w:rtl w:val="true"/>
        </w:rPr>
        <w:t>مفهوم صدق‌</w:t>
      </w:r>
      <w:bookmarkEnd w:id="182"/>
    </w:p>
    <w:p>
      <w:pPr>
        <w:pStyle w:val="BookText"/>
        <w:rPr/>
      </w:pP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به کامل هر چیزی گفته می‌شود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ابن منظور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گوناگون ذکر کرده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نقیض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صدق، نقیض مرد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صدق و خمار صدق؛ یعنی جامه خوب و مقنعه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صدق؛ یعنی مرد خوب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صدق اللقاء و صدق النظر؛ یعنی آدم خوش برخورد و خوش بین</w:t>
      </w:r>
      <w:r>
        <w:rPr>
          <w:rFonts w:eastAsia="IRNazanin" w:cs="IRNazanin"/>
          <w:color w:val="111111"/>
          <w:sz w:val="28"/>
          <w:szCs w:val="28"/>
          <w:rtl w:val="true"/>
          <w:lang w:bidi="fa-IR"/>
        </w:rPr>
        <w:t>.</w:t>
      </w:r>
      <w:r>
        <w:rPr>
          <w:rStyle w:val="FootnoteAnchor"/>
          <w:rtl w:val="true"/>
        </w:rPr>
        <w:footnoteReference w:id="191"/>
      </w:r>
      <w:bookmarkStart w:id="183" w:name="pg269_9072"/>
    </w:p>
    <w:p>
      <w:pPr>
        <w:pStyle w:val="BookText"/>
        <w:rPr/>
      </w:pPr>
      <w:bookmarkEnd w:id="183"/>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کار پسندیده‌ای که در ظاهر و باطن، خوب و پسندیده باشد به صدق تعبیر می‌شود و موصوف آن به کلمه صدق اضافه می‌شود</w:t>
      </w:r>
      <w:r>
        <w:rPr>
          <w:rFonts w:eastAsia="IRNazanin" w:cs="IRNazanin"/>
          <w:color w:val="111111"/>
          <w:sz w:val="28"/>
          <w:szCs w:val="28"/>
          <w:rtl w:val="true"/>
          <w:lang w:bidi="fa-IR"/>
        </w:rPr>
        <w:t>.»</w:t>
      </w:r>
    </w:p>
    <w:p>
      <w:pPr>
        <w:pStyle w:val="Heading4"/>
        <w:numPr>
          <w:ilvl w:val="3"/>
          <w:numId w:val="1"/>
        </w:numPr>
        <w:rPr/>
      </w:pPr>
      <w:bookmarkStart w:id="184" w:name="__RefHeading___Toc2409011_211673320"/>
      <w:bookmarkStart w:id="185" w:name="_Toc64"/>
      <w:bookmarkEnd w:id="184"/>
      <w:r>
        <w:rPr>
          <w:rtl w:val="true"/>
        </w:rPr>
        <w:t>صدق در اصطلاح قرآنی‌</w:t>
      </w:r>
      <w:bookmarkEnd w:id="185"/>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اموری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أَنَّ لَهُمْ قَدَمَ صِدْقٍ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کسانی که ایمان آورده‌اند بشارت ده که برای آن‌ها، سابقه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مسلّم نزد پروردگارشان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جایگاه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بَوَّأْنا بَنِی إِسْرائِیلَ مُبَوَّأَ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بنی اسرائیل را در جایگاه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منزل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صدق نزد خداوند مالک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ورود وخروج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أَدْخِلْنِی مُدْخَلَ صِدْقٍ وَأَخْرِجْنِی مُخْرَجَ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نیکی در ابعاد مختلف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w:t>
      </w:r>
      <w:bookmarkStart w:id="186" w:name="pg269_9074"/>
    </w:p>
    <w:p>
      <w:pPr>
        <w:pStyle w:val="BookText"/>
        <w:rPr/>
      </w:pPr>
      <w:bookmarkEnd w:id="186"/>
      <w:r>
        <w:rPr>
          <w:rFonts w:ascii="Amiri" w:hAnsi="Amiri" w:eastAsia="Amiri" w:cs="Amiri"/>
          <w:color w:val="111111"/>
          <w:sz w:val="28"/>
          <w:sz w:val="28"/>
          <w:szCs w:val="28"/>
          <w:rtl w:val="true"/>
          <w:lang w:bidi="ar-SA"/>
        </w:rPr>
        <w:t>وَأُولئِکَ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 و گوی شما، درباره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 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علاقه‌ای که به آن دارد، به خویشاوندان و یتیمان و مسکینان و واماندگان در راه و سائلان و بردگان، انفاق می‌کند؛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می‌کنند؛ و در برابر محرومیت‌ها و بیماری‌ها و در میدان جنگ، استقامت به خرج می‌دهند؛ این‌ها کسانی هستند که راست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هستند پرهیزکاران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همان است که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بر طبق وعده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الَّذِی صَدَقَنا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به وعده خویش درباره ما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باملاحظه این موارد و موارد دیگر از آیات قرآن به دست می‌آوریم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گسترده‌ای دارد که قلمرو آن تنها در مقوله سخن و کلام و خبر نیست، بلکه در موارد اندیشه و باور و خوی انسانی و رفتار آدمی و دیگر امور نیز اطلاق می‌شود</w:t>
      </w:r>
      <w:r>
        <w:rPr>
          <w:rFonts w:eastAsia="IRNazanin" w:cs="IRNazanin"/>
          <w:color w:val="111111"/>
          <w:sz w:val="28"/>
          <w:szCs w:val="28"/>
          <w:rtl w:val="true"/>
          <w:lang w:bidi="fa-IR"/>
        </w:rPr>
        <w:t>.</w:t>
      </w:r>
    </w:p>
    <w:p>
      <w:pPr>
        <w:pStyle w:val="Heading4"/>
        <w:numPr>
          <w:ilvl w:val="3"/>
          <w:numId w:val="1"/>
        </w:numPr>
        <w:rPr/>
      </w:pPr>
      <w:bookmarkStart w:id="187" w:name="__RefHeading___Toc2409013_211673320"/>
      <w:bookmarkStart w:id="188" w:name="_Toc65"/>
      <w:bookmarkEnd w:id="187"/>
      <w:r>
        <w:rPr>
          <w:rtl w:val="true"/>
        </w:rPr>
        <w:t xml:space="preserve">مقصود از </w:t>
      </w:r>
      <w:r>
        <w:rPr>
          <w:rtl w:val="true"/>
        </w:rPr>
        <w:t>«</w:t>
      </w:r>
      <w:r>
        <w:rPr>
          <w:rtl w:val="true"/>
        </w:rPr>
        <w:t>صادقین</w:t>
      </w:r>
      <w:r>
        <w:rPr>
          <w:rtl w:val="true"/>
        </w:rPr>
        <w:t xml:space="preserve">» </w:t>
      </w:r>
      <w:r>
        <w:rPr>
          <w:rtl w:val="true"/>
        </w:rPr>
        <w:t>در آیه‌</w:t>
      </w:r>
      <w:bookmarkEnd w:id="1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نگرش ابتدایی چنین به نظر می‌رسد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در گفتار </w:t>
      </w:r>
      <w:bookmarkStart w:id="189" w:name="pg269_9076"/>
    </w:p>
    <w:p>
      <w:pPr>
        <w:pStyle w:val="BookText"/>
        <w:rPr/>
      </w:pPr>
      <w:bookmarkEnd w:id="189"/>
      <w:r>
        <w:rPr>
          <w:rFonts w:ascii="IRNazanin" w:hAnsi="IRNazanin" w:eastAsia="IRNazanin"/>
          <w:color w:val="111111"/>
          <w:sz w:val="28"/>
          <w:sz w:val="28"/>
          <w:szCs w:val="28"/>
          <w:rtl w:val="true"/>
          <w:lang w:bidi="fa-IR"/>
        </w:rPr>
        <w:t xml:space="preserve">است، ولی به نظر می‌رسد که مقصود به آن معنای وسیع صدق است که تمام موارد استعمال آن را شامل می‌شود و این معنا مرادف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راستگویی و پرهیز از دروغگویی است، امّا بودن با راستگویان یکی از واجبات شرع نیست، در حالی که بودن با صادقان در آیه مورد امر قرار گرفته و امر برای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امر به تقوای الهی می‌کند و این امر برای وجوب بوده و تقوا نیز معنا و مفهومی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گستره مفهوم صدق که در انحصار مقوله سخن و کلام نیست و قلمرو آن، اندیشه، اخلاق، کردار و رفتار نیز هست، و با توجه به این‌که بودن با صادقین در آیه کریمه واجب شمرده شده است، به این نتیجه می‌رسیم که مقصود از بودن با صادقان، همراهی و معیّت جسمانی نیست، بلکه همراهی در هر چیزی است که راستی و درستی در آن مطرح باشد</w:t>
      </w:r>
      <w:r>
        <w:rPr>
          <w:rFonts w:eastAsia="IRNazanin" w:cs="IRNazanin"/>
          <w:color w:val="111111"/>
          <w:sz w:val="28"/>
          <w:szCs w:val="28"/>
          <w:rtl w:val="true"/>
          <w:lang w:bidi="fa-IR"/>
        </w:rPr>
        <w:t>.</w:t>
      </w:r>
    </w:p>
    <w:p>
      <w:pPr>
        <w:pStyle w:val="Heading4"/>
        <w:numPr>
          <w:ilvl w:val="3"/>
          <w:numId w:val="1"/>
        </w:numPr>
        <w:rPr/>
      </w:pPr>
      <w:bookmarkStart w:id="190" w:name="__RefHeading___Toc2409015_211673320"/>
      <w:bookmarkStart w:id="191" w:name="_Toc66"/>
      <w:bookmarkEnd w:id="190"/>
      <w:r>
        <w:rPr>
          <w:rtl w:val="true"/>
        </w:rPr>
        <w:t xml:space="preserve">مصداق </w:t>
      </w:r>
      <w:r>
        <w:rPr>
          <w:rtl w:val="true"/>
        </w:rPr>
        <w:t>«</w:t>
      </w:r>
      <w:r>
        <w:rPr>
          <w:rtl w:val="true"/>
        </w:rPr>
        <w:t>صادقین</w:t>
      </w:r>
      <w:r>
        <w:rPr>
          <w:rtl w:val="true"/>
        </w:rPr>
        <w:t xml:space="preserve">» </w:t>
      </w:r>
      <w:r>
        <w:rPr>
          <w:rtl w:val="true"/>
        </w:rPr>
        <w:t>در آیه‌</w:t>
      </w:r>
      <w:bookmarkEnd w:id="191"/>
    </w:p>
    <w:p>
      <w:pPr>
        <w:pStyle w:val="BookText"/>
        <w:rPr/>
      </w:pPr>
      <w:r>
        <w:rPr>
          <w:rFonts w:ascii="IRNazanin" w:hAnsi="IRNazanin" w:eastAsia="IRNazanin"/>
          <w:color w:val="111111"/>
          <w:sz w:val="28"/>
          <w:sz w:val="28"/>
          <w:szCs w:val="28"/>
          <w:rtl w:val="true"/>
          <w:lang w:bidi="fa-IR"/>
        </w:rPr>
        <w:t xml:space="preserve">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غیر معقول به نظر می‌رسد؛ خصوصاً آن‌که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علیّ الکذّابة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دروغ بر من می‌بندند، زیاد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برخی از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با وجدان و واقعیات خارجی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آنچه گفته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نظر، صداقت در تمام امور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تنها بر افراد معصوم صادق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حاملان وحی، خلفای پیامبرصلی الله علیه وآله وسلم و امینان شرع و حامیان </w:t>
      </w:r>
    </w:p>
    <w:p>
      <w:pPr>
        <w:pStyle w:val="BookText"/>
        <w:rPr/>
      </w:pPr>
      <w:r>
        <w:rPr>
          <w:rFonts w:ascii="IRNazanin" w:hAnsi="IRNazanin" w:eastAsia="IRNazanin"/>
          <w:color w:val="111111"/>
          <w:sz w:val="28"/>
          <w:sz w:val="28"/>
          <w:szCs w:val="28"/>
          <w:rtl w:val="true"/>
          <w:lang w:bidi="fa-IR"/>
        </w:rPr>
        <w:t>دین و امامان هدایتند، آن کسانی که خداوند متعال هر گونه رجس و پلیدی را از آنان دور کرده و پاک و مطهّرشان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دوازده معصوم پاک که اولشان حضرت علی‌علیه السلام و آخرشان حضرت مهدی‌علیه السلام است،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بهبهانی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احادیث فریقین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مطلق راستی بود که شامل هر مرتبه‌ای از آن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متّصف به صدق در هر مرتبه‌ای باشد، شامل می‌شد می‌بایست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بود که بر هر مسلمان لازم است از راستگویان باشد و از دروغ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دلالت بر این نکته دارد که مقصود از صدق مرتبه خاص و ویژه‌ای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 مخصوص و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کامل صدق همان عصمت و طهارت است که با وجود آن، راستی و درستی در گفتار و کردار به طور کامل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امامان معصوم بود، با فرض این‌که در میان امت به نصّ آیه تطهیر و اتفاق همه مسلمانان معصوم وجود دارد، لازمه‌اش آن بود که بر تمام انسان‌ها حتّی امامان معصوم لازم باشد که از غیر معصوم پیروی کنند، و این عقلاً قبیح است، و این مرتبه و مقام جز در خاندان پیامبرصلی الله علیه وآله وسلم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این‌که خداوند تمام مؤمنان را در اوّل آیه به تقوا و پرهیز از گناهان دعوت کرده و آن‌گاه آنان را به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و بودن با آنان چیزی جز قرار گرفتن در قید اطاعت آنان و پرهیز از مخالفت با آنان نیست، و امامت چیزی جز واجب بودن اطاعت امام بر مأمون نمی‌باشد</w:t>
      </w:r>
      <w:r>
        <w:rPr>
          <w:rFonts w:eastAsia="IRNazanin" w:cs="IRNazanin"/>
          <w:color w:val="111111"/>
          <w:sz w:val="28"/>
          <w:szCs w:val="28"/>
          <w:rtl w:val="true"/>
          <w:lang w:bidi="fa-IR"/>
        </w:rPr>
        <w:t>....»</w:t>
      </w:r>
      <w:r>
        <w:rPr>
          <w:rStyle w:val="FootnoteAnchor"/>
          <w:rtl w:val="true"/>
        </w:rPr>
        <w:footnoteReference w:id="20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مرحله نخست مؤمنان را به تقوا امر فرموده است، و این تمام کسانی را که ممکن است متّقی نباشند،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این </w:t>
      </w:r>
    </w:p>
    <w:p>
      <w:pPr>
        <w:pStyle w:val="BookText"/>
        <w:rPr/>
      </w:pPr>
      <w:r>
        <w:rPr>
          <w:rFonts w:ascii="IRNazanin" w:hAnsi="IRNazanin" w:eastAsia="IRNazanin"/>
          <w:color w:val="111111"/>
          <w:sz w:val="28"/>
          <w:sz w:val="28"/>
          <w:szCs w:val="28"/>
          <w:rtl w:val="true"/>
          <w:lang w:bidi="fa-IR"/>
        </w:rPr>
        <w:t>خطاب کسانی هستند که جایز الخطا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دلالت دارد بر این‌که این گونه افراد لازم است همیشه با کسی باشند که معصوم از خطا است، تا آنان را از اشتباه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شامل هر زمان می‌شود و اختصاص به زمان پیامبرصلی الله علیه وآله وسلم ندارد</w:t>
      </w:r>
      <w:r>
        <w:rPr>
          <w:rFonts w:eastAsia="IRNazanin" w:cs="IRNazanin"/>
          <w:color w:val="111111"/>
          <w:sz w:val="28"/>
          <w:szCs w:val="28"/>
          <w:rtl w:val="true"/>
          <w:lang w:bidi="fa-IR"/>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نقد کلام فخر رازی</w:t>
      </w:r>
    </w:p>
    <w:p>
      <w:pPr>
        <w:pStyle w:val="BookText"/>
        <w:rPr/>
      </w:pPr>
      <w:r>
        <w:rPr>
          <w:rFonts w:ascii="IRNazanin" w:hAnsi="IRNazanin" w:eastAsia="IRNazanin"/>
          <w:color w:val="111111"/>
          <w:sz w:val="28"/>
          <w:sz w:val="28"/>
          <w:szCs w:val="28"/>
          <w:rtl w:val="true"/>
          <w:lang w:bidi="fa-IR"/>
        </w:rPr>
        <w:t xml:space="preserve">فخر رازی گرچه با ما تا نصف راه آمده و دلالت آیه مورد بحث را بر لزوم اقتدا و پیروی و همراهی با افرادی معصوم پذیرفته،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حمل بر مجموع 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مجموع امت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یکی از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باطل است؛ زیرا خداوند متعال بر هر یک از مؤمنین واجب کرده تا همراه با صادقین باشند، این در صورتی امکان‌پذیر است که انسان به آن صادق علم داشته باشد که کیست، نه کسی که اصلاً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مأمور باشد به این‌که همراه با یک نفر که متّصف به صدق است باشد تکلیف مالایطاق لازم می‌آید،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انسانی که متّصف به صفت عصمت و علم است علم نداریم، این مطلب به طور بدیهی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همراهی با یک شخص معیّن نمی‌کند</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معتقد به ضرورت وجود یک معصوم در هر زمان هستیم، از باب قاعده لطف لازم می‌دانیم که خداوند متعال به هر نحو ممکن آن معصوم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ادله حدیثی و تاریخی پی می‌بریم که صادقان و معصومان بعد از پیامبرصلی الله علیه وآله وسلم هر یک به نوبه خود معرفی شده‌اند، که اوّل آن‌ها حضرت علی‌علیه السلام و آخر آن‌ها حضرت مهدی‌علیه السلام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عصمت امت بی معناست؛ زیرا امت از افراد تشکیل شده‌اند که هیچ کدام دارای مقام عصمت نیستند، حال چگونه ممکن است عنوان انتزاعی از آن افراد دارای مقام عصمت باشد</w:t>
      </w:r>
      <w:r>
        <w:rPr>
          <w:rFonts w:eastAsia="IRNazanin" w:cs="IRNazanin"/>
          <w:color w:val="111111"/>
          <w:sz w:val="28"/>
          <w:szCs w:val="28"/>
          <w:rtl w:val="true"/>
          <w:lang w:bidi="fa-IR"/>
        </w:rPr>
        <w:t xml:space="preserve">. </w:t>
      </w:r>
      <w:bookmarkStart w:id="192" w:name="pg269_9082"/>
    </w:p>
    <w:p>
      <w:pPr>
        <w:pStyle w:val="Heading4"/>
        <w:numPr>
          <w:ilvl w:val="3"/>
          <w:numId w:val="1"/>
        </w:numPr>
        <w:rPr/>
      </w:pPr>
      <w:bookmarkStart w:id="193" w:name="__RefHeading___Toc2409017_211673320"/>
      <w:bookmarkStart w:id="194" w:name="_Toc67"/>
      <w:bookmarkEnd w:id="192"/>
      <w:bookmarkEnd w:id="193"/>
      <w:r>
        <w:rPr>
          <w:rtl w:val="true"/>
        </w:rPr>
        <w:t>بررسی روایات‌</w:t>
      </w:r>
      <w:bookmarkEnd w:id="194"/>
    </w:p>
    <w:p>
      <w:pPr>
        <w:pStyle w:val="BookText"/>
        <w:rPr/>
      </w:pPr>
      <w:r>
        <w:rPr>
          <w:rFonts w:ascii="IRNazanin" w:hAnsi="IRNazanin" w:eastAsia="IRNazanin"/>
          <w:color w:val="111111"/>
          <w:sz w:val="28"/>
          <w:sz w:val="28"/>
          <w:szCs w:val="28"/>
          <w:rtl w:val="true"/>
          <w:lang w:bidi="fa-IR"/>
        </w:rPr>
        <w:t xml:space="preserve">با مراجعه به متون روایی پی خواهیم برد که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را بر اهل بیت عصمت و طهارت‌علیهم السلام تفسیر و تطبیق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 خود از عبداللَّه بن عمر در تفسیر آیه مورد نظر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اصحاب محمّد را امر کرده که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و اهل بیتش</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ایّانا عنی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 را قصد کرده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مناظره‌ای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می‌دهم آیا می‌دانید هنگامی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رسول خداصلی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 است یا اختصاص به افرادی خاص دارد؟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مؤمنین، مراد عموم آنان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همراهی با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خصوص علی و اوصیای بعد از من تا روز قیامتند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تفسیر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شما با علی و اهل بیتش باشید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95" w:name="__RefHeading___Toc2409019_211673320"/>
      <w:bookmarkStart w:id="196" w:name="_Toc68"/>
      <w:bookmarkEnd w:id="195"/>
      <w:r>
        <w:rPr>
          <w:rtl w:val="true"/>
        </w:rPr>
        <w:t>نقد احادیث مخالف‌</w:t>
      </w:r>
      <w:bookmarkEnd w:id="196"/>
    </w:p>
    <w:p>
      <w:pPr>
        <w:pStyle w:val="BookText"/>
        <w:rPr/>
      </w:pPr>
      <w:r>
        <w:rPr>
          <w:rFonts w:ascii="IRNazanin" w:hAnsi="IRNazanin" w:eastAsia="IRNazanin"/>
          <w:color w:val="111111"/>
          <w:sz w:val="28"/>
          <w:sz w:val="28"/>
          <w:szCs w:val="28"/>
          <w:rtl w:val="true"/>
          <w:lang w:bidi="fa-IR"/>
        </w:rPr>
        <w:t xml:space="preserve">در برخی از احادیث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و عمر تفسیر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از ضحاک روایت کرده که مقصود از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همراهی با ابو بکر و عمر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برخی از این روایات جویبر بن سعید ازدی واقع است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بسیاری از ائمه رجال؛ مانند ابن معین و ابی داوود و ابن عدی و نسائی، تضعیف او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دیگری اسحاق بن بشر کاهلی واقع است که ذهبی به نقل از ابن ابی شیبه و موسی بن هارون و ابو زرعه و دارقطنی، او را دروغگو و جعل کننده حدیث معرفی کرده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دلالت حدیث دانستیم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افراد معصومند، و با مراجعه به سیره این دو نفر؛ یعنی ابوبکر و عمر پی خواهیم برد که آن دو نه تنها معصوم نبوده‌اند بلکه از پایین‌ترین مرحله عدالت نیز بهره‌ای نداشتند</w:t>
      </w:r>
      <w:r>
        <w:rPr>
          <w:rFonts w:eastAsia="IRNazanin" w:cs="IRNazanin"/>
          <w:color w:val="111111"/>
          <w:sz w:val="28"/>
          <w:szCs w:val="28"/>
          <w:rtl w:val="true"/>
          <w:lang w:bidi="fa-IR"/>
        </w:rPr>
        <w:t xml:space="preserve">. </w:t>
      </w:r>
      <w:bookmarkStart w:id="197" w:name="pg269_9087"/>
    </w:p>
    <w:p>
      <w:pPr>
        <w:pStyle w:val="Heading3"/>
        <w:numPr>
          <w:ilvl w:val="2"/>
          <w:numId w:val="1"/>
        </w:numPr>
        <w:rPr/>
      </w:pPr>
      <w:bookmarkStart w:id="198" w:name="__RefHeading___Toc2409021_211673320"/>
      <w:bookmarkStart w:id="199" w:name="_Toc69"/>
      <w:bookmarkEnd w:id="197"/>
      <w:bookmarkEnd w:id="198"/>
      <w:r>
        <w:rPr>
          <w:rtl w:val="true"/>
        </w:rPr>
        <w:t>آیه علم الکتاب‌</w:t>
      </w:r>
      <w:bookmarkEnd w:id="199"/>
    </w:p>
    <w:p>
      <w:pPr>
        <w:pStyle w:val="Heading4"/>
        <w:numPr>
          <w:ilvl w:val="3"/>
          <w:numId w:val="1"/>
        </w:numPr>
        <w:rPr/>
      </w:pPr>
      <w:bookmarkStart w:id="200" w:name="__RefHeading___Toc2409023_211673320"/>
      <w:bookmarkStart w:id="201" w:name="_Toc70"/>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کافر شدند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 نزد او است،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آیاتی است که با جمع شواهد و قراین از آیات دیگر و روایات، می‌توان بر فضیلتی بزرگ از فضایل اهل بیت‌علیهم السلام و مرجعیت دینی و امامت آنان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بررسی آیه فوق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چند که قابل توجه و درخور تأمّل است به دست می‌آید،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و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خبر تأخیر از مبتدا است ولی در اینجا مقدم شده است، لذا مطابق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تقدیم آنچه حقّش تأخیر است، افاده حصر می‌کند، از این جمله آیه استفاده می‌شود که علم به تمام کتاب تنها نزد برخی از افراد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ضمیمه شدن شهادت و گواهی افراد دیگری که علم کتاب نزد آنان است به خداوند به جهت تکمیل گواهی خداوند نیست؛ زیرا در شهادت و گواهی خداوند نقصی نیست تا احتیاج به ضمیمه داشته باشد؛ بلکه هر کدام از گواهی‌ها دلیل تام و مستقلی بر اثبات نبوّت و رسالت پیامبرصلی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مورد آیه از قبیل ضمیمه </w:t>
      </w:r>
    </w:p>
    <w:p>
      <w:pPr>
        <w:pStyle w:val="BookText"/>
        <w:rPr/>
      </w:pPr>
      <w:r>
        <w:rPr>
          <w:rFonts w:ascii="IRNazanin" w:hAnsi="IRNazanin" w:eastAsia="IRNazanin"/>
          <w:color w:val="111111"/>
          <w:sz w:val="28"/>
          <w:sz w:val="28"/>
          <w:szCs w:val="28"/>
          <w:rtl w:val="true"/>
          <w:lang w:bidi="fa-IR"/>
        </w:rPr>
        <w:t>کردن دلیل ظنی به دلیل علمی نیست؛ زیرا در مورد آیه، جای تمسّک به دلیل ظنی نیست، بلکه از قبیل تمسّک به دو دلیل قطعی و علمی معتبر و یقین آور است؛ یکی شهادت و گواهی خداوند و دیگری گواهی کسانی که نزدشان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تعدّد، دلالت بر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به قرآن باز می‌گردد، قرآنی که تبیان هر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لوح محفوظ برمی‌گردد که در آن هر چیزی نوشته شده و قرآن موجود تنزّل یافته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گواهی خداوند متعال با گواهی انسان فرق می‌کند؛ گواهی خداوند بر رسالت پیامبرصلی الله علیه وآله وسلم فعلی است، نه ایجاد سخن و کلام در خارج، بلکه گواهی خداوند با اظهار معجزاتی است که به دست پیامبرصلی الله علیه وآله وسلم برای تصدیق مدعای او انجام می‌گیرد، کاری که خرق عادت بوده و عملی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گواهی کسانی که دارای علم کتابند، به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قولی که با اقرار به زبان است که انجام می‌گیرد، و دیگری فعلی که با متابعت و پذیرش دستورات ایشان به وقوع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 به ظواهر قرآن نیست؛ زیرا این گونه علم با عدم عصمت و متابعت هوای نفس نیز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گواهی این گونه افراد مفید علم و یقین نیست، بلکه مراد از علم به کتاب، علم به ظاهر و باطن و تنزیل و خفایا و اسرار به ودیعه گذاشته شده در قرآن است، اموری که موهبتی بوده و با اکتساب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جز معصوم و مطهّر از گناه و خطا و اشتباه عمدی و سهوی، نمی‌تواند 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افرادند که گواهی‌شان مفید علم و مقبول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می‌تواند گواهی آنان در ردیف گواهی خداوند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اصول مطرح شده که مصدر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عموم و استغراق است، خصوصاً آن‌که مصدر، اضافه به مفرد محلّی به الف و لام الکتاب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به تصریح نیشابوری، از سعید بن جبیر و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آیات این سوره درصدد احتجاج در امر توحید و رسالت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با کسانی که منکر آیات خدا بوده و پیامبرصلی الله علیه وآله وسلم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شاهد نزول آیه در مکه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تأمّل در نکاتی که ذکر شد روشن می‌شود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 و نظایر او از اهل کتاب نیستند؛ زیرا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باید باشند که گواهی‌شان به طور مستقل در ردیف شهادت خداوند بوده و مفید علم و یقین باشد، و این در صورتی است که عصمت و طهارت آنان ثابت بوده و عالم به ظاهر و باطن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عبداللَّه بن سلام و نظایر او از علمای یهود هرگز به این مقام نرسیده‌اند، وگرنه بر شریعت حضرت موسی‌علیه السلام باقی نمی‌ماندند؛ زیرا بقای آنان بر این شریعت یا از روی معاندت با حقّ بوده است و یا به جهت جهالت، که هر دو صورت با مقام عصمت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استغراق و عموم است، و مراد از آن، علم به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آن، علم به بعض قرآن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 همان‌گونه که در جای دیگر درمورد آصف بن برخیا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نزدش دانشی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تمام کتاب نزد سایر انبیاعلیهم السلام نبوده تا چه رسد به علمای اهل کتاب از یهود و نصارا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تمام آیاتش مکّی است، ولی عبداللَّه بن سلام و سایر علمای اهل کتاب که اسلام آوردند در مدینه و اسلامشان بعد از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آیه درباره عبداللَّه بن سلام است، در حالی که کلّ سوره مکّی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 نتیجه امکان ندارد که آیه مورد بحث درباره عبداللَّه بن سلام و اهل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آن اهل بیت عصمت و طهارت پیامبر اکرم‌علیهم السلام و در رأس آنان علی بن ابی طالب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برخی از روایات شأن نزولش </w:t>
      </w:r>
      <w:bookmarkStart w:id="202" w:name="pg269_9092"/>
    </w:p>
    <w:p>
      <w:pPr>
        <w:pStyle w:val="BookText"/>
        <w:rPr/>
      </w:pPr>
      <w:bookmarkEnd w:id="202"/>
      <w:r>
        <w:rPr>
          <w:rFonts w:ascii="IRNazanin" w:hAnsi="IRNazanin" w:eastAsia="IRNazanin"/>
          <w:color w:val="111111"/>
          <w:sz w:val="28"/>
          <w:sz w:val="28"/>
          <w:szCs w:val="28"/>
          <w:rtl w:val="true"/>
          <w:lang w:bidi="fa-IR"/>
        </w:rPr>
        <w:t>منحصر به حضرت علی‌علیه السلام شده، به جهت آن است که امثال عبداللَّه بن سلام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روایت اضافی است نه حقیقی</w:t>
      </w:r>
      <w:r>
        <w:rPr>
          <w:rFonts w:eastAsia="IRNazanin" w:cs="IRNazanin"/>
          <w:color w:val="111111"/>
          <w:sz w:val="28"/>
          <w:szCs w:val="28"/>
          <w:rtl w:val="true"/>
          <w:lang w:bidi="fa-IR"/>
        </w:rPr>
        <w:t>.</w:t>
      </w:r>
    </w:p>
    <w:p>
      <w:pPr>
        <w:pStyle w:val="Heading4"/>
        <w:numPr>
          <w:ilvl w:val="3"/>
          <w:numId w:val="1"/>
        </w:numPr>
        <w:rPr/>
      </w:pPr>
      <w:bookmarkStart w:id="203" w:name="__RefHeading___Toc2409025_211673320"/>
      <w:bookmarkStart w:id="204" w:name="_Toc71"/>
      <w:bookmarkEnd w:id="203"/>
      <w:r>
        <w:rPr>
          <w:rtl w:val="true"/>
        </w:rPr>
        <w:t>مرجعیت دینی و امامت اهل بیت‌علیهم السلام‌</w:t>
      </w:r>
      <w:bookmarkEnd w:id="204"/>
    </w:p>
    <w:p>
      <w:pPr>
        <w:pStyle w:val="BookText"/>
        <w:rPr/>
      </w:pPr>
      <w:r>
        <w:rPr>
          <w:rFonts w:ascii="IRNazanin" w:hAnsi="IRNazanin" w:eastAsia="IRNazanin"/>
          <w:color w:val="111111"/>
          <w:sz w:val="28"/>
          <w:sz w:val="28"/>
          <w:szCs w:val="28"/>
          <w:rtl w:val="true"/>
          <w:lang w:bidi="fa-IR"/>
        </w:rPr>
        <w:t>مرجعیت دینی و امامت اهل بیت‌علیهم السلام را با ذکر چند مقدمه می‌توان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کریمی است که در کتاب محفوظی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پاکان نمی‌توانند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 ظاهری با اعضای بدن و دیگری، مسّ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ظاهری با اعضای بدن و دیگری، طهارت باطنی با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پی می‌بریم که خداوند متعال لفظ مسّ را در هر دو معنا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ظاهری؛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أَنّی یَکُونُ لِی وَلَدٌ وَلَمْ یَمْسَسْنِی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فرزندی تواند بود و حال آن که مردی به من نزدیک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باطنی؛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پرهیزکاران را از شیطان، وسوسه و خیالی به دل رسد، همان دم خدا را به یاد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طهارت نیز در قرآن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باطنی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إِنَّ اللَّهَ اصْطَفاکِ وَطَهَّرَکِ وَاصْطَفاکِ عَلی نِسآءِ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 و پاکیزه گردانید و بر زنان جهانیان برتری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احتمال وجود دارد، که 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ناهیه است یا نافیه که هر دو به یک صیغه ادا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نهی باشد یعنی که قرآن را نباید مس کند، که ظهور در مسّ ظاهری دارد و در مقابل آن، مقصود به طهارت نیز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اخبار است و ظهور در مسّ باطنی دارد، به این معنا که مس نمی‌کند و تماس حاصل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به عمق قرآن نمی‌رسند، مگر کسانی که مطهّرند و طبیعتاً طهارت نیز به طهارت باطنی معنا می‌شود؛ یعنی کسانی که از هر عیب و نقص و گناهی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نمی‌کند کتاب محفوظ را مگر کسانی که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در این که مطهّران چه کسانی‌اند؟ باز به قرآن مراجعه می‌کنیم؛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مصداقِ مطهّران مشخص و معین شده است؛ آنان کسانی جز اهل بیت پیامبرعلیهم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تشخیص مصداق اهل بیت باید به روایات مراجعه کرد؛ زیرا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فرستادیم تا بر امت آنچه فرستاده شد، بیان کنی</w:t>
      </w:r>
      <w:r>
        <w:rPr>
          <w:rFonts w:eastAsia="IRNazanin" w:cs="IRNazanin"/>
          <w:color w:val="111111"/>
          <w:sz w:val="28"/>
          <w:szCs w:val="28"/>
          <w:rtl w:val="true"/>
          <w:lang w:bidi="fa-IR"/>
        </w:rPr>
        <w:t xml:space="preserve">.» </w:t>
      </w:r>
      <w:bookmarkStart w:id="205" w:name="pg269_9096"/>
    </w:p>
    <w:p>
      <w:pPr>
        <w:pStyle w:val="BookText"/>
        <w:rPr/>
      </w:pPr>
      <w:bookmarkEnd w:id="205"/>
      <w:r>
        <w:rPr>
          <w:rFonts w:ascii="IRNazanin" w:hAnsi="IRNazanin" w:eastAsia="IRNazanin"/>
          <w:color w:val="111111"/>
          <w:sz w:val="28"/>
          <w:sz w:val="28"/>
          <w:szCs w:val="28"/>
          <w:rtl w:val="true"/>
          <w:lang w:bidi="fa-IR"/>
        </w:rPr>
        <w:t>مقدمه چهارم</w:t>
      </w:r>
    </w:p>
    <w:p>
      <w:pPr>
        <w:pStyle w:val="BookText"/>
        <w:rPr/>
      </w:pPr>
      <w:r>
        <w:rPr>
          <w:rFonts w:ascii="IRNazanin" w:hAnsi="IRNazanin" w:eastAsia="IRNazanin"/>
          <w:color w:val="111111"/>
          <w:sz w:val="28"/>
          <w:sz w:val="28"/>
          <w:szCs w:val="28"/>
          <w:rtl w:val="true"/>
          <w:lang w:bidi="fa-IR"/>
        </w:rPr>
        <w:t>با مراجعه به روایات فریقین شیعه و سنی پی می‌بریم که مقصود از اهل بیت در آیه شریفه، پیامبر اکرم، علی، فاطمه، حسن و حسین‌علیهم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حصر در آیه اضافی است در مقابل همسران پیامبرصلی الله علیه وآله وسلم و بقیه صحابه، تا آن‌ها از شمول آیه خارج گردند؛ در نتیجه آیه تطهیر شامل بقیه اهل بیت‌علیهم السلام از دوازده امام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و اطلاع از روایات و احادیث کساء به بحث از آیه تطهیر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مقدمات استفاده می‌شود که اهل بیت عصمت و طهارت‌علیهم السلام مرجع دینی مردم بوده و بر مردم امامت دارند و بیانات آنان در ذیل آیات حجّت است</w:t>
      </w:r>
      <w:r>
        <w:rPr>
          <w:rFonts w:eastAsia="IRNazanin" w:cs="IRNazanin"/>
          <w:color w:val="111111"/>
          <w:sz w:val="28"/>
          <w:szCs w:val="28"/>
          <w:rtl w:val="true"/>
          <w:lang w:bidi="fa-IR"/>
        </w:rPr>
        <w:t>.</w:t>
      </w:r>
    </w:p>
    <w:p>
      <w:pPr>
        <w:pStyle w:val="Heading4"/>
        <w:numPr>
          <w:ilvl w:val="3"/>
          <w:numId w:val="1"/>
        </w:numPr>
        <w:rPr/>
      </w:pPr>
      <w:bookmarkStart w:id="206" w:name="__RefHeading___Toc2409027_211673320"/>
      <w:bookmarkStart w:id="207" w:name="_Toc72"/>
      <w:bookmarkEnd w:id="206"/>
      <w:r>
        <w:rPr>
          <w:rtl w:val="true"/>
        </w:rPr>
        <w:t xml:space="preserve">مقصود از </w:t>
      </w:r>
      <w:r>
        <w:rPr>
          <w:rtl w:val="true"/>
        </w:rPr>
        <w:t>«</w:t>
      </w:r>
      <w:r>
        <w:rPr>
          <w:rtl w:val="true"/>
        </w:rPr>
        <w:t>من عنده علم الکتاب</w:t>
      </w:r>
      <w:r>
        <w:rPr>
          <w:rtl w:val="true"/>
        </w:rPr>
        <w:t>»</w:t>
      </w:r>
      <w:bookmarkEnd w:id="207"/>
    </w:p>
    <w:p>
      <w:pPr>
        <w:pStyle w:val="BookText"/>
        <w:rPr/>
      </w:pPr>
      <w:r>
        <w:rPr>
          <w:rFonts w:ascii="IRNazanin" w:hAnsi="IRNazanin" w:eastAsia="IRNazanin"/>
          <w:color w:val="111111"/>
          <w:sz w:val="28"/>
          <w:sz w:val="28"/>
          <w:szCs w:val="28"/>
          <w:rtl w:val="true"/>
          <w:lang w:bidi="fa-IR"/>
        </w:rPr>
        <w:t xml:space="preserve">با قطع نظر از ظاهر آیه که ظهور در افراد معصوم دارد، با مراجعه به روایات تفسیری اهل سنّت و شیعه که در ذیل آیه مورد بحث وارد شده نیز پی می‌بریم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و در رأس آنان علی بن ابی طالب‌علیهم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روایات شیعه و اهل سنّت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بیت‌علیهم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کلینی‌رحمه الله به سند صحیح از برید بن معاویه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کرده است و علی اوّل و افضل ما و بهترین ما بعد از پیامبرصلی الله علیه وآله وسلم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سدیر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و یحیی بزاز و داوود بن کثیر در مجلس امام صادق‌علیه السلام بودیم که حضرت در حالی که غضبناک بود بر ما وارد شد و هنگامی که در جایگاه خود نشست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از </w:t>
      </w:r>
    </w:p>
    <w:p>
      <w:pPr>
        <w:pStyle w:val="BookText"/>
        <w:rPr/>
      </w:pPr>
      <w:r>
        <w:rPr>
          <w:rFonts w:ascii="IRNazanin" w:hAnsi="IRNazanin" w:eastAsia="IRNazanin"/>
          <w:color w:val="111111"/>
          <w:sz w:val="28"/>
          <w:sz w:val="28"/>
          <w:szCs w:val="28"/>
          <w:rtl w:val="true"/>
          <w:lang w:bidi="fa-IR"/>
        </w:rPr>
        <w:t xml:space="preserve">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خوانده‌ای این آیه را یافته‌ای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نزد او علم کتاب است تمام آن نزد او است یا بعض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علم به تمام کتاب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اشاره به سینه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تمام کتاب نزد ما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تمام کتاب نزد ما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طبرسی‌رحمه الله نقل کرده که مردی از علی بن ابی طالب‌علیه السلام از برترین منقبتی که برای او است سؤال کرد؟ حضرت این آیه 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قصد کرده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وسلم نقل کرده که هنگام سؤال از حضرت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علی بن ابی طالب‌علیه السلام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قمی از امیرالمؤمنین‌علیه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علمی که آدم آن را از آسمان بر زمین فرود آورد و جمیع آنچه به آن، پیامبران تا خاتم النبیین فضیلت داده شدند، نزد عترت خاتم پیامبران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روایات عامه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 به سند خود از عبداللَّه بن عطاء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جعفر نشسته بودم که ناگهان فرزند عبداللَّه بن سلام از جلوی حضرت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گرداند، این فرزند کسی است که نزد او علم کتاب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ولکن صاحب شما علی بن ابی طالب‌علیه السلام است، کسی که در شأن او آیاتی از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سندش از ابوسعید خدری نقل کرده که از رسول خداصلی الله علیه وآله وسلم درباره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علی بن ابی طالب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پاسخ به سؤالات</w:t>
      </w:r>
    </w:p>
    <w:p>
      <w:pPr>
        <w:pStyle w:val="BookText"/>
        <w:rPr/>
      </w:pPr>
      <w:r>
        <w:rPr>
          <w:rFonts w:ascii="IRNazanin" w:hAnsi="IRNazanin" w:eastAsia="IRNazanin"/>
          <w:color w:val="111111"/>
          <w:sz w:val="28"/>
          <w:sz w:val="28"/>
          <w:szCs w:val="28"/>
          <w:rtl w:val="true"/>
          <w:lang w:bidi="fa-IR"/>
        </w:rPr>
        <w:t>در مورد تطبیق آیه بر حضرت علی‌علیه السلام سؤالاتی مطرح است که به آن‌ها اشاره کرده و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p>
    <w:p>
      <w:pPr>
        <w:pStyle w:val="BookText"/>
        <w:rPr/>
      </w:pPr>
      <w:r>
        <w:rPr>
          <w:rFonts w:ascii="IRNazanin" w:hAnsi="IRNazanin" w:eastAsia="IRNazanin"/>
          <w:color w:val="111111"/>
          <w:sz w:val="28"/>
          <w:sz w:val="28"/>
          <w:szCs w:val="28"/>
          <w:rtl w:val="true"/>
          <w:lang w:bidi="fa-IR"/>
        </w:rPr>
        <w:t xml:space="preserve">از آنجا که شهادت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و ارسال پیامبر است، حال چگونه می‌تواند او شاهد باشد، در حالی که معنای آن این است که شاهد هنگام اخبار به رسالت حضرت باید حاضر بوده تا بتواند شهادت و گواهی به رسالت دهد؛ زیرا شهادت باید از حس باشد، تا آن را تحمّل کرده و با اطمینان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بررسی تاریخ و روایات پی می‌بریم که حضرت علی‌علیه السلام از ابتدای طفولیّت همراه پیامبرصلی الله علیه وآله وسلم بوده و برای مناجات با خداوند متعال، حضرت را همراهی کرده و به غار حراء می‌رفته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خطبه‌ای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کنت أتّبعه اتّباع الفصیل أثر أمّه، یرفع لی فی کلّ یوم من أخلاقه علماً، ویأمرنی بالاقتدآء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یجاور فی کلّ سنة بحِرآء فأراه ولا یراه غیری ولم یجمع بیت واحد یومئذ فی الإسلام غیر رسول اللَّه‌صلی الله علیه وآله وسلم وخدیجة وأنا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والرسالة وأشمّ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رنّة الشیطان حین نزل الوحی علیه‌صلی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آیس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تسمع ما أسمع وتری ما أری إلّا أنّک لست بنبیّ ولکنّک لوزیر وأنّک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بچّه شتری در پی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نشانه‌ای بر پا می‌داشت و مرا به پیروی از 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اسلام در هیچ خانه‌ای جز خانه‌ای که رسول خدا و خدیجه در آن بود، راه نیافته بود، من سوّمین آنان بودم، روشنایی وحی پیامبرصلی الله علیه وآله وسلم را می‌دیدم و بوی نبوّت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وحی بر او فرود آمد، آوای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از این‌که او را نپرستید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می‌شنوی آنچه را من می‌شنوم و می‌بینی آنچه را من می‌بینم، جز این‌که تو پیامبر نیستی و وزیر هستی و به راه خیر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سؤال دیگری که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گواهی و شهادت کسی که از متابعین پیامبر اکرم‌صلی الله علیه وآله وسلم است در ردّ کفّاری که در نبوّت آن حضرت شک دارند نزد آنان پذیرفته می‌شود؟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گویا اشاره به این نکته دارد که اگر کافران، نبوّت پیامبر اسلام‌صلی الله علیه وآله وسلم را انکار می‌کنند مشکلی ایجاد نمی‌کند؛ زیرا خداوند و حضرت علی‌علیه السلام به نبوّت او گواهی می‌دهند، و شهادت این دو برای اثبات نبوّت آن حضرت و تأیید ایشان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علی‌علیه السلام نزد عموم مردم جزیرة العرب شخصی شناخته شده به صدق و عدالت و راستی بوده و نیز در کعبه متولّد شده است، لذا نزد همه از قداست خاصی برخوردار بوده و متّهم به گواهی دروغ نبوده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و روایات مشاهده نمی‌کنیم که این گواهی و شهادت مورد اعتراض و طعن از جانب کافران واقع شده باشد</w:t>
      </w:r>
      <w:r>
        <w:rPr>
          <w:rFonts w:eastAsia="IRNazanin" w:cs="IRNazanin"/>
          <w:color w:val="111111"/>
          <w:sz w:val="28"/>
          <w:szCs w:val="28"/>
          <w:rtl w:val="true"/>
          <w:lang w:bidi="fa-IR"/>
        </w:rPr>
        <w:t xml:space="preserve">. </w:t>
      </w:r>
      <w:bookmarkStart w:id="208" w:name="pg269_9104"/>
    </w:p>
    <w:p>
      <w:pPr>
        <w:pStyle w:val="Heading3"/>
        <w:numPr>
          <w:ilvl w:val="2"/>
          <w:numId w:val="1"/>
        </w:numPr>
        <w:rPr/>
      </w:pPr>
      <w:bookmarkStart w:id="209" w:name="__RefHeading___Toc2409029_211673320"/>
      <w:bookmarkStart w:id="210" w:name="_Toc73"/>
      <w:bookmarkEnd w:id="208"/>
      <w:bookmarkEnd w:id="209"/>
      <w:r>
        <w:rPr>
          <w:rtl w:val="true"/>
        </w:rPr>
        <w:t>آیه اعتصام‌</w:t>
      </w:r>
      <w:bookmarkEnd w:id="210"/>
    </w:p>
    <w:p>
      <w:pPr>
        <w:pStyle w:val="Heading4"/>
        <w:numPr>
          <w:ilvl w:val="3"/>
          <w:numId w:val="1"/>
        </w:numPr>
        <w:rPr/>
      </w:pPr>
      <w:bookmarkStart w:id="211" w:name="__RefHeading___Toc2409031_211673320"/>
      <w:bookmarkStart w:id="212" w:name="_Toc74"/>
      <w:bookmarkEnd w:id="211"/>
      <w:r>
        <w:rPr>
          <w:rtl w:val="true"/>
        </w:rPr>
        <w:t>توضیح</w:t>
      </w:r>
      <w:bookmarkEnd w:id="212"/>
    </w:p>
    <w:p>
      <w:pPr>
        <w:pStyle w:val="BookText"/>
        <w:rPr/>
      </w:pPr>
      <w:r>
        <w:rPr>
          <w:rFonts w:ascii="IRNazanin" w:hAnsi="IRNazanin" w:eastAsia="IRNazanin"/>
          <w:color w:val="111111"/>
          <w:sz w:val="28"/>
          <w:sz w:val="28"/>
          <w:szCs w:val="28"/>
          <w:rtl w:val="true"/>
          <w:lang w:bidi="fa-IR"/>
        </w:rPr>
        <w:t xml:space="preserve">از جمله آیاتی که دلالت بر عصمت و مرجعیت دینی اهل بیت‌علیهم السلام و ولایت آن بزرگواران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Heading4"/>
        <w:numPr>
          <w:ilvl w:val="3"/>
          <w:numId w:val="1"/>
        </w:numPr>
        <w:rPr/>
      </w:pPr>
      <w:bookmarkStart w:id="213" w:name="__RefHeading___Toc2409033_211673320"/>
      <w:bookmarkStart w:id="214" w:name="_Toc75"/>
      <w:bookmarkEnd w:id="213"/>
      <w:r>
        <w:rPr>
          <w:rtl w:val="true"/>
        </w:rPr>
        <w:t xml:space="preserve">مفهوم </w:t>
      </w:r>
      <w:r>
        <w:rPr>
          <w:rtl w:val="true"/>
        </w:rPr>
        <w:t>«</w:t>
      </w:r>
      <w:r>
        <w:rPr>
          <w:rtl w:val="true"/>
        </w:rPr>
        <w:t>اعتصام</w:t>
      </w:r>
      <w:r>
        <w:rPr>
          <w:rtl w:val="true"/>
        </w:rPr>
        <w:t>»</w:t>
      </w:r>
      <w:bookmarkEnd w:id="214"/>
    </w:p>
    <w:p>
      <w:pPr>
        <w:pStyle w:val="BookText"/>
        <w:rPr/>
      </w:pPr>
      <w:r>
        <w:rPr>
          <w:rFonts w:ascii="IRNazanin" w:hAnsi="IRNazanin" w:eastAsia="IRNazanin"/>
          <w:color w:val="111111"/>
          <w:sz w:val="28"/>
          <w:sz w:val="28"/>
          <w:szCs w:val="28"/>
          <w:rtl w:val="true"/>
          <w:lang w:bidi="fa-IR"/>
        </w:rPr>
        <w:t>فیّومی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عصمه اللَّه من المکروه یعصمه،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 وقاه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عبارت استفاده می‌شود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 و او را نگه داشت،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اعتصام به خداوند؛ یعنی انسان به توسط خدا دشمنان را از خود دور 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اعتصم العبد باللَّه تعالی اذا امتنع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به خدای متعال چنگ زد، آن‌گاه که دشمن را به وسیله خداوند از خود دور کند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چنگ زدن به خدا، یا ریسمان خداوند آن است که انسان خود را حفظ کرده و از نفس خود بلاها و دشمنان را توسط پناه بردن و توسل به خداوند متعال و ریسمان او حفظ کرده و از گزند عقوبات دنیا و آخرت مصون دارد</w:t>
      </w:r>
      <w:r>
        <w:rPr>
          <w:rFonts w:eastAsia="IRNazanin" w:cs="IRNazanin"/>
          <w:color w:val="111111"/>
          <w:sz w:val="28"/>
          <w:szCs w:val="28"/>
          <w:rtl w:val="true"/>
          <w:lang w:bidi="fa-IR"/>
        </w:rPr>
        <w:t xml:space="preserve">. </w:t>
      </w:r>
      <w:bookmarkStart w:id="215" w:name="pg269_9106"/>
    </w:p>
    <w:p>
      <w:pPr>
        <w:pStyle w:val="Heading4"/>
        <w:numPr>
          <w:ilvl w:val="3"/>
          <w:numId w:val="1"/>
        </w:numPr>
        <w:rPr/>
      </w:pPr>
      <w:bookmarkStart w:id="216" w:name="__RefHeading___Toc2409035_211673320"/>
      <w:bookmarkStart w:id="217" w:name="_Toc76"/>
      <w:bookmarkEnd w:id="215"/>
      <w:bookmarkEnd w:id="216"/>
      <w:r>
        <w:rPr>
          <w:rtl w:val="true"/>
        </w:rPr>
        <w:t xml:space="preserve">مقصود از </w:t>
      </w:r>
      <w:r>
        <w:rPr>
          <w:rtl w:val="true"/>
        </w:rPr>
        <w:t>«</w:t>
      </w:r>
      <w:r>
        <w:rPr>
          <w:rtl w:val="true"/>
        </w:rPr>
        <w:t>حبل اللَّه</w:t>
      </w:r>
      <w:r>
        <w:rPr>
          <w:rtl w:val="true"/>
        </w:rPr>
        <w:t>»</w:t>
      </w:r>
      <w:bookmarkEnd w:id="217"/>
    </w:p>
    <w:p>
      <w:pPr>
        <w:pStyle w:val="BookText"/>
        <w:rPr/>
      </w:pPr>
      <w:r>
        <w:rPr>
          <w:rFonts w:ascii="Amiri" w:hAnsi="Amiri" w:eastAsia="Amiri" w:cs="Amiri"/>
          <w:color w:val="111111"/>
          <w:sz w:val="28"/>
          <w:sz w:val="28"/>
          <w:szCs w:val="28"/>
          <w:rtl w:val="true"/>
          <w:lang w:bidi="ar-SA"/>
        </w:rPr>
        <w:t>خداوند متعال در سوره آل عمران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قطعاً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امر به اعتصام و چنگ زدن به خداوند متعال و ذیل عنایت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در پیروی از دستورات او سعادت و کمال بشر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خداوند متعال امر به تمسّک و اعتصام به حبل و ریسمان الهی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این آیه و آیه قبل استفاده می‌شود که حبل و ریسمان خدا باید سنخیتی با خداوند داشته باشد تا با اعتصام و چنگ زدن به او، در حقیقت انسان به خداوند چنگ زده باشد و آن غیر از معصوم کسی دیگر نیست</w:t>
      </w:r>
      <w:r>
        <w:rPr>
          <w:rFonts w:eastAsia="IRNazanin" w:cs="IRNazanin"/>
          <w:color w:val="111111"/>
          <w:sz w:val="28"/>
          <w:szCs w:val="28"/>
          <w:rtl w:val="true"/>
          <w:lang w:bidi="fa-IR"/>
        </w:rPr>
        <w:t>.</w:t>
      </w:r>
    </w:p>
    <w:p>
      <w:pPr>
        <w:pStyle w:val="Heading4"/>
        <w:numPr>
          <w:ilvl w:val="3"/>
          <w:numId w:val="1"/>
        </w:numPr>
        <w:rPr/>
      </w:pPr>
      <w:bookmarkStart w:id="218" w:name="__RefHeading___Toc2409037_211673320"/>
      <w:bookmarkStart w:id="219" w:name="_Toc77"/>
      <w:bookmarkEnd w:id="218"/>
      <w:r>
        <w:rPr>
          <w:rtl w:val="true"/>
        </w:rPr>
        <w:t>کسانی که تمسّک به آنان واجب است‌</w:t>
      </w:r>
      <w:bookmarkEnd w:id="219"/>
    </w:p>
    <w:p>
      <w:pPr>
        <w:pStyle w:val="BookText"/>
        <w:rPr/>
      </w:pPr>
      <w:r>
        <w:rPr>
          <w:rFonts w:ascii="IRNazanin" w:hAnsi="IRNazanin" w:eastAsia="IRNazanin"/>
          <w:color w:val="111111"/>
          <w:sz w:val="28"/>
          <w:sz w:val="28"/>
          <w:szCs w:val="28"/>
          <w:rtl w:val="true"/>
          <w:lang w:bidi="fa-IR"/>
        </w:rPr>
        <w:t>با مراجعه به آیات و روایات معتبر پی می‌بریم که اعتصام به چه چیزی و چه کسانی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قطعاً به راه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وَأَصْلَحُوا وَاعْتَصَمُوا بِاللَّهِ وَأَخْلَصُوا دِینَهُمْ للَّهِ‌ِ فَأُولئِکَ مَعَ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 با مؤمنان خواهند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فَأَقِیمُوا الصَّلاةَ وَآتُوا الزَّکاةَ وَاعْتَصِمُوا بِاللَّهِ هُوَ مَوْلاکُمْ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بدهید و به پناه خدا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شماست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وسلم</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 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ابوسعید خدری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السمآء إلی الأرض، وعترتی أهل بیتی، فإنّ اللطیف الخبیر أخبرنی أنّهما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بین شما دو چیز گرانبها خواهم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ریسمان کشیده شده از آسمان به طرف زمین، و عترتم اهل بیتم، همانا لطیف آگاه به من خبر داده که هرگز این دو از یکدیگر جدا نمی‌گردند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به نصّ قرآن کریم خود قرآن نیز از مقام عصمت برخوردار بوده و از هنگام نزول آن توسط جبرئیل بر پیامبرصلی الله علیه وآله وسلم و از پیامبر به مردم، از عصمت و مصونیّت برخوردار است، لذا هیچ گونه اشتباه و خطایی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و یقین می‌توان گفت که قرآن کلام خدا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درباره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پیامبرعلیهم السلام</w:t>
      </w:r>
    </w:p>
    <w:p>
      <w:pPr>
        <w:pStyle w:val="BookText"/>
        <w:rPr/>
      </w:pPr>
      <w:r>
        <w:rPr>
          <w:rFonts w:ascii="IRNazanin" w:hAnsi="IRNazanin" w:eastAsia="IRNazanin"/>
          <w:color w:val="111111"/>
          <w:sz w:val="28"/>
          <w:sz w:val="28"/>
          <w:szCs w:val="28"/>
          <w:rtl w:val="true"/>
          <w:lang w:bidi="fa-IR"/>
        </w:rPr>
        <w:t>و نیز از جمله کسانی که تمسّک و اعتصام و پیروی از آنان واجب است، اهل بیت پیامبر اکرم‌علیهم السلام می‌باشند، که تمسّک و اعتصام به آنان در راستای اعتصام به خداوند بوده و در حقیقت پیروی از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چند طریق می‌توان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 xml:space="preserve">در عموم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تمسّک و متابعت از کتاب خدا و اهل بیت‌علیهم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تمسّکی که عبارت است از همان اعتصام و چنگ‌زدن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چنگ‌زدن به کتاب خدا و عترت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که ادامه دهنده راه پیامبرصلی الله علیه وآله وسلم و بیان کننده سنّت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مشاهده می‌کنیم در برخی از مضامین حدیث ثقلین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پیامبر اکرم‌صلی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ما لن تضلّوا بعدی إن اعتصمتم به کتاب اللَّه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چیزهایی را به ودیعت گذاردم که اگر به آن‌ها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عصمت</w:t>
      </w:r>
    </w:p>
    <w:p>
      <w:pPr>
        <w:pStyle w:val="BookText"/>
        <w:rPr/>
      </w:pPr>
      <w:r>
        <w:rPr>
          <w:rFonts w:ascii="IRNazanin" w:hAnsi="IRNazanin" w:eastAsia="IRNazanin"/>
          <w:color w:val="111111"/>
          <w:sz w:val="28"/>
          <w:sz w:val="28"/>
          <w:szCs w:val="28"/>
          <w:rtl w:val="true"/>
          <w:lang w:bidi="fa-IR"/>
        </w:rPr>
        <w:t>با مراجعه به قرآن و روایات پی به وجود مقام عصمت برای اهل بیت پیامبرصلی الله علیه وآله وسلم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از ادلّه‌ای همچون آیه تطهیر می‌توان استفاده کرد که در جای خود به طور تفصیل مورد بحث و بررسی قرار داده‌ایم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چنین می‌خواهد که هر رجس و پلیدی را از شما خانواده نبوّت دور سازد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حبل عترت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ابوسعید خدری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bookmarkStart w:id="220" w:name="pg269_9113"/>
    </w:p>
    <w:p>
      <w:pPr>
        <w:pStyle w:val="BookText"/>
        <w:rPr/>
      </w:pPr>
      <w:bookmarkEnd w:id="220"/>
      <w:r>
        <w:rPr>
          <w:rFonts w:ascii="IRNazanin" w:hAnsi="IRNazanin" w:eastAsia="IRNazanin"/>
          <w:color w:val="111111"/>
          <w:sz w:val="28"/>
          <w:sz w:val="28"/>
          <w:szCs w:val="28"/>
          <w:rtl w:val="true"/>
          <w:lang w:bidi="fa-IR"/>
        </w:rPr>
        <w:t>ترکت فیکم حبلین إن أخذتم بهما لن تضلّوا من بعدی،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السمآء إلی الأرض، وعترتی أهل بیتی، وأنّهما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ریسمان گذاردم، که اگر به آن دو تمسّک کنید، هرگز بعد از من گمراه نخواهید شد، که یکی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 کشیده شده از آسمان به طرف زمین، و عترتم اهل بیتم، و این دو هرگز از یکدیگر جدا نمی‌شوند تا بر من در کنار حوض وارد شوند</w:t>
      </w:r>
      <w:r>
        <w:rPr>
          <w:rFonts w:eastAsia="IRNazanin" w:cs="IRNazanin"/>
          <w:color w:val="111111"/>
          <w:sz w:val="28"/>
          <w:szCs w:val="28"/>
          <w:rtl w:val="true"/>
          <w:lang w:bidi="fa-IR"/>
        </w:rPr>
        <w:t>.»</w:t>
      </w:r>
    </w:p>
    <w:p>
      <w:pPr>
        <w:pStyle w:val="Heading4"/>
        <w:numPr>
          <w:ilvl w:val="3"/>
          <w:numId w:val="1"/>
        </w:numPr>
        <w:rPr/>
      </w:pPr>
      <w:bookmarkStart w:id="221" w:name="__RefHeading___Toc2409039_211673320"/>
      <w:bookmarkStart w:id="222" w:name="_Toc78"/>
      <w:bookmarkEnd w:id="221"/>
      <w:r>
        <w:rPr>
          <w:rtl w:val="true"/>
        </w:rPr>
        <w:t>«</w:t>
      </w:r>
      <w:r>
        <w:rPr>
          <w:rtl w:val="true"/>
        </w:rPr>
        <w:t>حبل اللَّه</w:t>
      </w:r>
      <w:r>
        <w:rPr>
          <w:rtl w:val="true"/>
        </w:rPr>
        <w:t xml:space="preserve">» </w:t>
      </w:r>
      <w:r>
        <w:rPr>
          <w:rtl w:val="true"/>
        </w:rPr>
        <w:t>در روایات اهل بیت‌علیهم السلام‌</w:t>
      </w:r>
      <w:bookmarkEnd w:id="222"/>
    </w:p>
    <w:p>
      <w:pPr>
        <w:pStyle w:val="BookText"/>
        <w:rPr/>
      </w:pPr>
      <w:r>
        <w:rPr>
          <w:rFonts w:ascii="IRNazanin" w:hAnsi="IRNazanin" w:eastAsia="IRNazanin"/>
          <w:color w:val="111111"/>
          <w:sz w:val="28"/>
          <w:sz w:val="28"/>
          <w:szCs w:val="28"/>
          <w:rtl w:val="true"/>
          <w:lang w:bidi="fa-IR"/>
        </w:rPr>
        <w:t xml:space="preserve">با مراجعه به روایات اهل بیت‌علیهم السلام پی می‌بریم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تطبیق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 طوسی‌رحمه الله به سندش از امام صادق‌علیه السلام در 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ریسمان خداییم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عیاشی از ابن یزید نقل کرده که از اباالحسن‌علیه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ریسمان محکم خداوند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جابر نقل کرده که 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هم حبل اللَّه الّذی أمرنا بالاعتصام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 همان ریسمان خداوند هستند که ما مأمور به چنگ زدن به آنان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p>
    <w:p>
      <w:pPr>
        <w:pStyle w:val="Heading4"/>
        <w:numPr>
          <w:ilvl w:val="3"/>
          <w:numId w:val="1"/>
        </w:numPr>
        <w:rPr/>
      </w:pPr>
      <w:bookmarkStart w:id="223" w:name="__RefHeading___Toc2409041_211673320"/>
      <w:bookmarkStart w:id="224" w:name="_Toc79"/>
      <w:bookmarkEnd w:id="223"/>
      <w:r>
        <w:rPr>
          <w:rtl w:val="true"/>
        </w:rPr>
        <w:t>حبل اللَّه در روایات اهل سنّت‌</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از ثعلبی در تفسیرش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حبل </w:t>
      </w:r>
    </w:p>
    <w:p>
      <w:pPr>
        <w:pStyle w:val="BookText"/>
        <w:rPr/>
      </w:pPr>
      <w:r>
        <w:rPr>
          <w:rFonts w:ascii="Amiri" w:hAnsi="Amiri" w:eastAsia="Amiri" w:cs="Amiri"/>
          <w:color w:val="111111"/>
          <w:sz w:val="28"/>
          <w:sz w:val="28"/>
          <w:szCs w:val="28"/>
          <w:rtl w:val="true"/>
          <w:lang w:bidi="ar-SA"/>
        </w:rPr>
        <w:t>اللَّه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أبنآء أئمّة الهدی ومصابیح الدجی، الّذین احتجّ اللَّه بهم علی عباده، ولم یدع الخلق سدیً من غیر حجّة، هل تعرفونهم أو تجدونهم إلّا من فروع الشجرة المبارکة، وبقایا الصفوة الّذین أذهب اللَّه عنهم الرجس وطهّرهم تطهیراً، وبرّأهم من الآفات وافترض مودّتهم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ریسمان خداییم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امامان هدایت و چراغان در ظلمت، کسانی که خداوند به وجودشان بر بندگانش احتجاج کرده و خلق را بدون حجّت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آنان را می‌شناسید، یا آنان را جز از فروع درخت مبارک و بقایای انتخابی که خداوند از آنان پلیدی را دور کرده و آنان را پاک نموده است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از آفات بری ساخته و موّدت آنان را در کتابش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سندش از حسین خالد و او از علی بن موسی الرضا، از پدرانش، از علی‌علیه السلام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ولیأتمّ بالهداة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تا سوار بر کشتی نجات شده و به ریسمان محکم تمسّک جوید و به ریسمان متین خداوند چنگ زند، پس باید ولایت علی‌علیه السلام را پذیرفته و به هادیان از اولادش اقتدا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به سندش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پیامبرصلی الله علیه وآله وسلم بودیم که مردی اعرابی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 خدا که باید به آن چنگ بزنیم چیست؟ پیامبرصلی الله علیه وآله وسلم در این هنگام دستش را بر دست علی‌علیه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تمسّک جویید که او ریسمان محکم خدا است</w:t>
      </w:r>
      <w:r>
        <w:rPr>
          <w:rFonts w:eastAsia="IRNazanin" w:cs="IRNazanin"/>
          <w:color w:val="111111"/>
          <w:sz w:val="28"/>
          <w:szCs w:val="28"/>
          <w:rtl w:val="true"/>
          <w:lang w:bidi="fa-IR"/>
        </w:rPr>
        <w:t>.»</w:t>
      </w:r>
      <w:r>
        <w:rPr>
          <w:rStyle w:val="FootnoteAnchor"/>
          <w:rtl w:val="true"/>
        </w:rPr>
        <w:footnoteReference w:id="246"/>
      </w:r>
      <w:bookmarkStart w:id="225" w:name="pg269_9117"/>
    </w:p>
    <w:p>
      <w:pPr>
        <w:pStyle w:val="Heading3"/>
        <w:numPr>
          <w:ilvl w:val="2"/>
          <w:numId w:val="1"/>
        </w:numPr>
        <w:rPr/>
      </w:pPr>
      <w:bookmarkStart w:id="226" w:name="__RefHeading___Toc2409043_211673320"/>
      <w:bookmarkStart w:id="227" w:name="_Toc80"/>
      <w:bookmarkEnd w:id="225"/>
      <w:bookmarkEnd w:id="226"/>
      <w:r>
        <w:rPr>
          <w:rtl w:val="true"/>
        </w:rPr>
        <w:t>آیه مسّ کتاب‌</w:t>
      </w:r>
      <w:bookmarkEnd w:id="227"/>
    </w:p>
    <w:p>
      <w:pPr>
        <w:pStyle w:val="BookText"/>
        <w:rPr/>
      </w:pPr>
      <w:r>
        <w:rPr>
          <w:rFonts w:ascii="IRNazanin" w:hAnsi="IRNazanin" w:eastAsia="IRNazanin"/>
          <w:color w:val="111111"/>
          <w:sz w:val="28"/>
          <w:sz w:val="28"/>
          <w:szCs w:val="28"/>
          <w:rtl w:val="true"/>
          <w:lang w:bidi="fa-IR"/>
        </w:rPr>
        <w:t xml:space="preserve">یکی از آیاتی که دلالت بر مرجعیت دینی اهل بیت‌علیهم السلام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سوره واقعه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قرآن کریمی است، که در کتاب محفوظی جای دارد، و جز پاکان نمی‌توانند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استفاده از آیه فوق در مرجعیت دینی اهل بیت‌علیهم السلام چند مقدمه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 xml:space="preserve">خداوند متعال خود را نور 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نور و بیان و تبیان هر چیز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که نور محض است از او غیر از نور صادر نمی‌شود و لذا درباره کتابش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إِلَیْکُمْ نُورًا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شما نوری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رسولش نوری که بر او نازل کردیم ایمان آورید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درباره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آشکاری است برای مردم و مایه هدایت و موعظه‌ای برای پرهیزکاران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ناهیه باشد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قرآن را به جز افراد با طهارت مسّ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نافیه باشد به این معنا که حقیقت قرآن را به جز افرادی که طهارت نفسانی دارند،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معنای مسّ ظاهری و مسّ باطنی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طهارت به هر دو معنای طهارت ظاهری و طهارت باطنی به کار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زنان را قبل از آمیزش جنسی یا تعیین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 طلاق دهید، گناهی بر شما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پاک کن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مَرْیَمُ إِنَّ اللَّهَ اصْطَفاکِ وَطَهَّرَکِ وَاصْطَفاکِ عَلی نِساءِ </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مقصود از چند بیان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 احتمال نافیه و ناهیه بودن سازگاری دارد آن را حمل بر دو معنا می‌کنیم؛ یعنی این جمله درصدد نهی از مسّ قرآن بدون طهارت و اخبار از این‌که تنها مطهرون امکان رسیدن به حقیقت قرآن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استعمال لفظ مشترک در بیشتر از یک معنا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سیاق آیه ظهور در جمله اخباریه و نافیه دارد؛ زیرا در آیات قبل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قرآن کریمی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محفوظی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کتاب محفوظ یا لوح محفوظ است و یا علم مخزون الهی که این قرآن وجود تنزیلی آن می‌باشد و مسّ هر یک از آن دو مسّ مادی نیست، بلکه رسیدن به حقیقت آن دو 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الی الکتاب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الصیغة اخبار، لکن الخلاف فی انّه هل هو بمعنی النهی، کما 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یَتَرَبَّصْنَ</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اخبار به معنی الامر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الکتاب اللوح المحفوظ، و هو الأصحّ علی ما بیّنا،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اخبار معنی کما هو اخبار لفظاً، 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رأی صحیح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است، ولی اختلاف در این است که آیا در معنای نهی می‌باشد؟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 ولی در معنای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کتاب، لوح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صحیح‌تر همین است آن‌گونه که بیان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این جمله در لفظ و معنا اخبار است، در صورتی که قائل شویم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 xml:space="preserve">از برخی آیات استفاده می‌شود که اهل بیت عصمت و طهارت‌علیهم السلام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قرآنند؛</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حتماً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خصوص امامان معصوم و حضرت زهراعلیهم السلام از ذریه پیامبرصلی الله علیه وآله وسلم است که در زمان نزول آیه با پیامبرصلی الله علیه وآله وسلم تنها چهار نفرشان بوده‌اند و لذا حصر در آیه تطهیر اضافی است نه حقیقی و در مقابل دیگر صحابه و نیز همسران پیامبرصلی الله علیه وآله وسلم می‌باشد و این منافاتی ندارد که آیه شامل بقیه اهل بیت‌علیهم السلام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صبحگاهی از حجره خارج شد، در حالی که بر روی دوش او پارچه‌ای از پشم خیاطی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بر او وارد شد، او را داخل کسا کرد؛ آن‌گاه حسین وا</w:t>
      </w:r>
      <w:r>
        <w:rPr>
          <w:rFonts w:eastAsia="IRNazanin" w:cs="IRNazanin"/>
          <w:color w:val="111111"/>
          <w:sz w:val="28"/>
          <w:szCs w:val="28"/>
          <w:lang w:bidi="fa-IR"/>
        </w:rPr>
        <w:t>јϠ</w:t>
      </w:r>
      <w:r>
        <w:rPr>
          <w:rFonts w:ascii="IRNazanin" w:hAnsi="IRNazanin" w:eastAsia="IRNazanin"/>
          <w:color w:val="111111"/>
          <w:sz w:val="28"/>
          <w:sz w:val="28"/>
          <w:szCs w:val="28"/>
          <w:rtl w:val="true"/>
          <w:lang w:bidi="fa-IR"/>
        </w:rPr>
        <w:t>شد، او نیز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وارد شد، او را نیز داخل آن کرد، بعد علی وارد شد او را نیز در آن داخل نمود؛ 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نتیجه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آگاه و عالم به کتاب خدا بوده و حقیقت آن را مس نموده‌اند و قرآن تبیان هر چیز و مایه هدایت است پس آنان نیز منشأ هدایت بوده و نزد آنان تبیان هر چیزی است</w:t>
      </w:r>
      <w:r>
        <w:rPr>
          <w:rFonts w:eastAsia="IRNazanin" w:cs="IRNazanin"/>
          <w:color w:val="111111"/>
          <w:sz w:val="28"/>
          <w:szCs w:val="28"/>
          <w:rtl w:val="true"/>
          <w:lang w:bidi="fa-IR"/>
        </w:rPr>
        <w:t xml:space="preserve">. </w:t>
      </w:r>
      <w:bookmarkStart w:id="228" w:name="pg269_9125"/>
    </w:p>
    <w:p>
      <w:pPr>
        <w:pStyle w:val="Heading3"/>
        <w:numPr>
          <w:ilvl w:val="2"/>
          <w:numId w:val="1"/>
        </w:numPr>
        <w:rPr/>
      </w:pPr>
      <w:bookmarkStart w:id="229" w:name="__RefHeading___Toc2409045_211673320"/>
      <w:bookmarkStart w:id="230" w:name="_Toc81"/>
      <w:bookmarkEnd w:id="228"/>
      <w:bookmarkEnd w:id="229"/>
      <w:r>
        <w:rPr>
          <w:rtl w:val="true"/>
        </w:rPr>
        <w:t>آیه اوتوا العلم‌</w:t>
      </w:r>
      <w:bookmarkEnd w:id="230"/>
    </w:p>
    <w:p>
      <w:pPr>
        <w:pStyle w:val="BookText"/>
        <w:rPr/>
      </w:pPr>
      <w:r>
        <w:rPr>
          <w:rFonts w:ascii="IRNazanin" w:hAnsi="IRNazanin" w:eastAsia="IRNazanin"/>
          <w:color w:val="111111"/>
          <w:sz w:val="28"/>
          <w:sz w:val="28"/>
          <w:szCs w:val="28"/>
          <w:rtl w:val="true"/>
          <w:lang w:bidi="fa-IR"/>
        </w:rPr>
        <w:t xml:space="preserve">یکی دیگر از آیاتی که دلالت بر مرجعیت دینی اهل بیت‌علیهم السلام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آیات روشنی است که در سینه دانشوران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علم کتاب است</w:t>
      </w:r>
    </w:p>
    <w:p>
      <w:pPr>
        <w:pStyle w:val="BookText"/>
        <w:rPr/>
      </w:pPr>
      <w:r>
        <w:rPr>
          <w:rFonts w:ascii="IRNazanin" w:hAnsi="IRNazanin" w:eastAsia="IRNazanin"/>
          <w:color w:val="111111"/>
          <w:sz w:val="28"/>
          <w:sz w:val="28"/>
          <w:szCs w:val="28"/>
          <w:rtl w:val="true"/>
          <w:lang w:bidi="fa-IR"/>
        </w:rPr>
        <w:t>در این صورت این آیه با ضمیمه به چند آیه دیگر به نتیجه می‌رسد؛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 نزد اوست، میان من و شما گواه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قرآن کریمی است، که در کتابی محفوظ جای دارد، و جز پاکان نمی‌توانند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حتماً می‌خواهد پلیدی و گناه را از شما اهل بیت دور کند و کاملاً شما را پاک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 قرآن در سینه اهل بیت عصمت و طهارت‌علیهم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علم الیقین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علم الیقین است</w:t>
      </w:r>
    </w:p>
    <w:p>
      <w:pPr>
        <w:pStyle w:val="BookText"/>
        <w:rPr/>
      </w:pPr>
      <w:r>
        <w:rPr>
          <w:rFonts w:ascii="IRNazanin" w:hAnsi="IRNazanin" w:eastAsia="IRNazanin"/>
          <w:color w:val="111111"/>
          <w:sz w:val="28"/>
          <w:sz w:val="28"/>
          <w:szCs w:val="28"/>
          <w:rtl w:val="true"/>
          <w:lang w:bidi="fa-IR"/>
        </w:rPr>
        <w:t>با این احتمال نیز به ضمیمه چند آیه می‌توان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عصمت امام</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عصمت علم به حقایق امور است</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 وَإِلاَّ تَصْرِفْ عَنِّی کَیْدَهُنَّ أَصْبُ إِلَیْهِنَّ وَأَکُنْ مِنَ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 سوی آن می‌خوانند و اگر مکر و نیرنگ آن‌ها را از من باز نگردانی، به سوی آنان متمایل خواهم شد و از جاهلان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امامان معصوم‌علیهم السلام حقیقت قرآن وجود دارد، و هر کس حقیقت قرآن نزد اوست بیاناتش در تفسیر قرآن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شیعه مشاهده می‌کنیم که اهل بیت عصمت و طهارت‌علیهم السلام این آیه را بر خود تطبیق کرده و منحصر به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باقرعلیه السلام شنیدم که در هنگام قرائت این آیه اشاره به سینه خود نمود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امام صادق‌علیه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آنان ائمه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به حسن صیقل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ایّانا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و تنها ما را قصد کرده است</w:t>
      </w:r>
      <w:r>
        <w:rPr>
          <w:rFonts w:eastAsia="IRNazanin" w:cs="IRNazanin"/>
          <w:color w:val="111111"/>
          <w:sz w:val="28"/>
          <w:szCs w:val="28"/>
          <w:rtl w:val="true"/>
          <w:lang w:bidi="fa-IR"/>
        </w:rPr>
        <w:t xml:space="preserve">.» </w:t>
      </w:r>
      <w:bookmarkStart w:id="231" w:name="pg269_9129"/>
    </w:p>
    <w:p>
      <w:pPr>
        <w:pStyle w:val="Heading3"/>
        <w:numPr>
          <w:ilvl w:val="2"/>
          <w:numId w:val="1"/>
        </w:numPr>
        <w:rPr/>
      </w:pPr>
      <w:bookmarkStart w:id="232" w:name="__RefHeading___Toc2409047_211673320"/>
      <w:bookmarkStart w:id="233" w:name="_Toc82"/>
      <w:bookmarkEnd w:id="231"/>
      <w:bookmarkEnd w:id="232"/>
      <w:r>
        <w:rPr>
          <w:rtl w:val="true"/>
        </w:rPr>
        <w:t>آیه اصطفاء</w:t>
      </w:r>
      <w:bookmarkEnd w:id="233"/>
    </w:p>
    <w:p>
      <w:pPr>
        <w:pStyle w:val="BookText"/>
        <w:rPr/>
      </w:pPr>
      <w:r>
        <w:rPr>
          <w:rFonts w:ascii="IRNazanin" w:hAnsi="IRNazanin" w:eastAsia="IRNazanin"/>
          <w:color w:val="111111"/>
          <w:sz w:val="28"/>
          <w:sz w:val="28"/>
          <w:szCs w:val="28"/>
          <w:rtl w:val="true"/>
          <w:lang w:bidi="fa-IR"/>
        </w:rPr>
        <w:t xml:space="preserve">یکی دیگر از آیاتی که دلالت بر مرجعیت دینی اهل بیت‌علیهم السلام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را به گروهی از بندگان برگزیده خود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بندگان برگزیده خداوند در این آیه همان پاکانی هستند که مطابق آیه دیگر، قرآن را مس کرده‌اند،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قرآن کریمی است، که در کتابی محفوظ جای دارد، و جز پاکان نمی‌توانند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فوق اهل بیت عصمت و طهارت هستند آنجا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اهل بیت عصمت و طهارت وارث کتاب خدا هستند و لذا بیانات آنان در ذیل آیات قرآن برای ما حجت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نیز مشاهده می‌کنیم که اهل بیت عصمت و طهارت‌علیهم السلام این آیه را بر خود تطبیق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کاظم‌علیه السلام روایت شده که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اصطفانا اللَّه عزّوجلّ و اورثنا هذا الکتاب 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هستیم کسانی که خداوند عزّوجلّ ما را برگزید 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ما ارث گذاشت که در آن توضیح هر چیزی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باقرعلیه السلام در ذیل این آیه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ما اهل‌بیت نازل شده است</w:t>
      </w:r>
      <w:r>
        <w:rPr>
          <w:rFonts w:eastAsia="IRNazanin" w:cs="IRNazanin"/>
          <w:color w:val="111111"/>
          <w:sz w:val="28"/>
          <w:szCs w:val="28"/>
          <w:rtl w:val="true"/>
          <w:lang w:bidi="fa-IR"/>
        </w:rPr>
        <w:t xml:space="preserve">.» </w:t>
      </w:r>
      <w:bookmarkStart w:id="234" w:name="pg269_9133"/>
    </w:p>
    <w:p>
      <w:pPr>
        <w:pStyle w:val="Heading2"/>
        <w:numPr>
          <w:ilvl w:val="1"/>
          <w:numId w:val="1"/>
        </w:numPr>
        <w:rPr/>
      </w:pPr>
      <w:bookmarkStart w:id="235" w:name="__RefHeading___Toc2409049_211673320"/>
      <w:bookmarkStart w:id="236" w:name="_Toc83"/>
      <w:bookmarkEnd w:id="234"/>
      <w:bookmarkEnd w:id="235"/>
      <w:r>
        <w:rPr>
          <w:rtl w:val="true"/>
        </w:rPr>
        <w:t>مرجعیت دینی اهل بیت‌علیهم السلام از منظر حدیث‌</w:t>
      </w:r>
      <w:bookmarkEnd w:id="2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2409051_211673320"/>
      <w:bookmarkStart w:id="238" w:name="_Toc84"/>
      <w:bookmarkEnd w:id="237"/>
      <w:r>
        <w:rPr>
          <w:rtl w:val="true"/>
        </w:rPr>
        <w:t>اشاره</w:t>
      </w:r>
      <w:bookmarkStart w:id="239" w:name="pg269_9135"/>
      <w:bookmarkEnd w:id="238"/>
    </w:p>
    <w:p>
      <w:pPr>
        <w:pStyle w:val="Heading3"/>
        <w:numPr>
          <w:ilvl w:val="2"/>
          <w:numId w:val="1"/>
        </w:numPr>
        <w:rPr/>
      </w:pPr>
      <w:bookmarkStart w:id="240" w:name="__RefHeading___Toc2409053_211673320"/>
      <w:bookmarkStart w:id="241" w:name="_Toc85"/>
      <w:bookmarkEnd w:id="239"/>
      <w:bookmarkEnd w:id="240"/>
      <w:r>
        <w:rPr>
          <w:rtl w:val="true"/>
        </w:rPr>
        <w:t>حدیث ثقلین‌</w:t>
      </w:r>
      <w:bookmarkEnd w:id="241"/>
    </w:p>
    <w:p>
      <w:pPr>
        <w:pStyle w:val="BookText"/>
        <w:rPr/>
      </w:pPr>
      <w:r>
        <w:rPr>
          <w:rFonts w:ascii="IRNazanin" w:hAnsi="IRNazanin" w:eastAsia="IRNazanin"/>
          <w:color w:val="111111"/>
          <w:sz w:val="28"/>
          <w:sz w:val="28"/>
          <w:szCs w:val="28"/>
          <w:rtl w:val="true"/>
          <w:lang w:bidi="fa-IR"/>
        </w:rPr>
        <w:t xml:space="preserve">از جمله احادیثی که بر مرجعیت دینی اهل‌بیت و حجّیت سنت آنان دلالت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مورد اتفاق همه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شیعی و سنی است و هر یک از آن‌ها به گونه‌ای به این حدیث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طریق متواتر از عصر صحابه به بعد نقل شده و به لحاظ مضمون نیز از دلالت و معنای بالایی برخوردار است و حکایت از وصیّت پیامبرصلی الله علیه وآله وسلم و سفارش ایشان به امّتش تا روز قیامت دارد که با عمل به آن دستور و وصیّت، امّتش هرگز بی‌راهه نرفته و گمراه نخواهند شد</w:t>
      </w:r>
      <w:r>
        <w:rPr>
          <w:rFonts w:eastAsia="IRNazanin" w:cs="IRNazanin"/>
          <w:color w:val="111111"/>
          <w:sz w:val="28"/>
          <w:szCs w:val="28"/>
          <w:rtl w:val="true"/>
          <w:lang w:bidi="fa-IR"/>
        </w:rPr>
        <w:t>.</w:t>
      </w:r>
    </w:p>
    <w:p>
      <w:pPr>
        <w:pStyle w:val="Heading3"/>
        <w:numPr>
          <w:ilvl w:val="2"/>
          <w:numId w:val="1"/>
        </w:numPr>
        <w:rPr/>
      </w:pPr>
      <w:bookmarkStart w:id="242" w:name="__RefHeading___Toc2409055_211673320"/>
      <w:bookmarkStart w:id="243" w:name="_Toc86"/>
      <w:bookmarkEnd w:id="242"/>
      <w:r>
        <w:rPr>
          <w:rtl w:val="true"/>
        </w:rPr>
        <w:t>متن حدیث‌</w:t>
      </w:r>
      <w:bookmarkEnd w:id="243"/>
    </w:p>
    <w:p>
      <w:pPr>
        <w:pStyle w:val="BookText"/>
        <w:rPr/>
      </w:pPr>
      <w:r>
        <w:rPr>
          <w:rFonts w:ascii="IRNazanin" w:hAnsi="IRNazanin" w:eastAsia="IRNazanin"/>
          <w:color w:val="111111"/>
          <w:sz w:val="28"/>
          <w:sz w:val="28"/>
          <w:szCs w:val="28"/>
          <w:rtl w:val="true"/>
          <w:lang w:bidi="fa-IR"/>
        </w:rPr>
        <w:t>حدیث ثقلین با مضامین مختلف در صحیح‌ترین کتاب‌های حدیثی اهل‌سنت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برخی از آن‌ها می‌پردازیم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 خود از زید بن ارقم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اللَّه‌صلی الله علیه وآله وسلم یوماً فینا خطیباً بماء یدعی خمّاً بین مکة والمدینة، فحمد اللَّه واثنی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أنا بشر یوشک ان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بیتی، اذکرکم اللَّه فی اهل بیتی، اذکرکم اللَّه فی اهل بیتی، اذکرکم اللَّه فی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وسلم کنار برکه آبی به نام خمّ، بین مکه و مدینه، ایستاد و برای جمعیّت خطبه‌ای ایراد فرمود، در آن خطبه بعد از حمد و ثنای الهی و موعظه و تذکّر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p>
    <w:p>
      <w:pPr>
        <w:pStyle w:val="BookText"/>
        <w:rPr/>
      </w:pPr>
      <w:r>
        <w:rPr>
          <w:rFonts w:ascii="IRNazanin" w:hAnsi="IRNazanin" w:eastAsia="IRNazanin"/>
          <w:color w:val="111111"/>
          <w:sz w:val="28"/>
          <w:sz w:val="28"/>
          <w:szCs w:val="28"/>
          <w:rtl w:val="true"/>
          <w:lang w:bidi="fa-IR"/>
        </w:rPr>
        <w:t>بشری هستم که نزدیک است پیک الهی جان مرا گرفته و اجابت دعوت حقّ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کتاب خدا که در آن هدایت و نور است، کتاب خدا را گرفته و به آن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سفارش زیادی برای کتاب خدا فرمود و مردم را بر عمل به آن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اهل‌بیتم، شما را سفارش می‌کنم در حقّ اهل‌بیتم و این جمله را سه‌بار تکرار نمود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 خود از زید بن ثابت نقل می‌کند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مابین السماء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وانّهما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جانشین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ریسمان کشیده شده ما بین آسمان و زمین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از یکدیگر جدا نمی‌شوند تا در کنار حوض بر من وارد شوند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جابر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روز عرفه رسول خداصلی الله علیه وآله وسلم را دیدم که بر شتری سوار بود 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چیزی می‌گذارم که اگر به آن تمسک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r>
        <w:rPr>
          <w:rStyle w:val="FootnoteAnchor"/>
          <w:rtl w:val="true"/>
        </w:rPr>
        <w:footnoteReference w:id="2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ابو الطفیل از زید بن ارقم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بین مکه و مدینه، کنار پنج درخت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زیر درختان را جاروب نمودند، پیامبرصلی الله علیه وآله وسلم ایستاده به ایراد خطبه پرداخت، بعد از حمد و ثنای الهی و تذکّر و وعظ و بیان خواسته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امرین لن تضلّوا ان اتبعتموهما وهما کتاب اللَّه واهل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إنّی اولی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244" w:name="pg269_9139"/>
    </w:p>
    <w:p>
      <w:pPr>
        <w:pStyle w:val="BookText"/>
        <w:rPr/>
      </w:pPr>
      <w:bookmarkEnd w:id="244"/>
      <w:r>
        <w:rPr>
          <w:rFonts w:ascii="IRNazanin" w:hAnsi="IRNazanin" w:eastAsia="IRNazanin"/>
          <w:color w:val="111111"/>
          <w:sz w:val="28"/>
          <w:sz w:val="28"/>
          <w:szCs w:val="28"/>
          <w:rtl w:val="true"/>
          <w:lang w:bidi="fa-IR"/>
        </w:rPr>
        <w:t>من در میان شما دو چیز می‌گذارم که اگر از آن دو پیروی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به مؤمنین از خود آنان سزاوارترم؟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45" w:name="__RefHeading___Toc2409057_211673320"/>
      <w:bookmarkStart w:id="246" w:name="_Toc87"/>
      <w:bookmarkEnd w:id="245"/>
      <w:r>
        <w:rPr>
          <w:rtl w:val="true"/>
        </w:rPr>
        <w:t>تکرار حدیث‌</w:t>
      </w:r>
      <w:bookmarkEnd w:id="246"/>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طرق زیادی دارد که آن را بیش از بیست نفر از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 طرق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در حجةالوداع، سرزمین عرفه به کتاب و عترت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به غدیر خم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دیگر بعد از بازگشت از طائف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تناقی بین این‌ها نیست؛ زیرا مانعی نیست که رسول خداصلی الله علیه وآله وسلم در مکان‌های متعددی به ثقلین سفارش کرده 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حتی بنابر بعضی از نقل‌ها پیامبرصلی الله علیه وآله وسلم هنگام وفاتش نیز به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عترتش سفارش نمود</w:t>
      </w:r>
      <w:r>
        <w:rPr>
          <w:rFonts w:eastAsia="IRNazanin" w:cs="IRNazanin"/>
          <w:color w:val="111111"/>
          <w:sz w:val="28"/>
          <w:szCs w:val="28"/>
          <w:rtl w:val="true"/>
          <w:lang w:bidi="fa-IR"/>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 استقرا و جست‌وجوی مختصری پی می‌بریم که پیامبر اکرم‌صلی الله علیه وآله وسلم حدیث ثقلین را در پنج موضع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بازگشت از طائف در سال هشتم هجرت بعد از فتح مکه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عرفه، هنگامی که حضرت بر روی شتر قصواء خطبه می‌خواند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خیف در منی در حجة الوداع</w:t>
      </w:r>
      <w:r>
        <w:rPr>
          <w:rFonts w:eastAsia="IRNazanin" w:cs="IRNazanin"/>
          <w:color w:val="111111"/>
          <w:sz w:val="28"/>
          <w:szCs w:val="28"/>
          <w:rtl w:val="true"/>
          <w:lang w:bidi="fa-IR"/>
        </w:rPr>
        <w:t>.</w:t>
      </w:r>
      <w:r>
        <w:rPr>
          <w:rStyle w:val="FootnoteAnchor"/>
          <w:rtl w:val="true"/>
        </w:rPr>
        <w:footnoteReference w:id="28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w:t>
      </w:r>
      <w:r>
        <w:rPr>
          <w:rStyle w:val="FootnoteAnchor"/>
          <w:rtl w:val="true"/>
        </w:rPr>
        <w:footnoteReference w:id="286"/>
      </w:r>
      <w:bookmarkStart w:id="247" w:name="pg269_9141"/>
    </w:p>
    <w:p>
      <w:pPr>
        <w:pStyle w:val="BookText"/>
        <w:rPr/>
      </w:pPr>
      <w:bookmarkEnd w:id="24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خطبه‌ای که پیامبرصلی الله علیه وآله وسلم در روز وفات خود ایراد فرمود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248" w:name="__RefHeading___Toc2409059_211673320"/>
      <w:bookmarkStart w:id="249" w:name="_Toc88"/>
      <w:bookmarkEnd w:id="248"/>
      <w:r>
        <w:rPr>
          <w:rtl w:val="true"/>
        </w:rPr>
        <w:t>تصحیح حدیث‌</w:t>
      </w:r>
      <w:bookmarkEnd w:id="249"/>
    </w:p>
    <w:p>
      <w:pPr>
        <w:pStyle w:val="BookText"/>
        <w:rPr/>
      </w:pPr>
      <w:r>
        <w:rPr>
          <w:rFonts w:ascii="IRNazanin" w:hAnsi="IRNazanin" w:eastAsia="IRNazanin"/>
          <w:color w:val="111111"/>
          <w:sz w:val="28"/>
          <w:sz w:val="28"/>
          <w:szCs w:val="28"/>
          <w:rtl w:val="true"/>
          <w:lang w:bidi="fa-IR"/>
        </w:rPr>
        <w:t>حدیث ثقلین را از طرق مختلف می‌توان تصحیح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حدیث در صحاح</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به صحّت تمام احادیث آن قائلند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ابی‌عوانه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حدیث در کتاب‌هایی که درباره صحاح سته نوشته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حدیث در کتبی که مؤلّفان آن التزام به نقل احادیث صحیح داده‌اند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سراج‌الدین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ضیاء الدین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از حافظ عراقی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 در آن التزام داد که تنها احادیث صحیح السند را نقل 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صحّت حدیث ثقلین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علمای اهل سنت به صحّت حدیث ثقلین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به اسامی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البانی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سفیان فسوی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قندوزی</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شکری آلوسی</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سقاف شافعی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حاکم نیشابوری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Style w:val="FootnoteAnchor"/>
          <w:rtl w:val="true"/>
        </w:rPr>
        <w:footnoteReference w:id="3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قاسمی</w:t>
      </w:r>
      <w:r>
        <w:rPr>
          <w:rFonts w:eastAsia="IRNazanin" w:cs="IRNazanin"/>
          <w:color w:val="111111"/>
          <w:sz w:val="28"/>
          <w:szCs w:val="28"/>
          <w:rtl w:val="true"/>
          <w:lang w:bidi="fa-IR"/>
        </w:rPr>
        <w:t>.</w:t>
      </w:r>
      <w:r>
        <w:rPr>
          <w:rStyle w:val="FootnoteAnchor"/>
          <w:rtl w:val="true"/>
        </w:rPr>
        <w:footnoteReference w:id="304"/>
      </w:r>
      <w:bookmarkStart w:id="250" w:name="pg269_9145"/>
    </w:p>
    <w:p>
      <w:pPr>
        <w:pStyle w:val="BookText"/>
        <w:rPr/>
      </w:pPr>
      <w:bookmarkEnd w:id="250"/>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أزهری</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شافعی</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شیخ احمد بنّا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توفیق أبوعلم</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251" w:name="__RefHeading___Toc2409061_211673320"/>
      <w:bookmarkStart w:id="252" w:name="_Toc89"/>
      <w:bookmarkEnd w:id="251"/>
      <w:r>
        <w:rPr>
          <w:rtl w:val="true"/>
        </w:rPr>
        <w:t>راویان حدیث ثقلین از صحابه‌</w:t>
      </w:r>
      <w:bookmarkEnd w:id="252"/>
    </w:p>
    <w:p>
      <w:pPr>
        <w:pStyle w:val="BookText"/>
        <w:rPr/>
      </w:pPr>
      <w:r>
        <w:rPr>
          <w:rFonts w:ascii="IRNazanin" w:hAnsi="IRNazanin" w:eastAsia="IRNazanin"/>
          <w:color w:val="111111"/>
          <w:sz w:val="28"/>
          <w:sz w:val="28"/>
          <w:szCs w:val="28"/>
          <w:rtl w:val="true"/>
          <w:lang w:bidi="fa-IR"/>
        </w:rPr>
        <w:t xml:space="preserve">حدیث ثقلین را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أمیرالمؤمنین علی بن ابی طالب‌علیه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أبوذر غفاری؛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أبوسعید خدری؛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الهیثم بن تیّهان؛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أسید غفاری؛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ثابت؛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ثابت؛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أرقم؛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أبوهریرة دوسی؛</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حنطب؛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عبداللَّه تیمی؛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 انصاری؛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أیّوب انصاری؛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شریح خزایی؛</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أبوقدامه انصاری؛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أبولیلی انصاری؛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ضمیره اسلمی؛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بن حمزه؛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زهراعلیها 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أمّ‌سلمه همسر پیامبرصلی الله علیه وآله وسلم؛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أمّ‌هانی دختر أمیر المؤمنین‌علیه السلام؛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w:t>
      </w:r>
      <w:bookmarkStart w:id="253" w:name="pg269_9149"/>
    </w:p>
    <w:p>
      <w:pPr>
        <w:pStyle w:val="BookText"/>
        <w:rPr/>
      </w:pPr>
      <w:bookmarkEnd w:id="253"/>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ابورافع مولی رسول اللَّه؛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اسلم؛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جریر بن عبداللَّه؛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جناده</w:t>
      </w:r>
      <w:r>
        <w:rPr>
          <w:rFonts w:eastAsia="IRNazanin" w:cs="IRNazanin"/>
          <w:color w:val="111111"/>
          <w:sz w:val="28"/>
          <w:szCs w:val="28"/>
          <w:rtl w:val="true"/>
          <w:lang w:bidi="fa-IR"/>
        </w:rPr>
        <w:t>.</w:t>
      </w:r>
    </w:p>
    <w:p>
      <w:pPr>
        <w:pStyle w:val="Heading3"/>
        <w:numPr>
          <w:ilvl w:val="2"/>
          <w:numId w:val="1"/>
        </w:numPr>
        <w:rPr/>
      </w:pPr>
      <w:bookmarkStart w:id="254" w:name="__RefHeading___Toc2409063_211673320"/>
      <w:bookmarkStart w:id="255" w:name="_Toc90"/>
      <w:bookmarkEnd w:id="254"/>
      <w:r>
        <w:rPr>
          <w:rtl w:val="true"/>
        </w:rPr>
        <w:t>راویان حدیث ثقلین از تابعین‌</w:t>
      </w:r>
      <w:bookmarkEnd w:id="255"/>
    </w:p>
    <w:p>
      <w:pPr>
        <w:pStyle w:val="BookText"/>
        <w:rPr/>
      </w:pPr>
      <w:r>
        <w:rPr>
          <w:rFonts w:ascii="IRNazanin" w:hAnsi="IRNazanin" w:eastAsia="IRNazanin"/>
          <w:color w:val="111111"/>
          <w:sz w:val="28"/>
          <w:sz w:val="28"/>
          <w:szCs w:val="28"/>
          <w:rtl w:val="true"/>
          <w:lang w:bidi="fa-IR"/>
        </w:rPr>
        <w:t>حدیث ثقلین را نوزده نفر از تابعین نقل نموده‌اند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سعد عوفی؛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همدانی؛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أصبغ بن نباته؛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أبی رافع؛</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دوم</w:t>
      </w:r>
    </w:p>
    <w:p>
      <w:pPr>
        <w:pStyle w:val="BookText"/>
        <w:rPr/>
      </w:pPr>
      <w:r>
        <w:rPr>
          <w:rFonts w:ascii="IRNazanin" w:hAnsi="IRNazanin" w:eastAsia="IRNazanin"/>
          <w:color w:val="111111"/>
          <w:sz w:val="28"/>
          <w:sz w:val="28"/>
          <w:szCs w:val="28"/>
          <w:rtl w:val="true"/>
          <w:lang w:bidi="fa-IR"/>
        </w:rPr>
        <w:t xml:space="preserve">در قرن دوم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حدیث ثقلین را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مسروق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أبواسحاق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ابوحیان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راویان حدیث در قرن سوّم</w:t>
      </w:r>
    </w:p>
    <w:p>
      <w:pPr>
        <w:pStyle w:val="BookText"/>
        <w:rPr/>
      </w:pPr>
      <w:r>
        <w:rPr>
          <w:rFonts w:ascii="IRNazanin" w:hAnsi="IRNazanin" w:eastAsia="IRNazanin"/>
          <w:color w:val="111111"/>
          <w:sz w:val="28"/>
          <w:sz w:val="28"/>
          <w:szCs w:val="28"/>
          <w:rtl w:val="true"/>
          <w:lang w:bidi="fa-IR"/>
        </w:rPr>
        <w:t xml:space="preserve">در قرن سوّم، حدیث ثقلین را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عامه نقل نموده‌اند؛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أبوجعفر محمّد بن حبیب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عبداللَّه بن محمد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عبدالرحمن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أبوعبداللَّه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أبوعبداللَّه حکیم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عمرو بن أبوعاصم، ابوبکر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بزّار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راویان حدیث ثقلین در قرن چهارم</w:t>
      </w:r>
    </w:p>
    <w:p>
      <w:pPr>
        <w:pStyle w:val="BookText"/>
        <w:rPr/>
      </w:pPr>
      <w:r>
        <w:rPr>
          <w:rFonts w:ascii="IRNazanin" w:hAnsi="IRNazanin" w:eastAsia="IRNazanin"/>
          <w:color w:val="111111"/>
          <w:sz w:val="28"/>
          <w:sz w:val="28"/>
          <w:szCs w:val="28"/>
          <w:rtl w:val="true"/>
          <w:lang w:bidi="fa-IR"/>
        </w:rPr>
        <w:t xml:space="preserve">در قرن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نموده‌اند؛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 عوانه یعقوب بن اسحاق، اسفرائینی،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أبوجعفر أحمد بن محمّد بن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أبوعمر أحمد بن محمّد بن عبد ربّه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أبوالقاسم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أبومنصور محمد بن أحمد بن أزهر 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علی بن عمر بن أحمد بغدادی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أبوسلیمان أحمد بن محمّد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ثقلین در قرن پنجم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پنجم،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نموده‌اند که به اسامی برخی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أبواسحاق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حسین بن علی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أبوعبداللَّه حُمیدی،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ثقلین در قرن ششم</w:t>
      </w:r>
    </w:p>
    <w:p>
      <w:pPr>
        <w:pStyle w:val="BookText"/>
        <w:rPr/>
      </w:pPr>
      <w:r>
        <w:rPr>
          <w:rFonts w:ascii="IRNazanin" w:hAnsi="IRNazanin" w:eastAsia="IRNazanin"/>
          <w:color w:val="111111"/>
          <w:sz w:val="28"/>
          <w:sz w:val="28"/>
          <w:szCs w:val="28"/>
          <w:rtl w:val="true"/>
          <w:lang w:bidi="fa-IR"/>
        </w:rPr>
        <w:t xml:space="preserve">در قرن ششم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نموده‌اند که به اسامی بعضی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أبومحمّد حسین مسعود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أبوالحسین رزین 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جاراللَّه 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أبوالقاسم ابن‌عساکر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راویان حدیث ثقلین در قرن هفتم</w:t>
      </w:r>
    </w:p>
    <w:p>
      <w:pPr>
        <w:pStyle w:val="BookText"/>
        <w:rPr/>
      </w:pPr>
      <w:r>
        <w:rPr>
          <w:rFonts w:ascii="IRNazanin" w:hAnsi="IRNazanin" w:eastAsia="IRNazanin"/>
          <w:color w:val="111111"/>
          <w:sz w:val="28"/>
          <w:sz w:val="28"/>
          <w:szCs w:val="28"/>
          <w:rtl w:val="true"/>
          <w:lang w:bidi="fa-IR"/>
        </w:rPr>
        <w:t xml:space="preserve">در قرن هفتم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أبوالحسن علی بن محمد معروف به ابن أثیر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أبوسالم محمد بن طلحه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أبوالعباس شمس‌الدین أحمد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ثقلین در قرن هشتم</w:t>
      </w:r>
    </w:p>
    <w:p>
      <w:pPr>
        <w:pStyle w:val="BookText"/>
        <w:rPr/>
      </w:pPr>
      <w:r>
        <w:rPr>
          <w:rFonts w:ascii="IRNazanin" w:hAnsi="IRNazanin" w:eastAsia="IRNazanin"/>
          <w:color w:val="111111"/>
          <w:sz w:val="28"/>
          <w:sz w:val="28"/>
          <w:szCs w:val="28"/>
          <w:rtl w:val="true"/>
          <w:lang w:bidi="fa-IR"/>
        </w:rPr>
        <w:t xml:space="preserve">در قرن هشتم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عامه حدیث ثقلین را نقل کرده‌اند که اسامی برخی از آنان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ابن‌منظور افریقی،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نظام‌الدین حسن بن محمّد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علاءالدین بغدادی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ابوالحجّاج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محمد بن یوسف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عمر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ثقلین در قرن نهم</w:t>
      </w:r>
    </w:p>
    <w:p>
      <w:pPr>
        <w:pStyle w:val="BookText"/>
        <w:rPr/>
      </w:pPr>
      <w:r>
        <w:rPr>
          <w:rFonts w:ascii="IRNazanin" w:hAnsi="IRNazanin" w:eastAsia="IRNazanin"/>
          <w:color w:val="111111"/>
          <w:sz w:val="28"/>
          <w:sz w:val="28"/>
          <w:szCs w:val="28"/>
          <w:rtl w:val="true"/>
          <w:lang w:bidi="fa-IR"/>
        </w:rPr>
        <w:t>در قرن نهم، هشت نفر از علمای عامه حدیث ثقلین را نقل نموده‌اند که به اسامی بعضی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مجدالدین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ثقلین در قرن دهم</w:t>
      </w:r>
    </w:p>
    <w:p>
      <w:pPr>
        <w:pStyle w:val="BookText"/>
        <w:rPr/>
      </w:pPr>
      <w:r>
        <w:rPr>
          <w:rFonts w:ascii="IRNazanin" w:hAnsi="IRNazanin" w:eastAsia="IRNazanin"/>
          <w:color w:val="111111"/>
          <w:sz w:val="28"/>
          <w:sz w:val="28"/>
          <w:szCs w:val="28"/>
          <w:rtl w:val="true"/>
          <w:lang w:bidi="fa-IR"/>
        </w:rPr>
        <w:t>در قرن دهم، بیست نفر از علمای عامه حدیث ثقلین را نقل نموده‌اند؛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شریف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علی متّقی هندی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ثقلین در قرن یازدهم</w:t>
      </w:r>
    </w:p>
    <w:p>
      <w:pPr>
        <w:pStyle w:val="BookText"/>
        <w:rPr/>
      </w:pPr>
      <w:r>
        <w:rPr>
          <w:rFonts w:ascii="IRNazanin" w:hAnsi="IRNazanin" w:eastAsia="IRNazanin"/>
          <w:color w:val="111111"/>
          <w:sz w:val="28"/>
          <w:sz w:val="28"/>
          <w:szCs w:val="28"/>
          <w:rtl w:val="true"/>
          <w:lang w:bidi="fa-IR"/>
        </w:rPr>
        <w:t>در قرن یازدهم ده نفر از علمای عامّه حدیث ثقلین را نقل کرده‌اند که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عبدالرؤوف بن تاج العارفین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علی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راویان حدیث ثقلین در قرن دوازدهم</w:t>
      </w:r>
    </w:p>
    <w:p>
      <w:pPr>
        <w:pStyle w:val="BookText"/>
        <w:rPr/>
      </w:pPr>
      <w:r>
        <w:rPr>
          <w:rFonts w:ascii="IRNazanin" w:hAnsi="IRNazanin" w:eastAsia="IRNazanin"/>
          <w:color w:val="111111"/>
          <w:sz w:val="28"/>
          <w:sz w:val="28"/>
          <w:szCs w:val="28"/>
          <w:rtl w:val="true"/>
          <w:lang w:bidi="fa-IR"/>
        </w:rPr>
        <w:t>در قرن دوازدهم هجده نفر از علمای عامّه حدیث ثقلین را نقل کرده‌اند که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بن معتمد خان بدخشانی؛</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ثقلین در قرن سیزدهم</w:t>
      </w:r>
    </w:p>
    <w:p>
      <w:pPr>
        <w:pStyle w:val="BookText"/>
        <w:rPr/>
      </w:pPr>
      <w:r>
        <w:rPr>
          <w:rFonts w:ascii="IRNazanin" w:hAnsi="IRNazanin" w:eastAsia="IRNazanin"/>
          <w:color w:val="111111"/>
          <w:sz w:val="28"/>
          <w:sz w:val="28"/>
          <w:szCs w:val="28"/>
          <w:rtl w:val="true"/>
          <w:lang w:bidi="fa-IR"/>
        </w:rPr>
        <w:t>در قرن سیزدهم یازده نفر از علمای عامّه حدیث ثقلین را نقل کرده‌اند، اینک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مبین لکهنوی؛</w:t>
      </w:r>
      <w:r>
        <w:rPr>
          <w:rStyle w:val="FootnoteAnchor"/>
          <w:rtl w:val="true"/>
        </w:rPr>
        <w:footnoteReference w:id="3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اکرام الدین دهلوی؛</w:t>
      </w:r>
      <w:r>
        <w:rPr>
          <w:rStyle w:val="FootnoteAnchor"/>
          <w:rtl w:val="true"/>
        </w:rPr>
        <w:footnoteReference w:id="3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علی محدث لکهنوی؛</w:t>
      </w:r>
      <w:r>
        <w:rPr>
          <w:rStyle w:val="FootnoteAnchor"/>
          <w:rtl w:val="true"/>
        </w:rPr>
        <w:footnoteReference w:id="3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رشیدالدین خان دهلوی؛</w:t>
      </w:r>
      <w:r>
        <w:rPr>
          <w:rStyle w:val="FootnoteAnchor"/>
          <w:rtl w:val="true"/>
        </w:rPr>
        <w:footnoteReference w:id="3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عدوی حمزاوی؛</w:t>
      </w:r>
      <w:r>
        <w:rPr>
          <w:rStyle w:val="FootnoteAnchor"/>
          <w:rtl w:val="true"/>
        </w:rPr>
        <w:footnoteReference w:id="3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بلخی قندوزی؛</w:t>
      </w:r>
      <w:r>
        <w:rPr>
          <w:rStyle w:val="FootnoteAnchor"/>
          <w:rtl w:val="true"/>
        </w:rPr>
        <w:footnoteReference w:id="3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حسن خان؛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راویان حدیث ثقلین در قرن چهاردهم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چهاردهم شانزده نفر از علمای عامّه حدیث ثقلین را نقل کرده‌اند، اینک به </w:t>
      </w:r>
      <w:bookmarkStart w:id="256" w:name="pg269_9167"/>
    </w:p>
    <w:p>
      <w:pPr>
        <w:pStyle w:val="BookText"/>
        <w:rPr/>
      </w:pPr>
      <w:bookmarkEnd w:id="256"/>
      <w:r>
        <w:rPr>
          <w:rFonts w:ascii="IRNazanin" w:hAnsi="IRNazanin" w:eastAsia="IRNazanin"/>
          <w:color w:val="111111"/>
          <w:sz w:val="28"/>
          <w:sz w:val="28"/>
          <w:szCs w:val="28"/>
          <w:rtl w:val="true"/>
          <w:lang w:bidi="fa-IR"/>
        </w:rPr>
        <w:t>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مؤمن بن حسن بن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علی ناصف، بعد از سنه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w:t>
      </w:r>
      <w:r>
        <w:rPr>
          <w:rStyle w:val="FootnoteAnchor"/>
          <w:rtl w:val="true"/>
        </w:rPr>
        <w:footnoteReference w:id="3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محمود ابوریّه،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3"/>
        <w:numPr>
          <w:ilvl w:val="2"/>
          <w:numId w:val="1"/>
        </w:numPr>
        <w:rPr/>
      </w:pPr>
      <w:bookmarkStart w:id="257" w:name="__RefHeading___Toc2409065_211673320"/>
      <w:bookmarkStart w:id="258" w:name="_Toc91"/>
      <w:bookmarkEnd w:id="257"/>
      <w:r>
        <w:rPr>
          <w:rtl w:val="true"/>
        </w:rPr>
        <w:t>حدیث ثقلین وصیّت پیامبرصلی الله علیه وآله وسلم‌</w:t>
      </w:r>
      <w:bookmarkEnd w:id="258"/>
    </w:p>
    <w:p>
      <w:pPr>
        <w:pStyle w:val="BookText"/>
        <w:rPr/>
      </w:pPr>
      <w:r>
        <w:rPr>
          <w:rFonts w:ascii="IRNazanin" w:hAnsi="IRNazanin" w:eastAsia="IRNazanin"/>
          <w:color w:val="111111"/>
          <w:sz w:val="28"/>
          <w:sz w:val="28"/>
          <w:szCs w:val="28"/>
          <w:rtl w:val="true"/>
          <w:lang w:bidi="fa-IR"/>
        </w:rPr>
        <w:t>قبلاً گفتیم که پیامبر اکرم‌صلی الله علیه وآله وسلم در حقّ کتاب و عترتش، در مکان‌ها و زمان‌های مختلف و حتّی در آخر عمرش سفارش نمود و این خود قرینه و شاهدی بر مفاد حدیث وصیّت پیامبرصلی الله علیه وآله وسلم بر امّتش تا روز قیامت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این‌که مطابق نقل برخی از اهل‌سنت، حدیث ثقلین با لفظ وصیّت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افریقی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النبیّ‌صلی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عترتم وصیّت می‌کنم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ابن حجر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الوصیة الصریحة بهم فی عدة احادیث منها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زیادی از احادیث، وصیّت صریح به اهل‌بیت شده است که از جمله آن‌ها،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259" w:name="__RefHeading___Toc2409067_211673320"/>
      <w:bookmarkStart w:id="260" w:name="_Toc92"/>
      <w:bookmarkEnd w:id="259"/>
      <w:r>
        <w:rPr>
          <w:rtl w:val="true"/>
        </w:rPr>
        <w:t>فهم نکات حدیث‌</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شی‌ء گران‌بها و سنگین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است از ماده ثَقَل، به معنای متاع و توشه سفر و هر چیز نفیسی که احتیاج به محافظت داشته باشد</w:t>
      </w:r>
      <w:r>
        <w:rPr>
          <w:rStyle w:val="FootnoteAnchor"/>
          <w:rtl w:val="true"/>
        </w:rPr>
        <w:footnoteReference w:id="397"/>
      </w:r>
      <w:r>
        <w:rPr>
          <w:rFonts w:ascii="IRNazanin" w:hAnsi="IRNazanin" w:eastAsia="IRNazanin"/>
          <w:color w:val="111111"/>
          <w:sz w:val="28"/>
          <w:sz w:val="28"/>
          <w:szCs w:val="28"/>
          <w:rtl w:val="true"/>
          <w:lang w:bidi="fa-IR"/>
        </w:rPr>
        <w:t>یا از ماده ثِقل به معنای سنگینی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ثعلب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را ثقلین نامیدند؛ زیرا عمل به آن دو سنگین است و آن‌ها را به دلیل بزرگ جلوه دادن قدر و منزلتشان ثقلین نامیدند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ابن حجر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 رسول اللَّه‌صلی الله علیه وآله وسلم القرآن وعترته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والنسل والرهط الأدنون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لأنّ الثقل کل شی‌ء نفیس خطیر مصون، وهذان کذلک؛ اذ کل منهما معدن للعلوم اللدنیة والأسرار والحکم الإلهیة، ولذلک حثّ النبیّ‌صلی الله علیه وآله وسلم علی الاقتداء بهم والتعلّم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قرآن و عترت را ثقلین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نفیسی گفته می‌شود و کتاب و عترت از این قبیل است؛ زیرا هر کدام از آن دو معدن علوم لدنّی و اسرار و حکمت‌های الهی‌اند، از همین رو، پیامبرصلی الله علیه وآله وسلم مردم را به پیروی از آن دو تأکید و سفارش نموده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عیاری است که برای تثبیت ترازو وضع می‌شود و آن دو به این دلیل به عیار تشبیه شده که کتاب و عترت مایه استقرار حیات و زندگانی مردمند؛ یعنی با از بین رفتن آن دو استقرار و طمأنینه از حیات مردم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روی زمین نباشد، زمین مضطرب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جامعیت کتاب و عترت</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مطلق آمده و به مورد خاصی تقیید نخورده، دلالت بر جامعیت و کمال علی الاطلاق کتاب و عترت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مطلق در کتاب و عترت</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و دلالت بر نفی ضلالت به طور مطلق دارد؛ یعنی هیچ نوع ضلالت بر شما عارض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ضلالت، هدایت است که با اقتدا به آن‌ها به انواع هدایت نایل خواهید شد؛ چه هدایت به نحو ارائه راه و چه هدایت به نحو رساندن به مقصد با دستگیری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مصاحبت ابدی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مصاحبت و معیّت ابدی بین قرآن </w:t>
      </w:r>
    </w:p>
    <w:p>
      <w:pPr>
        <w:pStyle w:val="BookText"/>
        <w:rPr/>
      </w:pPr>
      <w:r>
        <w:rPr>
          <w:rFonts w:ascii="IRNazanin" w:hAnsi="IRNazanin" w:eastAsia="IRNazanin"/>
          <w:color w:val="111111"/>
          <w:sz w:val="28"/>
          <w:sz w:val="28"/>
          <w:szCs w:val="28"/>
          <w:rtl w:val="true"/>
          <w:lang w:bidi="fa-IR"/>
        </w:rPr>
        <w:t>و عترت دارد و این شامل تمام نشئه‌ها و عالم‌ها؛ اعمّ از عالم دنیا، برزخ و قیامت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تمسک به هر دو</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روایات آمده، دلالت بر لزوم تمسک به کتاب و عترت هر دو دارد، نه این که یکی را تمسک کرده و دیگری را رها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از ضلالت است هر دو است نه یکی، قرآن به تنهایی هدایت‌گر نیست، احتیاج به مفسّر و مبیّن دارد که همان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تلویح بل تصریح بأنّهما کتوأمین خلّفهما ووصّی امّته بحسن معاملتهما وایثار حقّهما علی أنفسهم والإستمساک بهما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بلکه تصریح به این است که کتاب خدا و عترت همانند دوقلویی‌اند که رسول خداصلی الله علیه وآله وسلم به عنوان هدایتگران بعد از خود معرفی کرده است و امّت خود را وصیت نموده که با آن دو به خوبی معاشرت کنند، آنان را بر خود مقدم بدارند و در دین به آن دو تمسک کنند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شیخ محمّد امین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فنظرنا فاذا هو مصرّح بالتمسک بهم، وبأنّ تباعهم کتباع القرآن علی الحق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تأمل در حدیث به این نتیجه رسیدیم که پیامبرصلی الله علیه وآله وسلم سفارش اکید به تمسک به اهل بیت نموده و این‌که متابعت از آنان، همانند متابعت و پیروی از قرآن به حقّ واضح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التمسک بالکتاب العمل بما فیه وهو الإئتمار بأوامر اللَّه والإنتهاء بنواهیه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التمسک بالعترة محبّتهم والإهتداء بهداهم وسیرتهم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کتاب به معنای عمل به دستورات قرآن است؛ به این معنا که به اوامر آن عمل کرده و از چیزهایی که </w:t>
      </w:r>
    </w:p>
    <w:p>
      <w:pPr>
        <w:pStyle w:val="BookText"/>
        <w:rPr/>
      </w:pPr>
      <w:r>
        <w:rPr>
          <w:rFonts w:ascii="IRNazanin" w:hAnsi="IRNazanin" w:eastAsia="IRNazanin"/>
          <w:color w:val="111111"/>
          <w:sz w:val="28"/>
          <w:sz w:val="28"/>
          <w:szCs w:val="28"/>
          <w:rtl w:val="true"/>
          <w:lang w:bidi="fa-IR"/>
        </w:rPr>
        <w:t>نهی کرده چشم پوشی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عترت؛ یعنی آنان را دوست بداریم و به هدایت‌هایشان توجه کنیم تا هدایت یابیم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همین مضمون نیز از حسن بن علی سقاف شافعی رسیده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بقای عترت تا روز قیامت</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بقای عترت طاهره تا روز قیامت دارد؛ زیرا در صورتی که زمان از عترت خالی باشد، لازم می‌آید بین کتاب و عترت افتراق و جدایی حاصل شود و این معنا با صریح حدیث در عدم افتراق و جدایی بین آن دو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احادیث الحث علی التمسک بأهل البیت‌علیهم السلام اشارة إلی عدم انقطاع متأهل منهم للتمسک به إلی یوم القیمة، کما إنّ الکتاب العزیز کذلک؛ ولهذا کانوا اماناً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اشاره به جدا نشدن کسانی از اهل بیت‌علیهم السلام با قرآن است که اهلیّت برای تمسّک به او تا روز قیامت داشته باشند؛ همان‌گونه که کتاب عزیز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اهل‌بیت امان برای اهل زمینند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همین معنا از سمهودی شافعی نیز رسیده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أعلمیّت اهل‌بیت‌علیهم السلام</w:t>
      </w:r>
    </w:p>
    <w:p>
      <w:pPr>
        <w:pStyle w:val="BookText"/>
        <w:rPr/>
      </w:pPr>
      <w:r>
        <w:rPr>
          <w:rFonts w:ascii="IRNazanin" w:hAnsi="IRNazanin" w:eastAsia="IRNazanin"/>
          <w:color w:val="111111"/>
          <w:sz w:val="28"/>
          <w:sz w:val="28"/>
          <w:szCs w:val="28"/>
          <w:rtl w:val="true"/>
          <w:lang w:bidi="fa-IR"/>
        </w:rPr>
        <w:t xml:space="preserve">در برخی از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دلالت بر اعلمیّت اهل بیت‌علیهم السلام بعد از رسول خداصلی الله علیه وآله وسلم دارد؛ خصوصاً این‌که رسول خداصلی الله علیه وآله وسلم آنان را به کتاب خدا مقرون ساخته و در حقیقت آنان را عِدل کتاب خدا و مفسّر آن معرفی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منهما معدن العلوم اللدنیة والحکم العلیة والأحکام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کتاب و عترت معدن علوم لدنّی و حکمت‌های بزرگ و عالی و احکام شرعی‌اند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تفتازانی بعد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انّه‌علیه السلام قرنهم بکتاب اللَّه تعالی فی کون التمسّک بهما منقذاً عن الضلالة، ولامعنی للتمسک بالکتاب الّا الأخذ بما فیه من العلم والهدایة، فکذا فی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چگونه پیامبرصلی الله علیه وآله وسلم اهل‌بیت خود را به کتاب خود مقرون ساخته است؟ این نیست مگر به جهت تمسک به کتاب و عترت که انسان را از ضلالت و گمراهی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تمسک به کتاب و عترت آن است که به علم و هدایتی که نزد آن دو است اخذ کرده و عمل نماییم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اهل‌بیت‌علیهم السلام</w:t>
      </w:r>
    </w:p>
    <w:p>
      <w:pPr>
        <w:pStyle w:val="BookText"/>
        <w:rPr/>
      </w:pPr>
      <w:r>
        <w:rPr>
          <w:rFonts w:ascii="IRNazanin" w:hAnsi="IRNazanin" w:eastAsia="IRNazanin"/>
          <w:color w:val="111111"/>
          <w:sz w:val="28"/>
          <w:sz w:val="28"/>
          <w:szCs w:val="28"/>
          <w:rtl w:val="true"/>
          <w:lang w:bidi="fa-IR"/>
        </w:rPr>
        <w:t>از جمله اموری که به وضوح از حدیث شریف استفاده می‌شود، عصمت و حجیت اقوال و افعال اهل بیت‌علیهم السلام، و به تعبیر دیگر، حجیت سنّتِ اهل بیت‌علیهم السلام است، که این مطلب را از چند موضع حدیث می‌توان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اهل بیت به کتاب خدا؛ آن کتابی که به نصّ قرآن هرگز در او باطل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صدور هر مخالفتی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روی عمد یا سهو یا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و جدایی از قرآن به حساب می‌آید، اگر چه عنوان معصیت بر آن صادق نباشد، همانند مخالفت‌هایی که با سهو یا غفلت و نسیان همراه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توفیق ابوعلم، نویسنده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النبیّ‌صلی الله علیه وآله وسلم قرنهم بکتاب اللَّه العزیز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لایأتیه الباطل 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یفترق احدهما عن الآخر، ومن الطبیعی انّ صدور ایّة مخالفة لأحکام الدین تعدّ افتراقاً عن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النبیّ‌صلی الله علیه وآله وسلم بعدم افتراقهما حتی یردا علیّ الحوض، فدلالته علی العصمة ظاهرة 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کرّر النبیّ‌صلی الله علیه وآله وسلم هذا الحدیث فی مواقف کثیرة؛ لأنّه یهدف إلی صیانة الأمة والمحافظة علی استقامتها و عدم انحرافها فی المجالات العقائدیة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وسلم اهل بیت خود را به کتاب عزیز خداوند مقرون ساخته است، کتابی که هرگز در او باطل نفوذ نخواهد کرد و هرگز از یکدیگر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صدور هر نوع مخالفت با احکام دین افتراق و جدایی از قرآن محسوب می‌گردد، در حالی که پیامبرصلی الله علیه وآله وسلم خبر از عدم جدایی این </w:t>
      </w:r>
    </w:p>
    <w:p>
      <w:pPr>
        <w:pStyle w:val="BookText"/>
        <w:rPr/>
      </w:pPr>
      <w:r>
        <w:rPr>
          <w:rFonts w:ascii="IRNazanin" w:hAnsi="IRNazanin" w:eastAsia="IRNazanin"/>
          <w:color w:val="111111"/>
          <w:sz w:val="28"/>
          <w:sz w:val="28"/>
          <w:szCs w:val="28"/>
          <w:rtl w:val="true"/>
          <w:lang w:bidi="fa-IR"/>
        </w:rPr>
        <w:t>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حدیث دلالتی ظاهر و آشکار بر عصمت اهل‌بیت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پیامبرصلی الله علیه وآله وسلم که این حدیث را در مواقف بسیاری ذکر کرده در پی این هدف است که امّت خود را صیانت کرده و آنان را سفارش به استقامت بر تمسک به این دو نموده، تا در امور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اعتقادات و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ضلالت و گمراهی گرفتار نشوند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مسلم بن حجاج و دیگران آمده است که پیامبر قبل از سفارش به کتاب و عترت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یوشک أن یأتی رسول ربّی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دلالت دارد بر این‌که رسول خداصلی الله علیه وآله وسلم درصدد است تا برای بعد از خود مرجعی دینی معیّن کند، که عهده‌دار وظایف او تا روز قیامت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جانشین پیامبرصلی الله علیه وآله وسلم در ادایِ وظایف، همانند خود حضرت باید از عصمت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طبق حدیث مسلم، قرآن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هدایت و نور است و آن به مثابه ریسمانی است که هر کس به آن چنگ زند بر هدایت واقعی است و هر کس که آن را رها سازد بر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برای عترتی است که مقرون به کتاب خدا و عِدل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احمد بن حنبل،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جدا نشدن قرآن و عترت از یکدیگر تا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افتراق کنایه از مخالفت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با هیچ یک از تعلیمات قرآن است و این معنا تنها با عصمت اهل‌بیت‌علیهم السلام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اهل بیت خطاکار باشند، قطعاً از قرآن جدا شده‌اند؛ زیرا در قرآن هیچ‌گونه خطا و سهوی وجود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ثقلین، درباره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ممدود من السماء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ریسمانی کشیده شده از آسمان به سوی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محلّ نزول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امر شده که دست‌ها را هنگام دعا به سوی آسمان بالا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مانند ریسمان و حلقه وصلی بین خدا و بندگان است، هرکس به آن تمسک کند </w:t>
      </w:r>
      <w:bookmarkStart w:id="261" w:name="pg269_9180"/>
    </w:p>
    <w:p>
      <w:pPr>
        <w:pStyle w:val="BookText"/>
        <w:rPr/>
      </w:pPr>
      <w:bookmarkEnd w:id="261"/>
      <w:r>
        <w:rPr>
          <w:rFonts w:ascii="IRNazanin" w:hAnsi="IRNazanin" w:eastAsia="IRNazanin"/>
          <w:color w:val="111111"/>
          <w:sz w:val="28"/>
          <w:sz w:val="28"/>
          <w:szCs w:val="28"/>
          <w:rtl w:val="true"/>
          <w:lang w:bidi="fa-IR"/>
        </w:rPr>
        <w:t>به طور حتم از سرچشمه زلال معارف الهی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پیامبرصلی الله علیه وآله وسلم نیز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اقتدا کرده و از آنان اطاعت کند به منبع فیض و کمال مطلق رسیده و به سعادت دنیا و آخرت واصل شده است و این مستلزم عصمت اهل‌بیت، همانند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ترمذی از پیامبرصلی الله علیه وآله وسلم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بم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تأمل کنید که چگونه حقّ مرا در مورد این دو جانشین مراعات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تنهایی دلالت بر لزومِ اطاعت آن دو به طور مطلق دارد و لذا با عصمت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یعنی با تمسک به کتاب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از یکدیگر جدا پذیر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 و این، تنها با عصمت سازگاری دارد؛ زیرا مخالفت با واقع نیز نوعی ضلالت و گمراهی است و هر که معصوم نباشد این احتمال در حقّ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می‌آید که تبعیّت کننده از اهل بیت‌علیهم السلام ایمن از ضلالت به طور مطلق نباشد، در حالی که این معنا مخالف با ظاهر بلکه نصّ و صریح حدیث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تمسک و اخذ به کتاب و عترت، مجرّد دوست داشتن آن دو و احسان و اکرام و احترام به آن‌ها و ادای حقوق واجب و مستحب آن دو نیست؛ همان‌گونه که از کلام برخی از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عادتشان وارونه جلوه دادن حقایق است، همانند ابن حجر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به طور حتم این معنا خلاف ظاهر بلکه نصّ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ثقلین می‌خوانیم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تقدّموهما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دو پیشی نگیرید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به نوبه خود دلالت بر عصمت کتاب و عترت دارد</w:t>
      </w:r>
      <w:r>
        <w:rPr>
          <w:rFonts w:eastAsia="IRNazanin" w:cs="IRNazanin"/>
          <w:color w:val="111111"/>
          <w:sz w:val="28"/>
          <w:szCs w:val="28"/>
          <w:rtl w:val="true"/>
          <w:lang w:bidi="fa-IR"/>
        </w:rPr>
        <w:t>.</w:t>
      </w:r>
    </w:p>
    <w:p>
      <w:pPr>
        <w:pStyle w:val="Heading3"/>
        <w:numPr>
          <w:ilvl w:val="2"/>
          <w:numId w:val="1"/>
        </w:numPr>
        <w:rPr/>
      </w:pPr>
      <w:bookmarkStart w:id="262" w:name="__RefHeading___Toc2409069_211673320"/>
      <w:bookmarkStart w:id="263" w:name="_Toc93"/>
      <w:bookmarkEnd w:id="262"/>
      <w:r>
        <w:rPr>
          <w:rtl w:val="true"/>
        </w:rPr>
        <w:t>احتجاج به حدیث ثقلین‌</w:t>
      </w:r>
      <w:bookmarkEnd w:id="2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سلیم بن قیس نقل کرده که گفت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را در مسجد رسول خداصلی الله علیه وآله وسلم در زمان خلافت عثمان مشاهده کردم، در حالی که جماعتی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مفاخره بین مهاجرین و انصار اشاره می‌کند، در حالی که حضرت علی‌علیه السلام ساکت بود و او و اهل بیتش هیچ گونه حرفی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به حضرت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قبیله فضیلت خود را ذکر کرد و به حق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به فضل الهی که همان رسول خدا بود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ذکر جمله‌ای از فضایل فراوانش که همگی به آن‌ها اقرار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اتعلمون انّ رسول اللَّه‌صلی الله علیه وآله قام خطیباً لم یخطب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اهل‌بیتی فتمسکوا بهما لن تضلّوا، فانّ اللطیف الخبیر اخبرنی و عهد الیّ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بن الخطاب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اوصیائی منهم، اوّلهم اخی و وزیری و وارثی و خلیفتی فی امّتی و ولیّ کل مؤمن بعدی هو اولهم، ثم ابنی الحسن، ثم ابنی الحسین، ثم تسعة من ولد الحسین، واحد بعد واحد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شهداء اللَّه فی ارضه و حجّته علی خلقه، و خزّان علمه و معادن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اطاعهم اطاع اللَّه و من عصاهم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رسول اللَّه‌صلی الله علیه وآله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 سوگند می‌دهم آیا به یاد دارید که رسول خداصلی الله علیه وآله وسلم ایستاده خطبه‌ای خواند که بعد از آن چنین خطبه‌ای نخواند،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گرانبها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 بیتم، پس به آن دو تمسک کنید که هرگز گمراه نخواهید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خبیر مرا خبر داده و به من عهد کرده که هرگز این دو از یکدیگر جدا نمی‌شوند تا بر من در کنار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حالی که شبیه شخص غضبناک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اهل بیت تو مراد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اوصیایم، که اول آن‌ها برادرم و وزیرم و وارثم و خلیفه من در میان امتم و 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فرزندم حسن سپس فرزندم حسین، سپس نه نفر از اولاد </w:t>
      </w:r>
    </w:p>
    <w:p>
      <w:pPr>
        <w:pStyle w:val="BookText"/>
        <w:rPr/>
      </w:pPr>
      <w:r>
        <w:rPr>
          <w:rFonts w:ascii="IRNazanin" w:hAnsi="IRNazanin" w:eastAsia="IRNazanin"/>
          <w:color w:val="111111"/>
          <w:sz w:val="28"/>
          <w:sz w:val="28"/>
          <w:szCs w:val="28"/>
          <w:rtl w:val="true"/>
          <w:lang w:bidi="fa-IR"/>
        </w:rPr>
        <w:t>حسین، یکی پس از دیگری تا بر من در کنار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گواهان خدا در روی زمین و حجت‌های خدا بر خلق و خزینه‌داران علم و معدن‌های حکمت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اطاعت کند خدا را اطاعت کرده و هر کس آنان را نافرمانی کند خدا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در آن مجلس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رسول خداعلیه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مغازلی به سندش از عامر بن واثله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حضرت علی‌علیه السلام روز شوری در اطاق بودیم که شنیدم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لأحتجنّ علیکم ممّا لایستطیع عربیکم ولاعجمیّکم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باللَّه ایّها النفر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افیکم احد وحّد اللَّه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باللَّه اتعلمون 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وعترتی، لن تضلّوا مااستمسکتم بهما و لن یفترقا حتی یردا علیّ الحوض؟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به چیزی احتجاج می‌کنم که نه عربی و نه عجمی به غیر آن نمی‌تواند احتجاج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قبل از من خدا را به وحدانیت ستوده باشد؟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به یادگار می‌گذارم کتاب خدا و عترتم، که اگر به آن دو تمسک کنید هرگز گمراه نخواهید شد و این دو از یکدیگر جدا نمی‌شوند تا بر من در کنار حوض کوثر وارد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بعد بیعت مردمی با او در امر خلافت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 و نحن عترة رسوله الأقربون، و نحن اهل‌بیته الطیّبون، و نحن احد الثقلین الذین خلّفهما جدّی‌صلی الله علیه وآله فی امّته، ونحن ثانی کتاب اللَّه، فیه تفصیل کلّ شیئ، لایأتیه الباطل من بین یدیه ولا من خلفه، فالمعوّل علینا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حزب غالب خداییم، و ما عترت نزدیک رسول خداییم و ما اهل‌بیت پاک اوییم، و ما یکی از دو شیئ گران‌بهاییم که جدّم‌صلی الله علیه وآله در میان امتش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عِدل کتاب خداییم که در آن تفصیل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w:t>
      </w:r>
      <w:bookmarkStart w:id="264" w:name="pg269_9186"/>
    </w:p>
    <w:p>
      <w:pPr>
        <w:pStyle w:val="BookText"/>
        <w:rPr/>
      </w:pPr>
      <w:bookmarkEnd w:id="264"/>
      <w:r>
        <w:rPr>
          <w:rFonts w:ascii="IRNazanin" w:hAnsi="IRNazanin" w:eastAsia="IRNazanin"/>
          <w:color w:val="111111"/>
          <w:sz w:val="28"/>
          <w:sz w:val="28"/>
          <w:szCs w:val="28"/>
          <w:rtl w:val="true"/>
          <w:lang w:bidi="fa-IR"/>
        </w:rPr>
        <w:t>هرگز از هیچ طرف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تفسیر قرآن بر ما اعتماد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 صلح با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المفلحون و عترة رسوله المطهّرون و اهل‌بیته الطیبون الطاهرون، و احد الثقلین الذین خلّفهما رسول اللَّه‌صلی الله علیه وآله فیکم، فطاعتنا مفروضة مقرونة بطاعة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پیروز خداییم و عترت پاک رسولش و اهل‌بیت پاک و مطهر او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یکی از دو شیئ گران بهاییم که رسول خداصلی الله علیه وآله آن دو را در میان شما به ارمغان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ما واجب شده و همراه به طاعت خداست</w:t>
      </w:r>
      <w:r>
        <w:rPr>
          <w:rFonts w:eastAsia="IRNazanin" w:cs="IRNazanin"/>
          <w:color w:val="111111"/>
          <w:sz w:val="28"/>
          <w:szCs w:val="28"/>
          <w:rtl w:val="true"/>
          <w:lang w:bidi="fa-IR"/>
        </w:rPr>
        <w:t>...».</w:t>
      </w:r>
    </w:p>
    <w:p>
      <w:pPr>
        <w:pStyle w:val="Heading3"/>
        <w:numPr>
          <w:ilvl w:val="2"/>
          <w:numId w:val="1"/>
        </w:numPr>
        <w:rPr/>
      </w:pPr>
      <w:bookmarkStart w:id="265" w:name="__RefHeading___Toc2409071_211673320"/>
      <w:bookmarkStart w:id="266" w:name="_Toc94"/>
      <w:bookmarkEnd w:id="265"/>
      <w:r>
        <w:rPr>
          <w:rtl w:val="true"/>
        </w:rPr>
        <w:t>شبهات‌</w:t>
      </w:r>
      <w:bookmarkEnd w:id="266"/>
    </w:p>
    <w:p>
      <w:pPr>
        <w:pStyle w:val="Heading4"/>
        <w:numPr>
          <w:ilvl w:val="3"/>
          <w:numId w:val="1"/>
        </w:numPr>
        <w:rPr/>
      </w:pPr>
      <w:bookmarkStart w:id="267" w:name="__RefHeading___Toc2409073_211673320"/>
      <w:bookmarkStart w:id="268" w:name="_Toc95"/>
      <w:bookmarkEnd w:id="267"/>
      <w:r>
        <w:rPr>
          <w:rtl w:val="true"/>
        </w:rPr>
        <w:t>شبهه اوّل</w:t>
      </w:r>
      <w:r>
        <w:rPr>
          <w:rtl w:val="true"/>
        </w:rPr>
        <w:t xml:space="preserve">: </w:t>
      </w:r>
      <w:r>
        <w:rPr>
          <w:rtl w:val="true"/>
        </w:rPr>
        <w:t>عدم تخریج بخاری‌</w:t>
      </w:r>
      <w:bookmarkEnd w:id="268"/>
    </w:p>
    <w:p>
      <w:pPr>
        <w:pStyle w:val="BookText"/>
        <w:rPr/>
      </w:pPr>
      <w:r>
        <w:rPr>
          <w:rFonts w:ascii="IRNazanin" w:hAnsi="IRNazanin" w:eastAsia="IRNazanin"/>
          <w:color w:val="111111"/>
          <w:sz w:val="28"/>
          <w:sz w:val="28"/>
          <w:szCs w:val="28"/>
          <w:rtl w:val="true"/>
          <w:lang w:bidi="fa-IR"/>
        </w:rPr>
        <w:t>یکی از اشکالات دکتر سالوس بر حدیث ثقلین این است که بخاری در صحیح خود این حدیث را با تعبیر کتاب اللَّه و عترتی نقل نکرده است، بلکه بابی را ذکر کرده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حدیث تمسک به کتاب و سنّت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 ضعف حدیث کتاب اللَّه و عترتی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اعتصام و تمسک به کتاب و سنت، بین مسلمانان شکی نیست و کسی در آن مخالفت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نکردن بخاری دلیل بر ضعف روایت نیست، در صورتی که طریق صحیح برای حدیث وجود داشته باشد؛ زیرا بسیاری از علمای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هر حدیثی که در صحیحین نیامده، مردود و باطل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انّهما لم یلتزما استیعاب الصحیح بل صحّ عنهما تصریحهما بأنّهما لم یستوعباه وانّما قصدا جمع جمل من الصحیح کما یقصد المصنف فی الفقه جمع جملة من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التزام نداده‌اند که تمام احادیث صحیح السند را نقل کنند و خود نیز به این مطلب تصریح کرده‌اند، بلکه قصد آنان این بوده که مقداری از احادیث صحیح السند را جمع آوری کنند؛ همان‌گونه که مصنف در فقه تمام مسائل فقه را ذکر نمی‌کند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ابن قیّم جوزیه در مورد حدیث ابی الصهباء که تنها مسلم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انفراد مسلم در نقل، به صحت حدیث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ادعا کند که منفردات مسلم صحیح نیست؟ آیا هرگز بخاری ادعا کرده است هر حدیثی را که در کتاب خود ذکر نکرده‌ام، باطل و ضعیف بوده و حجّت نیست؟ چه بسیار احادیثی که بخاری در غیر صحیح خود به آن احتجاج کرده، در حالی که در صحیح نیاورده است و چه بسیار احادیثی که بخاری آن‌ها را تصحیح کرده ولی در صحیح نیاورده است</w:t>
      </w:r>
      <w:r>
        <w:rPr>
          <w:rFonts w:eastAsia="IRNazanin" w:cs="IRNazanin"/>
          <w:color w:val="111111"/>
          <w:sz w:val="28"/>
          <w:szCs w:val="28"/>
          <w:rtl w:val="true"/>
          <w:lang w:bidi="fa-IR"/>
        </w:rPr>
        <w:t>».</w:t>
      </w:r>
      <w:r>
        <w:rPr>
          <w:rStyle w:val="FootnoteAnchor"/>
          <w:rtl w:val="true"/>
        </w:rPr>
        <w:footnoteReference w:id="4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الصلاح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یستوعبا الصحیح فی صحیحیهما ولا التزما ذلک، فقد روینا ذلک عن البخاری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ادخلت فی کتابی الجامع الّا ما صحّ و ترکت من الصحاح لحال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مسلم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شی‌ء عندی صحیح وضعته هنا، انّما وضعت هاهنا ما اجمعوا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مائة الف صحیح ومائتی الف حدیث غیر صحیح، وجملة ما فی کتابه سبعة آلاف ومائتان وخمسة وسبعون حدیثاً بالأحادیث المتکررة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باسقاط المکررة أربعة آلاف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تمام احادیث صحیح السند را در صحیح خود نیاورده‌اند و اصلاً چنین التزامی هم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احادیث صحیح‌السند را در کتاب خود آورده‌ام، چه بسیار احادیث صحیح‌السند را که به جهت طولانی شدن کتاب ترک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تمام احادیث صحیح السند نزد خود را در این کتاب آورده باشم، تنها روایاتی را در صحیح خود ذکر کرده‌ام که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حدیث صحیح حفظ دارم و دویست هزار حدیث غیرصحیح، در حالی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بیش از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احادیث مکرّر، نقل نکرده است و بنا بر نظر برخی با حذف مکرّرها چهار هزار حدیث است</w:t>
      </w:r>
      <w:r>
        <w:rPr>
          <w:rFonts w:eastAsia="IRNazanin" w:cs="IRNazanin"/>
          <w:color w:val="111111"/>
          <w:sz w:val="28"/>
          <w:szCs w:val="28"/>
          <w:rtl w:val="true"/>
          <w:lang w:bidi="fa-IR"/>
        </w:rPr>
        <w:t>».</w:t>
      </w:r>
      <w:r>
        <w:rPr>
          <w:rStyle w:val="FootnoteAnchor"/>
          <w:rtl w:val="true"/>
        </w:rPr>
        <w:footnoteReference w:id="416"/>
      </w:r>
      <w:bookmarkStart w:id="269" w:name="pg269_9190"/>
    </w:p>
    <w:p>
      <w:pPr>
        <w:pStyle w:val="Heading4"/>
        <w:numPr>
          <w:ilvl w:val="3"/>
          <w:numId w:val="1"/>
        </w:numPr>
        <w:rPr/>
      </w:pPr>
      <w:bookmarkStart w:id="270" w:name="__RefHeading___Toc2409075_211673320"/>
      <w:bookmarkStart w:id="271" w:name="_Toc96"/>
      <w:bookmarkEnd w:id="269"/>
      <w:bookmarkEnd w:id="270"/>
      <w:r>
        <w:rPr>
          <w:rtl w:val="true"/>
        </w:rPr>
        <w:t>شبهه دوّم</w:t>
      </w:r>
      <w:r>
        <w:rPr>
          <w:rtl w:val="true"/>
        </w:rPr>
        <w:t xml:space="preserve">: </w:t>
      </w:r>
      <w:r>
        <w:rPr>
          <w:rtl w:val="true"/>
        </w:rPr>
        <w:t>وجود عطیه در سند</w:t>
      </w:r>
      <w:bookmarkEnd w:id="271"/>
    </w:p>
    <w:p>
      <w:pPr>
        <w:pStyle w:val="BookText"/>
        <w:rPr/>
      </w:pPr>
      <w:r>
        <w:rPr>
          <w:rFonts w:ascii="IRNazanin" w:hAnsi="IRNazanin" w:eastAsia="IRNazanin"/>
          <w:color w:val="111111"/>
          <w:sz w:val="28"/>
          <w:sz w:val="28"/>
          <w:szCs w:val="28"/>
          <w:rtl w:val="true"/>
          <w:lang w:bidi="fa-IR"/>
        </w:rPr>
        <w:t>دکتر سالوس در ادامه اشکالات خود بر احادیث ثقلین، بعد از ذکر روایاتی از مسند احمد و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روایات را عطیه از ابوسعید خدری نقل می‌کند و او عطیة بن سعد بن جناده عوفی است که امام احمد بن حنبل تضعیف‌اش نموده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از تابعین است و عامه از وی حدیث روایت کرده‌اند؛ از جمله این‌که با سند صحیح از پیامبرصلی الله علیه وآله وسلم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قرن‌ها قرن من است، سپس قرنی که بعد از آن می‌آید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عطیه روایت نقل نکرده، ولی 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أبوداوود، ابن ماجه و احمد از جمله کسانی‌اند که از عطیه روایت نقل کرده‌اند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عبارات اهل سنت استفاده می‌شود که سبب عمده در تضعیف عطیه، تشیّع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جوزجانی او را تضعیف نکرده و تنها او را مایل به تشیّع معرفی کرده و او را از شیعیان کوفه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مدّعای خود دلیلی ذکر نکرده، جز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علی‌علیه السلام را بر همه مقدم می‌داشت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از ابن سعد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الحجاج إلی محمّد بن القاسم ان یعرضه علی سبّ علیّ، فان لم یفعل فاضربه اربعمائة سوط واحلق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فاستدعاه فابی ان یسبّ فامضی </w:t>
      </w:r>
      <w:bookmarkStart w:id="272" w:name="pg269_9192"/>
    </w:p>
    <w:p>
      <w:pPr>
        <w:pStyle w:val="BookText"/>
        <w:rPr/>
      </w:pPr>
      <w:bookmarkEnd w:id="272"/>
      <w:r>
        <w:rPr>
          <w:rFonts w:ascii="IRNazanin" w:hAnsi="IRNazanin" w:eastAsia="IRNazanin"/>
          <w:color w:val="111111"/>
          <w:sz w:val="28"/>
          <w:sz w:val="28"/>
          <w:szCs w:val="28"/>
          <w:rtl w:val="true"/>
          <w:lang w:bidi="fa-IR"/>
        </w:rPr>
        <w:t>حکم الحجاج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در نامه‌ای به محمّد بن قاسم دستور داد که سبّ علی را به عطیه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نداد او را چهارصد تازیانه زده و محاسنش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عطیه را خواست و دستور حجّاج را به وی ابلاغ نمود، ولی او قبول نکرد محمّد بن قاسم نیز حکم حجاج را بر وی جاری نمود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ابن‌حجر نیز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آورده در اسباب طعن و جرح راویان حدیث و در آن‌جا اسامی جماعتی را ذکر می‌کند که به تشیّع نسبت داده شده‌اند و در عین حال از آن‌ها دفاع کرده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عبدالرزاق بن همام صنعانی، عدی بن ثابت انصاری، ابونعیم فضل بن دکین و محمّد بن فضیل بن غزوان و</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ذهبی در ترجمه ابان بن تغلب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شیعه و مردی راست‌گو است</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273" w:name="__RefHeading___Toc2409077_211673320"/>
      <w:bookmarkStart w:id="274" w:name="_Toc97"/>
      <w:bookmarkEnd w:id="273"/>
      <w:r>
        <w:rPr>
          <w:rtl w:val="true"/>
        </w:rPr>
        <w:t>شبهه سوّم</w:t>
      </w:r>
      <w:r>
        <w:rPr>
          <w:rtl w:val="true"/>
        </w:rPr>
        <w:t xml:space="preserve">: </w:t>
      </w:r>
      <w:r>
        <w:rPr>
          <w:rtl w:val="true"/>
        </w:rPr>
        <w:t>وجود علی بن منذر در سند</w:t>
      </w:r>
      <w:bookmarkEnd w:id="274"/>
    </w:p>
    <w:p>
      <w:pPr>
        <w:pStyle w:val="BookText"/>
        <w:rPr/>
      </w:pPr>
      <w:r>
        <w:rPr>
          <w:rFonts w:ascii="IRNazanin" w:hAnsi="IRNazanin" w:eastAsia="IRNazanin"/>
          <w:color w:val="111111"/>
          <w:sz w:val="28"/>
          <w:sz w:val="28"/>
          <w:szCs w:val="28"/>
          <w:rtl w:val="true"/>
          <w:lang w:bidi="fa-IR"/>
        </w:rPr>
        <w:t>دکتر سالوس در ادامه اشکالات خود بر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دوّم ترمذی علی بن منذر کوفی است که او نیز از شیعیان کوفه به حساب می‌آید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اشاره شد، در صورتی که راوی ثقه باشد تشیّع ضرری به احادیث وی وارد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ترجمه علی بن منذر کوفی استفاده می‌شود که او از مشایخ ترمذی، ابن ماجه و نسائی و جماعت کثیری از بزرگان ائمه حدیث؛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مطیّن، ابن منده، سجزی، ابن صاعد و ابن ابی‌حاتم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زیادی از رجالیین اهل‌سنت؛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نسائی، ابن‌حبّان، ابن‌نمیر و دیگران او را توثیق کرده‌اند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بعد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است؛ زیرا برای او شاهدی از حدیث زید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احمد طبرانی و طحاوی </w:t>
      </w:r>
      <w:bookmarkStart w:id="275" w:name="pg269_9194"/>
    </w:p>
    <w:p>
      <w:pPr>
        <w:pStyle w:val="BookText"/>
        <w:rPr/>
      </w:pPr>
      <w:bookmarkEnd w:id="275"/>
      <w:r>
        <w:rPr>
          <w:rFonts w:ascii="IRNazanin" w:hAnsi="IRNazanin" w:eastAsia="IRNazanin"/>
          <w:color w:val="111111"/>
          <w:sz w:val="28"/>
          <w:sz w:val="28"/>
          <w:szCs w:val="28"/>
          <w:rtl w:val="true"/>
          <w:lang w:bidi="fa-IR"/>
        </w:rPr>
        <w:t>از طریق علی بن ربیعه نقل کرده که سند آن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دیگری از حدیث، عطیه عوفی از ابوسعید خدری است که سند آن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از حدیث، ابوهریره است که حاکم و دارقطنی نقل کرده و آن را تصحیح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شاهد قویّ دیگری از طریق ابوعامر عقدی نقل می‌کند که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از طریق زید بن ثابت است که آن را احمد بن حنبل و ابن ابی‌عاصم و طبرانی آورده و سندش را هم حسن دانسته است؛ همان‌گونه که هیثمی نیز رجال آن را ثقه می‌داند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ناصرالدین البانی بعد از تصحیح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دعوت‌نامه‌ای فرستاده شد که مسافرتی از دمشق به عمان و از آن‌جا به امارات عربی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قطر با برخی از اساتید و دکترها ملاقاتی داشتم؛ در آن‌جا رساله‌ای به من هدیه دادند که در آن حدیث ثقلین تضعیف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مطالعه آن دریافتم که نویسنده آن شخصی تازه وارد در فنّ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دکتر سالوس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تخریج حدیث به بعضی از مصادر متداول اکتفا کرده، لذا کوتاهی فاحشی در این زمینه داشته است و بسیاری از طرق و سندهایی که به طور مستقل صحیح یا حسن است، از او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التفات و توجهی به اقوال علما در تصحیح حدیث نکرده است و نیز توجهی به قاعده علمای حدیث نداشته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باکثرت طرق تقویت می‌شود و به همین جهت است که از او این چنین اشتباه فاحش سرزده و حدیث صحیح را تضعیف نموده است</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276" w:name="__RefHeading___Toc2409079_211673320"/>
      <w:bookmarkStart w:id="277" w:name="_Toc98"/>
      <w:bookmarkEnd w:id="276"/>
      <w:r>
        <w:rPr>
          <w:rtl w:val="true"/>
        </w:rPr>
        <w:t>شبهه چهارم</w:t>
      </w:r>
      <w:r>
        <w:rPr>
          <w:rtl w:val="true"/>
        </w:rPr>
        <w:t xml:space="preserve">: </w:t>
      </w:r>
      <w:r>
        <w:rPr>
          <w:rtl w:val="true"/>
        </w:rPr>
        <w:t>مقصود از اهل‌بیت علمای امت است‌</w:t>
      </w:r>
      <w:bookmarkEnd w:id="2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البانی بعد از تصحیح حدیث از حیث سند، درصدد توجیه دلالت آن بر 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همسران پیامبرند که در میان آنان عایشه است؛ به دلیل آیه تطهیر که مقصود از اهل بیت همسران پیامبرصلی الله علیه وآله وسلم است یا مقصود </w:t>
      </w:r>
      <w:bookmarkStart w:id="278" w:name="pg269_9196"/>
    </w:p>
    <w:p>
      <w:pPr>
        <w:pStyle w:val="BookText"/>
        <w:rPr/>
      </w:pPr>
      <w:bookmarkEnd w:id="278"/>
      <w:r>
        <w:rPr>
          <w:rFonts w:ascii="IRNazanin" w:hAnsi="IRNazanin" w:eastAsia="IRNazanin"/>
          <w:color w:val="111111"/>
          <w:sz w:val="28"/>
          <w:sz w:val="28"/>
          <w:szCs w:val="28"/>
          <w:rtl w:val="true"/>
          <w:lang w:bidi="fa-IR"/>
        </w:rPr>
        <w:t>از اهل بیت، علمای صالح از امت است؛ کسانی که به کتاب و سنت تمسک نموده‌اند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اصل این توجیه را قاضی عبدالجبار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از آیه تطهیر اثبات کردیم که مقصود از اهل بیت تنها پنج تن اصحاب کسا هستند و اهل بیت، هرگز همسران پیامبرصلی الله علیه وآله وسلم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معنایی دارد که پیامبرصلی الله علیه وآله وسلم هنگام وفاتش تنها راه نجات امت را در تمسک به کتاب خدا و همسرانش معرفی کند و در آن اسمی از مردانِ صحابه‌اش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عترت و اهل بیت پیامبرصلی الله علیه وآله وسلم بر علمای امّت، مخالف صریح لغت و اصطلاح است، چه کسی گفته که مقصود از عترت و اهل بیت، علمای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بیان‌ها نوعی تفسیر به رأی است که شدیداً مذمّت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برخی آیات، برخی دیگر را تفسیر می‌کند، روایات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اگرچه مصداق عترت و اهل‌بیت مشخّص نشده است، ولی در احادیث کساء و روایاتی که در ذیل آیه مباهله آمده، مصداق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بعد از اشاره به علی، فاطمه، حسن و حسین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قراین فراوانی در حدیث ثقلین بر عصمت اهل بیت است، لذا می‌توان به طور قطع ادعا کرد که مقصود از اهل بیت، علمای امّت نیستند</w:t>
      </w:r>
      <w:r>
        <w:rPr>
          <w:rFonts w:eastAsia="IRNazanin" w:cs="IRNazanin"/>
          <w:color w:val="111111"/>
          <w:sz w:val="28"/>
          <w:szCs w:val="28"/>
          <w:rtl w:val="true"/>
          <w:lang w:bidi="fa-IR"/>
        </w:rPr>
        <w:t>.</w:t>
      </w:r>
    </w:p>
    <w:p>
      <w:pPr>
        <w:pStyle w:val="Heading4"/>
        <w:numPr>
          <w:ilvl w:val="3"/>
          <w:numId w:val="1"/>
        </w:numPr>
        <w:rPr/>
      </w:pPr>
      <w:bookmarkStart w:id="279" w:name="__RefHeading___Toc2409081_211673320"/>
      <w:bookmarkStart w:id="280" w:name="_Toc99"/>
      <w:bookmarkEnd w:id="279"/>
      <w:r>
        <w:rPr>
          <w:rtl w:val="true"/>
        </w:rPr>
        <w:t>شبهه پنجم</w:t>
      </w:r>
      <w:r>
        <w:rPr>
          <w:rtl w:val="true"/>
        </w:rPr>
        <w:t xml:space="preserve">: </w:t>
      </w:r>
      <w:r>
        <w:rPr>
          <w:rtl w:val="true"/>
        </w:rPr>
        <w:t>عمومیت عترت‌</w:t>
      </w:r>
      <w:bookmarkEnd w:id="2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دلالت بر مرجعیت اهل بیت‌علیهم السلام و حجیت سنت آنان داشته باشد، لازمه‌اش آن است که این حجیت را به تمام اقربا و خویشاوندان ایشان نسبت دهیم؛ زیرا عنوان عترت و اهل بیت شامل تمام آنان می‌شود، در حالی که شیعه امامیه چنین عقیده عمومی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عترت در لغت به معنای مطلق خویشاوندان نیست، بلکه تنها شامل نزدیکان و خواص از خویشاوندان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شخص، نسل و قوم نزدیک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تعریف از فیروز آبادی و زبیدی نیز رسیده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شخص، اخصّ خویشاوندان او را گویند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دلالت دارد بر این‌که عترتی که عدل کتاب است از هر گونه خطا و گناه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شامل تمام نزدیکان پیامبرصلی الله علیه وآله وسلم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در شرح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پیامبرصلی الله علیه وآله وسلم همان اصحاب کسا هستند که خداوند متعال رجس و پلیدی را از آنان دفع نموده و آنان را پاک کرده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دوازده خلیفه، در حقیقت مصداق عترت و اهل بیت پیامبرند که پیامبرصلی الله علیه وآله وسلم در ذیل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 و بنابر نقل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بنی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سبط بن جوزی حدیث ثقلین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امام حسن مجتبی‌علیه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المفلحون وعترة رسوله المطهرون واهل بیته الطیّبون الطاهرون، واحد الثقلین الذین خلّفهما رسول اللَّه‌صلی الله علیه وآله وسلم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خداییم که رستگار شده‌اند، و ما عترت رسول او هستیم که از هر رجس و پلید پاک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طیب و طاهر او و یکی از دو ثقل اوییم که رسول خداصلی الله علیه وآله وسلم در میان شما به ودیعت گذاشته است</w:t>
      </w:r>
      <w:r>
        <w:rPr>
          <w:rFonts w:eastAsia="IRNazanin" w:cs="IRNazanin"/>
          <w:color w:val="111111"/>
          <w:sz w:val="28"/>
          <w:szCs w:val="28"/>
          <w:rtl w:val="true"/>
          <w:lang w:bidi="fa-IR"/>
        </w:rPr>
        <w:t>...».</w:t>
      </w:r>
      <w:r>
        <w:rPr>
          <w:rStyle w:val="FootnoteAnchor"/>
          <w:rtl w:val="true"/>
        </w:rPr>
        <w:footnoteReference w:id="43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برخی از احادیث ثقلین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تمام اهل بیت تو تمسک نماییم؟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ولکن اوصیائی منهم، اوّلهم اخی ووزیری ووارثی وخلیفتی فی امّتی وولیّ کل مؤمن بعدی، هو اوّلهم، ثمّ ابنی الحسن ثمّ ابنی الحسین ثمّ تسعة من ولد الحسین، واحد بعد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بلکه به اوصیایِ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برادر و وزیر و وارث و خلیفه‌ام در میان امّت و آن کسی که ولیّ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فرزندم حسن، و بعد از او فرزندم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نفر از فرزندان حسین، یکی پس از دیگری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نزدیکان و اقوام پیامبرصلی الله علیه وآله وسلم افرادی جاهل، معصیت‌کار و خطاکار بوده‌اند، با این حال چگونه ممکن است که پیامبرصلی الله علیه وآله وسلم در این حدیث به‌طور مطلق تمسک به آنان را امر کرده باشد؟</w:t>
      </w:r>
    </w:p>
    <w:p>
      <w:pPr>
        <w:pStyle w:val="BookText"/>
        <w:rPr/>
      </w:pPr>
      <w:r>
        <w:rPr>
          <w:rFonts w:ascii="IRNazanin" w:hAnsi="IRNazanin" w:eastAsia="IRNazanin"/>
          <w:color w:val="111111"/>
          <w:sz w:val="28"/>
          <w:sz w:val="28"/>
          <w:szCs w:val="28"/>
          <w:rtl w:val="true"/>
          <w:lang w:bidi="fa-IR"/>
        </w:rPr>
        <w:t>فهم علمای اهل سنت از عترت</w:t>
      </w:r>
    </w:p>
    <w:p>
      <w:pPr>
        <w:pStyle w:val="BookText"/>
        <w:rPr/>
      </w:pPr>
      <w:r>
        <w:rPr>
          <w:rFonts w:ascii="IRNazanin" w:hAnsi="IRNazanin" w:eastAsia="IRNazanin"/>
          <w:color w:val="111111"/>
          <w:sz w:val="28"/>
          <w:sz w:val="28"/>
          <w:szCs w:val="28"/>
          <w:rtl w:val="true"/>
          <w:lang w:bidi="fa-IR"/>
        </w:rPr>
        <w:t>عده زیادی از اهل‌سنت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قصدش از عترت، عموم نزدیکانش از بنی هاشم نبوده است و تنها اراده جماعتی خاص از آن‌ها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عبدالحقّ 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والعترة رهط الرجل واقرباؤه وعشیرته الادنون، وفسّره‌صلی الله علیه وآله وسلم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واهلی، للإشارة إلی انّ مراده هنا من العترة اخصّ عشیرته واقاربه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عترت، اقوام و عشیره نزدیک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عترت را به اهل بیت تفسیر نمود، به جهت اشاره به این نکته که مقصود به عترت اخصّ عشیره و اقارب ایشان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علامه مناوی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عترتی أهل بیتی تفصیل بعد اجمال بدلاً او بیاناً، وهم اصحاب الکساء الذین اذهب اللَّه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 تفصیل بعد از اجمال است به عنوان بدل یا عطف بیان، و مقصود به آن اصحاب کسا است که خداوند رجس و پلیدی را از آنان دور کرده و پاکشان نموده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حکیم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اخذتم به لن تضلّوا، واقع علی الأئمة منهم السادة، لا علی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رسول خداصلی 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اخذتم به لن تضلّوا مربوط به امامان از اهل‌بیت است، نه غیر آنان</w:t>
      </w:r>
      <w:r>
        <w:rPr>
          <w:rFonts w:eastAsia="IRNazanin" w:cs="IRNazanin"/>
          <w:color w:val="111111"/>
          <w:sz w:val="28"/>
          <w:szCs w:val="28"/>
          <w:rtl w:val="true"/>
          <w:lang w:bidi="fa-IR"/>
        </w:rPr>
        <w:t>...».</w:t>
      </w:r>
      <w:r>
        <w:rPr>
          <w:rStyle w:val="FootnoteAnchor"/>
          <w:rtl w:val="true"/>
        </w:rPr>
        <w:footnoteReference w:id="4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علوی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تمسک آنان از </w:t>
      </w:r>
      <w:bookmarkStart w:id="281" w:name="pg269_9202"/>
    </w:p>
    <w:p>
      <w:pPr>
        <w:pStyle w:val="BookText"/>
        <w:rPr/>
      </w:pPr>
      <w:bookmarkEnd w:id="281"/>
      <w:r>
        <w:rPr>
          <w:rFonts w:ascii="IRNazanin" w:hAnsi="IRNazanin" w:eastAsia="IRNazanin"/>
          <w:color w:val="111111"/>
          <w:sz w:val="28"/>
          <w:sz w:val="28"/>
          <w:szCs w:val="28"/>
          <w:rtl w:val="true"/>
          <w:lang w:bidi="fa-IR"/>
        </w:rPr>
        <w:t>اهل‌بیت نبوی و عترت طاهره سفارش شده است، عالمان به کتاب خداوند عزّوجلّ‌اند؛ زیرا تنها به تمسک عالمان امر می‌شود و آنان کسانی‌اند که هرگز بینشان و کتاب خدا افتراق و جدایی حاصل نمی‌شود، تا در کنار حوض بر پیامبرصلی الله علیه وآله وسلم وارد شوند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282" w:name="__RefHeading___Toc2409083_211673320"/>
      <w:bookmarkStart w:id="283" w:name="_Toc100"/>
      <w:bookmarkEnd w:id="282"/>
      <w:r>
        <w:rPr>
          <w:rtl w:val="true"/>
        </w:rPr>
        <w:t>شبهه ششم</w:t>
      </w:r>
      <w:r>
        <w:rPr>
          <w:rtl w:val="true"/>
        </w:rPr>
        <w:t xml:space="preserve">: </w:t>
      </w:r>
      <w:r>
        <w:rPr>
          <w:rtl w:val="true"/>
        </w:rPr>
        <w:t>تذکر نه تمسک‌</w:t>
      </w:r>
      <w:bookmarkEnd w:id="283"/>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 صحیح مسلم فقط دلالت بر امر به تمسک به کتاب خدا دارد، ولی در حقّ عترت تنها به تذکر دادن به اهل بیت خود اکتفا کرده است، لذا سه 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تمسک آن‌ها امر نکرده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حدیث را از زید بن ارقم نقل کرده است و او از آن‌جا که از عبداللَّه بن زیاد می‌ترسید، حدیث را به تمامه نقل نکرده بلکه امر به تمسک به عترت را از آن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زید بن ارقم در موارد دیگر حدیث را نقل کرده و در ذیل آن، حدیث را به طریق مشهور آورده که در آن به تمسک به عترت امر شده است و مسلم، مع الأسف در ذیل حدیث زید بن ارقم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علمای اهل سنت از ثقلین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از بزرگان محدّثان اهل‌سنت، در شرح روایت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حدیث، پیامبرصلی الله علیه وآله وسلم از قرآن و اهل بیت‌علیهم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نفیسی است که باید حفظ شود، واضح است که اهل بیت، افراد نفیس و ارزشمندی‌اند که باید حفظ شوند؛ همان‌گونه که کتاب خدا این چنین است؛ زیرا پیامبرصلی الله علیه وآله وسلم بین آن دو جمع کرده است و ما می‌دانیم که عمده این اوصاف برای قرآن به افاده علوم الهی و احکام شرعی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اوصاف در مورد اهل‌بیت‌علیهم السلام نیز به دلیل مرجعیتشان در علوم الهی و احکام شرعی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این است که پیامبرصلی الله علیه وآله وسلم مردم را در ابتدا از رسیدن مرگش آگاه می‌کند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استفاده می‌شود که پیامبر بر کتاب و عترت به‌عنوان </w:t>
      </w:r>
    </w:p>
    <w:p>
      <w:pPr>
        <w:pStyle w:val="BookText"/>
        <w:rPr/>
      </w:pPr>
      <w:r>
        <w:rPr>
          <w:rFonts w:ascii="IRNazanin" w:hAnsi="IRNazanin" w:eastAsia="IRNazanin"/>
          <w:color w:val="111111"/>
          <w:sz w:val="28"/>
          <w:sz w:val="28"/>
          <w:szCs w:val="28"/>
          <w:rtl w:val="true"/>
          <w:lang w:bidi="fa-IR"/>
        </w:rPr>
        <w:t>خلیفه و جانشین خود در معارف الهی و احکام شرعی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ظاهر حدیث استفاده می‌شود، لکن با مراجعه به روایات دیگر پی می‌بریم که آن روایات همین معنا را تأیید می‌کند؛ زیرا در آن‌ها به طور صریح امر به تمسک به کتاب و عترت شده است، خصوصاً در حدیثی که احمد بن حنبل نقل کرده، عین عبارات مسلم آمده است، ولی با اضافه ذیلی در آن به تمسکِ عترت امر شده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حدیث به خوبی استفاده می‌شود که اهل‌بیت بر تمام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 و چه غیرعالم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پیامبرصلی الله علیه وآله وسلم آنان را به کتاب خداوند متعال مقرون ساخته، در این که تمسک به آن دو، انسان را از ضلالت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کتاب به این معنا است که به آنچه از علم وهدایت در آن است، اخذ کرده و به آن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عترت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نیز در ردّ کسانی که معتقدند آل پیامبرصلی الله علیه وآله وسلم همه امّتند،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مسلم و دیگر کتاب‌ها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مطلب استفاده می‌شود؛ زیرا اگر مقصود از آن تمام امّت باشد لازم می‌آید که مردم به خود تمسک کنند که این معنا قطعاً باطل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بابی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اهل البیت و الحثّ علی التمسک بهم و بکتاب اللَّه عزّوجلّ و الخلف فیهما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در ذیل آن، حدیث ثقلین را از سنن ترمذی و صحیح مسلم نقل کرده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با سندی که ترمذی نقل کرده و در آن امر به تمسّک به اهل بیت شده، به طرق مختلفی رسیده که عده زیادی از علمای اهل سنت آن را تصحیح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ناصرالدین البانی امام وهابیان در حدیث، بعد از نقل حدیث ترمذی به سندش از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تمسک کتاب وعترت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السند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وی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تصحیح نموده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ابن حجر عسقلانی بعد از نقل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مردم را به تمسکِ به کتاب و عترت امر و تشویق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حدیث صحیح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همچنین عدّه‌ای دیگر حدیث را با همین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تمسک به کتاب و عترت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تصحیح نموده‌اند؛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w:t>
      </w:r>
      <w:r>
        <w:rPr>
          <w:rStyle w:val="FootnoteAnchor"/>
          <w:rtl w:val="true"/>
        </w:rPr>
        <w:footnoteReference w:id="445"/>
      </w:r>
      <w:r>
        <w:rPr>
          <w:rFonts w:ascii="IRNazanin" w:hAnsi="IRNazanin" w:eastAsia="IRNazanin"/>
          <w:color w:val="111111"/>
          <w:sz w:val="28"/>
          <w:sz w:val="28"/>
          <w:szCs w:val="28"/>
          <w:rtl w:val="true"/>
          <w:lang w:bidi="fa-IR"/>
        </w:rPr>
        <w:t>بویصری،</w:t>
      </w:r>
      <w:r>
        <w:rPr>
          <w:rStyle w:val="FootnoteAnchor"/>
          <w:rtl w:val="true"/>
        </w:rPr>
        <w:footnoteReference w:id="446"/>
      </w:r>
      <w:r>
        <w:rPr>
          <w:rFonts w:ascii="IRNazanin" w:hAnsi="IRNazanin" w:eastAsia="IRNazanin"/>
          <w:color w:val="111111"/>
          <w:sz w:val="28"/>
          <w:sz w:val="28"/>
          <w:szCs w:val="28"/>
          <w:rtl w:val="true"/>
          <w:lang w:bidi="fa-IR"/>
        </w:rPr>
        <w:t>یعقوب بن سفیان فسوی،</w:t>
      </w:r>
      <w:r>
        <w:rPr>
          <w:rStyle w:val="FootnoteAnchor"/>
          <w:rtl w:val="true"/>
        </w:rPr>
        <w:footnoteReference w:id="447"/>
      </w:r>
      <w:r>
        <w:rPr>
          <w:rFonts w:ascii="IRNazanin" w:hAnsi="IRNazanin" w:eastAsia="IRNazanin"/>
          <w:color w:val="111111"/>
          <w:sz w:val="28"/>
          <w:sz w:val="28"/>
          <w:szCs w:val="28"/>
          <w:rtl w:val="true"/>
          <w:lang w:bidi="fa-IR"/>
        </w:rPr>
        <w:t>قندوزی حنفی</w:t>
      </w:r>
      <w:r>
        <w:rPr>
          <w:rStyle w:val="FootnoteAnchor"/>
          <w:rtl w:val="true"/>
        </w:rPr>
        <w:footnoteReference w:id="448"/>
      </w:r>
      <w:r>
        <w:rPr>
          <w:rFonts w:ascii="IRNazanin" w:hAnsi="IRNazanin" w:eastAsia="IRNazanin"/>
          <w:color w:val="111111"/>
          <w:sz w:val="28"/>
          <w:sz w:val="28"/>
          <w:szCs w:val="28"/>
          <w:rtl w:val="true"/>
          <w:lang w:bidi="fa-IR"/>
        </w:rPr>
        <w:t>و محمود شکری آلوسی،</w:t>
      </w:r>
      <w:r>
        <w:rPr>
          <w:rStyle w:val="FootnoteAnchor"/>
          <w:rtl w:val="true"/>
        </w:rPr>
        <w:footnoteReference w:id="449"/>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نزد فریقین اهل سنت و شیعه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جریر طبری نیز حدیث را تصحیح نموده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جلال‌الدین سیوطی در مسند امام علی‌علیه السلام از محاملی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نیز حدیث ثقلین را تصحیح نموده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حسن بن علی سقاف شافعی بعد از نقل حدیث ثقلین از سنن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از حیث سند صحیح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بعد از نقل حدیث با لفظ لزوم تمسک به کتاب و عترت و ختم آن به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از حیث سند مطابق شرط بخاری و مسلم صحیح است؛ اگرچه آن دو این حدیث را نقل نکرده‌اند</w:t>
      </w:r>
      <w:r>
        <w:rPr>
          <w:rFonts w:eastAsia="IRNazanin" w:cs="IRNazanin"/>
          <w:color w:val="111111"/>
          <w:sz w:val="28"/>
          <w:szCs w:val="28"/>
          <w:rtl w:val="true"/>
          <w:lang w:bidi="fa-IR"/>
        </w:rPr>
        <w:t>».</w:t>
      </w:r>
      <w:r>
        <w:rPr>
          <w:rStyle w:val="FootnoteAnchor"/>
          <w:rtl w:val="true"/>
        </w:rPr>
        <w:footnoteReference w:id="453"/>
      </w:r>
      <w:bookmarkStart w:id="284" w:name="pg269_9208"/>
    </w:p>
    <w:p>
      <w:pPr>
        <w:pStyle w:val="BookText"/>
        <w:rPr/>
      </w:pPr>
      <w:bookmarkEnd w:id="284"/>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سند صحیح ثابت شده که رسول خدا در خطبه خود در غدیرخم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همو بعد از نقل حدیث ثقلین با سند نسائی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ذهبی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حیث سند صحیح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هیثمی بعد از نقل حدیث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تمسک به 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رجال آن همگی ثقه‌اند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جمال‌الدین قاسمی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صحیحی ثابت شده که پیامبرصلی الله علیه وآله وسلم در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سمهودی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حدیث را در معجم الکبیر با سندی نقل کرده که تمام رجال او ثقه‌اند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ازهری نیز بعد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285" w:name="__RefHeading___Toc2409085_211673320"/>
      <w:bookmarkStart w:id="286" w:name="_Toc101"/>
      <w:bookmarkEnd w:id="285"/>
      <w:r>
        <w:rPr>
          <w:rtl w:val="true"/>
        </w:rPr>
        <w:t>شبهه هفتم</w:t>
      </w:r>
      <w:r>
        <w:rPr>
          <w:rtl w:val="true"/>
        </w:rPr>
        <w:t xml:space="preserve">: </w:t>
      </w:r>
      <w:r>
        <w:rPr>
          <w:rtl w:val="true"/>
        </w:rPr>
        <w:t>تفسیر زید بن ارقم‌</w:t>
      </w:r>
      <w:bookmarkEnd w:id="286"/>
    </w:p>
    <w:p>
      <w:pPr>
        <w:pStyle w:val="BookText"/>
        <w:rPr/>
      </w:pPr>
      <w:r>
        <w:rPr>
          <w:rFonts w:ascii="IRNazanin" w:hAnsi="IRNazanin" w:eastAsia="IRNazanin"/>
          <w:color w:val="111111"/>
          <w:sz w:val="28"/>
          <w:sz w:val="28"/>
          <w:szCs w:val="28"/>
          <w:rtl w:val="true"/>
          <w:lang w:bidi="fa-IR"/>
        </w:rPr>
        <w:t xml:space="preserve">در ذیل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آن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سؤال شده که اهل بیت و عترت پیامبرصلی الله علیه وآله وسلم کیست؟</w:t>
      </w:r>
    </w:p>
    <w:p>
      <w:pPr>
        <w:pStyle w:val="BookText"/>
        <w:rPr/>
      </w:pP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صدقه بر او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تفسیر تنها از جانب زید بن ارقم است؛ نه پیامبرصلی الله علیه وآله وسلم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ذکر شد، زید بن ارقم از آن جهت که از زیاد بن ابیه خوف داشته، نه تنها حقّ را بیان نکرده، بلکه تصریح به خلاف حق نموده است</w:t>
      </w:r>
      <w:r>
        <w:rPr>
          <w:rFonts w:eastAsia="IRNazanin" w:cs="IRNazanin"/>
          <w:color w:val="111111"/>
          <w:sz w:val="28"/>
          <w:szCs w:val="28"/>
          <w:rtl w:val="true"/>
          <w:lang w:bidi="fa-IR"/>
        </w:rPr>
        <w:t xml:space="preserve">. </w:t>
      </w:r>
      <w:bookmarkStart w:id="287" w:name="pg269_9210"/>
    </w:p>
    <w:p>
      <w:pPr>
        <w:pStyle w:val="BookText"/>
        <w:rPr/>
      </w:pPr>
      <w:bookmarkEnd w:id="2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زید بن ارقم این گونه تفسیرهای خلاف حقّ و باطل، بعید به نظر نمی‌رسد؛ زیرا او از جمله کسانی است که شهادت به حدیث غدیر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المؤمنین علی‌علیه السلام از وی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 تا جایی که خداوند متعال او را در دنیا به مرض مبتلا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گنجی شافعی بعد از نقل حدیث زید 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زید بن ارقم، در مورد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صدقه بر آنان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نیست، بلکه صحیح آن است که مقصود از اهل بیت در این حدیث، خصوص علی و فاطمه و حسن و حسین است؛ همان‌گونه که مسلم به سند خود از عایشه نقل می‌کند که رسول خداصلی الله علیه وآله وسلم صبح هنگامی از حجره خارج شد و در حالی که پارچه‌ای از موی سیاه بر تن داشت، حسن بن علی، حسین بن علی، فاطمه، و علی هر کدام بر حضرت وارد شدند و یک یک آن‌ها را داخل در کساء نمود؛ آن‌گاه این آیه را بر آنان منطبق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آن است که مقصود از اهل بیت، خصوص پنج تن آل کسایند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خداصلی الله علیه وآله وسلم بعد از نزول آیه مباهله، علی و فاطمه و حسن و حسین‌علیهم السلام را دعوت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من‌اند</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288" w:name="__RefHeading___Toc2409087_211673320"/>
      <w:bookmarkStart w:id="289" w:name="_Toc102"/>
      <w:bookmarkEnd w:id="288"/>
      <w:r>
        <w:rPr>
          <w:rtl w:val="true"/>
        </w:rPr>
        <w:t>شبهه هشتم</w:t>
      </w:r>
      <w:r>
        <w:rPr>
          <w:rtl w:val="true"/>
        </w:rPr>
        <w:t xml:space="preserve">: </w:t>
      </w:r>
      <w:r>
        <w:rPr>
          <w:rtl w:val="true"/>
        </w:rPr>
        <w:t>تضعیف ذیل حدیث‌</w:t>
      </w:r>
      <w:bookmarkEnd w:id="28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احمد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عده‌ای دیگر آن را تضعیف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جواب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عبارت ابن تیمیه آن است که ذیل حدیث را فقط ترمذی نقل کرده، در حالی که چنین نیست، عده‌ای از بزرگان اهل 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احمد بن حنبل، ترمذی، بزار، نسائی، ابویعلی، طبری، اسفرائینی، بغوی، ابن الانباری، </w:t>
      </w:r>
      <w:bookmarkStart w:id="290" w:name="pg269_9212"/>
    </w:p>
    <w:p>
      <w:pPr>
        <w:pStyle w:val="BookText"/>
        <w:rPr/>
      </w:pPr>
      <w:bookmarkEnd w:id="290"/>
      <w:r>
        <w:rPr>
          <w:rFonts w:ascii="IRNazanin" w:hAnsi="IRNazanin" w:eastAsia="IRNazanin"/>
          <w:color w:val="111111"/>
          <w:sz w:val="28"/>
          <w:sz w:val="28"/>
          <w:szCs w:val="28"/>
          <w:rtl w:val="true"/>
          <w:lang w:bidi="fa-IR"/>
        </w:rPr>
        <w:t>ابن عقده، جعابی، طبرانی، ذهبی، حاکم نیشابوری، ثعلبی، ابونعیم، ابن عساکر، ضیاء مقدسی و برخی دیگر نیز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ذیل حدیث را تضعیف کرده‌اند، دروغ محض است؛ زیرا اگر این چنین بود، چرا ابن تیمیه اسامی آنان را نقل نمی‌کند، به رغم این‌که در جاهای مختلف رجزخوانی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اسم یک نفر از آنان را نقل می‌کرد، ما با مراجعه به کتاب او به صحّت و سقم آن پی می‌بردیم</w:t>
      </w:r>
      <w:r>
        <w:rPr>
          <w:rFonts w:eastAsia="IRNazanin" w:cs="IRNazanin"/>
          <w:color w:val="111111"/>
          <w:sz w:val="28"/>
          <w:szCs w:val="28"/>
          <w:rtl w:val="true"/>
          <w:lang w:bidi="fa-IR"/>
        </w:rPr>
        <w:t>.</w:t>
      </w:r>
    </w:p>
    <w:p>
      <w:pPr>
        <w:pStyle w:val="Heading4"/>
        <w:numPr>
          <w:ilvl w:val="3"/>
          <w:numId w:val="1"/>
        </w:numPr>
        <w:rPr/>
      </w:pPr>
      <w:bookmarkStart w:id="291" w:name="__RefHeading___Toc2409089_211673320"/>
      <w:bookmarkStart w:id="292" w:name="_Toc103"/>
      <w:bookmarkEnd w:id="291"/>
      <w:r>
        <w:rPr>
          <w:rtl w:val="true"/>
        </w:rPr>
        <w:t>شبهه نهم</w:t>
      </w:r>
      <w:r>
        <w:rPr>
          <w:rtl w:val="true"/>
        </w:rPr>
        <w:t xml:space="preserve">: </w:t>
      </w:r>
      <w:r>
        <w:rPr>
          <w:rtl w:val="true"/>
        </w:rPr>
        <w:t>تعارض با حدیث کتاب اللَّه و سنتی‌</w:t>
      </w:r>
      <w:bookmarkEnd w:id="292"/>
    </w:p>
    <w:p>
      <w:pPr>
        <w:pStyle w:val="BookText"/>
        <w:rPr/>
      </w:pPr>
      <w:r>
        <w:rPr>
          <w:rFonts w:ascii="IRNazanin" w:hAnsi="IRNazanin" w:eastAsia="IRNazanin"/>
          <w:color w:val="111111"/>
          <w:sz w:val="28"/>
          <w:sz w:val="28"/>
          <w:szCs w:val="28"/>
          <w:rtl w:val="true"/>
          <w:lang w:bidi="fa-IR"/>
        </w:rPr>
        <w:t>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در آن به تمسکِ کتاب و سنت امر شده موثق‌تر است؛ تا روایاتی که در آن به تمسکِ به کتاب و عترت امر شده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سند</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سند صحیح و معتبری ندارد؛ زیرا این روایت را هشت نفر از علمای اهل‌سنت نقل کرده‌اند که سند تمامی آن‌ها ضعیف و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در میان شما می‌گذارم که با تمسک به آن دو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وی این حدیث را بدون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این حدیث را در ضمن خطبه پیامبرصلی الله علیه وآله وسلم در حجّةالوداع نقل کرده،</w:t>
      </w:r>
      <w:r>
        <w:rPr>
          <w:rStyle w:val="FootnoteAnchor"/>
          <w:rtl w:val="true"/>
        </w:rPr>
        <w:footnoteReference w:id="464"/>
      </w:r>
      <w:r>
        <w:rPr>
          <w:rFonts w:ascii="IRNazanin" w:hAnsi="IRNazanin" w:eastAsia="IRNazanin"/>
          <w:color w:val="111111"/>
          <w:sz w:val="28"/>
          <w:sz w:val="28"/>
          <w:szCs w:val="28"/>
          <w:rtl w:val="true"/>
          <w:lang w:bidi="fa-IR"/>
        </w:rPr>
        <w:t>ولی او نیز بدون سند آورده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آن را با دو سند نقل کرده که یکی از آن دو به ابن عباس و دیگری به ابوهریره ختم می‌شود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اویس قرار دارد که تعداد زیادی از رجالیین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دایی خود احادیث غریبی نقل می‌کند که هیچ کس آن‌ها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به سند خود از سیف بن محمّد نقل می‌کند که اسماعیل بن ابی اویس جعل حدیث می‌کرد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طلحی کوفی واقع است که او را عده زیادی از رجالیین اهل سنت 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احادیث او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احادیث وی قابل پذیرش نیست و</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بیهقی آن را با دو سند نقل کرده است که یکی به ابن عباس و دیگری به ابوهریره ختم می‌شود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سند نیز همانند سندهای حاکم نیشابوری است؛ اوّلی مشتمل بر ابن ابی اویس و دومی مشتمل بر صالح بن موسی است که هر دو تضعیف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قرطبی نیز این حدیث را با دو سند نقل کرده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سند اوّل آن همان سندی است که حاکم از ابوهریره نقل کرده و در آن صالح بن موسی قرار دارد که مورد تضعیف کثیری از رجالیین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سند دوّم آن، کثیر بن عبداللَّه هست که گروهی از رجالیین او را تضعیف نموده‌اند؛ احمد بن حنبل او را منکر الحدیث دانسته و برای او ارزشی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ثقه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متابع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نیز او را 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رجالیین بر ضعف او است و علاوه بر آن حدیث را از پدرش و او از جدش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از پدرش و از جدّش نقل می‌کند، مستند به نسخه‌ای جعلی است که مناسب نیست آن را در جمله کتاب‌ها آورد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این حدیث را به سند خود از ابوسعید خدری از رسول خداصلی الله علیه وآله وسلم نقل کرده،</w:t>
      </w:r>
      <w:r>
        <w:rPr>
          <w:rStyle w:val="FootnoteAnchor"/>
          <w:rtl w:val="true"/>
        </w:rPr>
        <w:footnoteReference w:id="471"/>
      </w:r>
      <w:r>
        <w:rPr>
          <w:rFonts w:ascii="IRNazanin" w:hAnsi="IRNazanin" w:eastAsia="IRNazanin"/>
          <w:color w:val="111111"/>
          <w:sz w:val="28"/>
          <w:sz w:val="28"/>
          <w:szCs w:val="28"/>
          <w:rtl w:val="true"/>
          <w:lang w:bidi="fa-IR"/>
        </w:rPr>
        <w:t>اما تعدادی از راویان آن، تضعیف شده‌اند که از آن جمله می‌توان شعیب بن ابراهیم و سیف بن عمر را نام برد؛ خصوصاً سیف بن عمر که اتفاق رجالیین بر تضعیف او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حدیث مذکور را با همان سند حاکم نیشابوری نقل کرده</w:t>
      </w:r>
      <w:r>
        <w:rPr>
          <w:rStyle w:val="FootnoteAnchor"/>
          <w:rtl w:val="true"/>
        </w:rPr>
        <w:footnoteReference w:id="473"/>
      </w:r>
      <w:r>
        <w:rPr>
          <w:rFonts w:ascii="IRNazanin" w:hAnsi="IRNazanin" w:eastAsia="IRNazanin"/>
          <w:color w:val="111111"/>
          <w:sz w:val="28"/>
          <w:sz w:val="28"/>
          <w:szCs w:val="28"/>
          <w:rtl w:val="true"/>
          <w:lang w:bidi="fa-IR"/>
        </w:rPr>
        <w:t>که سند آن نقد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نیز بابی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در ذیل آن روایات دیگران؛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بیهقی را آورده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جدّاً غریب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عِدل قرآن نیست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تا برای مردم آنچه نازل شد تبیین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احتیاج به مبیّن و مفسر دارد، سنت نبوی نیز به تبیین نیازمند است، لذا پیامبرصلی الله علیه وآله وسلم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کسی هستی که بعد از من موارد اختلاف را بیان خواهی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با در نظر گرفتن این نکته که پیامبرصلی الله علیه وآله وسلم از طریق علم غیب می‌داند که سنتش بعد از وفات وی تا یک قرن تدوین نخواهد شد، حال چگونه به آن سفارش و به تمسک به آن امر کرده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جمع بین دو روایت</w:t>
      </w:r>
    </w:p>
    <w:p>
      <w:pPr>
        <w:pStyle w:val="BookText"/>
        <w:rPr/>
      </w:pPr>
      <w:r>
        <w:rPr>
          <w:rFonts w:ascii="IRNazanin" w:hAnsi="IRNazanin" w:eastAsia="IRNazanin"/>
          <w:color w:val="111111"/>
          <w:sz w:val="28"/>
          <w:sz w:val="28"/>
          <w:szCs w:val="28"/>
          <w:rtl w:val="true"/>
          <w:lang w:bidi="fa-IR"/>
        </w:rPr>
        <w:t xml:space="preserve">ابوزهره گویا گمان کرده که عدد مفهوم دارد، لذا با وجود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بی‌اعتبار می‌شمارد، در حالی که این چنین نیست و می‌توان بین این دو حدیث بر فرض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به این نحو که پیامبرصلی الله علیه وآله وسلم امر به تمسک کتاب و سنت و عترت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وسلم بر تمسک به سه چیز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و عالمان به کتاب و سنت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این‌ها استفاده می‌شود که این سه چیز تا روز قیامت باقی‌اند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حدیث متواتر بر واحد</w:t>
      </w:r>
    </w:p>
    <w:p>
      <w:pPr>
        <w:pStyle w:val="BookText"/>
        <w:rPr/>
      </w:pPr>
      <w:r>
        <w:rPr>
          <w:rFonts w:ascii="IRNazanin" w:hAnsi="IRNazanin" w:eastAsia="IRNazanin"/>
          <w:color w:val="111111"/>
          <w:sz w:val="28"/>
          <w:sz w:val="28"/>
          <w:szCs w:val="28"/>
          <w:rtl w:val="true"/>
          <w:lang w:bidi="fa-IR"/>
        </w:rPr>
        <w:t xml:space="preserve">بر فرض وقوع تعارض بین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زیرا نه تنها سندهای صحیح دارد و تصریح به صحت آن شده است، بلکه حدیث از حیث سند متواتر بوده و در مقابل،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خبر واحد است و هنگام تعارض بین خبر متواتر و خبر واحد، خبر متواتر مقدم است؛ زیرا مفید قطع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درباره حدیث ثقلین سؤال شده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ثابت صحیح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روایتی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حیث سند و متن باطل است؛ زیرا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 و ترمذی و دیگران به سند صحیح نقل کرده‌اند، ولی بی‌شک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ضعف سند و سستی آن، موضوع و مجعول است و شکی نیست که بنی‌امیّه در جعل آن دست داشته‌اند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ما إن تمسکتم بهما لن تضلّوا بعدی أبداً، 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السنه مردم جاری است و خطیبان نیز در منبرها قرائت می‌کنند، حدیثی است جعلی و دروغ که اموی‌ها و متابعین شان آن را جعل کرده‌اند؛ تا مردم را از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r>
        <w:rPr>
          <w:rStyle w:val="FootnoteAnchor"/>
          <w:rtl w:val="true"/>
        </w:rPr>
        <w:footnoteReference w:id="478"/>
      </w:r>
      <w:bookmarkStart w:id="293" w:name="pg269_9222"/>
    </w:p>
    <w:p>
      <w:pPr>
        <w:pStyle w:val="Heading3"/>
        <w:numPr>
          <w:ilvl w:val="2"/>
          <w:numId w:val="1"/>
        </w:numPr>
        <w:rPr/>
      </w:pPr>
      <w:bookmarkStart w:id="294" w:name="__RefHeading___Toc2409091_211673320"/>
      <w:bookmarkStart w:id="295" w:name="_Toc104"/>
      <w:bookmarkEnd w:id="293"/>
      <w:bookmarkEnd w:id="294"/>
      <w:r>
        <w:rPr>
          <w:rtl w:val="true"/>
        </w:rPr>
        <w:t>حدیث مدینه علم‌</w:t>
      </w:r>
      <w:bookmarkEnd w:id="295"/>
    </w:p>
    <w:p>
      <w:pPr>
        <w:pStyle w:val="Heading4"/>
        <w:numPr>
          <w:ilvl w:val="3"/>
          <w:numId w:val="1"/>
        </w:numPr>
        <w:rPr/>
      </w:pPr>
      <w:bookmarkStart w:id="296" w:name="__RefHeading___Toc2409093_211673320"/>
      <w:bookmarkStart w:id="297" w:name="_Toc10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یکی از ادله مرجعیت دینی امام علی‌علیه السلام بعد از رسول خداصلی الله علیه وآله وسلم و عصمت آن حضرت‌علیه السلام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در منابع فریقین ذکر شده، مورد توجه خاص علمای شیعه و اهل سنت واقع شده و در مواردی به آن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از حیث سند و دلالت آن را مورد بررسی قرار داده و به شبهات آن پاسخ دهیم</w:t>
      </w:r>
      <w:r>
        <w:rPr>
          <w:rFonts w:eastAsia="IRNazanin" w:cs="IRNazanin"/>
          <w:color w:val="111111"/>
          <w:sz w:val="28"/>
          <w:szCs w:val="28"/>
          <w:rtl w:val="true"/>
          <w:lang w:bidi="fa-IR"/>
        </w:rPr>
        <w:t>.</w:t>
      </w:r>
    </w:p>
    <w:p>
      <w:pPr>
        <w:pStyle w:val="Heading4"/>
        <w:numPr>
          <w:ilvl w:val="3"/>
          <w:numId w:val="1"/>
        </w:numPr>
        <w:rPr/>
      </w:pPr>
      <w:bookmarkStart w:id="298" w:name="__RefHeading___Toc2409095_211673320"/>
      <w:bookmarkStart w:id="299" w:name="_Toc106"/>
      <w:bookmarkEnd w:id="298"/>
      <w:r>
        <w:rPr>
          <w:rtl w:val="true"/>
        </w:rPr>
        <w:t>الفاظ حدیث‌</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ابن عباس و جابر بن عبداللَّه انصاری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اراد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اراده آن شهر را نموده است باید از دروازه آن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در صحیح خود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قرطبی از پیامبرصلی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اراد العلم فلیأته من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دروازه آن است، پس هر کس اراده علم کرده، باید از دروازه آن وارد شود</w:t>
      </w:r>
      <w:r>
        <w:rPr>
          <w:rFonts w:eastAsia="IRNazanin" w:cs="IRNazanin"/>
          <w:color w:val="111111"/>
          <w:sz w:val="28"/>
          <w:szCs w:val="28"/>
          <w:rtl w:val="true"/>
          <w:lang w:bidi="fa-IR"/>
        </w:rPr>
        <w:t xml:space="preserve">.» </w:t>
      </w:r>
      <w:bookmarkStart w:id="300" w:name="pg269_9224"/>
    </w:p>
    <w:p>
      <w:pPr>
        <w:pStyle w:val="BookText"/>
        <w:rPr/>
      </w:pPr>
      <w:bookmarkEnd w:id="30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 و علی درِ آن است</w:t>
      </w:r>
      <w:r>
        <w:rPr>
          <w:rFonts w:eastAsia="IRNazanin" w:cs="IRNazanin"/>
          <w:color w:val="111111"/>
          <w:sz w:val="28"/>
          <w:szCs w:val="28"/>
          <w:rtl w:val="true"/>
          <w:lang w:bidi="fa-IR"/>
        </w:rPr>
        <w:t>.»</w:t>
      </w:r>
    </w:p>
    <w:p>
      <w:pPr>
        <w:pStyle w:val="Heading4"/>
        <w:numPr>
          <w:ilvl w:val="3"/>
          <w:numId w:val="1"/>
        </w:numPr>
        <w:rPr/>
      </w:pPr>
      <w:bookmarkStart w:id="301" w:name="__RefHeading___Toc2409097_211673320"/>
      <w:bookmarkStart w:id="302" w:name="_Toc107"/>
      <w:bookmarkEnd w:id="301"/>
      <w:r>
        <w:rPr>
          <w:rtl w:val="true"/>
        </w:rPr>
        <w:t>روایت اباصلت‌</w:t>
      </w:r>
      <w:bookmarkEnd w:id="302"/>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جماعتی از محدثین از اباصلت هروی نقل کرده‌اند،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ضراری، محمّد بن عبدالرحیم هروی، حسن بن علی معمری، محمّد بن علی صایغ، اسحاق بن حسن بن میمون، قاسم بن عبدالرحمن انباری و حسین بن فهم بن عبدالرحمن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اسماعیل را ابن جریر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از عبدالسلام بن صالح هروی، از ابومعاویه، از اعمش از مجاهد از ابن عباس نقل کرده است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وعلیّ بابها فمن أراد المدینة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 است پس هر کس قصد این شهر را نموده باید از دروازه آن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عبدالرحیم را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از ابوالعباس محمّد بن یعقوب از محمّد بن عبدالرحیم هروی از ابوالصلت عبدالرالسلام بن صالح از ابو معاویه از اعمش از مجاهد از ابن عباس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روایت حسن بن علی و محمّد بن صایغ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معمری و محمّد بن صایغ مکی، از ابوالصلت عبدالسلام بن صالح هروی از ابومعاویه از اعمش از مجاهد از ابن عباس همان مضمون قبل را نقل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اسحاق بن حسن حربی را خطیب بغدادی در ترجمه عبدالسلام بن 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از محمّد بن عمر بن قاسم نرسی از محمّد بن عبداللَّه شافعی از اسحاق بن حسن بن میمون حربی از عبدالسلام بن صالح هروی از ابو معاویه از اعمش از مجاهد از ابن عباس نقل کرده است</w:t>
      </w:r>
      <w:r>
        <w:rPr>
          <w:rFonts w:eastAsia="IRNazanin" w:cs="IRNazanin"/>
          <w:color w:val="111111"/>
          <w:sz w:val="28"/>
          <w:szCs w:val="28"/>
          <w:rtl w:val="true"/>
          <w:lang w:bidi="fa-IR"/>
        </w:rPr>
        <w:t xml:space="preserve">. </w:t>
      </w:r>
      <w:bookmarkStart w:id="303" w:name="pg269_9226"/>
    </w:p>
    <w:p>
      <w:pPr>
        <w:pStyle w:val="BookText"/>
        <w:rPr/>
      </w:pPr>
      <w:bookmarkEnd w:id="30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قاسم بن عبدالرحمن انباری را نیز خطیب بغدادی از محمّد بن احمد بن رزق از ابوبکر مکرم بن احمد بن مکرم قاضی از قاسم بن عبدالرحمن انباری از ابوصلت هروی از ابومعاویه از اعمش از مجاهد از ابن عباس نقل کرده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حسین بن فهم را حاکم نیشابوری را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از ابوالحسن محمّد بن احمد بن تمیم، از حسین بن فهم، از ابوصلت هروی، از ابی معاویه، از اعمش، از مجاهد، 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فهم بن عبدالرحمن ثقه و مأمون و حافظ است</w:t>
      </w:r>
      <w:r>
        <w:rPr>
          <w:rFonts w:eastAsia="IRNazanin" w:cs="IRNazanin"/>
          <w:color w:val="111111"/>
          <w:sz w:val="28"/>
          <w:szCs w:val="28"/>
          <w:rtl w:val="true"/>
          <w:lang w:bidi="fa-IR"/>
        </w:rPr>
        <w:t>.</w:t>
      </w:r>
    </w:p>
    <w:p>
      <w:pPr>
        <w:pStyle w:val="Heading4"/>
        <w:numPr>
          <w:ilvl w:val="3"/>
          <w:numId w:val="1"/>
        </w:numPr>
        <w:rPr/>
      </w:pPr>
      <w:bookmarkStart w:id="304" w:name="__RefHeading___Toc2409099_211673320"/>
      <w:bookmarkStart w:id="305" w:name="_Toc108"/>
      <w:bookmarkEnd w:id="304"/>
      <w:r>
        <w:rPr>
          <w:rtl w:val="true"/>
        </w:rPr>
        <w:t>راویان حدیث از صحابه‌</w:t>
      </w:r>
      <w:bookmarkEnd w:id="305"/>
    </w:p>
    <w:p>
      <w:pPr>
        <w:pStyle w:val="BookText"/>
        <w:rPr/>
      </w:pPr>
      <w:r>
        <w:rPr>
          <w:rFonts w:ascii="IRNazanin" w:hAnsi="IRNazanin" w:eastAsia="IRNazanin"/>
          <w:color w:val="111111"/>
          <w:sz w:val="28"/>
          <w:sz w:val="28"/>
          <w:szCs w:val="28"/>
          <w:rtl w:val="true"/>
          <w:lang w:bidi="fa-IR"/>
        </w:rPr>
        <w:t>این حدیث شریف را تعدادی از صحابه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زرندی در عنوان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دیگری که اصحاب بر آن اعتراف کرده و از آن ابتهاج پیدا کرده‌اند</w:t>
      </w:r>
      <w:r>
        <w:rPr>
          <w:rFonts w:eastAsia="IRNazanin" w:cs="IRNazanin"/>
          <w:color w:val="111111"/>
          <w:sz w:val="28"/>
          <w:szCs w:val="28"/>
          <w:rtl w:val="true"/>
          <w:lang w:bidi="fa-IR"/>
        </w:rPr>
        <w:t>...».</w:t>
      </w:r>
      <w:r>
        <w:rPr>
          <w:rStyle w:val="FootnoteAnchor"/>
          <w:rtl w:val="true"/>
        </w:rPr>
        <w:footnoteReference w:id="488"/>
      </w:r>
      <w:bookmarkStart w:id="306" w:name="pg269_9228"/>
    </w:p>
    <w:p>
      <w:pPr>
        <w:pStyle w:val="Heading4"/>
        <w:numPr>
          <w:ilvl w:val="3"/>
          <w:numId w:val="1"/>
        </w:numPr>
        <w:rPr/>
      </w:pPr>
      <w:bookmarkStart w:id="307" w:name="__RefHeading___Toc2409101_211673320"/>
      <w:bookmarkStart w:id="308" w:name="_Toc109"/>
      <w:bookmarkEnd w:id="306"/>
      <w:bookmarkEnd w:id="307"/>
      <w:r>
        <w:rPr>
          <w:rtl w:val="true"/>
        </w:rPr>
        <w:t>راویان حدیث از تابعین‌</w:t>
      </w:r>
      <w:bookmarkEnd w:id="308"/>
    </w:p>
    <w:p>
      <w:pPr>
        <w:pStyle w:val="BookText"/>
        <w:rPr/>
      </w:pPr>
      <w:r>
        <w:rPr>
          <w:rFonts w:ascii="IRNazanin" w:hAnsi="IRNazanin" w:eastAsia="IRNazanin"/>
          <w:color w:val="111111"/>
          <w:sz w:val="28"/>
          <w:sz w:val="28"/>
          <w:szCs w:val="28"/>
          <w:rtl w:val="true"/>
          <w:lang w:bidi="fa-IR"/>
        </w:rPr>
        <w:t xml:space="preserve">عده‌ای از بزرگان تابعین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حنظلی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جریر ضبّی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عبداللَّه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حنظلی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حمزه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عثمان بن خثیم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عسیله مرادی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بن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سوم</w:t>
      </w:r>
    </w:p>
    <w:p>
      <w:pPr>
        <w:pStyle w:val="BookText"/>
        <w:rPr/>
      </w:pPr>
      <w:r>
        <w:rPr>
          <w:rFonts w:ascii="IRNazanin" w:hAnsi="IRNazanin" w:eastAsia="IRNazanin"/>
          <w:color w:val="111111"/>
          <w:sz w:val="28"/>
          <w:sz w:val="28"/>
          <w:szCs w:val="28"/>
          <w:rtl w:val="true"/>
          <w:lang w:bidi="fa-IR"/>
        </w:rPr>
        <w:t>در قرن سوم، نوزده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یحیی بن معین بغدادی</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راویان حدیث در قرن چهارم</w:t>
      </w:r>
    </w:p>
    <w:p>
      <w:pPr>
        <w:pStyle w:val="BookText"/>
        <w:rPr/>
      </w:pPr>
      <w:r>
        <w:rPr>
          <w:rFonts w:ascii="IRNazanin" w:hAnsi="IRNazanin" w:eastAsia="IRNazanin"/>
          <w:color w:val="111111"/>
          <w:sz w:val="28"/>
          <w:sz w:val="28"/>
          <w:szCs w:val="28"/>
          <w:rtl w:val="true"/>
          <w:lang w:bidi="fa-IR"/>
        </w:rPr>
        <w:t>در قرن چهارم، سی و یک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راوایان حدیث در قرن پنجم</w:t>
      </w:r>
    </w:p>
    <w:p>
      <w:pPr>
        <w:pStyle w:val="BookText"/>
        <w:rPr/>
      </w:pPr>
      <w:r>
        <w:rPr>
          <w:rFonts w:ascii="IRNazanin" w:hAnsi="IRNazanin" w:eastAsia="IRNazanin"/>
          <w:color w:val="111111"/>
          <w:sz w:val="28"/>
          <w:sz w:val="28"/>
          <w:szCs w:val="28"/>
          <w:rtl w:val="true"/>
          <w:lang w:bidi="fa-IR"/>
        </w:rPr>
        <w:t>در این قرن، بیست و هشت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قرطبی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راوایان حدیث در قرن ششم</w:t>
      </w:r>
    </w:p>
    <w:p>
      <w:pPr>
        <w:pStyle w:val="BookText"/>
        <w:rPr/>
      </w:pPr>
      <w:r>
        <w:rPr>
          <w:rFonts w:ascii="IRNazanin" w:hAnsi="IRNazanin" w:eastAsia="IRNazanin"/>
          <w:color w:val="111111"/>
          <w:sz w:val="28"/>
          <w:sz w:val="28"/>
          <w:szCs w:val="28"/>
          <w:rtl w:val="true"/>
          <w:lang w:bidi="fa-IR"/>
        </w:rPr>
        <w:t>در این قرن بیست و دو نفر از علمای اهل سنت این حدیث را نقل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 مروزی</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دمشقی شافعی</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راویان حدیث در قرن هفتم</w:t>
      </w:r>
    </w:p>
    <w:p>
      <w:pPr>
        <w:pStyle w:val="BookText"/>
        <w:rPr/>
      </w:pPr>
      <w:r>
        <w:rPr>
          <w:rFonts w:ascii="IRNazanin" w:hAnsi="IRNazanin" w:eastAsia="IRNazanin"/>
          <w:color w:val="111111"/>
          <w:sz w:val="28"/>
          <w:sz w:val="28"/>
          <w:szCs w:val="28"/>
          <w:rtl w:val="true"/>
          <w:lang w:bidi="fa-IR"/>
        </w:rPr>
        <w:t>در این قرن هفده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محمد بن محمد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جزری</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راویان حدیث در قرن هشتم</w:t>
      </w:r>
    </w:p>
    <w:p>
      <w:pPr>
        <w:pStyle w:val="BookText"/>
        <w:rPr/>
      </w:pPr>
      <w:r>
        <w:rPr>
          <w:rFonts w:ascii="IRNazanin" w:hAnsi="IRNazanin" w:eastAsia="IRNazanin"/>
          <w:color w:val="111111"/>
          <w:sz w:val="28"/>
          <w:sz w:val="28"/>
          <w:szCs w:val="28"/>
          <w:rtl w:val="true"/>
          <w:lang w:bidi="fa-IR"/>
        </w:rPr>
        <w:t>در قرن هشتم سیزده نفر از علمای اهل سنت حدیث فوق را نقل کرده‌اند؛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ابوالحجاج مزّی</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زرندی</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شهاب الدین همدانی</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راویان حدیث در قرن نهم</w:t>
      </w:r>
    </w:p>
    <w:p>
      <w:pPr>
        <w:pStyle w:val="BookText"/>
        <w:rPr/>
      </w:pPr>
      <w:r>
        <w:rPr>
          <w:rFonts w:ascii="IRNazanin" w:hAnsi="IRNazanin" w:eastAsia="IRNazanin"/>
          <w:color w:val="111111"/>
          <w:sz w:val="28"/>
          <w:sz w:val="28"/>
          <w:szCs w:val="28"/>
          <w:rtl w:val="true"/>
          <w:lang w:bidi="fa-IR"/>
        </w:rPr>
        <w:t>در قرن نهم چهارده نفر از علمای اهل سنت حدیث فوق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هیثمی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دمیری</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عسقلانی</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بدرالدین عینی</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راویان حدیث در قرن دهم</w:t>
      </w:r>
    </w:p>
    <w:p>
      <w:pPr>
        <w:pStyle w:val="BookText"/>
        <w:rPr/>
      </w:pPr>
      <w:r>
        <w:rPr>
          <w:rFonts w:ascii="IRNazanin" w:hAnsi="IRNazanin" w:eastAsia="IRNazanin"/>
          <w:color w:val="111111"/>
          <w:sz w:val="28"/>
          <w:sz w:val="28"/>
          <w:szCs w:val="28"/>
          <w:rtl w:val="true"/>
          <w:lang w:bidi="fa-IR"/>
        </w:rPr>
        <w:t>در قرن دهم، بیست و چهار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قسطلانی شافعی</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راویان حدیث در قرن یازدهم</w:t>
      </w:r>
    </w:p>
    <w:p>
      <w:pPr>
        <w:pStyle w:val="BookText"/>
        <w:rPr/>
      </w:pPr>
      <w:r>
        <w:rPr>
          <w:rFonts w:ascii="IRNazanin" w:hAnsi="IRNazanin" w:eastAsia="IRNazanin"/>
          <w:color w:val="111111"/>
          <w:sz w:val="28"/>
          <w:sz w:val="28"/>
          <w:szCs w:val="28"/>
          <w:rtl w:val="true"/>
          <w:lang w:bidi="fa-IR"/>
        </w:rPr>
        <w:t>در این قرن بیست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مکّی شافعی</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راویان حدیث در قرن دوازدهم</w:t>
      </w:r>
    </w:p>
    <w:p>
      <w:pPr>
        <w:pStyle w:val="BookText"/>
        <w:rPr/>
      </w:pPr>
      <w:r>
        <w:rPr>
          <w:rFonts w:ascii="IRNazanin" w:hAnsi="IRNazanin" w:eastAsia="IRNazanin"/>
          <w:color w:val="111111"/>
          <w:sz w:val="28"/>
          <w:sz w:val="28"/>
          <w:szCs w:val="28"/>
          <w:rtl w:val="true"/>
          <w:lang w:bidi="fa-IR"/>
        </w:rPr>
        <w:t>در این قرن، پانزده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راویان حدیث در قرن سیزدهم</w:t>
      </w:r>
    </w:p>
    <w:p>
      <w:pPr>
        <w:pStyle w:val="BookText"/>
        <w:rPr/>
      </w:pPr>
      <w:r>
        <w:rPr>
          <w:rFonts w:ascii="IRNazanin" w:hAnsi="IRNazanin" w:eastAsia="IRNazanin"/>
          <w:color w:val="111111"/>
          <w:sz w:val="28"/>
          <w:sz w:val="28"/>
          <w:szCs w:val="28"/>
          <w:rtl w:val="true"/>
          <w:lang w:bidi="fa-IR"/>
        </w:rPr>
        <w:t>در این قرن بیست و دو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علی صبّان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راویان حدیث در قرن چهاردهم</w:t>
      </w:r>
    </w:p>
    <w:p>
      <w:pPr>
        <w:pStyle w:val="BookText"/>
        <w:rPr/>
      </w:pPr>
      <w:r>
        <w:rPr>
          <w:rFonts w:ascii="IRNazanin" w:hAnsi="IRNazanin" w:eastAsia="IRNazanin"/>
          <w:color w:val="111111"/>
          <w:sz w:val="28"/>
          <w:sz w:val="28"/>
          <w:szCs w:val="28"/>
          <w:rtl w:val="true"/>
          <w:lang w:bidi="fa-IR"/>
        </w:rPr>
        <w:t>در این قرن چهارده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حدیث را ارسال مسلّم گرفته‌اند</w:t>
      </w:r>
    </w:p>
    <w:p>
      <w:pPr>
        <w:pStyle w:val="BookText"/>
        <w:rPr/>
      </w:pPr>
      <w:r>
        <w:rPr>
          <w:rFonts w:ascii="IRNazanin" w:hAnsi="IRNazanin" w:eastAsia="IRNazanin"/>
          <w:color w:val="111111"/>
          <w:sz w:val="28"/>
          <w:sz w:val="28"/>
          <w:szCs w:val="28"/>
          <w:rtl w:val="true"/>
          <w:lang w:bidi="fa-IR"/>
        </w:rPr>
        <w:t xml:space="preserve">سی و نه نفر از علمای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مسلّمات دانسته‌اند؛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القربی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امام علی‌علیه السلام را به باب مدینه علم توصیف نموده‌اند</w:t>
      </w:r>
    </w:p>
    <w:p>
      <w:pPr>
        <w:pStyle w:val="BookText"/>
        <w:rPr/>
      </w:pPr>
      <w:r>
        <w:rPr>
          <w:rFonts w:ascii="IRNazanin" w:hAnsi="IRNazanin" w:eastAsia="IRNazanin"/>
          <w:color w:val="111111"/>
          <w:sz w:val="28"/>
          <w:sz w:val="28"/>
          <w:szCs w:val="28"/>
          <w:rtl w:val="true"/>
          <w:lang w:bidi="fa-IR"/>
        </w:rPr>
        <w:t xml:space="preserve">سی و دو نفر از علمای اهل سنت، امام علی‌علیه السلام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قسطلانی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حدیث را به شعر درآورده‌اند</w:t>
      </w:r>
    </w:p>
    <w:p>
      <w:pPr>
        <w:pStyle w:val="BookText"/>
        <w:rPr/>
      </w:pPr>
      <w:r>
        <w:rPr>
          <w:rFonts w:ascii="IRNazanin" w:hAnsi="IRNazanin" w:eastAsia="IRNazanin"/>
          <w:color w:val="111111"/>
          <w:sz w:val="28"/>
          <w:sz w:val="28"/>
          <w:szCs w:val="28"/>
          <w:rtl w:val="true"/>
          <w:lang w:bidi="fa-IR"/>
        </w:rPr>
        <w:t>عده‌ای از علمای اهل سنت این حدیث را در اشعار خود به نظم درآوده‌اند؛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فریدالدین 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تصریح به شهرت یا تواتر حدیث نموده‌اند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به صحت یا 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w:t>
      </w:r>
    </w:p>
    <w:p>
      <w:pPr>
        <w:pStyle w:val="BookText"/>
        <w:rPr/>
      </w:pPr>
      <w:r>
        <w:rPr>
          <w:rFonts w:ascii="IRNazanin" w:hAnsi="IRNazanin" w:eastAsia="IRNazanin"/>
          <w:color w:val="111111"/>
          <w:sz w:val="28"/>
          <w:sz w:val="28"/>
          <w:szCs w:val="28"/>
          <w:rtl w:val="true"/>
          <w:lang w:bidi="fa-IR"/>
        </w:rPr>
        <w:t>نموده‌اند؛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به این‌که این حدیث از فضایل مشهور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قسطلانی نیز حدیث مشهور را به حدیث متواتر ملحق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هذا الحدیث متواتر؛ فانّه ورد من حدیث عائشة وابن مسعود وابن عباس وابن عمر وعبداللَّه بن زمعة وابی سعید وعلی بن ابی طالب وحفصة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حدیث متواتر است و از عایشه، ابن مسعود، ابن عباس، ابن عمر، عبداللَّه بن زمعه، ابی سعید، علی بن ابی طالب و حفصه نقل شده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بیع آب، ادعای تواتر کرده که خرید و فروش آن جایز نیست، در حالی که تنها از چهار نفر از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نقل از چهار نفر از صحابه موجب تواتر است، نقل از بیش از این افراد مثل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صحت حدیث تصریح کرده‌اند</w:t>
      </w:r>
    </w:p>
    <w:p>
      <w:pPr>
        <w:pStyle w:val="BookText"/>
        <w:rPr/>
      </w:pPr>
      <w:r>
        <w:rPr>
          <w:rFonts w:ascii="IRNazanin" w:hAnsi="IRNazanin" w:eastAsia="IRNazanin"/>
          <w:color w:val="111111"/>
          <w:sz w:val="28"/>
          <w:sz w:val="28"/>
          <w:szCs w:val="28"/>
          <w:rtl w:val="true"/>
          <w:lang w:bidi="fa-IR"/>
        </w:rPr>
        <w:t>بیست و یک نفر از علمای اهل سنت تصریح به صحت این حدیث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زکریا بغدادی</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r>
        <w:rPr>
          <w:rStyle w:val="FootnoteAnchor"/>
          <w:rtl w:val="true"/>
        </w:rPr>
        <w:footnoteReference w:id="5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کسانی که به این حدیث استدلال کرده‌اند</w:t>
      </w:r>
    </w:p>
    <w:p>
      <w:pPr>
        <w:pStyle w:val="BookText"/>
        <w:rPr/>
      </w:pPr>
      <w:r>
        <w:rPr>
          <w:rFonts w:ascii="IRNazanin" w:hAnsi="IRNazanin" w:eastAsia="IRNazanin"/>
          <w:color w:val="111111"/>
          <w:sz w:val="28"/>
          <w:sz w:val="28"/>
          <w:szCs w:val="28"/>
          <w:rtl w:val="true"/>
          <w:lang w:bidi="fa-IR"/>
        </w:rPr>
        <w:t xml:space="preserve">بیش از سی نفر از علمای اهل سنت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کرده و در بحث‌های مختلف خود به آن استشهاد نموده‌اند، و این از قوی‌ترین شواهد بر آن است که این حدیث از احادیث مسلّم نزد اهل بیت‌علیهم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افراد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او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جوشش علم امیرالمؤمنین‌علیه السلام استدلال کرده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قندوزی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علم الحروف من سیّدنا محمّدصلی الله علیه وآله وسلم وإلیه الإشارة بقوله‌صلی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حروف را از سیّد ما محمّدصلی الله علیه وآله وسلم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قول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 علیّ بابها فمن اراد العلم فعلیه الباب</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طلحه شافعی؛ در فصل چهارم به این حدیث استشهاد کرده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 او به این حدیث بر این‌که حضرت علی‌علیه السلام باب مدینه علم پیامبرصلی الله علیه وآله وسلم است استدلال کرده و معتقد است که این فضیلت مخصوص امام علی‌علیه السلام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او به این حدیث بر جوشان بودن دریاهای علوم از سینه حضرت‌علیه السلام، تمسک کرده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او در اثبات این‌که یکی از اسمای پیامبرصلی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حدیث استدلال کرده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نیز از جمله کسانی که به این حدیث استدلال و استشهاد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bookmarkStart w:id="309" w:name="pg269_9243"/>
    </w:p>
    <w:p>
      <w:pPr>
        <w:pStyle w:val="BookText"/>
        <w:rPr/>
      </w:pPr>
      <w:bookmarkEnd w:id="3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سعیدالدین فرغانی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الاذواق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امام‌الدین الهجروی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النبیّ و خلفائه الاربعة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الإعجاز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الدیوان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 المکیة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310" w:name="__RefHeading___Toc2409103_211673320"/>
      <w:bookmarkStart w:id="311" w:name="_Toc110"/>
      <w:bookmarkEnd w:id="310"/>
      <w:r>
        <w:rPr>
          <w:rtl w:val="true"/>
        </w:rPr>
        <w:t>تصحیح حدیث حاکم نیشابوری‌</w:t>
      </w:r>
      <w:bookmarkEnd w:id="311"/>
    </w:p>
    <w:p>
      <w:pPr>
        <w:pStyle w:val="BookText"/>
        <w:rPr/>
      </w:pPr>
      <w:r>
        <w:rPr>
          <w:rFonts w:ascii="IRNazanin" w:hAnsi="IRNazanin" w:eastAsia="IRNazanin"/>
          <w:color w:val="111111"/>
          <w:sz w:val="28"/>
          <w:sz w:val="28"/>
          <w:szCs w:val="28"/>
          <w:rtl w:val="true"/>
          <w:lang w:bidi="fa-IR"/>
        </w:rPr>
        <w:t>حدیث حاکم نیشابوری را می‌توان به تنهایی تصحیح کرده و دارا بودن شرط صحیح را بر آن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حدیثی اطلاق می‌شود که بخاری از طریق رجال آن در صحیح خود حدیثی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این حدیث را از هفت طریق می‌توان به اثبات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توثیق رجال سند</w:t>
      </w:r>
    </w:p>
    <w:p>
      <w:pPr>
        <w:pStyle w:val="BookText"/>
        <w:rPr/>
      </w:pPr>
      <w:r>
        <w:rPr>
          <w:rFonts w:ascii="IRNazanin" w:hAnsi="IRNazanin" w:eastAsia="IRNazanin"/>
          <w:color w:val="111111"/>
          <w:sz w:val="28"/>
          <w:sz w:val="28"/>
          <w:szCs w:val="28"/>
          <w:rtl w:val="true"/>
          <w:lang w:bidi="fa-IR"/>
        </w:rPr>
        <w:t>مدار صحت حدیث بر ضبط و عدالت است و تمام رجال سند این حدیث عادل و ضابطند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ابومعاویه و اعمش و مجاهد از رجال صحیحند و بر وثاقت و جلالت آن‌ها نزد اهل سنّت اتفاق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راویان قبل از ابوصلت هروی نیز مشکلی ندارند؛ زیرا متعدد بوده و اکثر آن‌ها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از ابوصلت مشهور و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ابوصلت هروی نیز گفته شده که او عادل، ثقه، صدوق، مرضی و معروف به طلب حدیث و اهمیت دادن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به سند خود از حسن بن علی بن مالک نقل می‌کند که از یحیی بن معیّن درباره ابوصلت هروی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صدوق است جز آن‌که شیعه می‌باشد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نیز به سند خود از ابراهیم بن عبداللَّه بن جنید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یحیی بن معیّن درباره ابوصلت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سماع کرده و من او را دروغگو نمی‌دانم</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نیز به سندش از احمد بن محمّد بن قاسم بن محرز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ابوصلت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او درباره حدیث ابن معاویه از اعمش از مجاهد از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احادیث ابی معاویه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 حاکم نیشابوری بعد از نقل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با صحت سند، و ابوصلت ثقه و مورد اطمینان است؛ زیرا از ابوالعباس محمّد بن یعقوب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محمّد دوری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اباصلت هروی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از ابی معاویه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نکرده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محمّد بن جعفر فیدی نقل کرده که ثقه و مأمون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ابوالنضر احمد به سهل فقیه قبانی امام عصر خود در بخارا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محمّد بن حبیت حافظ شنیدم که درباره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وارد بر اباصلت شد، در حالی که ما با او بودیم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بازگشت او را دنبال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راجع به اباصلت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فیدی از ابی معاویه از اعمش نقل کرده همان‌گونه که ابوصلت نقل کرده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دارقطنی از دعلج نقل می‌کند که ابوسعید هروی اباصلت را توثیق کرده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آجری از ابوداوود نقل کرده که اباصلت ضابط در حدیث بود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بن صالح ابوصلت هروی، مرد صالحی است جز آن‌که او شیعه تندی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عبداللَّه بن احمد بن حنبل نیز به جهت نقل روایت از او،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دلالت می‌کند که ابوصلت نزد پدرش احمد بن حنبل نیز مورد وثوق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نقل کرده که عبداللَّه بن احمد بن حنبل تنها از کسی روایت می‌کرده که نزد پدرش مورد وثوق بوده و امر به روایت از او می‌کرده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او در ترجمه ابراهیم بن عبداللَّه بن بشار واسطی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به جز از کسی که نزد پدرش مورد وثوق بود حدیث نمی‌نوشت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در ردّ تضعیف حسینی در مورد عبداللَّه بن صندل و نسبت او به جهل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مجهول است کسی که جماعتی از او روایت کرده و احمد به فرزندش اجازه داده تا از او روایت کند؛ زیرا عبداللَّه تنها از کسی اخذ حدیث می‌کرد که پدرش اجازه داده بود تا از او نقل حدیث نماید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در جایی دیگر بعد از نقل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تعریف او کافی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معظم شیوخ او ثقه‌اند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ترجمه محمّد بن تمیم نهشلی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شیوخ عبداللَّه آن است که حدیث آن‌ها را قبول نماییم مگر آن‌که در آن‌ها جرح و نقد تفسیر شده‌ای یابیم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بن سالم بن سلیمان ابوصلت هروی مولی قریش، صدوق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رجالین اهل سنّت او را توثیق کرده و متصف به صدق و صلاح و ضبط نموده‌اند و اگر تضعیفی درباره او وجود دارد به جهت تشیّع او و نقل احادیث فضایل اهل بیت‌علیهم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تساهل در تصحیح</w:t>
      </w:r>
    </w:p>
    <w:p>
      <w:pPr>
        <w:pStyle w:val="BookText"/>
        <w:rPr/>
      </w:pPr>
      <w:r>
        <w:rPr>
          <w:rFonts w:ascii="IRNazanin" w:hAnsi="IRNazanin" w:eastAsia="IRNazanin"/>
          <w:color w:val="111111"/>
          <w:sz w:val="28"/>
          <w:sz w:val="28"/>
          <w:szCs w:val="28"/>
          <w:rtl w:val="true"/>
          <w:lang w:bidi="fa-IR"/>
        </w:rPr>
        <w:t>اهل سنّت افرادی را توثیق و تصحیح کرده‌اند که در ضبط و عدالت به مرتبه عبدالسلام بن صالح نرسیده‌اند حتی رجالی را تصحیح کرده‌اند که مجهول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حجر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ابن حبان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کرده است که نزد او جهالت راوی با روایت یک فرد مشهور از او مرتفع می‌شود، و این مذهب شیخ او ابن خزیمه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توضیح قاعده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جرح درباره او معلوم نیست عدالت ثابت است؛ زیرا جرح ضد تعدیل است و هر کسی که جرح نشده او عادل است تا جرح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مکلف به اموری که از مردم غائب است نیستند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خود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روش را دنبال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حدیث به متابعات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مورد نقد و جرح واقع شده باشد می‌توان حدیث او را با متابعات تقویت و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منفردات را در منکرات می‌شمارند ولی روایت عبدالسلام بن صالح را نمی‌توان از منفردات او برشمرد؛ زیرا جماعتی دیگر غیر از او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فیدی</w:t>
      </w:r>
      <w:r>
        <w:rPr>
          <w:rStyle w:val="FootnoteAnchor"/>
          <w:rtl w:val="true"/>
        </w:rPr>
        <w:footnoteReference w:id="551"/>
      </w:r>
      <w:r>
        <w:rPr>
          <w:rFonts w:ascii="IRNazanin" w:hAnsi="IRNazanin" w:eastAsia="IRNazanin"/>
          <w:color w:val="111111"/>
          <w:sz w:val="28"/>
          <w:sz w:val="28"/>
          <w:szCs w:val="28"/>
          <w:rtl w:val="true"/>
          <w:lang w:bidi="fa-IR"/>
        </w:rPr>
        <w:t>جعفر بن محمّد فقیه،</w:t>
      </w:r>
      <w:r>
        <w:rPr>
          <w:rStyle w:val="FootnoteAnchor"/>
          <w:rtl w:val="true"/>
        </w:rPr>
        <w:footnoteReference w:id="552"/>
      </w:r>
      <w:r>
        <w:rPr>
          <w:rFonts w:ascii="IRNazanin" w:hAnsi="IRNazanin" w:eastAsia="IRNazanin"/>
          <w:color w:val="111111"/>
          <w:sz w:val="28"/>
          <w:sz w:val="28"/>
          <w:szCs w:val="28"/>
          <w:rtl w:val="true"/>
          <w:lang w:bidi="fa-IR"/>
        </w:rPr>
        <w:t>عمر بن اسماعیل بن مجالد،</w:t>
      </w:r>
      <w:r>
        <w:rPr>
          <w:rStyle w:val="FootnoteAnchor"/>
          <w:rtl w:val="true"/>
        </w:rPr>
        <w:footnoteReference w:id="553"/>
      </w:r>
      <w:r>
        <w:rPr>
          <w:rFonts w:ascii="IRNazanin" w:hAnsi="IRNazanin" w:eastAsia="IRNazanin"/>
          <w:color w:val="111111"/>
          <w:sz w:val="28"/>
          <w:sz w:val="28"/>
          <w:szCs w:val="28"/>
          <w:rtl w:val="true"/>
          <w:lang w:bidi="fa-IR"/>
        </w:rPr>
        <w:t>احمد بن سلمه جرجانی،</w:t>
      </w:r>
      <w:r>
        <w:rPr>
          <w:rStyle w:val="FootnoteAnchor"/>
          <w:rtl w:val="true"/>
        </w:rPr>
        <w:footnoteReference w:id="554"/>
      </w:r>
      <w:r>
        <w:rPr>
          <w:rFonts w:ascii="IRNazanin" w:hAnsi="IRNazanin" w:eastAsia="IRNazanin"/>
          <w:color w:val="111111"/>
          <w:sz w:val="28"/>
          <w:sz w:val="28"/>
          <w:szCs w:val="28"/>
          <w:rtl w:val="true"/>
          <w:lang w:bidi="fa-IR"/>
        </w:rPr>
        <w:t xml:space="preserve">ابراهیم بن موسی </w:t>
      </w:r>
    </w:p>
    <w:p>
      <w:pPr>
        <w:pStyle w:val="BookText"/>
        <w:rPr/>
      </w:pPr>
      <w:r>
        <w:rPr>
          <w:rFonts w:ascii="IRNazanin" w:hAnsi="IRNazanin" w:eastAsia="IRNazanin"/>
          <w:color w:val="111111"/>
          <w:sz w:val="28"/>
          <w:sz w:val="28"/>
          <w:szCs w:val="28"/>
          <w:rtl w:val="true"/>
          <w:lang w:bidi="fa-IR"/>
        </w:rPr>
        <w:t>رازی،</w:t>
      </w:r>
      <w:r>
        <w:rPr>
          <w:rStyle w:val="FootnoteAnchor"/>
          <w:rtl w:val="true"/>
        </w:rPr>
        <w:footnoteReference w:id="555"/>
      </w:r>
      <w:r>
        <w:rPr>
          <w:rFonts w:ascii="Amiri" w:hAnsi="Amiri" w:eastAsia="Amiri" w:cs="Amiri"/>
          <w:color w:val="111111"/>
          <w:sz w:val="28"/>
          <w:sz w:val="28"/>
          <w:szCs w:val="28"/>
          <w:rtl w:val="true"/>
          <w:lang w:bidi="ar-SA"/>
        </w:rPr>
        <w:t>رجاء بن سلمة،</w:t>
      </w:r>
      <w:r>
        <w:rPr>
          <w:rStyle w:val="FootnoteAnchor"/>
          <w:rtl w:val="true"/>
        </w:rPr>
        <w:footnoteReference w:id="556"/>
      </w:r>
      <w:r>
        <w:rPr>
          <w:rFonts w:ascii="IRNazanin" w:hAnsi="IRNazanin" w:eastAsia="IRNazanin"/>
          <w:color w:val="111111"/>
          <w:sz w:val="28"/>
          <w:sz w:val="28"/>
          <w:szCs w:val="28"/>
          <w:rtl w:val="true"/>
          <w:lang w:bidi="fa-IR"/>
        </w:rPr>
        <w:t>موسی بن محمّد انصاری،</w:t>
      </w:r>
      <w:r>
        <w:rPr>
          <w:rStyle w:val="FootnoteAnchor"/>
          <w:rtl w:val="true"/>
        </w:rPr>
        <w:footnoteReference w:id="557"/>
      </w:r>
      <w:r>
        <w:rPr>
          <w:rFonts w:ascii="IRNazanin" w:hAnsi="IRNazanin" w:eastAsia="IRNazanin"/>
          <w:color w:val="111111"/>
          <w:sz w:val="28"/>
          <w:sz w:val="28"/>
          <w:szCs w:val="28"/>
          <w:rtl w:val="true"/>
          <w:lang w:bidi="fa-IR"/>
        </w:rPr>
        <w:t>محمّد بن خداش،</w:t>
      </w:r>
      <w:r>
        <w:rPr>
          <w:rStyle w:val="FootnoteAnchor"/>
          <w:rtl w:val="true"/>
        </w:rPr>
        <w:footnoteReference w:id="558"/>
      </w:r>
      <w:r>
        <w:rPr>
          <w:rFonts w:ascii="IRNazanin" w:hAnsi="IRNazanin" w:eastAsia="IRNazanin"/>
          <w:color w:val="111111"/>
          <w:sz w:val="28"/>
          <w:sz w:val="28"/>
          <w:szCs w:val="28"/>
          <w:rtl w:val="true"/>
          <w:lang w:bidi="fa-IR"/>
        </w:rPr>
        <w:t>حسن بن علی بن راشد</w:t>
      </w:r>
      <w:r>
        <w:rPr>
          <w:rStyle w:val="FootnoteAnchor"/>
          <w:rtl w:val="true"/>
        </w:rPr>
        <w:footnoteReference w:id="559"/>
      </w:r>
      <w:r>
        <w:rPr>
          <w:rFonts w:ascii="IRNazanin" w:hAnsi="IRNazanin" w:eastAsia="IRNazanin"/>
          <w:color w:val="111111"/>
          <w:sz w:val="28"/>
          <w:sz w:val="28"/>
          <w:szCs w:val="28"/>
          <w:rtl w:val="true"/>
          <w:lang w:bidi="fa-IR"/>
        </w:rPr>
        <w:t>و ابوعبید قاسم بن سلام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حدیث با شواهد معنوی</w:t>
      </w:r>
    </w:p>
    <w:p>
      <w:pPr>
        <w:pStyle w:val="BookText"/>
        <w:rPr/>
      </w:pPr>
      <w:r>
        <w:rPr>
          <w:rFonts w:ascii="IRNazanin" w:hAnsi="IRNazanin" w:eastAsia="IRNazanin"/>
          <w:color w:val="111111"/>
          <w:sz w:val="28"/>
          <w:sz w:val="28"/>
          <w:szCs w:val="28"/>
          <w:rtl w:val="true"/>
          <w:lang w:bidi="fa-IR"/>
        </w:rPr>
        <w:t>اگر نتوان راوی حدیث را با متابعات تصحیح نمود می‌توان او را با شواهد معنوی تصحیح کرد همان‌گونه که در علم حدیث به اثبات رسیده است و از این راه بسیاری از احادیث صحیحین و موطاً مالک و مسند احمد و دیگر مصادر حدیثی را می‌توان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حدیث عبدالکریم بن ابی المخارق که اجماع بر ضعف اوست را تصحیح کرده؛ زیرا شواهد معنوی بر حدیث او وجود دارد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احتکر طعاماً أربعین لیلة فقد برئ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مخالفت ابن جوزی که آن را از موضوعات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دارای شواهدی است که دلالت بر صحت آن دارد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نووی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لأحد أن یجنب فی هذا المسجد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پیامبرصلی الله علیه وآله وسلم درباره علی‌علیه السلام فرمود، و ترمذی آن را تخریج کرده و تحسین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تحسین او به جهت شواهد آن حدیث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بیشتر احادیثی که حکم به صحت یا حسن آن‌ها در سننش کرده بر شواهد اعتماد کرده است، گرچه در سند آن‌ها کسانی وجود دارند که مورد مناقشه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اهل سنّت آن‌ها را از این طریق تصحیح کرده‌اند بسیار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آن‌هاست؛ زیرا برای آن شواهد صدق بسیاری وجود دارد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حدیث دیگر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طرق حدیث</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دیگر دارد که با طریق ابن عباس فرق می‌کند و هر دو طریق به تنهایی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به اثبات رسیده که یکی از راه‌های صحت حدیث تعدد طرق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ترمذی به سند خود از امام علی‌علیه السلام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دارالحکمة وعلی بابها</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این حدیث از دو جهت تضعیف شده است، یکی این‌که تنها طریق از امام علی‌علیه السلام همین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سلمة بن کهیل نقلش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علی‌علیه السلام از رسول خداصلی الله علیه وآله وسلم از طریق دیگر نیز نقل شده است، که از آن جمله روایت حارث و عاصم بن ضمره از امام علی‌علیه السلام</w:t>
      </w:r>
      <w:r>
        <w:rPr>
          <w:rStyle w:val="FootnoteAnchor"/>
          <w:rtl w:val="true"/>
        </w:rPr>
        <w:footnoteReference w:id="565"/>
      </w:r>
      <w:r>
        <w:rPr>
          <w:rFonts w:ascii="IRNazanin" w:hAnsi="IRNazanin" w:eastAsia="IRNazanin"/>
          <w:color w:val="111111"/>
          <w:sz w:val="28"/>
          <w:sz w:val="28"/>
          <w:szCs w:val="28"/>
          <w:rtl w:val="true"/>
          <w:lang w:bidi="fa-IR"/>
        </w:rPr>
        <w:t>و روایت امام حسین بن علی‌علیه السلام از امام علی‌علیه السلام</w:t>
      </w:r>
      <w:r>
        <w:rPr>
          <w:rStyle w:val="FootnoteAnchor"/>
          <w:rtl w:val="true"/>
        </w:rPr>
        <w:footnoteReference w:id="566"/>
      </w:r>
      <w:r>
        <w:rPr>
          <w:rFonts w:ascii="IRNazanin" w:hAnsi="IRNazanin" w:eastAsia="IRNazanin"/>
          <w:color w:val="111111"/>
          <w:sz w:val="28"/>
          <w:sz w:val="28"/>
          <w:szCs w:val="28"/>
          <w:rtl w:val="true"/>
          <w:lang w:bidi="fa-IR"/>
        </w:rPr>
        <w:t>و روایت شعبی</w:t>
      </w:r>
      <w:r>
        <w:rPr>
          <w:rStyle w:val="FootnoteAnchor"/>
          <w:rtl w:val="true"/>
        </w:rPr>
        <w:footnoteReference w:id="567"/>
      </w:r>
      <w:r>
        <w:rPr>
          <w:rFonts w:ascii="IRNazanin" w:hAnsi="IRNazanin" w:eastAsia="IRNazanin"/>
          <w:color w:val="111111"/>
          <w:sz w:val="28"/>
          <w:sz w:val="28"/>
          <w:szCs w:val="28"/>
          <w:rtl w:val="true"/>
          <w:lang w:bidi="fa-IR"/>
        </w:rPr>
        <w:t>از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کهیل کسی است که بخاری و مسلم و صاحبان چهار صحیح دیگر اهل سنّت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معین و عجلی و ابن سعد و ابوزرعه و ابوحاتم و یعقوب بن شیبه و احمد و سفیان و نسایی و دیگران او را توثیق نموده‌اند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طرق حدیث</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تمام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باشد ولی می‌توان آن را به درجه صحت رسانید؛ زیرا حدیثی که تعدد طرق و کثرت شواهد داشته باشد ظنّ غالب بر صدق آن است؛ گرچه این اطمینان از هر کدام روایات به تنهایی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متخصصان علم حدیث و رجال تصریح کرده‌اند در راویان متابعات و شواهد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افرادی باشند که به حدیثشان احتجاج می‌شود</w:t>
      </w:r>
      <w:r>
        <w:rPr>
          <w:rFonts w:eastAsia="IRNazanin" w:cs="IRNazanin"/>
          <w:color w:val="111111"/>
          <w:sz w:val="28"/>
          <w:szCs w:val="28"/>
          <w:rtl w:val="true"/>
          <w:lang w:bidi="fa-IR"/>
        </w:rPr>
        <w:t xml:space="preserve">. </w:t>
      </w:r>
      <w:bookmarkStart w:id="312" w:name="pg269_9255"/>
    </w:p>
    <w:p>
      <w:pPr>
        <w:pStyle w:val="BookText"/>
        <w:rPr/>
      </w:pPr>
      <w:bookmarkEnd w:id="312"/>
      <w:r>
        <w:rPr>
          <w:rFonts w:ascii="IRNazanin" w:hAnsi="IRNazanin" w:eastAsia="IRNazanin"/>
          <w:color w:val="111111"/>
          <w:sz w:val="28"/>
          <w:sz w:val="28"/>
          <w:szCs w:val="28"/>
          <w:rtl w:val="true"/>
          <w:lang w:bidi="fa-IR"/>
        </w:rPr>
        <w:t>ابن صلاح در مقدمه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متابعات و استشهادات، روایت افرادی داخل می‌شود که به تنهایی به آن استشهاد 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جمله ضعفا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بخاری و مسلم جماعتی از ضعفا وجود دارند که در جمله متابعات و شواهد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رازی و جماعتی از اصولیین و محدثین اهل سنت در مورد حدیثی که به مجموع طرق آن احتجاج می‌شود شرط کرده‌اند که افراد آن همگی ضعیف باشند تا احتجاج به مجموع ممکن شود، ولی اگر برخی از آن‌ها صحیح باشند اعتماد تنها بر اوست و فرد ضعیف مطرود است و بر آن اعتماد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مطابقت حدیث با واقع</w:t>
      </w:r>
    </w:p>
    <w:p>
      <w:pPr>
        <w:pStyle w:val="BookText"/>
        <w:rPr/>
      </w:pPr>
      <w:r>
        <w:rPr>
          <w:rFonts w:ascii="IRNazanin" w:hAnsi="IRNazanin" w:eastAsia="IRNazanin"/>
          <w:color w:val="111111"/>
          <w:sz w:val="28"/>
          <w:sz w:val="28"/>
          <w:szCs w:val="28"/>
          <w:rtl w:val="true"/>
          <w:lang w:bidi="fa-IR"/>
        </w:rPr>
        <w:t>از نشانه‌های صدق راوی و صحت حدیثش، مطابقت آن با واقع و صدق خبر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امام علی بن ابی طالب اعلم صحابه به طور مطلق بود همان‌گونه که این امر مشهور و مستفیض بلکه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تواتر معنوی به علم آن حضرت مثال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خطاب به 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انّی زوجتک اقدم أمّتی سلماً واکثرهم علماً واعظمهم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من تو را به ازدواج کسی در آورده‌ام که او قبل از همه اسلام آورد و علمش از دیگران بیشتر و حلمش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w:t>
      </w:r>
      <w:r>
        <w:rPr>
          <w:rFonts w:ascii="IRNazanin" w:hAnsi="IRNazanin" w:eastAsia="IRNazanin"/>
          <w:color w:val="111111"/>
          <w:sz w:val="28"/>
          <w:sz w:val="28"/>
          <w:szCs w:val="28"/>
          <w:lang w:bidi="fa-IR"/>
        </w:rPr>
        <w:t>‌</w:t>
      </w:r>
      <w:r>
        <w:rPr>
          <w:rFonts w:eastAsia="IRNazanin" w:cs="IRNazanin"/>
          <w:color w:val="111111"/>
          <w:sz w:val="28"/>
          <w:szCs w:val="28"/>
          <w:lang w:bidi="fa-IR"/>
        </w:rPr>
        <w:t>ϙ</w:t>
      </w:r>
      <w:r>
        <w:rPr>
          <w:rFonts w:eastAsia="Times New Roman" w:cs="Times New Roman" w:ascii="Times New Roman" w:hAnsi="Times New Roman"/>
          <w:color w:val="111111"/>
          <w:sz w:val="28"/>
          <w:szCs w:val="28"/>
          <w:lang w:val="en-US" w:bidi="en-US"/>
        </w:rPr>
        <w:t>șʘϺ</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 پیامبرصلی الله علیه وآله وسلم بودم که درباره علی‌علیه السلام از او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 أجزاء، فأعطی علیّ تسعة أجزاء والناس جزءاً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جزء تقسیم شده و به علی‌علیه السلام نه جزء آن و به سایر مردم یک جزء از آن داده شده است</w:t>
      </w:r>
      <w:r>
        <w:rPr>
          <w:rFonts w:eastAsia="IRNazanin" w:cs="IRNazanin"/>
          <w:color w:val="111111"/>
          <w:sz w:val="28"/>
          <w:szCs w:val="28"/>
          <w:rtl w:val="true"/>
          <w:lang w:bidi="fa-IR"/>
        </w:rPr>
        <w:t>.»</w:t>
      </w:r>
    </w:p>
    <w:p>
      <w:pPr>
        <w:pStyle w:val="Heading4"/>
        <w:numPr>
          <w:ilvl w:val="3"/>
          <w:numId w:val="1"/>
        </w:numPr>
        <w:rPr/>
      </w:pPr>
      <w:bookmarkStart w:id="313" w:name="__RefHeading___Toc2409105_211673320"/>
      <w:bookmarkStart w:id="314" w:name="_Toc111"/>
      <w:bookmarkEnd w:id="313"/>
      <w:r>
        <w:rPr>
          <w:rtl w:val="true"/>
        </w:rPr>
        <w:t>اعتراف صحابه به اعلمیت امام علی‌علیه السلام</w:t>
      </w:r>
      <w:bookmarkEnd w:id="31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رسول خداصلی الله علیه وآله وسلم به برتری امام علی‌علیه السلام در علم و دانش بر دیگران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اعترافات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عمر بن خطّاب</w:t>
      </w:r>
    </w:p>
    <w:p>
      <w:pPr>
        <w:pStyle w:val="BookText"/>
        <w:rPr/>
      </w:pPr>
      <w:r>
        <w:rPr>
          <w:rFonts w:ascii="IRNazanin" w:hAnsi="IRNazanin" w:eastAsia="IRNazanin"/>
          <w:color w:val="111111"/>
          <w:sz w:val="28"/>
          <w:sz w:val="28"/>
          <w:szCs w:val="28"/>
          <w:rtl w:val="true"/>
          <w:lang w:bidi="fa-IR"/>
        </w:rPr>
        <w:t>بخاری در تفسیر سوره بقره از صحیح خود به سندش از ابن عباس نقل کرده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اقرؤنا ابیّ و اقتضانا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در قرائت از دیگران برتر و علی در قضاوت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یتعوذ باللَّه من معضلة لیس لها ابوالحسن 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همیشه به خدا پناه می‌برد از این‌که مشکلی علمی برای او پدید آید، در حالی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 در آن وقت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عبداللَّه بن مسعود</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انزل علی سبعة احرف، ما منها حرف الّا له ظهر و بطن، وانّ علی بن ابی طالب عنده علم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بر هفت حرف نازل شد هیچ حرفی از آن هفت حرف نیست جز آن‌که برای آن ظاهر و باطنی است و نزد علی بن ابی طالب علم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اقضی اهل المدینة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در قضاوت از تمام اهل مدینه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اهل المدینة بالفرائض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اهل مدینه به فرایض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ابن عباس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اعطی علی بن ابی طالب تسعة اعشار العلم، وایم اللَّه لقد شارککم فی العشر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علی بن ابی طالب نه دهم علم داده شد، و سوگند به او که به طور حتم با شما در آن یک دهم نیز شریک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عایشه</w:t>
      </w:r>
    </w:p>
    <w:p>
      <w:p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اعلم الناس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علی داناترین مردم به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خزیمة بن ثابت</w:t>
      </w:r>
    </w:p>
    <w:p>
      <w:pPr>
        <w:pStyle w:val="BookText"/>
        <w:rPr/>
      </w:pPr>
      <w:r>
        <w:rPr>
          <w:rFonts w:ascii="IRNazanin" w:hAnsi="IRNazanin" w:eastAsia="IRNazanin"/>
          <w:color w:val="111111"/>
          <w:sz w:val="28"/>
          <w:sz w:val="28"/>
          <w:szCs w:val="28"/>
          <w:rtl w:val="true"/>
          <w:lang w:bidi="fa-IR"/>
        </w:rPr>
        <w:t>اسود بن یزید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علی بن ابی طالب بر منبر رسول خداصلی الله علیه وآله وسلم بیعت شد خزیمة بن ثابت، در حالی که جلو منبر حضرت ایستاده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ابوحسن مما نخاف من الفتن</w:t>
      </w:r>
    </w:p>
    <w:p>
      <w:pPr>
        <w:pStyle w:val="BookText"/>
        <w:rPr/>
      </w:pPr>
      <w:r>
        <w:rPr>
          <w:rFonts w:ascii="IRNazanin" w:hAnsi="IRNazanin" w:eastAsia="IRNazanin"/>
          <w:color w:val="111111"/>
          <w:sz w:val="28"/>
          <w:sz w:val="28"/>
          <w:szCs w:val="28"/>
          <w:rtl w:val="true"/>
          <w:lang w:bidi="fa-IR"/>
        </w:rPr>
        <w:t>وجدناه اولی الناس بالناس انّه</w:t>
      </w:r>
    </w:p>
    <w:p>
      <w:pPr>
        <w:pStyle w:val="BookText"/>
        <w:rPr/>
      </w:pPr>
      <w:r>
        <w:rPr>
          <w:rFonts w:ascii="IRNazanin" w:hAnsi="IRNazanin" w:eastAsia="IRNazanin"/>
          <w:color w:val="111111"/>
          <w:sz w:val="28"/>
          <w:sz w:val="28"/>
          <w:szCs w:val="28"/>
          <w:rtl w:val="true"/>
          <w:lang w:bidi="fa-IR"/>
        </w:rPr>
        <w:t>اطب قریش بالکتاب وبالسنن</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با علی بیعت کردیم ابوالحسن ما را از آنچه از فتنه‌ها هراسانیم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سزاوارترین مردم به خودشان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او داناترین قریش به قرآن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عبداللَّه بن عیاش بن ابی ربیعه</w:t>
      </w:r>
    </w:p>
    <w:p>
      <w:pPr>
        <w:pStyle w:val="BookText"/>
        <w:rPr/>
      </w:pPr>
      <w:r>
        <w:rPr>
          <w:rFonts w:ascii="IRNazanin" w:hAnsi="IRNazanin" w:eastAsia="IRNazanin"/>
          <w:color w:val="111111"/>
          <w:sz w:val="28"/>
          <w:sz w:val="28"/>
          <w:szCs w:val="28"/>
          <w:rtl w:val="true"/>
          <w:lang w:bidi="fa-IR"/>
        </w:rPr>
        <w:t>ابن عبد البر از او نقل کرده که به پسر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علیاًعلیه السلام کان له ما شئت من ضرس قاطع فی العلم، وکان له البسطة فی العشیرة، والقدم فی الإسلام، والصهر لرسول اللَّه، والفقه فی السنة، والنجدة فی الحرب، والجود فی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علی‌علیه السلام دارای عزمی راسخ در علم و دستی باز در میان عشیره و ثابت قدم در راه اسلام و داماد رسول خدا و آگاه در سنت و شجاع در جنگ و بخشنده در زکات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معاویه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آنچه بر او وارد می‌شد می‌نوشت تا از علی بن ابی طالب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قتل آن حضرت به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الفقه والعلم بموت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علم به مرگ فرزند ابی طالب رخت بربست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عدّه‌ای از صحابه</w:t>
      </w:r>
    </w:p>
    <w:p>
      <w:pPr>
        <w:pStyle w:val="BookText"/>
        <w:rPr/>
      </w:pPr>
      <w:r>
        <w:rPr>
          <w:rFonts w:ascii="IRNazanin" w:hAnsi="IRNazanin" w:eastAsia="IRNazanin"/>
          <w:color w:val="111111"/>
          <w:sz w:val="28"/>
          <w:sz w:val="28"/>
          <w:szCs w:val="28"/>
          <w:rtl w:val="true"/>
          <w:lang w:bidi="fa-IR"/>
        </w:rPr>
        <w:t>حاکم نیشابوری به سندش از عبداللَّه 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نتحدّث انّ اقضی اهل المدینة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می‌گفتیم که علی بن ابی طالب در قضاوت برترین اهل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علی‌علیه السلام</w:t>
      </w:r>
    </w:p>
    <w:p>
      <w:pPr>
        <w:pStyle w:val="BookText"/>
        <w:rPr/>
      </w:pPr>
      <w:r>
        <w:rPr>
          <w:rFonts w:ascii="IRNazanin" w:hAnsi="IRNazanin" w:eastAsia="IRNazanin"/>
          <w:color w:val="111111"/>
          <w:sz w:val="28"/>
          <w:sz w:val="28"/>
          <w:szCs w:val="28"/>
          <w:rtl w:val="true"/>
          <w:lang w:bidi="fa-IR"/>
        </w:rPr>
        <w:t>حاکم نیشابوری همچنین به سندش از ابوالطفیل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طالب‌رضی الله عنه را بر روی منبر مشاهده کردم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لا تسألونی، ولن تسألونی بعدی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قبل از آن‌که نتوانید سؤال کنید و هرگز از مثل من بعد از من سؤال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در آن هنگام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نعمت خدا را تبدیل به کفران کرده و قوم خود را به خانه بدبختی جهنم کشاندند کیانند؟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قریش</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نیز از حضرت‌علیه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 آیة الّا وقد علمت فیم أنزلت واین أنزلت، انّ ربّی وهب لی قلباً عقولاً ولساناً 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 جز آن‌که می‌دانم که درباره چه موضوعی نازل شده و کجا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قلبی درک کننده و زبانی سؤال کننده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امام حسن‌علیه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اصفهانی به سندش از هبیرة بن مریم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علی‌علیه السلام بعد از شهادت حضرت علی‌علیه السلام ایستاد و بر مردم خطبه خواند و در ضمن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فارقکم رجل بالأمس لم یسبقه الاوّلون ولایدرکه الآخرون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w:t>
      </w:r>
      <w:bookmarkStart w:id="315" w:name="pg269_9264"/>
    </w:p>
    <w:p>
      <w:pPr>
        <w:pStyle w:val="BookText"/>
        <w:rPr/>
      </w:pPr>
      <w:bookmarkEnd w:id="315"/>
      <w:r>
        <w:rPr>
          <w:rFonts w:ascii="IRNazanin" w:hAnsi="IRNazanin" w:eastAsia="IRNazanin"/>
          <w:color w:val="111111"/>
          <w:sz w:val="28"/>
          <w:sz w:val="28"/>
          <w:szCs w:val="28"/>
          <w:rtl w:val="true"/>
          <w:lang w:bidi="fa-IR"/>
        </w:rPr>
        <w:t>حتم دیروز کسی از بین شما رفت که پیشینیان بر او سبقت نگرفته و آیندگان او را در علم درک نخواهند کرد</w:t>
      </w:r>
      <w:r>
        <w:rPr>
          <w:rFonts w:eastAsia="IRNazanin" w:cs="IRNazanin"/>
          <w:color w:val="111111"/>
          <w:sz w:val="28"/>
          <w:szCs w:val="28"/>
          <w:rtl w:val="true"/>
          <w:lang w:bidi="fa-IR"/>
        </w:rPr>
        <w:t>.»</w:t>
      </w:r>
    </w:p>
    <w:p>
      <w:pPr>
        <w:pStyle w:val="Heading4"/>
        <w:numPr>
          <w:ilvl w:val="3"/>
          <w:numId w:val="1"/>
        </w:numPr>
        <w:rPr/>
      </w:pPr>
      <w:bookmarkStart w:id="316" w:name="__RefHeading___Toc2409107_211673320"/>
      <w:bookmarkStart w:id="317" w:name="_Toc112"/>
      <w:bookmarkEnd w:id="316"/>
      <w:r>
        <w:rPr>
          <w:rtl w:val="true"/>
        </w:rPr>
        <w:t>اعتراف تابعین به اعلمیت امام علی‌علیه السلام‌</w:t>
      </w:r>
      <w:bookmarkEnd w:id="317"/>
    </w:p>
    <w:p>
      <w:pPr>
        <w:pStyle w:val="BookText"/>
        <w:rPr/>
      </w:pPr>
      <w:r>
        <w:rPr>
          <w:rFonts w:ascii="IRNazanin" w:hAnsi="IRNazanin" w:eastAsia="IRNazanin"/>
          <w:color w:val="111111"/>
          <w:sz w:val="28"/>
          <w:sz w:val="28"/>
          <w:szCs w:val="28"/>
          <w:rtl w:val="true"/>
          <w:lang w:bidi="fa-IR"/>
        </w:rPr>
        <w:t>در بین تابعین نیز افرادی بوده‌اند که به اعلمیت حضرت علی‌علیه السلام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w:t>
      </w:r>
    </w:p>
    <w:p>
      <w:pPr>
        <w:pStyle w:val="BookText"/>
        <w:rPr/>
      </w:pPr>
      <w:r>
        <w:rPr>
          <w:rFonts w:ascii="IRNazanin" w:hAnsi="IRNazanin" w:eastAsia="IRNazanin"/>
          <w:color w:val="111111"/>
          <w:sz w:val="28"/>
          <w:sz w:val="28"/>
          <w:szCs w:val="28"/>
          <w:rtl w:val="true"/>
          <w:lang w:bidi="fa-IR"/>
        </w:rPr>
        <w:t xml:space="preserve">دولابی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سعید بن مسیب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احد بعد رسول اللَّه‌صلی الله علیه وآله وسلم اعلم 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کسی داناتر از علی بن ابی طالب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احد من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غیر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جز علی بن ابی طالب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از من سؤال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w:t>
      </w:r>
    </w:p>
    <w:p>
      <w:pPr>
        <w:pStyle w:val="BookText"/>
        <w:rPr/>
      </w:pPr>
      <w:r>
        <w:rPr>
          <w:rFonts w:ascii="IRNazanin" w:hAnsi="IRNazanin" w:eastAsia="IRNazanin"/>
          <w:color w:val="111111"/>
          <w:sz w:val="28"/>
          <w:sz w:val="28"/>
          <w:szCs w:val="28"/>
          <w:rtl w:val="true"/>
          <w:lang w:bidi="fa-IR"/>
        </w:rPr>
        <w:t>عبدالملک بن ابی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فی اصحاب محمّدصلی الله علیه وآله وسلم أحد أعلم من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اصحاب محمدصلی الله علیه وآله وسلم کسی داناتر از علی بن ابی طالب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 من چنین کسی را نمی‌شناسم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مغیرة بن مقسم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به سند خود از اسماعیل بن ابی خالد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مقسم به خدا قسم یاد کرد که علی در قضاوت‌هایی که کرده هرگز خطا نکرده است</w:t>
      </w:r>
      <w:r>
        <w:rPr>
          <w:rFonts w:eastAsia="IRNazanin" w:cs="IRNazanin"/>
          <w:color w:val="111111"/>
          <w:sz w:val="28"/>
          <w:szCs w:val="28"/>
          <w:rtl w:val="true"/>
          <w:lang w:bidi="fa-IR"/>
        </w:rPr>
        <w:t>».</w:t>
      </w:r>
      <w:r>
        <w:rPr>
          <w:rStyle w:val="FootnoteAnchor"/>
          <w:rtl w:val="true"/>
        </w:rPr>
        <w:footnoteReference w:id="589"/>
      </w:r>
      <w:bookmarkStart w:id="318" w:name="pg269_9266"/>
    </w:p>
    <w:p>
      <w:pPr>
        <w:pStyle w:val="Heading4"/>
        <w:numPr>
          <w:ilvl w:val="3"/>
          <w:numId w:val="1"/>
        </w:numPr>
        <w:rPr/>
      </w:pPr>
      <w:bookmarkStart w:id="319" w:name="__RefHeading___Toc2409109_211673320"/>
      <w:bookmarkStart w:id="320" w:name="_Toc113"/>
      <w:bookmarkEnd w:id="318"/>
      <w:bookmarkEnd w:id="319"/>
      <w:r>
        <w:rPr>
          <w:rtl w:val="true"/>
        </w:rPr>
        <w:t>دلالت حدیث</w:t>
      </w:r>
      <w:bookmarkEnd w:id="320"/>
    </w:p>
    <w:p>
      <w:pPr>
        <w:pStyle w:val="BookText"/>
        <w:rPr/>
      </w:pP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استفاده می‌شود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اعلمیت امام علی‌علیه السلام</w:t>
      </w:r>
    </w:p>
    <w:p>
      <w:pPr>
        <w:pStyle w:val="BookText"/>
        <w:rPr/>
      </w:pPr>
      <w:r>
        <w:rPr>
          <w:rFonts w:ascii="IRNazanin" w:hAnsi="IRNazanin" w:eastAsia="IRNazanin"/>
          <w:color w:val="111111"/>
          <w:sz w:val="28"/>
          <w:sz w:val="28"/>
          <w:szCs w:val="28"/>
          <w:rtl w:val="true"/>
          <w:lang w:bidi="fa-IR"/>
        </w:rPr>
        <w:t>حدیث شریف، دلالت بر اعلمیت امام علی‌علیه السلام داشته و در نتیجه دلالت بر افضلیت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افضل مستحقّ مقام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امام علی‌علیه السلام</w:t>
      </w:r>
    </w:p>
    <w:p>
      <w:pPr>
        <w:pStyle w:val="BookText"/>
        <w:rPr/>
      </w:pPr>
      <w:r>
        <w:rPr>
          <w:rFonts w:ascii="IRNazanin" w:hAnsi="IRNazanin" w:eastAsia="IRNazanin"/>
          <w:color w:val="111111"/>
          <w:sz w:val="28"/>
          <w:sz w:val="28"/>
          <w:szCs w:val="28"/>
          <w:rtl w:val="true"/>
          <w:lang w:bidi="fa-IR"/>
        </w:rPr>
        <w:t>از آن‌جا که امام علی‌علیه السلام دروازه علم پیامبرصلی الله علیه وآله وسلم است و به طور حتم انسان از این دروازه به علم پیامبرصلی الله علیه وآله وسلم که همان علم حقیقی است می‌رسد، پس آنچه نزد امام علی‌علیه السلام است هرگز خطا و اشتباه نیست و در نتیجه آن حضرت از مقام عصمت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واسطه برای رسیدن به علوم پیامبرصلی الله علیه وآله وسلم</w:t>
      </w:r>
    </w:p>
    <w:p>
      <w:pPr>
        <w:pStyle w:val="BookText"/>
        <w:rPr/>
      </w:pPr>
      <w:r>
        <w:rPr>
          <w:rFonts w:ascii="IRNazanin" w:hAnsi="IRNazanin" w:eastAsia="IRNazanin"/>
          <w:color w:val="111111"/>
          <w:sz w:val="28"/>
          <w:sz w:val="28"/>
          <w:szCs w:val="28"/>
          <w:rtl w:val="true"/>
          <w:lang w:bidi="fa-IR"/>
        </w:rPr>
        <w:t>از این حدیث شریف استفاده می‌شود که هر کس می‌خواهد به علوم پیامبرصلی الله علیه وآله وسلم برسد، واسطه‌اش امام علی‌علیه السلام است و تنها از راه امام علی‌علیه السلام به آب گوارای علوم پیامبرصلی الله علیه وآله وسلم 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نوبه خود فضیلتی بس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حافظ علوم رسول خداصلی الله علیه وآله وسلم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نیز استفاده می‌شود که امام علی‌علیه السلام حافظ و خزینه‌دار علوم رسول خداصلی الله علیه وآله وسلم است، و این معنا به تنهایی دلالت بر افضلیت حضرت بر سایر اصحاب دارد؛ همان‌گونه که ابن طلحه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معنی الحدیث انّ علیاً حافظ العلم والحکمة، فلا یتطرّق إلیهما ضیاع ولایخشی علیها ذهاب، فوصف علیاً بأنّه حافظ العلم والحکمة، ویکفی علیاً علوّاً فی مقام العلم والفضیلة ان جعله رسول اللَّه‌صلی الله علیه وآله وسلم حافظاً للعلم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آن است که علی‌علیه السلام حافظ علم و حکمت است و هیچ گاه علم و حکمت او ضایع نمی‌شود و هرگز خوف از به هدر رفتن علم در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وسلم او را به این دو صفت توصیف کرد، و بس است علی‌علیه السلام را از حیث </w:t>
      </w:r>
      <w:bookmarkStart w:id="321" w:name="pg269_9268"/>
    </w:p>
    <w:p>
      <w:pPr>
        <w:pStyle w:val="BookText"/>
        <w:rPr/>
      </w:pPr>
      <w:bookmarkEnd w:id="321"/>
      <w:r>
        <w:rPr>
          <w:rFonts w:ascii="IRNazanin" w:hAnsi="IRNazanin" w:eastAsia="IRNazanin"/>
          <w:color w:val="111111"/>
          <w:sz w:val="28"/>
          <w:sz w:val="28"/>
          <w:szCs w:val="28"/>
          <w:rtl w:val="true"/>
          <w:lang w:bidi="fa-IR"/>
        </w:rPr>
        <w:t>علم و فضیلت این‌که رسول خداصلی الله علیه وآله وسلم او را حافظ علم و حکمت قرار داده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رجوع به امام علی‌علیه السلام</w:t>
      </w:r>
    </w:p>
    <w:p>
      <w:pPr>
        <w:pStyle w:val="BookText"/>
        <w:rPr/>
      </w:pPr>
      <w:r>
        <w:rPr>
          <w:rFonts w:ascii="IRNazanin" w:hAnsi="IRNazanin" w:eastAsia="IRNazanin"/>
          <w:color w:val="111111"/>
          <w:sz w:val="28"/>
          <w:sz w:val="28"/>
          <w:szCs w:val="28"/>
          <w:rtl w:val="true"/>
          <w:lang w:bidi="fa-IR"/>
        </w:rPr>
        <w:t>و نیز از جمله مطالبی که از حدیث استفاده می‌شود این است که بر هر مسلمانی واجب است که به علم امام علی‌علیه السلام رجوع کند؛ همان‌گونه که واجب است به علم رسول خداصلی الله علیه وآله وسلم رجوع نماید؛ زیرا او باب شهر علم پیامبرصلی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می‌خواهد به شهر علم پیامبر برسد باید از دروازه آن که علم علی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را از درهای آن وارد شوید</w:t>
      </w:r>
      <w:r>
        <w:rPr>
          <w:rFonts w:eastAsia="IRNazanin" w:cs="IRNazanin"/>
          <w:color w:val="111111"/>
          <w:sz w:val="28"/>
          <w:szCs w:val="28"/>
          <w:rtl w:val="true"/>
          <w:lang w:bidi="fa-IR"/>
        </w:rPr>
        <w:t>.»</w:t>
      </w:r>
    </w:p>
    <w:p>
      <w:pPr>
        <w:pStyle w:val="Heading4"/>
        <w:numPr>
          <w:ilvl w:val="3"/>
          <w:numId w:val="1"/>
        </w:numPr>
        <w:rPr/>
      </w:pPr>
      <w:bookmarkStart w:id="322" w:name="__RefHeading___Toc2409111_211673320"/>
      <w:bookmarkStart w:id="323" w:name="_Toc114"/>
      <w:bookmarkEnd w:id="322"/>
      <w:r>
        <w:rPr>
          <w:rtl w:val="true"/>
        </w:rPr>
        <w:t xml:space="preserve">شواهد متنی حدیث </w:t>
      </w:r>
      <w:r>
        <w:rPr>
          <w:rtl w:val="true"/>
        </w:rPr>
        <w:t>«</w:t>
      </w:r>
      <w:r>
        <w:rPr>
          <w:rtl w:val="true"/>
        </w:rPr>
        <w:t>مدینه علم</w:t>
      </w:r>
      <w:r>
        <w:rPr>
          <w:rtl w:val="true"/>
        </w:rPr>
        <w:t>»</w:t>
      </w:r>
      <w:bookmarkEnd w:id="32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حیث متن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اهل سنت نقل کرده و پنجاه و نه نفر از ایشان آن را از مسلّمات دانسته‌اند؛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ترمذی</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الاصفهانی</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گنجی شافعی</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حمّوئی</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مکّی</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عبدالرؤف مناوی</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از حدیث را نیز دوازده نفر از علمای اهل سنت روایت کرده و آن را از مسلّمات برشمرده‌اند؛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عبدالرؤف مناوی</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بلخی</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شش نفر از علمای اهل سنت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w:t>
      </w:r>
      <w:r>
        <w:rPr>
          <w:rFonts w:eastAsia="IRNazanin" w:cs="IRNazanin"/>
          <w:color w:val="111111"/>
          <w:sz w:val="28"/>
          <w:szCs w:val="28"/>
          <w:rtl w:val="true"/>
          <w:lang w:bidi="fa-IR"/>
        </w:rPr>
        <w:t>.</w:t>
      </w:r>
      <w:r>
        <w:rPr>
          <w:rStyle w:val="FootnoteAnchor"/>
          <w:rtl w:val="true"/>
        </w:rPr>
        <w:footnoteReference w:id="60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24" w:name="pg269_9272"/>
    </w:p>
    <w:p>
      <w:pPr>
        <w:pStyle w:val="BookText"/>
        <w:rPr/>
      </w:pPr>
      <w:bookmarkEnd w:id="32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میزان العلم و علیّ کفّتاه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چهار نفر از علمای اهل سنت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ابوشجاع 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شهاب‌الدین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بلخی</w:t>
      </w:r>
      <w:r>
        <w:rPr>
          <w:rFonts w:eastAsia="IRNazanin" w:cs="IRNazanin"/>
          <w:color w:val="111111"/>
          <w:sz w:val="28"/>
          <w:szCs w:val="28"/>
          <w:rtl w:val="true"/>
          <w:lang w:bidi="fa-IR"/>
        </w:rPr>
        <w:t>.</w:t>
      </w:r>
    </w:p>
    <w:p>
      <w:pPr>
        <w:pStyle w:val="Heading4"/>
        <w:numPr>
          <w:ilvl w:val="3"/>
          <w:numId w:val="1"/>
        </w:numPr>
        <w:rPr/>
      </w:pPr>
      <w:bookmarkStart w:id="325" w:name="__RefHeading___Toc2409113_211673320"/>
      <w:bookmarkStart w:id="326" w:name="_Toc115"/>
      <w:bookmarkEnd w:id="325"/>
      <w:r>
        <w:rPr>
          <w:rtl w:val="true"/>
        </w:rPr>
        <w:t xml:space="preserve">شواهد مضمونی حدیث </w:t>
      </w:r>
      <w:r>
        <w:rPr>
          <w:rtl w:val="true"/>
        </w:rPr>
        <w:t>«</w:t>
      </w:r>
      <w:r>
        <w:rPr>
          <w:rtl w:val="true"/>
        </w:rPr>
        <w:t>مدینه علم</w:t>
      </w:r>
      <w:r>
        <w:rPr>
          <w:rtl w:val="true"/>
        </w:rPr>
        <w:t>»</w:t>
      </w:r>
      <w:bookmarkEnd w:id="326"/>
    </w:p>
    <w:p>
      <w:pPr>
        <w:pStyle w:val="BookText"/>
        <w:rPr/>
      </w:pPr>
      <w:r>
        <w:rPr>
          <w:rFonts w:ascii="IRNazanin" w:hAnsi="IRNazanin" w:eastAsia="IRNazanin"/>
          <w:color w:val="111111"/>
          <w:sz w:val="28"/>
          <w:sz w:val="28"/>
          <w:szCs w:val="28"/>
          <w:rtl w:val="true"/>
          <w:lang w:bidi="fa-IR"/>
        </w:rPr>
        <w:t xml:space="preserve">در بین احادیث نبوی، شواهدی مضمونی نیز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وسلم به فاطمه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أمّتی، اعلمهم علماً و افضلهم حلماً و اوّلهم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ازدواج بهترین افراد امّتم درآوردم، او که از حیث علم بر دیگران برتری داشته و از حیث حلم افضل آنان است، و اول کسی است که اسلام اختیار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درباره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من بعدی علی بن ابی طالب</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عیبة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صندوق علم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 اجزاء، فأعطی علیّ تسعة اجزاء و الناس جزاً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جزء تقسیم شد، به علی‌علیه السلام نُه جزء آن داده شد و یک جزء دیگر آن بین مردم تقسیم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بالسنة و القضاء بعدی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امت من به سنت و قضاوت بعد از من علی بن ابی طالب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أعلم الناس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داناترین مردم به سنت است</w:t>
      </w:r>
      <w:r>
        <w:rPr>
          <w:rFonts w:eastAsia="IRNazanin" w:cs="IRNazanin"/>
          <w:color w:val="111111"/>
          <w:sz w:val="28"/>
          <w:szCs w:val="28"/>
          <w:rtl w:val="true"/>
          <w:lang w:bidi="fa-IR"/>
        </w:rPr>
        <w:t>».</w:t>
      </w:r>
      <w:r>
        <w:rPr>
          <w:rStyle w:val="FootnoteAnchor"/>
          <w:rtl w:val="true"/>
        </w:rPr>
        <w:footnoteReference w:id="615"/>
      </w:r>
      <w:bookmarkStart w:id="327" w:name="pg269_9273"/>
    </w:p>
    <w:p>
      <w:pPr>
        <w:pStyle w:val="Heading4"/>
        <w:numPr>
          <w:ilvl w:val="3"/>
          <w:numId w:val="1"/>
        </w:numPr>
        <w:rPr/>
      </w:pPr>
      <w:bookmarkStart w:id="328" w:name="__RefHeading___Toc2409115_211673320"/>
      <w:bookmarkStart w:id="329" w:name="_Toc116"/>
      <w:bookmarkEnd w:id="327"/>
      <w:bookmarkEnd w:id="328"/>
      <w:r>
        <w:rPr>
          <w:rtl w:val="true"/>
        </w:rPr>
        <w:t>دفع تعارض‌ها</w:t>
      </w:r>
      <w:bookmarkEnd w:id="329"/>
    </w:p>
    <w:p>
      <w:pPr>
        <w:pStyle w:val="BookText"/>
        <w:rPr/>
      </w:pPr>
      <w:r>
        <w:rPr>
          <w:rFonts w:ascii="IRNazanin" w:hAnsi="IRNazanin" w:eastAsia="IRNazanin"/>
          <w:color w:val="111111"/>
          <w:sz w:val="28"/>
          <w:sz w:val="28"/>
          <w:szCs w:val="28"/>
          <w:rtl w:val="true"/>
          <w:lang w:bidi="fa-IR"/>
        </w:rPr>
        <w:t>ابن حجر هیتمی مکّی درصدد مناقشه حدیث برآمده و مضمون آن را در شأن ابوبکر و عمر و عثمان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ابوبکر اساسها و عمر حیطانها و عثمان سقفها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ابوبکر اساس آن، و عمر دیوارهای آن و عثمان سقف آن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شک در ضعف این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ابن حجر با وجود آن‌که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تضعیف نموده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عجولی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این حدیث را بدون سند و به طور مرفوع از ابن مسعود نقل کرده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سید محمد درویش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ابوبکر اساسها و عمر حیطانها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در کتب علم نوشته شود؛ خصوصاً از ابن حجر هیتمی</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ذهبی در ترجمه اسماعیل بن علی بن مثنی استرآبادی، واعظ کذّاب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هنگامی در دمشق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نزد او آمد و از او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حدیث است و اصل آن این گونه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وابوبکر اساسها وعمر حیطانها وعثمان سقفها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خواستند تا سند خود را در این حدیث ذکر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می‌گویم</w:t>
      </w:r>
      <w:r>
        <w:rPr>
          <w:rFonts w:eastAsia="IRNazanin" w:cs="IRNazanin"/>
          <w:color w:val="111111"/>
          <w:sz w:val="28"/>
          <w:szCs w:val="28"/>
          <w:rtl w:val="true"/>
          <w:lang w:bidi="fa-IR"/>
        </w:rPr>
        <w:t>».</w:t>
      </w:r>
      <w:r>
        <w:rPr>
          <w:rStyle w:val="FootnoteAnchor"/>
          <w:rtl w:val="true"/>
        </w:rPr>
        <w:footnoteReference w:id="62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بن مثنی استرآبادی به تصریح ذهبی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کذّاب فرزند کذّاب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نخشبی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قصه‌های دروغین می‌گفت و در صورتش سیمای پرهیزگاران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نصر سجزی در مکه وارد شدم و درباره اسماعیل از او سؤال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فرزند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حدیث نوشته نمی‌شود و برای او کرامتی نیست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در این حدیث آمده هیچ قابل مقایسه با تعبیراتی که برای دیگران آمده نیست؛ زیرا پیامبرصلی الله علیه وآله وسلم برای امام علی‌علیه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این به نوبه خود دلالت بر این دارد که تنها راه استفاده از علوم پیامبرصلی الله علیه وآله وسلم علی بن ابی 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مقصود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دروازه علم پیامبرصلی الله علیه وآله وسلم است این نیست که تنها نزد او رفت و آمد کنیم، بلکه مراد آن است که نزد او آمده و علم رسول خداصلی الله علیه وآله وسلم را از او گرفته و به آن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به معنای شهر است و به فرض که شهر اساس و دیوار داشته باشد ولی هرگز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متن آن دلالت بر جعلی بودن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دأب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حدیث مدینه علم تنها در آن نام حضرت علی‌علیه السلام است درصدد تضعیف آن بر می‌آیند، ولی هنگامی که آن سه خلیفه را نیز به حدیث اضافه می‌کنند درصدد سنددار کردن آن برآمده و حدیث را تصحیح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 دوم</w:t>
      </w:r>
    </w:p>
    <w:p>
      <w:pPr>
        <w:pStyle w:val="BookText"/>
        <w:rPr/>
      </w:pPr>
      <w:r>
        <w:rPr>
          <w:rFonts w:ascii="IRNazanin" w:hAnsi="IRNazanin" w:eastAsia="IRNazanin"/>
          <w:color w:val="111111"/>
          <w:sz w:val="28"/>
          <w:sz w:val="28"/>
          <w:szCs w:val="28"/>
          <w:rtl w:val="true"/>
          <w:lang w:bidi="fa-IR"/>
        </w:rPr>
        <w:t xml:space="preserve">برخی حدیث دیگری را که در شأن ابوبکر جعل شده به عنوان معارض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پیامبرصلی الله علیه وآله وسلم نسبت داده‌اند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چیزی را در سینه من نریخت جز آن‌که همان‌ها را در سینه ابوبکر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حدیث از جهاتی مخدوش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حدیث به دست می‌آید که ابوبکر با رسول خداصلی الله علیه وآله وسلم در علم مساوی هستند، در حالی که هیچ کس چنین ادعایی نکرده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حدیث استفاده می‌شود که ابوبکر حامل جمیع علوم پیامبر بوده، در حالی که می‌دانیم وی به بسیاری از احکام جاهل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الجوزی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 دائماً از رسول خداصلی الله علیه وآله وسلم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 اللَّه فی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برای آن اثری نه در بین روایات صحیح و نه موضوعه نیافتیم و لذا بحث از آن بی‌فایده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محمّد طاهر گجراتی فتنی نیز تصریح به جعل این حدیث کرده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معارض سوم</w:t>
      </w:r>
    </w:p>
    <w:p>
      <w:pPr>
        <w:pStyle w:val="BookText"/>
        <w:rPr/>
      </w:pPr>
      <w:r>
        <w:rPr>
          <w:rFonts w:ascii="IRNazanin" w:hAnsi="IRNazanin" w:eastAsia="IRNazanin"/>
          <w:color w:val="111111"/>
          <w:sz w:val="28"/>
          <w:sz w:val="28"/>
          <w:szCs w:val="28"/>
          <w:rtl w:val="true"/>
          <w:lang w:bidi="fa-IR"/>
        </w:rPr>
        <w:t xml:space="preserve">برخی مدعی شده‌اند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حدیثی دیگر معارض است که 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من قرار بود کسی نبی باشد همانا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خلافی بین مسلمین نیست که عمر بن خطّاب بخشی زیاد از عمر خود را در شرک و بت‌پرستی گذرانده است، و این مطلبی است که به طور متواتر به اثبات رسیده و احتیاج به استدلال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کسی با این وضعیت قابلیت نبوت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اتفاق دارند بر این‌که عمر معصوم نبوده است، حال کسی که از مقام عصمت برخوردار نیست چگونه می‌تواند از قابلیت نبوت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حدیث، افضلیّت عمر بر ابوبکر استفاده می‌شود، در حالی که اهل سنت این مطلب را قبول نداشته و ابوبکر را مقدم کردند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از حیث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غریب لانعرفه الّا من حدیث مشرح بن هاعان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غریبی است که تنها از مشرح بن هاعان نقل شده 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مشرح از ضعفای محدثین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در بین ضعفا و متروکین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مشرح بن هاعان مغافری مصری، قابل احتجاج نیست</w:t>
      </w:r>
      <w:r>
        <w:rPr>
          <w:rFonts w:eastAsia="IRNazanin" w:cs="IRNazanin"/>
          <w:color w:val="111111"/>
          <w:sz w:val="28"/>
          <w:szCs w:val="28"/>
          <w:rtl w:val="true"/>
          <w:lang w:bidi="fa-IR"/>
        </w:rPr>
        <w:t>».</w:t>
      </w:r>
      <w:r>
        <w:rPr>
          <w:rStyle w:val="FootnoteAnchor"/>
          <w:rtl w:val="true"/>
        </w:rPr>
        <w:footnoteReference w:id="626"/>
      </w:r>
      <w:bookmarkStart w:id="330" w:name="pg269_9279"/>
    </w:p>
    <w:p>
      <w:pPr>
        <w:pStyle w:val="BookText"/>
        <w:rPr/>
      </w:pPr>
      <w:bookmarkEnd w:id="330"/>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عقبه روایات منکری را نقل می‌کند که قابل متابعت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عقیلی در ترجمه او آورده که او با حجّاج به مکّه آمد و منجنیقی به طرف کعبه بست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در 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او نیز مورد طعن و جرح از ناحیه رجالیون اهل سنت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ابن قطان نقل می‌کند که ما از عدالت او اطلاعی نداریم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و لذا 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افرادی به حساب می‌آورد که در رجال بخاری مورد طعن واقع شده‌اند</w:t>
      </w:r>
      <w:r>
        <w:rPr>
          <w:rFonts w:eastAsia="IRNazanin" w:cs="IRNazanin"/>
          <w:color w:val="111111"/>
          <w:sz w:val="28"/>
          <w:szCs w:val="28"/>
          <w:rtl w:val="true"/>
          <w:lang w:bidi="fa-IR"/>
        </w:rPr>
        <w:t>.</w:t>
      </w:r>
    </w:p>
    <w:p>
      <w:pPr>
        <w:pStyle w:val="Heading4"/>
        <w:numPr>
          <w:ilvl w:val="3"/>
          <w:numId w:val="1"/>
        </w:numPr>
        <w:rPr/>
      </w:pPr>
      <w:bookmarkStart w:id="331" w:name="__RefHeading___Toc2409117_211673320"/>
      <w:bookmarkStart w:id="332" w:name="_Toc117"/>
      <w:bookmarkEnd w:id="331"/>
      <w:r>
        <w:rPr>
          <w:rtl w:val="true"/>
        </w:rPr>
        <w:t xml:space="preserve">نقد اشکالات بر حدیث </w:t>
      </w:r>
      <w:r>
        <w:rPr>
          <w:rtl w:val="true"/>
        </w:rPr>
        <w:t>«</w:t>
      </w:r>
      <w:r>
        <w:rPr>
          <w:rtl w:val="true"/>
        </w:rPr>
        <w:t>مدینه علم</w:t>
      </w:r>
      <w:r>
        <w:rPr>
          <w:rtl w:val="true"/>
        </w:rPr>
        <w:t>»</w:t>
      </w:r>
      <w:bookmarkEnd w:id="332"/>
    </w:p>
    <w:p>
      <w:pPr>
        <w:pStyle w:val="Heading5"/>
        <w:numPr>
          <w:ilvl w:val="4"/>
          <w:numId w:val="1"/>
        </w:numPr>
        <w:rPr/>
      </w:pPr>
      <w:bookmarkStart w:id="333" w:name="__RefHeading___Toc2409119_211673320"/>
      <w:bookmarkStart w:id="334" w:name="_Toc11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ابن تیمیه و دیگران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دارند که یکی پس از دیگری آن‌ها را نقل کرده و مورد مناقشه قرار خواهیم داد</w:t>
      </w:r>
      <w:r>
        <w:rPr>
          <w:rFonts w:eastAsia="IRNazanin" w:cs="IRNazanin"/>
          <w:color w:val="111111"/>
          <w:sz w:val="28"/>
          <w:szCs w:val="28"/>
          <w:rtl w:val="true"/>
          <w:lang w:bidi="fa-IR"/>
        </w:rPr>
        <w:t>:</w:t>
      </w:r>
    </w:p>
    <w:p>
      <w:pPr>
        <w:pStyle w:val="Heading5"/>
        <w:numPr>
          <w:ilvl w:val="4"/>
          <w:numId w:val="1"/>
        </w:numPr>
        <w:rPr/>
      </w:pPr>
      <w:bookmarkStart w:id="335" w:name="__RefHeading___Toc2409121_211673320"/>
      <w:bookmarkStart w:id="336" w:name="_Toc119"/>
      <w:bookmarkEnd w:id="335"/>
      <w:r>
        <w:rPr>
          <w:rtl w:val="true"/>
        </w:rPr>
        <w:t>اشکال اول</w:t>
      </w:r>
      <w:r>
        <w:rPr>
          <w:rtl w:val="true"/>
        </w:rPr>
        <w:t xml:space="preserve">: </w:t>
      </w:r>
      <w:r>
        <w:rPr>
          <w:rtl w:val="true"/>
        </w:rPr>
        <w:t>حکم به ضعف حدیث‌</w:t>
      </w:r>
      <w:bookmarkEnd w:id="336"/>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سست است، و لذا از جعلیات به حساب می‌آید، گرچه ترمذی آن را نقل کرده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اشاره کردیم به این‌که حدیث صحیح بوده و از استفاضه و شهرت برخوردار است، بلکه حتی می‌توان ادعای تواتر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معین و دیگران آن را تصحیح کرده‌اند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 و عسقلانی در ترجمه اباصلت عبدالسلام بن صالح هروی، از قاسم بن عبدالرحمن انباری، و او از اباصلت هروی، و او از ابومعاویه، و او از اعمش، از مجاهد از ابن عباس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مدینة العلم و علیّ بابها </w:t>
      </w:r>
    </w:p>
    <w:p>
      <w:pPr>
        <w:pStyle w:val="BookText"/>
        <w:rPr/>
      </w:pPr>
      <w:r>
        <w:rPr>
          <w:rFonts w:ascii="IRNazanin" w:hAnsi="IRNazanin" w:eastAsia="IRNazanin"/>
          <w:color w:val="111111"/>
          <w:sz w:val="28"/>
          <w:sz w:val="28"/>
          <w:szCs w:val="28"/>
          <w:rtl w:val="true"/>
          <w:lang w:bidi="fa-IR"/>
        </w:rPr>
        <w:t>فمن اراد العلم فلیأت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این حدیث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تاریخش از یحیی بن معین نقل کرده که از او درباره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این مضمون از مناوی نیز نقل شده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شوکانی در مقام جواب به مناقشه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یحیی بن معین درباره این حدیث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ترجمه یحیی بن معین</w:t>
      </w:r>
    </w:p>
    <w:p>
      <w:pPr>
        <w:pStyle w:val="BookText"/>
        <w:rPr/>
      </w:pPr>
      <w:r>
        <w:rPr>
          <w:rFonts w:ascii="IRNazanin" w:hAnsi="IRNazanin" w:eastAsia="IRNazanin"/>
          <w:color w:val="111111"/>
          <w:sz w:val="28"/>
          <w:sz w:val="28"/>
          <w:szCs w:val="28"/>
          <w:rtl w:val="true"/>
          <w:lang w:bidi="fa-IR"/>
        </w:rPr>
        <w:t>و اما این‌که یحیی بن معین کیست؟ عموم علمای اهل سنت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اهل حدیث در زمان خود و مورد اعتماد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امامت و توثیق و حفظ و جلالت و پیشتازی او و تخصّصش در علم حدیث اتفاق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ابن خلکان او را حافظ مشهور، امام، عالم، حافظ و متقن معرفی کرده است، او از صاحبان جرح و تعدیل بوده که بزرگان ائمه حدیث؛ امثال بخاری و مسلم و ابوداوود از او روایت کرده‌اند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معین؛ او امام، حافظ، فهیم، شیخ محدّثین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یحیی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در حدیث و ثقه مأمون 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او را توثیق کرده و شدیداً مورد مدح و ستایش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توجه این‌که یحیی بن معین کسی است که خود ابن تیمیه اعتراف به جلالت قدر و بزرگی منزلت و مقام علمی او داشته است، و لذا او را مرجع در تمییز بین صدق و کذب راوی برشمرده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ولی تعجب این‌جا است که چگونه به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یحیی بن معین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جایی دیگر از کتابش یحیی بن معین را از جمله امامان اهل سنت برشمرده که دارای خبرویّت و شناخت تامی به اقول پیامبر و احوال صحابه و تابعین و تابعین تابعین که از آن‌ها علم و حدیث نقل شده، دانسته است</w:t>
      </w:r>
      <w:r>
        <w:rPr>
          <w:rFonts w:eastAsia="IRNazanin" w:cs="IRNazanin"/>
          <w:color w:val="111111"/>
          <w:sz w:val="28"/>
          <w:szCs w:val="28"/>
          <w:rtl w:val="true"/>
          <w:lang w:bidi="fa-IR"/>
        </w:rPr>
        <w:t>...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نیز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معین از جمله کسانی است که خبرویّت او کامل شد و معرفت زیادی به حال پیامبرصلی الله علیه وآله وسلم و حدیث او دارد، و لذا هر چه را که تصحیح کرده، درست است، و باید در امر تمییز بین صدق و کذب حدیث نسبت به آرای او تسلیم بود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 نیز از روایان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ابن تیمیه در شأن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غیر ثقه نزد خودش روایت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روایتی را که می‌داند از کذّاب است،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کذّابین را که معروف به تعمّد در کذبند هرگز نقل نمی‌کند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کلماتش اعتراف دارد به این‌که ترمذی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صحاح سته نزد اهل سنت به حساب می‌آید، و لذا کتاب او را بسیار مورد مدح و ستایش قرار داده‌اند، خود ابن تیمیه نیز در مواضع بسیاری از کتابش به احادیث ترمذی اعتماد کرده است</w:t>
      </w:r>
      <w:r>
        <w:rPr>
          <w:rFonts w:eastAsia="IRNazanin" w:cs="IRNazanin"/>
          <w:color w:val="111111"/>
          <w:sz w:val="28"/>
          <w:szCs w:val="28"/>
          <w:rtl w:val="true"/>
          <w:lang w:bidi="fa-IR"/>
        </w:rPr>
        <w:t>.</w:t>
      </w:r>
      <w:r>
        <w:rPr>
          <w:rStyle w:val="FootnoteAnchor"/>
          <w:rtl w:val="true"/>
        </w:rPr>
        <w:footnoteReference w:id="64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و آن را تصحیح نموده </w:t>
      </w:r>
      <w:bookmarkStart w:id="337" w:name="pg269_9286"/>
    </w:p>
    <w:p>
      <w:pPr>
        <w:pStyle w:val="BookText"/>
        <w:rPr/>
      </w:pPr>
      <w:bookmarkEnd w:id="337"/>
      <w:r>
        <w:rPr>
          <w:rFonts w:ascii="IRNazanin" w:hAnsi="IRNazanin" w:eastAsia="IRNazanin"/>
          <w:color w:val="111111"/>
          <w:sz w:val="28"/>
          <w:sz w:val="28"/>
          <w:szCs w:val="28"/>
          <w:rtl w:val="true"/>
          <w:lang w:bidi="fa-IR"/>
        </w:rPr>
        <w:t>است، ابوجعفر محمّد بن جریر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بعد از اثبات آن حکم به صحّتش نموده است، همان‌گونه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کسی است که ابن تیمیه علما را امر به رجوع به او و امثال او در فراگیری سنت پیامبرصلی الله علیه وآله وسلم و تحقیق مناط احکام و تنقیح و تفریع احکام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او را از امامان معصوم از اهل بیت نیز اعلم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آن را تصحیح نموده است حاکم نیشابوری است</w:t>
      </w:r>
      <w:r>
        <w:rPr>
          <w:rFonts w:eastAsia="IRNazanin" w:cs="IRNazanin"/>
          <w:color w:val="111111"/>
          <w:sz w:val="28"/>
          <w:szCs w:val="28"/>
          <w:rtl w:val="true"/>
          <w:lang w:bidi="fa-IR"/>
        </w:rPr>
        <w:t>.</w:t>
      </w:r>
    </w:p>
    <w:p>
      <w:pPr>
        <w:pStyle w:val="Heading5"/>
        <w:numPr>
          <w:ilvl w:val="4"/>
          <w:numId w:val="1"/>
        </w:numPr>
        <w:rPr/>
      </w:pPr>
      <w:bookmarkStart w:id="338" w:name="__RefHeading___Toc2409123_211673320"/>
      <w:bookmarkStart w:id="339" w:name="_Toc120"/>
      <w:bookmarkEnd w:id="338"/>
      <w:r>
        <w:rPr>
          <w:rtl w:val="true"/>
        </w:rPr>
        <w:t>اشکال دوّم</w:t>
      </w:r>
      <w:r>
        <w:rPr>
          <w:rtl w:val="true"/>
        </w:rPr>
        <w:t xml:space="preserve">: </w:t>
      </w:r>
      <w:r>
        <w:rPr>
          <w:rtl w:val="true"/>
        </w:rPr>
        <w:t>جعلی بودن حدیث‌</w:t>
      </w:r>
      <w:bookmarkEnd w:id="339"/>
    </w:p>
    <w:p>
      <w:pPr>
        <w:pStyle w:val="BookText"/>
        <w:rPr/>
      </w:pPr>
      <w:r>
        <w:rPr>
          <w:rFonts w:ascii="IRNazanin" w:hAnsi="IRNazanin" w:eastAsia="IRNazanin"/>
          <w:color w:val="111111"/>
          <w:sz w:val="28"/>
          <w:sz w:val="28"/>
          <w:szCs w:val="28"/>
          <w:rtl w:val="true"/>
          <w:lang w:bidi="fa-IR"/>
        </w:rPr>
        <w:t xml:space="preserve">ابن جوزی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طرق آن موضوع می‌داند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تعجّب است که چگونه ابن تیمیه به تضعیفات ابن جوزی تمسک کرده، در حالی که او و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 علمای اهل سنت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تصحیح یحیی بن معین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او را در جرح و تعدیل تضعیف کرده و او را متخصص و قابل برای این کار ندانسته‌اند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و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کلّی مخالفان</w:t>
      </w:r>
    </w:p>
    <w:p>
      <w:pPr>
        <w:pStyle w:val="BookText"/>
        <w:rPr/>
      </w:pPr>
      <w:r>
        <w:rPr>
          <w:rFonts w:ascii="IRNazanin" w:hAnsi="IRNazanin" w:eastAsia="IRNazanin"/>
          <w:color w:val="111111"/>
          <w:sz w:val="28"/>
          <w:sz w:val="28"/>
          <w:szCs w:val="28"/>
          <w:rtl w:val="true"/>
          <w:lang w:bidi="fa-IR"/>
        </w:rPr>
        <w:t xml:space="preserve">برخی از علمای اهل سنت درصدد 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از دیگران نیز قول به تضعیف را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ابوحاتم، ابوزرعه، ابن جوزی، ابن عدی، دار قطنی، ذهبی و نووی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یحیی بن معین همان‌گونه که قبلاً اشاره شد گرچه این حدیث را به جهت اباصلت تضعیف کرده ولی در آخر امر آن را تصحیح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ابوحاتم و ابوزرعه معروف به سخت‌گیری در حدیث و سرعت در حکم به بطلان با کمترین شبهه می‌باشند همان‌گونه که ذهبی به این نکته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المنفعة</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چه بسیار احادیث صحیح السند را که این دو تصریح به جعلی بودن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مقلد دیگران است و لذا نمی‌توان او را در زمره حدیث شناسان دانست، و لذا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بزرگان اهل سنت از درجه اعتبار ساقط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گفتار ذهبی را درباره احادیث فضایل حضرت علی‌علیه السلام نمی‌توان پذیرفت؛ او کسی است که چون چشمش به روایات فضایل حضرت می‌افتد لرزشی بر بدنش می‌افتد و غضب سر تا سر وجودش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بسیاری از مواقع راویان فضایل حضرت را سبّ و لعن می‌کند به اتهام این‌که به اعتقاد خود حدیث جعلی نقل کرده است، ولی هنگامی که با احادیث جعلی در مدح دشمنان اهل بیت‌علیهم السلام روبه‌رو می‌شود چنین حالتی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ذهبی را که در ترجمه عبدالسلام بن صالح ابوصلت هروی او را فردی صالح معرفی می‌کند جز آن‌که او شیعه تندی است،</w:t>
      </w:r>
      <w:r>
        <w:rPr>
          <w:rStyle w:val="FootnoteAnchor"/>
          <w:rtl w:val="true"/>
        </w:rPr>
        <w:footnoteReference w:id="651"/>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عبدالسلام بن صالح ثقه 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چگونه می‌توان به جرح و تعدیل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ترجمه جعفر بن محمّد ضقیه،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متصف به جعل و وضع می‌نماید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کلام ابن عدی و دارقطنی در تضعیف این حدیث مجرد ادّعا و بدون دلیل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نووی نیز در حکم به وضع این حدیث از سابقین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خودش در طرق آن نظر می‌نمود و به اجتهاد حدیثی خود عمل می‌کرد هرگز چنین </w:t>
      </w:r>
      <w:bookmarkStart w:id="340" w:name="pg269_9291"/>
    </w:p>
    <w:p>
      <w:pPr>
        <w:pStyle w:val="BookText"/>
        <w:rPr/>
      </w:pPr>
      <w:bookmarkEnd w:id="340"/>
      <w:r>
        <w:rPr>
          <w:rFonts w:ascii="IRNazanin" w:hAnsi="IRNazanin" w:eastAsia="IRNazanin"/>
          <w:color w:val="111111"/>
          <w:sz w:val="28"/>
          <w:sz w:val="28"/>
          <w:szCs w:val="28"/>
          <w:rtl w:val="true"/>
          <w:lang w:bidi="fa-IR"/>
        </w:rPr>
        <w:t xml:space="preserve">حکمی نمی‌نمود؛ زیرا او حکم به صحت احادیثی کرده که در رتبه کمتر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مساوی با آن است</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341" w:name="__RefHeading___Toc2409125_211673320"/>
      <w:bookmarkStart w:id="342" w:name="_Toc121"/>
      <w:bookmarkEnd w:id="341"/>
      <w:r>
        <w:rPr>
          <w:rtl w:val="true"/>
        </w:rPr>
        <w:t>اشکال سوم</w:t>
      </w:r>
      <w:r>
        <w:rPr>
          <w:rtl w:val="true"/>
        </w:rPr>
        <w:t xml:space="preserve">: </w:t>
      </w:r>
      <w:r>
        <w:rPr>
          <w:rtl w:val="true"/>
        </w:rPr>
        <w:t>تشیّع اباصلت هروی‌</w:t>
      </w:r>
      <w:bookmarkEnd w:id="342"/>
    </w:p>
    <w:p>
      <w:pPr>
        <w:pStyle w:val="BookText"/>
        <w:rPr/>
      </w:pPr>
      <w:r>
        <w:rPr>
          <w:rFonts w:ascii="IRNazanin" w:hAnsi="IRNazanin" w:eastAsia="IRNazanin"/>
          <w:color w:val="111111"/>
          <w:sz w:val="28"/>
          <w:sz w:val="28"/>
          <w:szCs w:val="28"/>
          <w:rtl w:val="true"/>
          <w:lang w:bidi="fa-IR"/>
        </w:rPr>
        <w:t xml:space="preserve">یکی از جهاتی که در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شده این است که راوی آن عبدالسلام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تشیّع می‌باشد، و لذا روایت او مورد قبول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بحث ضرورت عمل به روایات اهل بیت‌علیهم السلام که در کتب شیعه آمده، به پاسخ این اشکال می‌پردازیم و اثبات خواهیم نمود که حتّی به نظر علمای اهل سنت تشیّع راوی مضرّ به روایات او نیست</w:t>
      </w:r>
      <w:r>
        <w:rPr>
          <w:rFonts w:eastAsia="IRNazanin" w:cs="IRNazanin"/>
          <w:color w:val="111111"/>
          <w:sz w:val="28"/>
          <w:szCs w:val="28"/>
          <w:rtl w:val="true"/>
          <w:lang w:bidi="fa-IR"/>
        </w:rPr>
        <w:t>.</w:t>
      </w:r>
    </w:p>
    <w:p>
      <w:pPr>
        <w:pStyle w:val="Heading5"/>
        <w:numPr>
          <w:ilvl w:val="4"/>
          <w:numId w:val="1"/>
        </w:numPr>
        <w:rPr/>
      </w:pPr>
      <w:bookmarkStart w:id="343" w:name="__RefHeading___Toc2409127_211673320"/>
      <w:bookmarkStart w:id="344" w:name="_Toc122"/>
      <w:bookmarkEnd w:id="343"/>
      <w:r>
        <w:rPr>
          <w:rtl w:val="true"/>
        </w:rPr>
        <w:t>اشکال چهارم</w:t>
      </w:r>
      <w:r>
        <w:rPr>
          <w:rtl w:val="true"/>
        </w:rPr>
        <w:t xml:space="preserve">: </w:t>
      </w:r>
      <w:r>
        <w:rPr>
          <w:rtl w:val="true"/>
        </w:rPr>
        <w:t>اباصلت منکر الحدیث است‌</w:t>
      </w:r>
      <w:bookmarkEnd w:id="344"/>
    </w:p>
    <w:p>
      <w:pPr>
        <w:pStyle w:val="BookText"/>
        <w:rPr/>
      </w:pPr>
      <w:r>
        <w:rPr>
          <w:rFonts w:ascii="IRNazanin" w:hAnsi="IRNazanin" w:eastAsia="IRNazanin"/>
          <w:color w:val="111111"/>
          <w:sz w:val="28"/>
          <w:sz w:val="28"/>
          <w:szCs w:val="28"/>
          <w:rtl w:val="true"/>
          <w:lang w:bidi="fa-IR"/>
        </w:rPr>
        <w:t xml:space="preserve">از جمله اشکالات بر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راوی آن یعنی اباصلت هروی کسی است که از او احادیث منکر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نسبت به او صحیح به نظر نمی‌رسد؛ زیرا او فردی ثقه، صالح، مأمون 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اعتماد در شناخت صدق راوی و ضابط بودن او بر امتحان احادیث و جست و جو کردن روایات اوست که اگر موافق با روایات ثقات است و با عقل مخالفت ندارد و نیز با روایات متواتر معارض نیست، به دست می‌آید که او در حدیثش صادق و ضابط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مقدمه صحیح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حدیث منکر در حدیث محدّث آن است که اگر روایت او را روایت دیگران از اهل حفظ و رضا عرضه بداری، روایت او با روایت آنان مخالفت داشته یا با آن‌ها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احادیث یک راوی چنین است، او مهجور الحدیث بوده و روایاتش مورد قبول نیست و به آن عمل نمی‌شود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ذهبی در ترجمه ابن ابی حاتم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روایات راوی را پیگیری کرده و احادیث او را امتحان می‌کنند، اگر پاک بود و در آن‌ها احادیث منکر وجود نداشت و راوی، منفرد به آن‌ها یا اکثر آن‌ها نبود پی به صدق و ضابط بودن او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مشاهده کردند که او روایات منکر و غریب نقل می‌کند نظر و تأمّل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آن روایات یا قوی‌تر از آن‌ها این روایت را متابعت کرده، حکم به تبرئه راوی و صدق او می‌شود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راوی و تضعیف او به جهت روایت کردن احادیث جعلی یا منکر از دو راه شناخته می‌شود یکی این‌که در نقل احادیث متفرد باشد و دیگری این‌که احادیثش مخالف با اصول باشد، در حالی که در مورد عبدالسلام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زیرا او در روایاتش متفرد نیست و نیز در بین احادیثش حدیثی که مخالف با اصول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صدیق حسنی مغربی، جهت تضعیف اباصلت هروی چیزی جز ولای او نسبت به اهل بیت‌علیهم السلام نیست، همان‌گونه که نسبت به دیگران نیز چنین عادتی دارند</w:t>
      </w:r>
      <w:r>
        <w:rPr>
          <w:rFonts w:eastAsia="IRNazanin" w:cs="IRNazanin"/>
          <w:color w:val="111111"/>
          <w:sz w:val="28"/>
          <w:szCs w:val="28"/>
          <w:rtl w:val="true"/>
          <w:lang w:bidi="fa-IR"/>
        </w:rPr>
        <w:t>...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اباصلت روایات منکر نقل کرده است، این دلیل بر ضعف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احمد بن سعید بن سعدان نقل کرده که در حقّ احمد بن عتاب مروزی گفته که او شیخ صالح است و روایت فضایل و منکر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سخن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 که هر کس روایات منکر را نقل کند ضعیف باشد</w:t>
      </w:r>
      <w:r>
        <w:rPr>
          <w:rFonts w:eastAsia="IRNazanin" w:cs="IRNazanin"/>
          <w:color w:val="111111"/>
          <w:sz w:val="28"/>
          <w:szCs w:val="28"/>
          <w:rtl w:val="true"/>
          <w:lang w:bidi="fa-IR"/>
        </w:rPr>
        <w:t>».</w:t>
      </w:r>
      <w:r>
        <w:rPr>
          <w:rStyle w:val="FootnoteAnchor"/>
          <w:rtl w:val="true"/>
        </w:rPr>
        <w:footnoteReference w:id="6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ابن دقیق العید نقل کرده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نقل روایات منکر از کسی اقتضا نمی‌کند که روایات او ترک شود مگر آن‌که در نقل روایات منکر اکثار داشته باشد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گمان می‌کنند که یک راوی در حدیثی متفرد است و لذا حدیث او را منکر به حساب می‌آورند، در حالی که او از این اتهام مبرّا است؛ زیرا افراد دیگری نیز این حدیث را نقل کرده و به اصطلاح متابع او بوده‌اند ولی کسی از آن اطلاع پیدا نکرده است، و اگر مطلع می‌شدند هرگز او را تضعیف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نظایر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درباره بیان بن عمرو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مجهول است و حدیثی که روایت کرده باطل می‌باشد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ولی حافظ 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مجهول نیست و آن حدیث بر عهده او نمی‌باشد؛ زیرا او متفرد به آن نیست، آن‌گونه که دار قطنی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حدیث راوی را منکر و مخالف اصول می‌دانند، در حالی که چنین نیست؛ زیرا قابل جمع با اصول است ولی برخی از کیفیت جمع بی‌اطلاعند و لذا حکم به منکر بودن و مخالف اصول بودن آن می‌کنند، و حال آن‌که چنین حکمی صحیح نیست مگر در صورتی که جمع بین دو حدیث متعارض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از فضایل امام علی‌علیه السلام است و می‌دانیم مجرد این‌که حدیثی در فضایل امام علی‌علیه السلام است از اسباب طعن راوی آن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گرچه راوی آن شیعه نباشد بلکه از موثق‌ترین و عادل‌ترین افراد باشد، او را تضعیف کرده و مورد طعن قرار می‌دهند، و دلیل ضعف تنها نقل حدیث در فضایل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به همین جهت جماعتی از حافظان مشهور اهل سنّت را تضعیف کرده و آنان را به رفض و تشیّع نسبت داده‌اند؛ زیرا فضایل اهل‌بیت‌علیهم السلام و در رأس آن‌ها امام علی‌علیه السلام را نقل کرده‌اند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را تضعیف کرده‌اند؛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حاکم را به جهت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موالاة</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حافظ ابن سقا حدیث طیر را برای مردم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بر او حمله برده و او را از جایگاهش بلند نموده و موضعش را آب کشیدند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 دارقطنی را به تشیّع نسبت داده‌اند؛ چون دیوان سیّد حمیری را حفظ کرده بود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 شافعی را به تشیّع نسبت دادند؛ زیرا با شیعه در مسائلی فرعی همچون جهر به بسم اللَّه الرحمن الرحیم و قنوت در صبح و انگشتر به دست راست کردن و دوستی اهل بیت‌علیهم السلام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حسین بن علی مسعودی را تضعیف کرده و حکم به تشیّع او نمودند؛ زیرا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را در همه جهت از دیگران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که اصحاب رسول خداصلی الله علیه وآله وسلم به آن استحقاق فضیلت پیدا کرده‌اند عبارت است از سبقت در ایمان، هجرت، یاری رسول خداصلی الله علیه وآله وسلم قرابت با او، قناعت، جانفشانی در راه رسول خدا، دانش نسبت به کتاب خدا و تنزیل آن، جهاد در راه خدا، ورع، زهد، قضاوت، حکم، عفت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امور حضرت علی‌علیه السلام نصیب وافر و بهره زیادی داشت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با این‌که تمام این امور حقّ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عبدالسلام بن صالح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چنین است، یعنی او را به جهت نقل احادیث فضایل امام علی‌علیه السلام تضعیف نموده‌اند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تضعیف که نسبت به اباصلت وارد شده مبهم است و کسانی که او را تضعیف کرده‌اند آن را تفسیر ننموده و مستند ضعف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اگر حرج مبهم با تعدیل معارضه کند مردود و باطل می‌باشد و در نتیجه باید به تعدیل عمل کرد و این مطلب مورد اجماع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افرادی را تضعیف کرده‌اند و هنگامی که از سبب آن سؤال می‌کنیم بهانه‌هایی را می‌آورند که هیچ ربطی به جرح و تعدیل 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زاذان را تضعیف </w:t>
      </w:r>
      <w:bookmarkStart w:id="345" w:name="pg269_9299"/>
    </w:p>
    <w:p>
      <w:pPr>
        <w:pStyle w:val="BookText"/>
        <w:rPr/>
      </w:pPr>
      <w:bookmarkEnd w:id="345"/>
      <w:r>
        <w:rPr>
          <w:rFonts w:ascii="IRNazanin" w:hAnsi="IRNazanin" w:eastAsia="IRNazanin"/>
          <w:color w:val="111111"/>
          <w:sz w:val="28"/>
          <w:sz w:val="28"/>
          <w:szCs w:val="28"/>
          <w:rtl w:val="true"/>
          <w:lang w:bidi="fa-IR"/>
        </w:rPr>
        <w:t>کرده‌اند و چون از سبب آن سؤال شد 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عجلی اسحاق بن اسماعیل را تضعیف کرده؛ چون امین بر اموال ایتام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ابن دقیق العید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قواعد اصول نزد اهلش آن است که جرح بدون تفسیر قبول نگردد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این کتاب از آنان یاد کردم صدقشان نزد من ثابت است؛ زیرا من جرح کسی را بدون بیان و تقلیدی جایز نمی‌دانم</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بخاری ارقم بن شرحبیل را در جمله ضعفا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ابوعبدللَّه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 بر ذکر او در جمله ضعفا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ابوزرعه و دیگران او را توثیق نموده‌اند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در مورد اباصلت نیز امر چنین است؛ زیرا کسانی که او را جرح و تضعیف کرده‌اند سبب آن را ذکر نکرده‌اند تا ملاحظه شود که این سبب مورد قبول است یا مردود می‌باشد؛ گرچه قراین و شواهد نشان می‌دهد که جرح و تضعیف او به جهت تشیّع است و در جای خود به اثبات رسانده‌ایم که تشیّع راوی به نفسه از اسباب جرح و تضعیف نیست</w:t>
      </w:r>
      <w:r>
        <w:rPr>
          <w:rFonts w:eastAsia="IRNazanin" w:cs="IRNazanin"/>
          <w:color w:val="111111"/>
          <w:sz w:val="28"/>
          <w:szCs w:val="28"/>
          <w:rtl w:val="true"/>
          <w:lang w:bidi="fa-IR"/>
        </w:rPr>
        <w:t>.</w:t>
      </w:r>
    </w:p>
    <w:p>
      <w:pPr>
        <w:pStyle w:val="Heading5"/>
        <w:numPr>
          <w:ilvl w:val="4"/>
          <w:numId w:val="1"/>
        </w:numPr>
        <w:rPr/>
      </w:pPr>
      <w:bookmarkStart w:id="346" w:name="__RefHeading___Toc2409129_211673320"/>
      <w:bookmarkStart w:id="347" w:name="_Toc123"/>
      <w:bookmarkEnd w:id="346"/>
      <w:r>
        <w:rPr>
          <w:rtl w:val="true"/>
        </w:rPr>
        <w:t>اشکال پنجم</w:t>
      </w:r>
      <w:r>
        <w:rPr>
          <w:rtl w:val="true"/>
        </w:rPr>
        <w:t xml:space="preserve">: </w:t>
      </w:r>
      <w:r>
        <w:rPr>
          <w:rtl w:val="true"/>
        </w:rPr>
        <w:t>تکذیب متن حدیث‌</w:t>
      </w:r>
      <w:bookmarkEnd w:id="3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از متن این حدیث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پیامبر اگر شهر علم است و برای آن یک دروازه است و تنها یک نفر از او علم را تبلیغ کند، امر اسلام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مسلمانان اتفاق دارند بر این‌که نمی‌شود کسی که از او علم منتشر می‌شود تنها یک مبلّغ داشته باشد بلکه واجب است که مبلّغان اهل تواتر باشند تا برای افراد غایب علم حاصل شود؛ زیرا خبر واحد مفید علم نیست مگر با قراین، و قراین نیز یا منتفی و یا از بیشتر مردم مخفی است، و با این وضع برای مردم علم به قرآن و سنت‌های متواتر حاصل نخواهد شد</w:t>
      </w:r>
      <w:r>
        <w:rPr>
          <w:rFonts w:eastAsia="IRNazanin" w:cs="IRNazanin"/>
          <w:color w:val="111111"/>
          <w:sz w:val="28"/>
          <w:szCs w:val="28"/>
          <w:rtl w:val="true"/>
          <w:lang w:bidi="fa-IR"/>
        </w:rPr>
        <w:t>».</w:t>
      </w:r>
      <w:r>
        <w:rPr>
          <w:rStyle w:val="FootnoteAnchor"/>
          <w:rtl w:val="true"/>
        </w:rPr>
        <w:footnoteReference w:id="668"/>
      </w:r>
      <w:bookmarkStart w:id="348" w:name="pg269_9301"/>
    </w:p>
    <w:p>
      <w:pPr>
        <w:pStyle w:val="BookText"/>
        <w:rPr/>
      </w:pPr>
      <w:bookmarkEnd w:id="348"/>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همین اشکال را کفار نسبت به اسلام و سایر ادیان داشته باشند به این نحو که هر گاه در هر زمان مبلّغ از ناحیه خداوند یک نفر است، باعث می‌شود که امر دین و شرایع فاسد شده و باطل گردد؛ زیرا تبلیغ از ناحیه خداوند باید به واسطه جماعت بسیاری از انبیا باشد تا خبرشان به حدّ تواتر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تنهایی برای ابلاغ از جانب خداوند کافی است و به جهت ثبوت حقانیت او احتیاج به مشارکت با دیگری در این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ابلاغ از پیامبرصلی الله علیه وآله وسلم به توسط وجود امام امیرالمؤمنین‌علیه السلام، و لذا احتیاج به کسی که شریک او در ابلاغ باشد نیست؛ زیرا ما قطع به حقانیت او در مورد اخباری که از پیامبر نقل می‌کند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مبلّغ از ناحیه پیامبرصلی الله علیه وآله وسلم باید افراد کثیری باشند که خبرشان مفید علم از راه تواتر باشد؟ بلکه علمای علم اصول فقه و علم الحدیث از اهل سنت همگی عمل به خبر واحد را واجب می‌دانند و تنها برخی که قولشان شاذّ است مخالف این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از جانب پیامبرصلی الله علیه وآله وسلم به جهت تبلیغ از ناحیه او برای امت منصوب است، احتیاج به نصّ یا دلیل است که حقانیت او را به اثبات رساند، و با وجود نصّ یا دلیل، احتیاج به قراین نیست تا این‌که گفته شود که این قراین یا منتفی است و یا این‌که از اکثر مردم مخفی است، بلکه خبر این شخص به سبب وجود نصّ بر او 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مورد امام علی‌علیه السلام ثابت است</w:t>
      </w:r>
      <w:r>
        <w:rPr>
          <w:rFonts w:eastAsia="IRNazanin" w:cs="IRNazanin"/>
          <w:color w:val="111111"/>
          <w:sz w:val="28"/>
          <w:szCs w:val="28"/>
          <w:rtl w:val="true"/>
          <w:lang w:bidi="fa-IR"/>
        </w:rPr>
        <w:t>.</w:t>
      </w:r>
    </w:p>
    <w:p>
      <w:pPr>
        <w:pStyle w:val="Heading5"/>
        <w:numPr>
          <w:ilvl w:val="4"/>
          <w:numId w:val="1"/>
        </w:numPr>
        <w:rPr/>
      </w:pPr>
      <w:bookmarkStart w:id="349" w:name="__RefHeading___Toc2409131_211673320"/>
      <w:bookmarkStart w:id="350" w:name="_Toc124"/>
      <w:bookmarkEnd w:id="349"/>
      <w:r>
        <w:rPr>
          <w:rtl w:val="true"/>
        </w:rPr>
        <w:t>اشکال ششم</w:t>
      </w:r>
      <w:r>
        <w:rPr>
          <w:rtl w:val="true"/>
        </w:rPr>
        <w:t xml:space="preserve">: </w:t>
      </w:r>
      <w:r>
        <w:rPr>
          <w:rtl w:val="true"/>
        </w:rPr>
        <w:t>اشکال در عصمت امام علی‌علیه السلام‌</w:t>
      </w:r>
      <w:bookmarkEnd w:id="3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نفر معصومی است که علم به خبر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باید علم به عصمت او حاصل کنیم، و عصمت او به مجرد خبر خودش ثابت نمی‌شود؛ زیرا موجب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نیز ثابت نمی‌شود؛ زیرا اجماعی در مورد عصمت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امامیه هنگامی اجماع حجت است که در میان آن‌ها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 بازگشت سخن به اثبات عصمت او به مجرد ادعای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عصمت او به حق است باید از راه دیگری غیر از خبر او به اثبات رسد، و اگر برای شهر علم راهی به جز علی نباشد عصمت او و سایر امور دین به اثبات نخواهد رسید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عصمت امام علی‌علیه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طرق دیگر غیر از طریق امام علی‌علیه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علی‌علیه السلام را می‌توان از آیات همچون آیه تطهیر و روایات دیگر همچون حدیث ثقلین نیز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علی‌علیه السلام دروازه آن است، علم دین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در مرتبه سابق به اصحاب خود گوشزد کرده که خودش شهر علم و امام علی‌علیه السلام دروازه آن است و هر کس می‌خواهد به معارف الهی به طور عموم برسد باید از راه امام علی‌علیه السلام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مردم شنیدند و برای دیگران به طور تواتر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مسائل دینی برای رسیدن به سنت واقعی پیامبرصلی الله علیه وآله وسلم به امام علی‌علیه السلام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عصمت امام علی‌علیه السلام را به خبر خودش به اثبات رسانید؛ زیرا این خبر او مجرد از قرینه نبوده بلکه مقرون به معجزات آشکار و متواتری بوده که موجب علم به عصمت او شده است، و لذا به این جهت دور نخواهد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نزد امامیه، اجماع به اعتبار دخول معصوم حجت است، ولی یکی از افراد مجمعین شخص رسول خداصلی الله علیه وآله وسلم در مورد عصمت حضرت علی‌علیه السلام هست و در عصمت رسول اکرم‌صلی الله علیه وآله وسلم هیچ کس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میان مجمعین امام حسن و امام حسین‌علیهما السلام نیز هست، که عصمت این دو به دلایل قطعی دیگر غیر از اجماع به اثبات رسیده است و نیز از جمله مجمعین سایر ائمه اهل بیت‌علیهم السلام هستند که عصمت آن‌ها با ادله قطعی به اثبات رسیده است</w:t>
      </w:r>
      <w:r>
        <w:rPr>
          <w:rFonts w:eastAsia="IRNazanin" w:cs="IRNazanin"/>
          <w:color w:val="111111"/>
          <w:sz w:val="28"/>
          <w:szCs w:val="28"/>
          <w:rtl w:val="true"/>
          <w:lang w:bidi="fa-IR"/>
        </w:rPr>
        <w:t xml:space="preserve">. </w:t>
      </w:r>
      <w:bookmarkStart w:id="351" w:name="pg269_9305"/>
    </w:p>
    <w:p>
      <w:pPr>
        <w:pStyle w:val="Heading5"/>
        <w:numPr>
          <w:ilvl w:val="4"/>
          <w:numId w:val="1"/>
        </w:numPr>
        <w:rPr/>
      </w:pPr>
      <w:bookmarkStart w:id="352" w:name="__RefHeading___Toc2409133_211673320"/>
      <w:bookmarkStart w:id="353" w:name="_Toc125"/>
      <w:bookmarkEnd w:id="351"/>
      <w:bookmarkEnd w:id="352"/>
      <w:r>
        <w:rPr>
          <w:rtl w:val="true"/>
        </w:rPr>
        <w:t>اشکال هفتم</w:t>
      </w:r>
      <w:r>
        <w:rPr>
          <w:rtl w:val="true"/>
        </w:rPr>
        <w:t xml:space="preserve">: </w:t>
      </w:r>
      <w:r>
        <w:rPr>
          <w:rtl w:val="true"/>
        </w:rPr>
        <w:t>نشر علم بدون واسطه امام علی‌علیه السلام‌</w:t>
      </w:r>
      <w:bookmarkEnd w:id="353"/>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چیزی است که به تواتر معلوم است؛ زیرا علم به جمیع شهرهای اسلام از پیامبرصلی الله علیه وآله وسلم بدون واسطه علی رسید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که علم به تمام شهرهای اسلامی از راه غیر امام علی‌علیه السلام رسیده است، ولی از کجا می‌تواند اثبات کند که آنچه به مردم رسیده، همان علم و سنت رسول خداصلی الله علیه وآله وسلم بوده است؛ زیرا مجرد انتساب علمی به رسول خداصلی الله علیه وآله وسلم ثابت نمی‌کند که واقعاً علم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امام علی‌علیه السلام منشأ انتشار علم در شهرها و بلاد اسلامی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کسی بود که بخش عظیمی از عمر مبارک خود را در پست قضاوت در مدینه گذراند و مردم و اصحاب در تمام مشکلات به او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بزرگان صحابه از او بود و رجوع آنان به فتاوا و اقوال حضرت در بسیاری از مواضع و مسائل دشوار، مشهور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یکی از شاگردانش به نام عبداللَّه بن عباس مدّت زمان طولانی در مدینه اقامت داشت و در آن زمان مردم را قرآن تعلیم می‌داد و علم حضرت را در آن شهر منتشر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ابن عباس از اعمش و از ابو وائل نقل می‌کند که امام علی‌علیه السلام ابن عباس را عامل خود بر امور حج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روز خطبه‌ای ایراد کرد که اگر ترک و روم می‌شنیدند اسلام اختیار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نور را برای آنان تلاوت نموده و آیات آن را تفسیر نمود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ابن سعد به سندش از عایشه نقل می‌کند که نظر به ابن عباس کردم و در حالی که با او جماعتی در شب‌های حج بودند از او درباره مناسک حجّ سؤال می‌شد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ابن عبد البرّ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 شدیم که عبداللَّه بن صفوان روزی از </w:t>
      </w:r>
    </w:p>
    <w:p>
      <w:pPr>
        <w:pStyle w:val="BookText"/>
        <w:rPr/>
      </w:pPr>
      <w:r>
        <w:rPr>
          <w:rFonts w:ascii="IRNazanin" w:hAnsi="IRNazanin" w:eastAsia="IRNazanin"/>
          <w:color w:val="111111"/>
          <w:sz w:val="28"/>
          <w:sz w:val="28"/>
          <w:szCs w:val="28"/>
          <w:rtl w:val="true"/>
          <w:lang w:bidi="fa-IR"/>
        </w:rPr>
        <w:t>کنار خانه عبداللَّه بن عباس در مکّه گذر کرد، دید در آن خانه جماعتی از طالبین فقه مشغول تعلیمند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سیوطی از ابن تیمیه نقل می‌کند که اعلم مردم به تفسیر، اهل مکه‌اند؛ زیرا آنان اصحاب ابن عباس‌رضی الله عنه به شمار می‌آیند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در مورد شام، می‌دانیم که اعلم و افقه آن دیار ابوالدرداء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اخذ علم از عبداللَّه بن مسعود نموده بود که او نیز از شاگردان امام علی‌علیه السلام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ابوالدرداء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اهل شام و معلّم قرآن در آن دیار و فقیه و قاضی آنان بود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محبّ‌الدین طبری از ابو الزعراء و او از 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روی زمین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شام، و عالمی در حجاز و عالمی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اهل شام ابوالدرداء است</w:t>
      </w:r>
      <w:r>
        <w:rPr>
          <w:rFonts w:eastAsia="IRNazanin" w:cs="IRNazanin"/>
          <w:color w:val="111111"/>
          <w:sz w:val="28"/>
          <w:szCs w:val="28"/>
          <w:rtl w:val="true"/>
          <w:lang w:bidi="fa-IR"/>
        </w:rPr>
        <w:t>...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مورد بصره نیز باید بدانیم که امام علی‌علیه السلام کسی بود که خودش وارد آن شهر شد و خطبه‌ها و ارشادها و مواعظ بسیاری در آن دیار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مدتی ابن عباس در آن شهر از طرف حضرت، والی بوده که اهل آن از او فقه و تفسیر در آن مدّت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به سندش از ابوبکر نقل کرده که ابن عباس در بصره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عرب مثل او به لحاظ جسم و علم و بیان و جمال و کمال یافت نمی‌شد</w:t>
      </w:r>
      <w:r>
        <w:rPr>
          <w:rFonts w:eastAsia="IRNazanin" w:cs="IRNazanin"/>
          <w:color w:val="111111"/>
          <w:sz w:val="28"/>
          <w:szCs w:val="28"/>
          <w:rtl w:val="true"/>
          <w:lang w:bidi="fa-IR"/>
        </w:rPr>
        <w:t>.</w:t>
      </w:r>
      <w:r>
        <w:rPr>
          <w:rStyle w:val="FootnoteAnchor"/>
          <w:rtl w:val="true"/>
        </w:rPr>
        <w:footnoteReference w:id="67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سند خود نقل کرده که ابن عباس، در حالی که امیر بصره بود در ماه رمضان با مردم آن دیار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سر نیامده بود که آن‌ها را فقیه نمود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مورد کوفه، امر واضح‌تر است؛ زیرا امام علی‌علیه السلام در عصر خلافتش بسیاری از معارف را در آن دیار منتشر ساخت و قبل از ورود خودش به کوفه، عمار بن یاسر و عبداللَّه بن مسعود در آن دیار به سرمی‌بردند و دین را تبلیغ می‌کردند و این در حالی است که هر دوی آن‌ها از مشهورترین و افضل شاگردان امیرالمؤمنین‌علیه السلام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یمن نیز جای هیچ گونه شک و شبهه‌ای نیست که حضرت امیرعلیه السلام از جانب پیامبرصلی الله علیه وآله وسلم مکرّر به آن دیار سفر کرده و مردم را تربیت دینی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ابن قتیبه در مورد تضعیف فضایل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واقعی تضعیف فضایل حضرت علی‌علیه السلام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یعنی علمای اهل سنّت غلو رافضه را در حقّ علی و تقدیم او بر صحابه و ادعای مشارکت او با پیامبرصلی الله علیه وآله وسلم در نبوّت و علم غیب امامان از اولاد او را از آنان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مشاهده نمودند که چگونه آنان بهترین سلف را دشنام داده و نسبت به آن‌ها بغض داشته و تبری می‌جویند، لذا درصدد مقابله برآمده و در حقّ علی‌علیه السلام غلو کردند، به این نحو او را تأخیر انداخته و از حقش مرحوم نمودند و در سخنانشان او را ناسزا گفتند، گرچه به ظلم خود نسبت به حضرت تصریح نکردند و با ریختن خون‌هایی بدون حق از او و نسبت همکاری دادن به او بر قتل عثمان به او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جهل خود او را از امامان هدایت بیرون کرده و در زمره امامان فتنه‌گر داخل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مستوجب اسم خلافت ندانستند؛ زیرا مردم در خلافت او اختلاف داشتند ولی این عنوان را بر یزید قرار دادند چون مردم در او اجماع داشتند و کسانی که یزید را بدون خیر ذکر می‌کردند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محدثان از نقل فضایل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اظهار آنچه بر او ثابت است اجتناب کردند، در حالی که تمام این احادیث دارای سندهای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حسین‌علیه السلام را خارجی که وحدت مسلمانان را بر هم زده معرفی کرده و خون او را حلال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او و اهل شوری یکسان قرار دادند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مقابل مشغول به جمع فضایل جعلی عمرو بن عاص و معاویه شدند و هدف اصلی آنان از این کار تحت الشعاع قرار دادن فضایل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رسول خداصلی الله علیه وآله وسلم و پدر دو سبط رسول، حسن و حسین است چهره‌ها از غضب برافروخته و چشم‌ها درهم کشیده و کینه سینه‌ها تازه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گاه کسی حدیث پیامبرصلی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را یاد می‌کرد، آن‌ها احادیث جعلی دیگران را می‌خوانند تا از مقام حضرت علی‌علیه السلام کاسته و حقّ او را کتمان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بغضی بود که نسبت به رافضه داشته که به سبب آن با علی‌علیه السلام کاری کردند که او مستحق آن نبود، و این کار عین جهل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این در حالی است که هر آنچه شیعیان در حقّ حضرت علی‌علیه السلام می‌گویند عین حقّ و حقیقت است و برای آن ادله‌ای از قرآن و سنت اقامه می‌کنند، ولی از آنجا که با عقاید آن‌ها سازگاری ندارد به غلو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تصریح برخی از منصفان اهل سنت مهم‌ترین سبب در تضعیف فضایل حضرت علی‌علیه السلام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عبداللَّه بن احمد بن حنبل از پدرش درباره حضرت علی‌علیه السلام و معاویه سؤال کرد؟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بود که دشمنان بی‌شماری داشت، آنان هر چه گشتند تا نقص در او بیابند پیدا نکردند، لذا به سراغ کسی رفتند که با او جنگ کرده و به قتال برخاسته است و از آن جهت که با علی‌علیه السلام دشمن بودند درصدد مدح و بزرگ جلوه دادن معاویه برآمدند</w:t>
      </w:r>
      <w:r>
        <w:rPr>
          <w:rFonts w:eastAsia="IRNazanin" w:cs="IRNazanin"/>
          <w:color w:val="111111"/>
          <w:sz w:val="28"/>
          <w:szCs w:val="28"/>
          <w:rtl w:val="true"/>
          <w:lang w:bidi="fa-IR"/>
        </w:rPr>
        <w:t>».</w:t>
      </w:r>
      <w:r>
        <w:rPr>
          <w:rStyle w:val="FootnoteAnchor"/>
          <w:rtl w:val="true"/>
        </w:rPr>
        <w:footnoteReference w:id="68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چنین وضعیتی دارد چگونه فضایل حضرت علی‌علیه السلام را قبول کرده یا آن‌ها را تصحیح می‌کند، در حالی که قلب‌های برخی از حافظان حدیث از اهل سنت مملوّ از بغض حضرت علی و اولاد اوعلیهم السلام است</w:t>
      </w:r>
      <w:r>
        <w:rPr>
          <w:rFonts w:eastAsia="IRNazanin" w:cs="IRNazanin"/>
          <w:color w:val="111111"/>
          <w:sz w:val="28"/>
          <w:szCs w:val="28"/>
          <w:rtl w:val="true"/>
          <w:lang w:bidi="fa-IR"/>
        </w:rPr>
        <w:t xml:space="preserve">. </w:t>
      </w:r>
      <w:bookmarkStart w:id="354" w:name="pg269_9313"/>
    </w:p>
    <w:p>
      <w:pPr>
        <w:pStyle w:val="Heading3"/>
        <w:numPr>
          <w:ilvl w:val="2"/>
          <w:numId w:val="1"/>
        </w:numPr>
        <w:rPr/>
      </w:pPr>
      <w:bookmarkStart w:id="355" w:name="__RefHeading___Toc2409135_211673320"/>
      <w:bookmarkStart w:id="356" w:name="_Toc126"/>
      <w:bookmarkEnd w:id="354"/>
      <w:bookmarkEnd w:id="355"/>
      <w:r>
        <w:rPr>
          <w:rtl w:val="true"/>
        </w:rPr>
        <w:t>حدیث سفینه‌</w:t>
      </w:r>
      <w:bookmarkEnd w:id="356"/>
    </w:p>
    <w:p>
      <w:pPr>
        <w:pStyle w:val="Heading4"/>
        <w:numPr>
          <w:ilvl w:val="3"/>
          <w:numId w:val="1"/>
        </w:numPr>
        <w:rPr/>
      </w:pPr>
      <w:bookmarkStart w:id="357" w:name="__RefHeading___Toc2409137_211673320"/>
      <w:bookmarkStart w:id="358" w:name="_Toc12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از جمله احادیثی که دلالت بر مرجعیت دینی اهل بیت‌علیهم السلام و حجیت سنت آنان دارد،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جهت دلالت قوی و نصوصیتی که دارد، مورد بی‌توجهی اهل سنت واقع شده و درصدد برآمده‌اند تا آن را از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این بحث درصددیم تا از حیث سند و دلالت درباره آن مطالبی را متذکر شویم</w:t>
      </w:r>
      <w:r>
        <w:rPr>
          <w:rFonts w:eastAsia="IRNazanin" w:cs="IRNazanin"/>
          <w:color w:val="111111"/>
          <w:sz w:val="28"/>
          <w:szCs w:val="28"/>
          <w:rtl w:val="true"/>
          <w:lang w:bidi="fa-IR"/>
        </w:rPr>
        <w:t>.</w:t>
      </w:r>
    </w:p>
    <w:p>
      <w:pPr>
        <w:pStyle w:val="Heading4"/>
        <w:numPr>
          <w:ilvl w:val="3"/>
          <w:numId w:val="1"/>
        </w:numPr>
        <w:rPr/>
      </w:pPr>
      <w:bookmarkStart w:id="359" w:name="__RefHeading___Toc2409139_211673320"/>
      <w:bookmarkStart w:id="360" w:name="_Toc128"/>
      <w:bookmarkEnd w:id="359"/>
      <w:r>
        <w:rPr>
          <w:rtl w:val="true"/>
        </w:rPr>
        <w:t>الفاظ حدیث‌</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 بسیاری از اهل سنت از رسول خداصلی الله علیه وآله وسلم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حنش کنانی نقل می‌کند که از ابوذر، در حالی که در کعبه را گرفته بود،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عرفتم، ومن انکرنی فأنا ابوذر، سمعت رسول اللَّه‌صلی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مثل سفینة نوح، من رکبها نجی ومن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پس من همان کسی هستم که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نمی‌شناسد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بیتم در بین شما همانند کشتی نوح در میان قوم نوح است، هر کس سوار بر آن شود نجات یافته و هر کس از آن تخلّف کند غرق شود</w:t>
      </w:r>
      <w:r>
        <w:rPr>
          <w:rFonts w:eastAsia="IRNazanin" w:cs="IRNazanin"/>
          <w:color w:val="111111"/>
          <w:sz w:val="28"/>
          <w:szCs w:val="28"/>
          <w:rtl w:val="true"/>
          <w:lang w:bidi="fa-IR"/>
        </w:rPr>
        <w:t>».</w:t>
      </w:r>
      <w:r>
        <w:rPr>
          <w:rStyle w:val="FootnoteAnchor"/>
          <w:rtl w:val="true"/>
        </w:rPr>
        <w:footnoteReference w:id="68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نیز به سندش از حنش بن معتمر از ابوذر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بیتی فیکم کمثل سفینة نوح فی قوم نوح، </w:t>
      </w:r>
      <w:bookmarkStart w:id="361" w:name="pg269_9315"/>
    </w:p>
    <w:p>
      <w:pPr>
        <w:pStyle w:val="BookText"/>
        <w:rPr/>
      </w:pPr>
      <w:bookmarkEnd w:id="361"/>
      <w:r>
        <w:rPr>
          <w:rFonts w:ascii="IRNazanin" w:hAnsi="IRNazanin" w:eastAsia="IRNazanin"/>
          <w:color w:val="111111"/>
          <w:sz w:val="28"/>
          <w:sz w:val="28"/>
          <w:szCs w:val="28"/>
          <w:rtl w:val="true"/>
          <w:lang w:bidi="fa-IR"/>
        </w:rPr>
        <w:t>من رکبها نجی ومن تخلف عنها هلک ومثل باب حطّة فی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شما همانند کشتی نوح در میان قوم نوح است، هر کس سوار آن شد نجات یافت و هرکس از آن تخلّف کرد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باب حطّه در میان بنی اسرائیل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این‌گونه نقل کرده است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سفینة نوح، من تخلّف عنها زخّ به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همانند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تخلّف کند به آتش افکنده خواهد شد</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362" w:name="__RefHeading___Toc2409141_211673320"/>
      <w:bookmarkStart w:id="363" w:name="_Toc129"/>
      <w:bookmarkEnd w:id="362"/>
      <w:r>
        <w:rPr>
          <w:rtl w:val="true"/>
        </w:rPr>
        <w:t>راویان حدیث از صحابه‌</w:t>
      </w:r>
      <w:bookmarkEnd w:id="363"/>
    </w:p>
    <w:p>
      <w:pPr>
        <w:pStyle w:val="BookText"/>
        <w:rPr/>
      </w:pPr>
      <w:r>
        <w:rPr>
          <w:rFonts w:ascii="IRNazanin" w:hAnsi="IRNazanin" w:eastAsia="IRNazanin"/>
          <w:color w:val="111111"/>
          <w:sz w:val="28"/>
          <w:sz w:val="28"/>
          <w:szCs w:val="28"/>
          <w:rtl w:val="true"/>
          <w:lang w:bidi="fa-IR"/>
        </w:rPr>
        <w:t>این حدیث شریف را هشت نفر از صحابه نقل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عامر بن واثله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به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زبیر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نقل هشت نفر از صحابه را در یک حدیث منشأ صدق تواتر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بنابر رأی برخی دیگر، نقل چهار نفر از صحابه نیز در صدق تواتر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به آن اشاره شد</w:t>
      </w:r>
      <w:r>
        <w:rPr>
          <w:rFonts w:eastAsia="IRNazanin" w:cs="IRNazanin"/>
          <w:color w:val="111111"/>
          <w:sz w:val="28"/>
          <w:szCs w:val="28"/>
          <w:rtl w:val="true"/>
          <w:lang w:bidi="fa-IR"/>
        </w:rPr>
        <w:t>.</w:t>
      </w:r>
    </w:p>
    <w:p>
      <w:pPr>
        <w:pStyle w:val="Heading4"/>
        <w:numPr>
          <w:ilvl w:val="3"/>
          <w:numId w:val="1"/>
        </w:numPr>
        <w:rPr/>
      </w:pPr>
      <w:bookmarkStart w:id="364" w:name="__RefHeading___Toc2409143_211673320"/>
      <w:bookmarkStart w:id="365" w:name="_Toc130"/>
      <w:bookmarkEnd w:id="364"/>
      <w:r>
        <w:rPr>
          <w:rtl w:val="true"/>
        </w:rPr>
        <w:t>راویان حدیث از تابعین‌</w:t>
      </w:r>
      <w:bookmarkEnd w:id="3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حدیث از تابعین بسیارند که برخی از آنان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عوفی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عبداللَّه بن 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أیاس بن سلمة بن اکوع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مولی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از علمای عامه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 بسیاری از علمای اهل سنت نقل کرده‌اند که به ترتیب قرون، اسامی برخی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سبیعی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اعمش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بن یونس سبیعی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 بن مخلّد 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سلیمان ابوسعید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سعید هروی حدثانی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علی ابو حفص فلاس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معمّر قیسی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قشیری</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سلیمان بن اشعث 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عبداللَّه بن مسلم بن قتیبه 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سفیان فسوی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بن فرج القطّان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احمد بن عمرو بن عبدالخالق، معروف به 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چهارم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ابواحمد داوود بن سلیمان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ابوعبدالرحمن احمد بن شعیب 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مهرویه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 بن طاهر 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ابواحمد عبداللَّه عدی 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جعفر بن حمدان قطیعی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سقا واسطی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ابواللیث نصر بن محمّد 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عمر دار قطنی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محمّد بن مظفر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ابوملیل محمّد بن عبدالعزیز کلابی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احمد بغدادی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روایان حدیث در قرن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ابوسعد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ثعالبی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عبداللَّه بن احمد هروی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حسن بن علی جوهری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محمّد بن سلامه قضاعی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ابوغالب محمّد بن احمد 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واحدی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ابوالید سلیمان بن خلف 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احمد بن عمر دلائی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ابوالمظفر 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ششم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ابوشجاع 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حسین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 بن طاهر شخامی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احمد بن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عبدالباقی انصاری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خضر بن عبدالرحمن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ابوالعلاء حسن بن احمد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محمّد بن خضر 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احمد بن محمّد بن علی 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محمّد بن حامد السری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مسلم بن ابوالفوارس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خیر اشبیلی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عبدالملک بن ابوحمزه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هفتم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مجدالدین ابوالسعادة معروف به ابن اثیر جزری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حاکم معروف به ابن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ابوالحجاج یوسف بن خلیل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گنجی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محمّد بن عبداللَّه معروف به ابن الأبار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هشتم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جمال‌الدین ابوالفضل محمّد بن مکرم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الدین حموئی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نظام‌الدین نیشابوری معروف به نظام اعرج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تبریزی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طینی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شمس‌الدین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جمال‌الدین زرندی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شهاب‌الدین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شریف 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احمد بن علی قلقشندی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معروف به خواجه پارسا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علی حموی معروف به ابن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ابوبکر بویصری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العلماء دولت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عبدالسلام صفوری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احمد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شمس‌الدین ابوالخیر سخاوی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کاشفی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سلیمان بن کمال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حسام الدین متّقی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گجراتی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بن عبداللَّه عید روس یمنی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عبدالنبی قدوسی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یازدهم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سلطان هروی معروف به علی قاری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عبدالروف مناوی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عبدالأحد عمری معروف به مجدد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فضل بن محمّد باکثیر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عبدالحق بن سیف‌الدین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احمد بن محمّد خفاجی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ابراهیم عزیزی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ابوبکر 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سلیمان مغربی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محمّد بن علی شیخانی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دوازدهم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حسام‌الدین سهانپوری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بن معتمد خان بدخشی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اللَّه دهلوی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سالم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صلاح الأمیر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صبان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سیزدهم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مرتضی بن محمّد واسطی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 القادر بن بکری عجیلی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ثناءاللَّه نقشبندی عثمانی</w:t>
      </w:r>
      <w:r>
        <w:rPr>
          <w:rFonts w:eastAsia="Amiri" w:cs="Amiri" w:ascii="Amiri" w:hAnsi="Amiri"/>
          <w:color w:val="111111"/>
          <w:sz w:val="28"/>
          <w:szCs w:val="28"/>
          <w:rtl w:val="true"/>
          <w:lang w:bidi="ar-SA"/>
        </w:rPr>
        <w:t xml:space="preserve">. </w:t>
      </w:r>
      <w:bookmarkStart w:id="366" w:name="pg269_9329"/>
    </w:p>
    <w:p>
      <w:pPr>
        <w:pStyle w:val="BookText"/>
        <w:rPr/>
      </w:pPr>
      <w:bookmarkEnd w:id="3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سالم دهلوی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جمال‌الدین محمّد بن عبدالعال قرشی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علی شروانی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در قرن چهاردهم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عبدالرحمن 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اسماعیل نبهانی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یوسف التونسی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امر تسری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رشیدالدین خان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عدوی حمزاوی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زینی دحلان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بن حسن مؤمن شبلنجی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اهل سنت</w:t>
      </w:r>
      <w:r>
        <w:rPr>
          <w:rFonts w:eastAsia="IRNazanin" w:cs="IRNazanin"/>
          <w:color w:val="111111"/>
          <w:sz w:val="28"/>
          <w:szCs w:val="28"/>
          <w:rtl w:val="true"/>
          <w:lang w:bidi="fa-IR"/>
        </w:rPr>
        <w:t>.</w:t>
      </w:r>
    </w:p>
    <w:p>
      <w:pPr>
        <w:pStyle w:val="Heading4"/>
        <w:numPr>
          <w:ilvl w:val="3"/>
          <w:numId w:val="1"/>
        </w:numPr>
        <w:rPr/>
      </w:pPr>
      <w:bookmarkStart w:id="367" w:name="__RefHeading___Toc2409145_211673320"/>
      <w:bookmarkStart w:id="368" w:name="_Toc131"/>
      <w:bookmarkEnd w:id="367"/>
      <w:r>
        <w:rPr>
          <w:rtl w:val="true"/>
        </w:rPr>
        <w:t>تصحیح حدیث‌</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طرق مختلف تصحیح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صحت آن از ناحیه برخی از علما؛ همانند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از ناحیه یکدیگر؛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طرق عدیدة یقوّی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طرق متعددی رسیده که برخی از آن‌ها برخی دیگر را تقویت می‌کند</w:t>
      </w:r>
      <w:r>
        <w:rPr>
          <w:rFonts w:eastAsia="IRNazanin" w:cs="IRNazanin"/>
          <w:color w:val="111111"/>
          <w:sz w:val="28"/>
          <w:szCs w:val="28"/>
          <w:rtl w:val="true"/>
          <w:lang w:bidi="fa-IR"/>
        </w:rPr>
        <w:t>».</w:t>
      </w:r>
      <w:r>
        <w:rPr>
          <w:rStyle w:val="FootnoteAnchor"/>
          <w:rtl w:val="true"/>
        </w:rPr>
        <w:footnoteReference w:id="686"/>
      </w:r>
      <w:bookmarkStart w:id="369" w:name="pg269_9331"/>
    </w:p>
    <w:p>
      <w:pPr>
        <w:pStyle w:val="BookText"/>
        <w:rPr/>
      </w:pPr>
      <w:bookmarkEnd w:id="36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احادیث صحیح‌السند دیگر؛ از قبیل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تقویت کرده و به درجه اعتبار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متواتر است و لذا احتیاج به بررسی سندی ندارد</w:t>
      </w:r>
      <w:r>
        <w:rPr>
          <w:rFonts w:eastAsia="IRNazanin" w:cs="IRNazanin"/>
          <w:color w:val="111111"/>
          <w:sz w:val="28"/>
          <w:szCs w:val="28"/>
          <w:rtl w:val="true"/>
          <w:lang w:bidi="fa-IR"/>
        </w:rPr>
        <w:t>.</w:t>
      </w:r>
    </w:p>
    <w:p>
      <w:pPr>
        <w:pStyle w:val="Heading4"/>
        <w:numPr>
          <w:ilvl w:val="3"/>
          <w:numId w:val="1"/>
        </w:numPr>
        <w:rPr/>
      </w:pPr>
      <w:bookmarkStart w:id="370" w:name="__RefHeading___Toc2409147_211673320"/>
      <w:bookmarkStart w:id="371" w:name="_Toc132"/>
      <w:bookmarkEnd w:id="370"/>
      <w:r>
        <w:rPr>
          <w:rtl w:val="true"/>
        </w:rPr>
        <w:t>وجه شبه در حدیث‌</w:t>
      </w:r>
      <w:bookmarkEnd w:id="371"/>
    </w:p>
    <w:p>
      <w:pPr>
        <w:pStyle w:val="BookText"/>
        <w:rPr/>
      </w:pPr>
      <w:r>
        <w:rPr>
          <w:rFonts w:ascii="IRNazanin" w:hAnsi="IRNazanin" w:eastAsia="IRNazanin"/>
          <w:color w:val="111111"/>
          <w:sz w:val="28"/>
          <w:sz w:val="28"/>
          <w:szCs w:val="28"/>
          <w:rtl w:val="true"/>
          <w:lang w:bidi="fa-IR"/>
        </w:rPr>
        <w:t>این‌که در این روایت، اهل بیت به کشتی نوح تشبیه شده‌اند به جهت آن است که در مورد کشتی نوح هر کس سوار بر آن شد از غرق و هلاکت نجات پیدا کرد و هر کس سوار نشد غرق گشته و به هلاکت دنیا و آخرت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در مورد اهل بیت‌علیهم السلام، هر کس که به آن‌ها اقتدا کرده و از آن‌ها متابعت نمود به نجات از ضلالت رسیده و از عذاب جهنم نجات یافت و هر کس که از آن‌ها دوری کرد و بر کشتی هدایت آن‌ها سوار نشد در دریای متلاطم اهوا و گمراهی‌ها غرق شده و به قعر جهنم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مضمونی است که در حدیث ثقلین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چنین حکمی بر اقتدا به اهل بیت مترتّب شده، کشف می‌کنیم که مقصود از آن‌ها تنها اهل بیت معصوم است نه تمام اهل بیت پیامبرصلی الله علیه وآله وسلم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حموینی از واحدی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دعا الخلق إلی التشبث إلی ولائهم والسیر تحت لوائهم بضرب مثلهم بسفینة نوح‌علیه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 فی الآخرة من مخاوف الأخطار واهوال النار کالبحر الّذی یلج براکبه فیورده مشارع المنیّة ویفیض علیه سجال البلیة، وجعل اهل بیته سبب الخلاص من مخاوفه والنجاة من متالفه، فکما لایعبر البحر المهیاج عند تلاطم الأمواج الّا بالسفینة، کذلک لایأمن لفح الجحیم ولایفوز بدار النعیم الّا من تولّی اهل بیت النبیّ‌علیهم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 که چگونه پیامبرصلی الله علیه وآله وسلم خلق را با ضرب المثل به کشتی نوح، دعوت به چنگ زدن به ولای اهل 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خطرهای آخرت و هول‌های آتش جهنم را تشبیه به دریای موّاج کرده که چنگال‌های خود را برای بلعیدن افراد آماده نموده است، و اهل بیت خود را سبب خلاصی از خطرها و نجات از گرفتار شدن در گرداب آن امواج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انسان نمی‌تواند از دریای موّاج و پرتلاتم بدون </w:t>
      </w:r>
      <w:bookmarkStart w:id="372" w:name="pg269_9333"/>
    </w:p>
    <w:p>
      <w:pPr>
        <w:pStyle w:val="BookText"/>
        <w:rPr/>
      </w:pPr>
      <w:bookmarkEnd w:id="372"/>
      <w:r>
        <w:rPr>
          <w:rFonts w:ascii="IRNazanin" w:hAnsi="IRNazanin" w:eastAsia="IRNazanin"/>
          <w:color w:val="111111"/>
          <w:sz w:val="28"/>
          <w:sz w:val="28"/>
          <w:szCs w:val="28"/>
          <w:rtl w:val="true"/>
          <w:lang w:bidi="fa-IR"/>
        </w:rPr>
        <w:t>کشتی بگذرد، همچنین انسان از جهنم در امان نبوده و به بهشت نخواهد رفت جز با اقتدا به اهل بیت عصمت و طهارت‌علیهم السلام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التشبیه انّ النجاة تثبت لأهل السفینة من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 المصطفی‌صلی الله علیه وآله وسلم لأمته بالتمسک بأهل بیته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 این است که نجات برای اهل کشتی نوح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نیز نجات امّت خود را در گروی اقتدا و تمسک به اهل بیت خود دانسته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همین مضمون از سمهودی نیز رسیده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تشبیههم بالسفینة انّ من احبّهم وعظّمهم شکراً لنعمة مشرّفهم واخذ بهدی علمائهم نجی من ظلمة المخالفات ومن تخلّف عن ذلک غرق فی بحر کفر النعم وهلک فی مفاوز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 اهل بیت به کشتی نوح آن است که هر کس آن‌ها را دوست داشته و تعظیم نماید، به جهت تشکّر از نعمت خداوند، هدایت علمای اهل بیت را اخذ کند از ظلمت مخالفت‌ها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آن‌ها تخلّف نماید در دریای کفران نعمت غرق شده و در گمراهی بیکران هلاک یافته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شیخ احمد امین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مستبصر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تشیّع من گفتاری است از پیامبرصلی الله علیه وآله وسلم که نزد تمام مذاهب اسلامی مورد اتفاق است و آن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کردم که اگر از اهل بیت متابعت کنم و احکام دینم را از آن‌ها اخذ نمایم شکّی نیست که به نجات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رها کنم و احکام دینم را از غیر آن‌ها بگیرم، شکّی نیست که از گمراهان خواهم بود</w:t>
      </w:r>
      <w:r>
        <w:rPr>
          <w:rFonts w:eastAsia="IRNazanin" w:cs="IRNazanin"/>
          <w:color w:val="111111"/>
          <w:sz w:val="28"/>
          <w:szCs w:val="28"/>
          <w:rtl w:val="true"/>
          <w:lang w:bidi="fa-IR"/>
        </w:rPr>
        <w:t>».</w:t>
      </w:r>
      <w:r>
        <w:rPr>
          <w:rStyle w:val="FootnoteAnchor"/>
          <w:rtl w:val="true"/>
        </w:rPr>
        <w:footnoteReference w:id="691"/>
      </w:r>
    </w:p>
    <w:p>
      <w:pPr>
        <w:pStyle w:val="Heading4"/>
        <w:numPr>
          <w:ilvl w:val="3"/>
          <w:numId w:val="1"/>
        </w:numPr>
        <w:rPr/>
      </w:pPr>
      <w:bookmarkStart w:id="373" w:name="__RefHeading___Toc2409149_211673320"/>
      <w:bookmarkStart w:id="374" w:name="_Toc133"/>
      <w:bookmarkEnd w:id="373"/>
      <w:r>
        <w:rPr>
          <w:rtl w:val="true"/>
        </w:rPr>
        <w:t>مفاد حدیث‌</w:t>
      </w:r>
      <w:bookmarkEnd w:id="37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 به نکاتی برد که به برخی از آن‌ها اشاره می‌کنیم</w:t>
      </w:r>
      <w:r>
        <w:rPr>
          <w:rFonts w:eastAsia="IRNazanin" w:cs="IRNazanin"/>
          <w:color w:val="111111"/>
          <w:sz w:val="28"/>
          <w:szCs w:val="28"/>
          <w:rtl w:val="true"/>
          <w:lang w:bidi="fa-IR"/>
        </w:rPr>
        <w:t xml:space="preserve">: </w:t>
      </w:r>
      <w:bookmarkStart w:id="375" w:name="pg269_9336"/>
    </w:p>
    <w:p>
      <w:pPr>
        <w:pStyle w:val="BookText"/>
        <w:rPr/>
      </w:pPr>
      <w:bookmarkEnd w:id="37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متابعت اهل بیت‌علیهم السلام به نحو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متابعت از اهل بیت‌علیهم السلام موجب نجات و خلاص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افضلیت اهل بیت‌علیهم السلام بر سایر مسلمین حتّی صحابه؛ زیرا تنها آن‌ها هستند که می‌توانند موجب نجات امّت از ضلالت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از آن‌ها پیروی نکرده، گمراه است و وظیفه هر کس است که از گمراهی خارج شده و به هدایت رهنمون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امام معصوم در هر عصر و زمانی؛ زیرا این دنیا به مانند دریای پر تلاطم هواهای نفسانی و عقیده‌های گمراه کننده است، پس باید در هر زمان امام معصومی باشد تا با اقتدا به هدایت‌های او و پیروی از او به ساحل نجات رهنمون شویم</w:t>
      </w:r>
      <w:r>
        <w:rPr>
          <w:rFonts w:eastAsia="IRNazanin" w:cs="IRNazanin"/>
          <w:color w:val="111111"/>
          <w:sz w:val="28"/>
          <w:szCs w:val="28"/>
          <w:rtl w:val="true"/>
          <w:lang w:bidi="fa-IR"/>
        </w:rPr>
        <w:t>.</w:t>
      </w:r>
    </w:p>
    <w:p>
      <w:pPr>
        <w:pStyle w:val="Heading4"/>
        <w:numPr>
          <w:ilvl w:val="3"/>
          <w:numId w:val="1"/>
        </w:numPr>
        <w:rPr/>
      </w:pPr>
      <w:bookmarkStart w:id="376" w:name="__RefHeading___Toc2409151_211673320"/>
      <w:bookmarkStart w:id="377" w:name="_Toc134"/>
      <w:bookmarkEnd w:id="376"/>
      <w:r>
        <w:rPr>
          <w:rtl w:val="true"/>
        </w:rPr>
        <w:t xml:space="preserve">مقصود از </w:t>
      </w:r>
      <w:r>
        <w:rPr>
          <w:rtl w:val="true"/>
        </w:rPr>
        <w:t>«</w:t>
      </w:r>
      <w:r>
        <w:rPr>
          <w:rtl w:val="true"/>
        </w:rPr>
        <w:t>اهل بیت</w:t>
      </w:r>
      <w:r>
        <w:rPr>
          <w:rtl w:val="true"/>
        </w:rPr>
        <w:t xml:space="preserve">» </w:t>
      </w:r>
      <w:r>
        <w:rPr>
          <w:rtl w:val="true"/>
        </w:rPr>
        <w:t>در حدیث‌</w:t>
      </w:r>
      <w:bookmarkEnd w:id="377"/>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معصوم از اهل بیت پیامبرند، و این مطلب را از راه‌های مختلف می‌توان به اثبات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لزوم تناسب بین حکم و موضوع کشف می‌کنیم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سفینه افراد معصومند؛ زیرا در این حدیث شریف اقتدا و تمسک به اهل بیت منشأ نجات از ضلالت و رسیدن به حقّ و حقیقت و بهشت معرفی شده است، و این تنها در اقتدای به افراد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حدیث امر به اطاعت مطلق از اهل بیت شده، پس مقصود از آن اهل بیت معصوم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مراجعه به روایات دیگر می‌توانیم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 دریابیم؛ زیرا در مثل آیه تطهیر، اصحاب کسا که همان پنج تنند به عنوان مصداق اهل بیت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پیامبرصلی الله علیه وآله وسلم در روز مباهله با نصاری اشاره به امام علی‌علیه السلام و حضرت زهرا و امام حسن و امام حسین‌علیهم السلام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اهل من هستند</w:t>
      </w:r>
      <w:r>
        <w:rPr>
          <w:rFonts w:eastAsia="IRNazanin" w:cs="IRNazanin"/>
          <w:color w:val="111111"/>
          <w:sz w:val="28"/>
          <w:szCs w:val="28"/>
          <w:rtl w:val="true"/>
          <w:lang w:bidi="fa-IR"/>
        </w:rPr>
        <w:t xml:space="preserve">.» </w:t>
      </w:r>
      <w:bookmarkStart w:id="378" w:name="pg269_9338"/>
    </w:p>
    <w:p>
      <w:pPr>
        <w:pStyle w:val="Heading4"/>
        <w:numPr>
          <w:ilvl w:val="3"/>
          <w:numId w:val="1"/>
        </w:numPr>
        <w:rPr/>
      </w:pPr>
      <w:bookmarkStart w:id="379" w:name="__RefHeading___Toc2409153_211673320"/>
      <w:bookmarkStart w:id="380" w:name="_Toc135"/>
      <w:bookmarkEnd w:id="378"/>
      <w:bookmarkEnd w:id="379"/>
      <w:r>
        <w:rPr>
          <w:rtl w:val="true"/>
        </w:rPr>
        <w:t>آیا اهل سنت متمسک به اهل بیت‌اند؟</w:t>
      </w:r>
      <w:bookmarkEnd w:id="380"/>
    </w:p>
    <w:p>
      <w:pPr>
        <w:pStyle w:val="BookText"/>
        <w:rPr/>
      </w:pPr>
      <w:r>
        <w:rPr>
          <w:rFonts w:ascii="IRNazanin" w:hAnsi="IRNazanin" w:eastAsia="IRNazanin"/>
          <w:color w:val="111111"/>
          <w:sz w:val="28"/>
          <w:sz w:val="28"/>
          <w:szCs w:val="28"/>
          <w:rtl w:val="true"/>
          <w:lang w:bidi="fa-IR"/>
        </w:rPr>
        <w:t>با مراجعه به کلمات و گفتارهای ناشایستی که از برخی اهل سنت درباره اهل بیت شنیده شده یا مشاهده می‌کنیم، پی‌خواهیم برد که آن‌ها به این حدیث شریف عمل نکرده و حتّی اهل بیت را در حدّ یک راوی حدیث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علمای اهل سنت در این باره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کتابی که از علی‌علیه السلام نقل شده، در آن مطالبی است که هیچ یک از علما به آن اعتنا نکرده‌اند و شافعی و محمّد بن نصر مروزی کتاب بزرگی را گردآوری کرده‌اند درباره آرایی که مسلمانان در آن آرا، قول علی را اخذ نکرده‌اند؛ زیرا قول غیر او از صحابه موافق‌تر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و سنت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ندارد که رجوع به مثل مالک و ابن ابی ذئب و ابن ماجشون و لیث بن سعد و اوزاعی و ثوری و ابن ابی لیلی و شریک و ابوحنیفه و ابویوسف و محمّد بن حسن و زفر و حسن بن زیاد و لؤلؤی و شافعی و بویطی و مزنی و احمد بن حنبل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جریر طبری و دیگران در اجتهادات و اعتبارات آنان در عمل به سنتی که آن‌ها از رسول خداصلی الله علیه وآله وسلم نقل می‌کنند و به اجتهادی که در تحقیق مناط احکام و تنقیح مناط و تخریج مناطاتی که داشته‌اند برای آن‌ها بهتر است از این‌که تمسک کنند به نقل رافضی‌ها از عسکریّین 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این افراد به دین خدا و رسول از عسکریین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مثل عسکریین و امثال آن دو است که از یکی از آن افراد درس فراگیرند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حال آیا با این حرف‌های بی اصل و اساس که به طور حتم دلالت بر نصب و عداوت آن‌ها نسبت به اهل بیت‌علیهم السلام دارد، همان‌گونه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افکار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کردیم، می‌توان گفت که امثال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سبکی در ترجمه مروزی از ابواسحاق شیرازی نقل می‌کند که او کتابی را </w:t>
      </w:r>
    </w:p>
    <w:p>
      <w:pPr>
        <w:pStyle w:val="BookText"/>
        <w:rPr/>
      </w:pPr>
      <w:r>
        <w:rPr>
          <w:rFonts w:ascii="IRNazanin" w:hAnsi="IRNazanin" w:eastAsia="IRNazanin"/>
          <w:color w:val="111111"/>
          <w:sz w:val="28"/>
          <w:sz w:val="28"/>
          <w:szCs w:val="28"/>
          <w:rtl w:val="true"/>
          <w:lang w:bidi="fa-IR"/>
        </w:rPr>
        <w:t>تصنیف کرده و در آن اشاره به مواردی کرده که ابو حنیفه با امام علی‌علیه السلام و عبداللَّه بن عباس مخالفت کرده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ترجمه امام جعفر بن محمّد الصادق‌علیه السلام نقل کرده که بخاری به حدیث او احتجاج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نزد من از او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جعفر روایت نمی‌کرد مگر آن‌که کسی دیگر به او ضمیمه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بن ابی مریم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یحیی بن سعید درباره جعفر بن محمّد سؤال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حدیث جعفر از من سؤال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با او کاری ندارم</w:t>
      </w:r>
      <w:r>
        <w:rPr>
          <w:rFonts w:eastAsia="IRNazanin" w:cs="IRNazanin"/>
          <w:color w:val="111111"/>
          <w:sz w:val="28"/>
          <w:szCs w:val="28"/>
          <w:rtl w:val="true"/>
          <w:lang w:bidi="fa-IR"/>
        </w:rPr>
        <w:t>... .</w:t>
      </w:r>
      <w:r>
        <w:rPr>
          <w:rStyle w:val="FootnoteAnchor"/>
          <w:rtl w:val="true"/>
        </w:rPr>
        <w:footnoteReference w:id="6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 بعد از نقل حدیثی آن را تضعیف می‌کند و جهت آن را وجود صالح بن ابی الأسود و جعفر بن محمّد الصادق‌علیه السلام می‌داند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دیگر کلمات اهل سنت که بر این دلالت دارد که نه تنها متمسک به اهل نبوده و از آن‌ها تبعیّت نکرده‌اند، بلکه درصدد جرح و ایجاد نقص بر آن‌ها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افراد منحرف از اهل بیت‌علیهم السلام و نواصب، نزد اهل سنت مورد وثوق و اطمینان بوده و از آن‌ها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ابیه که دارای جرایم بسیاری است، نزد اهل سنت از زهّاد به حساب آمده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قاتل امام حسین‌علیه السلام به تصریح عجلی ثقه به حساب آمده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حطّان از رؤسای خوارج، و کسی که در شأن ابن ملجم مرادی شعر سروده، عجلی او را توثیق می‌کند و بخاری نیز از رجال صحیحش به حساب آورده و از او روایت نقل کرده است</w:t>
      </w:r>
      <w:r>
        <w:rPr>
          <w:rFonts w:eastAsia="IRNazanin" w:cs="IRNazanin"/>
          <w:color w:val="111111"/>
          <w:sz w:val="28"/>
          <w:szCs w:val="28"/>
          <w:rtl w:val="true"/>
          <w:lang w:bidi="fa-IR"/>
        </w:rPr>
        <w:t>.</w:t>
      </w:r>
      <w:r>
        <w:rPr>
          <w:rStyle w:val="FootnoteAnchor"/>
          <w:rtl w:val="true"/>
        </w:rPr>
        <w:footnoteReference w:id="69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اوسط بجلی امیر کوفه که از اعوان حجّاج بن یوسف ثقفی است و سبب قتل </w:t>
      </w:r>
    </w:p>
    <w:p>
      <w:pPr>
        <w:pStyle w:val="BookText"/>
        <w:rPr/>
      </w:pPr>
      <w:r>
        <w:rPr>
          <w:rFonts w:ascii="IRNazanin" w:hAnsi="IRNazanin" w:eastAsia="IRNazanin"/>
          <w:color w:val="111111"/>
          <w:sz w:val="28"/>
          <w:sz w:val="28"/>
          <w:szCs w:val="28"/>
          <w:rtl w:val="true"/>
          <w:lang w:bidi="fa-IR"/>
        </w:rPr>
        <w:t>سعید بن جبیر شد، ابن معین او را توثیق کرده و ابن حبّان از ثقات به حساب آورده است</w:t>
      </w:r>
      <w:r>
        <w:rPr>
          <w:rFonts w:eastAsia="IRNazanin" w:cs="IRNazanin"/>
          <w:color w:val="111111"/>
          <w:sz w:val="28"/>
          <w:szCs w:val="28"/>
          <w:rtl w:val="true"/>
          <w:lang w:bidi="fa-IR"/>
        </w:rPr>
        <w:t>.</w:t>
      </w:r>
      <w:r>
        <w:rPr>
          <w:rStyle w:val="FootnoteAnchor"/>
        </w:rPr>
        <w:footnoteReference w:id="700"/>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بن وادعه، شامی، تابعی و ناصبی بوده و امام علی‌علیه السلام را سبّ می‌کرده است، ولی او به عنوان عابد معرّفی شده و نسائی نیز او را توثیق کرده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محمّد بن هارون؛ او که ناصبی منحرف و معروف به انحراف از امیرالمؤمنین‌علیه السلام بوده، مورد توثیق خطیب بغدادی قرار گرفته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قسری؛ که به تعبیر ذهبی امیر ناصبی اهل بغض و ظالم است و در تاریخ ابن کثیر مرد بدی معرّفی شده که علی بن ابی طالب‌علیه السلام را ناسزا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نصرانی بوده و در دینش نیز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خانه خود برای مادرش کلیسا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ابن حبّان او را توثیق کرده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سوید عدوی بصری؛ او کسی بود که حمله‌های شدید بر علی بن ابی طالب‌علیه السلام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احمد و ابن معین و نسائی او را توثیق کرده و از رجال مسلم و ابوداوود و نسائی به حساب آمده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بن عثمان؛ او کسی بود که در مسجد که نماز می‌خواند از آن‌جا خارج نمی‌شد تا آن‌که علی‌علیه السلام را هفتاد بار در هر روز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بخاری و ابوداوود و ترمذی و دیگران از اهل سنّت به روایات او احتجاج کرده‌اند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ازهر بن عبداللَّه حمصی؛ او کسی بود که علی‌علیه السلام را سبّ می‌کرد، ولی عجلی او را توثیق کرده و نیز از رجال ابوداوود و ترمذی و نسائی به حساب آمده است</w:t>
      </w:r>
      <w:r>
        <w:rPr>
          <w:rFonts w:eastAsia="IRNazanin" w:cs="IRNazanin"/>
          <w:color w:val="111111"/>
          <w:sz w:val="28"/>
          <w:szCs w:val="28"/>
          <w:rtl w:val="true"/>
          <w:lang w:bidi="fa-IR"/>
        </w:rPr>
        <w:t>.</w:t>
      </w:r>
      <w:r>
        <w:rPr>
          <w:rStyle w:val="FootnoteAnchor"/>
          <w:rtl w:val="true"/>
        </w:rPr>
        <w:footnoteReference w:id="70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عبدالمغیث حنبلی؛ کسی است که کتابی را در فضایل یزید بن معاویه </w:t>
      </w:r>
    </w:p>
    <w:p>
      <w:pPr>
        <w:pStyle w:val="BookText"/>
        <w:rPr/>
      </w:pPr>
      <w:r>
        <w:rPr>
          <w:rFonts w:ascii="IRNazanin" w:hAnsi="IRNazanin" w:eastAsia="IRNazanin"/>
          <w:color w:val="111111"/>
          <w:sz w:val="28"/>
          <w:sz w:val="28"/>
          <w:szCs w:val="28"/>
          <w:rtl w:val="true"/>
          <w:lang w:bidi="fa-IR"/>
        </w:rPr>
        <w:t>تألیف نموده و در آن روایات جعلی را جمع کرده است، ولی در عین حال او را متّصف به صفت زهد، وثاقت، دیانت، راستگویی، امانت، صلاح و اجتهاد نموده‌اند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عملکرد اهل سنت و تصریحات آن‌ها در تضعیف اهل بیت‌علیهم السلام و توثیق دشمنان آنان به حساب می‌آید، و کسی که درصدد تتبّع و تحقیق باشد به بیش از این‌ها دسترسی پیدا می‌کند</w:t>
      </w:r>
      <w:r>
        <w:rPr>
          <w:rFonts w:eastAsia="IRNazanin" w:cs="IRNazanin"/>
          <w:color w:val="111111"/>
          <w:sz w:val="28"/>
          <w:szCs w:val="28"/>
          <w:rtl w:val="true"/>
          <w:lang w:bidi="fa-IR"/>
        </w:rPr>
        <w:t xml:space="preserve">. </w:t>
      </w:r>
      <w:bookmarkStart w:id="381" w:name="pg269_9346"/>
    </w:p>
    <w:p>
      <w:pPr>
        <w:pStyle w:val="Heading3"/>
        <w:numPr>
          <w:ilvl w:val="2"/>
          <w:numId w:val="1"/>
        </w:numPr>
        <w:rPr/>
      </w:pPr>
      <w:bookmarkStart w:id="382" w:name="__RefHeading___Toc2409155_211673320"/>
      <w:bookmarkStart w:id="383" w:name="_Toc136"/>
      <w:bookmarkEnd w:id="381"/>
      <w:bookmarkEnd w:id="382"/>
      <w:r>
        <w:rPr>
          <w:rtl w:val="true"/>
        </w:rPr>
        <w:t>حدیث امان‌</w:t>
      </w:r>
      <w:bookmarkEnd w:id="383"/>
    </w:p>
    <w:p>
      <w:pPr>
        <w:pStyle w:val="Heading4"/>
        <w:numPr>
          <w:ilvl w:val="3"/>
          <w:numId w:val="1"/>
        </w:numPr>
        <w:rPr/>
      </w:pPr>
      <w:bookmarkStart w:id="384" w:name="__RefHeading___Toc2409157_211673320"/>
      <w:bookmarkStart w:id="385" w:name="_Toc137"/>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 xml:space="preserve">از جمله احادیثی که دلالت بر امامت و مرجعیت دینی و عصمت اهل بیت‌علیهم السلام دارد،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آن پیامبر اکرم‌صلی الله علیه وآله وسلم اهل بیت خود را منشأ امان امّت از اختلاف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امت اسلامی بر محور اهل بیت‌علیهم السلام بعد از رسول خداصلی الله علیه وآله وسلم قرار گرفته و به آن‌ها اقتدا کنند، از اختلاف در امان بوده و به هدایت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بررسی این حدیث شریف می‌پردازیم</w:t>
      </w:r>
      <w:r>
        <w:rPr>
          <w:rFonts w:eastAsia="IRNazanin" w:cs="IRNazanin"/>
          <w:color w:val="111111"/>
          <w:sz w:val="28"/>
          <w:szCs w:val="28"/>
          <w:rtl w:val="true"/>
          <w:lang w:bidi="fa-IR"/>
        </w:rPr>
        <w:t>.</w:t>
      </w:r>
    </w:p>
    <w:p>
      <w:pPr>
        <w:pStyle w:val="Heading4"/>
        <w:numPr>
          <w:ilvl w:val="3"/>
          <w:numId w:val="1"/>
        </w:numPr>
        <w:rPr/>
      </w:pPr>
      <w:bookmarkStart w:id="386" w:name="__RefHeading___Toc2409159_211673320"/>
      <w:bookmarkStart w:id="387" w:name="_Toc138"/>
      <w:bookmarkEnd w:id="386"/>
      <w:r>
        <w:rPr>
          <w:rtl w:val="true"/>
        </w:rPr>
        <w:t>الفاظ حدیث‌</w:t>
      </w:r>
      <w:bookmarkEnd w:id="387"/>
    </w:p>
    <w:p>
      <w:pPr>
        <w:pStyle w:val="BookText"/>
        <w:rPr/>
      </w:pPr>
      <w:r>
        <w:rPr>
          <w:rFonts w:ascii="IRNazanin" w:hAnsi="IRNazanin" w:eastAsia="IRNazanin"/>
          <w:color w:val="111111"/>
          <w:sz w:val="28"/>
          <w:sz w:val="28"/>
          <w:szCs w:val="28"/>
          <w:rtl w:val="true"/>
          <w:lang w:bidi="fa-IR"/>
        </w:rPr>
        <w:t>حاکم نیشابوری به سند صحیح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الارض من الغرق، و 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برای اهل زمین از غرق شدن هستند و اهل بیت من وسیله ایمنی برای امّت من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قبیله‌ای از عرب با آن‌ها مخالفت کند بین خود آن‌ها اختلاف افتاده و حزب شیطان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سیوطی نیز این حدیث را به همین مضمون نقل کرده‌اند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ابن حجر از پیامبر اکرم‌صلی الله علیه وآله وسلم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وسیله امان برای اهل زمینند و هر گاه اهل بیت من هلاک شوند بر اهل زمین از نشانه‌ها آنچه وعده داده شده‌اند خواهد رسید</w:t>
      </w:r>
      <w:r>
        <w:rPr>
          <w:rFonts w:eastAsia="IRNazanin" w:cs="IRNazanin"/>
          <w:color w:val="111111"/>
          <w:sz w:val="28"/>
          <w:szCs w:val="28"/>
          <w:rtl w:val="true"/>
          <w:lang w:bidi="fa-IR"/>
        </w:rPr>
        <w:t>.»</w:t>
      </w:r>
      <w:r>
        <w:rPr>
          <w:rStyle w:val="FootnoteAnchor"/>
          <w:rtl w:val="true"/>
        </w:rPr>
        <w:footnoteReference w:id="71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ابویعلی موصلی در مسند خود به سند حسن از رسول خداصلی الله علیه وآله وسلم نقل کرده که </w:t>
      </w:r>
      <w:bookmarkStart w:id="388" w:name="pg269_9348"/>
    </w:p>
    <w:p>
      <w:pPr>
        <w:pStyle w:val="BookText"/>
        <w:rPr/>
      </w:pPr>
      <w:bookmarkEnd w:id="3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امان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برای اهل آسمان، و اهل بیت من وسیله ایمنی برای امت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مضامین دیگر ولی قریب المعنی نقل شده است</w:t>
      </w:r>
      <w:r>
        <w:rPr>
          <w:rFonts w:eastAsia="IRNazanin" w:cs="IRNazanin"/>
          <w:color w:val="111111"/>
          <w:sz w:val="28"/>
          <w:szCs w:val="28"/>
          <w:rtl w:val="true"/>
          <w:lang w:bidi="fa-IR"/>
        </w:rPr>
        <w:t>.</w:t>
      </w:r>
    </w:p>
    <w:p>
      <w:pPr>
        <w:pStyle w:val="Heading4"/>
        <w:numPr>
          <w:ilvl w:val="3"/>
          <w:numId w:val="1"/>
        </w:numPr>
        <w:rPr/>
      </w:pPr>
      <w:bookmarkStart w:id="389" w:name="__RefHeading___Toc2409161_211673320"/>
      <w:bookmarkStart w:id="390" w:name="_Toc139"/>
      <w:bookmarkEnd w:id="389"/>
      <w:r>
        <w:rPr>
          <w:rtl w:val="true"/>
        </w:rPr>
        <w:t>راویان حدیث از صحابه‌</w:t>
      </w:r>
      <w:bookmarkEnd w:id="390"/>
    </w:p>
    <w:p>
      <w:pPr>
        <w:pStyle w:val="BookText"/>
        <w:rPr/>
      </w:pPr>
      <w:r>
        <w:rPr>
          <w:rFonts w:ascii="IRNazanin" w:hAnsi="IRNazanin" w:eastAsia="IRNazanin"/>
          <w:color w:val="111111"/>
          <w:sz w:val="28"/>
          <w:sz w:val="28"/>
          <w:szCs w:val="28"/>
          <w:rtl w:val="true"/>
          <w:lang w:bidi="fa-IR"/>
        </w:rPr>
        <w:t>این حدیث شریف از جماعتی از صحابه نقل شده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از علمای عامه</w:t>
      </w:r>
    </w:p>
    <w:p>
      <w:pPr>
        <w:pStyle w:val="BookText"/>
        <w:rPr/>
      </w:pPr>
      <w:r>
        <w:rPr>
          <w:rFonts w:ascii="IRNazanin" w:hAnsi="IRNazanin" w:eastAsia="IRNazanin"/>
          <w:color w:val="111111"/>
          <w:sz w:val="28"/>
          <w:sz w:val="28"/>
          <w:szCs w:val="28"/>
          <w:rtl w:val="true"/>
          <w:lang w:bidi="fa-IR"/>
        </w:rPr>
        <w:t>این حدیث شریف را جماعتی از علمای اهل سنت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71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715"/>
      </w:r>
      <w:bookmarkStart w:id="391" w:name="pg269_9350"/>
    </w:p>
    <w:p>
      <w:pPr>
        <w:pStyle w:val="BookText"/>
        <w:rPr/>
      </w:pPr>
      <w:bookmarkEnd w:id="39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نهبانی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نهبانی</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صبّان شافعی</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726"/>
      </w:r>
    </w:p>
    <w:p>
      <w:pPr>
        <w:pStyle w:val="Heading4"/>
        <w:numPr>
          <w:ilvl w:val="3"/>
          <w:numId w:val="1"/>
        </w:numPr>
        <w:rPr/>
      </w:pPr>
      <w:bookmarkStart w:id="392" w:name="__RefHeading___Toc2409163_211673320"/>
      <w:bookmarkStart w:id="393" w:name="_Toc140"/>
      <w:bookmarkEnd w:id="392"/>
      <w:r>
        <w:rPr>
          <w:rtl w:val="true"/>
        </w:rPr>
        <w:t>مقصود از اهل بیت‌</w:t>
      </w:r>
      <w:bookmarkEnd w:id="393"/>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کسانی جز دوازده امام معصوم از ذریه پیامبرصلی الله علیه وآله وسلم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دو راه می‌توان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داخلی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قاعده‌ای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این معنا که باید بین حکم و موضوع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حکم عبارت است از امان بودن از اختلاف که این عنوان فقط برای اشخاص معصوم بوده و بر آن‌ها قابل انطباق است</w:t>
      </w:r>
      <w:r>
        <w:rPr>
          <w:rFonts w:eastAsia="IRNazanin" w:cs="IRNazanin"/>
          <w:color w:val="111111"/>
          <w:sz w:val="28"/>
          <w:szCs w:val="28"/>
          <w:rtl w:val="true"/>
          <w:lang w:bidi="fa-IR"/>
        </w:rPr>
        <w:t xml:space="preserve">. </w:t>
      </w:r>
      <w:bookmarkStart w:id="394" w:name="pg269_9352"/>
    </w:p>
    <w:p>
      <w:pPr>
        <w:pStyle w:val="BookText"/>
        <w:rPr/>
      </w:pPr>
      <w:bookmarkEnd w:id="394"/>
      <w:r>
        <w:rPr>
          <w:rFonts w:ascii="IRNazanin" w:hAnsi="IRNazanin" w:eastAsia="IRNazanin"/>
          <w:color w:val="111111"/>
          <w:sz w:val="28"/>
          <w:sz w:val="28"/>
          <w:szCs w:val="28"/>
          <w:rtl w:val="true"/>
          <w:lang w:bidi="fa-IR"/>
        </w:rPr>
        <w:t>پس در نتیجه مقصود از اهل بیت کسانی جز امامان معصوم از ذریه پیامبرعلیهم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خارجی</w:t>
      </w:r>
    </w:p>
    <w:p>
      <w:pPr>
        <w:pStyle w:val="BookText"/>
        <w:rPr/>
      </w:pPr>
      <w:r>
        <w:rPr>
          <w:rFonts w:ascii="IRNazanin" w:hAnsi="IRNazanin" w:eastAsia="IRNazanin"/>
          <w:color w:val="111111"/>
          <w:sz w:val="28"/>
          <w:sz w:val="28"/>
          <w:szCs w:val="28"/>
          <w:rtl w:val="true"/>
          <w:lang w:bidi="fa-IR"/>
        </w:rPr>
        <w:t xml:space="preserve">با رجوع به روایات دیگر که در کتب اهل سنت نقل شده، می‌توان پی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مشاهده می‌کنیم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به عترت پیامبر تفسیر شده و در حدیث کسا که در ذیل آیه تطهیر وارد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تن اصحاب کسا؛ یعنی پیامبر و علی و فاطمه و حسن و حسین‌علیهم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صحیح‌السند، پیامبرصلی الله علیه وآله وسلم با اشاره به این پنج تن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بیت معصوم پیامبرصلی الله علیه وآله وسلم اختصاص به این پنج تن ندارد؛ زیرا مطابق احادیث دوازده خلیفه، مقصود از اهل بیتی که معصوم بوده و وسیله ایمنی امت اسلامی از ضلالت و گمراهی و اختلافند، دوازده نفر می‌باشند</w:t>
      </w:r>
      <w:r>
        <w:rPr>
          <w:rFonts w:eastAsia="IRNazanin" w:cs="IRNazanin"/>
          <w:color w:val="111111"/>
          <w:sz w:val="28"/>
          <w:szCs w:val="28"/>
          <w:rtl w:val="true"/>
          <w:lang w:bidi="fa-IR"/>
        </w:rPr>
        <w:t>.</w:t>
      </w:r>
    </w:p>
    <w:p>
      <w:pPr>
        <w:pStyle w:val="Heading4"/>
        <w:numPr>
          <w:ilvl w:val="3"/>
          <w:numId w:val="1"/>
        </w:numPr>
        <w:rPr/>
      </w:pPr>
      <w:bookmarkStart w:id="395" w:name="__RefHeading___Toc2409165_211673320"/>
      <w:bookmarkStart w:id="396" w:name="_Toc141"/>
      <w:bookmarkEnd w:id="395"/>
      <w:r>
        <w:rPr>
          <w:rtl w:val="true"/>
        </w:rPr>
        <w:t>دلالت حدیث‌</w:t>
      </w:r>
      <w:bookmarkEnd w:id="396"/>
    </w:p>
    <w:p>
      <w:pPr>
        <w:pStyle w:val="BookText"/>
        <w:rPr/>
      </w:pPr>
      <w:r>
        <w:rPr>
          <w:rFonts w:ascii="IRNazanin" w:hAnsi="IRNazanin" w:eastAsia="IRNazanin"/>
          <w:color w:val="111111"/>
          <w:sz w:val="28"/>
          <w:sz w:val="28"/>
          <w:szCs w:val="28"/>
          <w:rtl w:val="true"/>
          <w:lang w:bidi="fa-IR"/>
        </w:rPr>
        <w:t xml:space="preserve">اسلام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پیامبر اکرم‌صلی الله علیه وآله وسلم دعوت به دو اصل اساسی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کلمه توحید؛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و دیگری توحید کلمه و دعوت مردم به اتحاد و یگانگی؛ زیرا تنها راه پیروزی و غلبه بر دشمنان و رسیدن به سعادت ابدی در گرو اتحاد و وفاق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نکنید که سست شوید و قدرت شما از میان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نکته نیز از مجموعه آیات استفاده می‌شود که اتحاد و توافق باید بر محور و میزان حقّ و حقیقت باشد نه بر باطل، و لذا مشاهده می‌کنیم که قرآن کریم دستور </w:t>
      </w:r>
    </w:p>
    <w:p>
      <w:pPr>
        <w:pStyle w:val="BookText"/>
        <w:rPr/>
      </w:pPr>
      <w:r>
        <w:rPr>
          <w:rFonts w:ascii="IRNazanin" w:hAnsi="IRNazanin" w:eastAsia="IRNazanin"/>
          <w:color w:val="111111"/>
          <w:sz w:val="28"/>
          <w:sz w:val="28"/>
          <w:szCs w:val="28"/>
          <w:rtl w:val="true"/>
          <w:lang w:bidi="fa-IR"/>
        </w:rPr>
        <w:t>می‌دهد که مسلمانان همگی به ریسمان خدا تمسک بجویند؛ یعنی ریسمانی که قطعاً آن‌ها را به خداوند متعال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آنچه که جای سؤال دارد این است که آیا می‌توان باور نمود که خداوند و رسولش امّت اسلامی را دعوت به وحدت نموده باشد ولی محور وحدت را بیان نکرده باشد؟ هرگز این مطلب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اسلام، قرآن و سنت همگی از غنای کامل برخوردار بوده و در تمام زمینه‌ها جواب‌گوی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کوتاهی در روایات پی‌خواهیم برد که پیامبر اکرم‌صلی الله علیه وآله وسلم محور وحدت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کانال وحدت را اهل بیت خود معرفی کرده است؛ زیرا از آن‌جا که آن‌ها معصومند و هیچ گونه بین آن‌ها اختلافی نیست، امّت را بر یک محور هدایت کرده و آن‌ها را از ضلالت و گمراهی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تمسک به کتاب و عترتش را که همان حبل اللَّه متینند به عنوان وسیله برای دوری امت از ضلالت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اهل بیت پیامبر وسیله ایمنی از اختلاف معیّن شده‌اند، مقصود از آن اختلاف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قبیله‌ای با آن‌ها مخالفت کرده و از غیر آن‌ها دین را اخذ کنند، در احکام دین بینشان اختلاف خواهد افتاد، و به سبب مخالفت آنان با اهل بیت جزء حزب ابلیس درخواهند آمد؛ زیرا حق با اهل بیت است و مخالف آن‌ها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مخالفت با آن‌ها در امور دنیا نیست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فصاروا حزب ابلیس</w:t>
      </w:r>
      <w:r>
        <w:rPr>
          <w:rFonts w:eastAsia="IRNazanin" w:cs="IRNazanin"/>
          <w:color w:val="111111"/>
          <w:sz w:val="28"/>
          <w:szCs w:val="28"/>
          <w:rtl w:val="true"/>
          <w:lang w:bidi="fa-IR"/>
        </w:rPr>
        <w:t>...».</w:t>
      </w:r>
      <w:r>
        <w:rPr>
          <w:rStyle w:val="FootnoteAnchor"/>
          <w:rtl w:val="true"/>
        </w:rPr>
        <w:footnoteReference w:id="72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سمهودی بعد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انّ المراد باهل البیت الذین هم امان للأمّة علماؤهم الذین یهتدی بهم، کما یهتدی بنجوم السماء وهم الذین اذا خلت الأرض منهم جاء اهل الأرض من الآیات ما کانوا یوعدون وذهب اهل الأرض، وذلک عند موت المهدی الّذی اخبر به النبیّ‌صلی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می‌رود که مراد از اهل بیتی که وسیله ایمنی امّتند، علمای از اهل بیت باشند، آن کسانی که به توسط آن‌ها امت به هدایت می‌رسند،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به ستارگان آسمان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کسانی‌اند که اگر زمین از وجودشان خالی شود، اهل زمین را نشانه‌هایی که وعده داده شده‌اند خواهد رسید، و اهل زمین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 مرگ مهدی است، آن کسی که پیامبرصلی الله علیه وآله وسلم خبر ظهور او را داده است</w:t>
      </w:r>
      <w:r>
        <w:rPr>
          <w:rFonts w:eastAsia="IRNazanin" w:cs="IRNazanin"/>
          <w:color w:val="111111"/>
          <w:sz w:val="28"/>
          <w:szCs w:val="28"/>
          <w:rtl w:val="true"/>
          <w:lang w:bidi="fa-IR"/>
        </w:rPr>
        <w:t>».</w:t>
      </w:r>
      <w:r>
        <w:rPr>
          <w:rStyle w:val="FootnoteAnchor"/>
          <w:rtl w:val="true"/>
        </w:rPr>
        <w:footnoteReference w:id="730"/>
      </w:r>
      <w:bookmarkStart w:id="397" w:name="pg269_9358"/>
    </w:p>
    <w:p>
      <w:pPr>
        <w:pStyle w:val="Heading3"/>
        <w:numPr>
          <w:ilvl w:val="2"/>
          <w:numId w:val="1"/>
        </w:numPr>
        <w:rPr/>
      </w:pPr>
      <w:bookmarkStart w:id="398" w:name="__RefHeading___Toc2409167_211673320"/>
      <w:bookmarkStart w:id="399" w:name="_Toc142"/>
      <w:bookmarkEnd w:id="397"/>
      <w:bookmarkEnd w:id="398"/>
      <w:r>
        <w:rPr>
          <w:rtl w:val="true"/>
        </w:rPr>
        <w:t>امام علی علیه السلام رحمهما الله فاروق اعظم و صدّیق اکبر</w:t>
      </w:r>
      <w:bookmarkEnd w:id="399"/>
    </w:p>
    <w:p>
      <w:pPr>
        <w:pStyle w:val="Heading4"/>
        <w:numPr>
          <w:ilvl w:val="3"/>
          <w:numId w:val="1"/>
        </w:numPr>
        <w:rPr/>
      </w:pPr>
      <w:bookmarkStart w:id="400" w:name="__RefHeading___Toc2409169_211673320"/>
      <w:bookmarkStart w:id="401" w:name="_Toc143"/>
      <w:bookmarkEnd w:id="400"/>
      <w:r>
        <w:rPr>
          <w:rtl w:val="true"/>
        </w:rPr>
        <w:t>توضیح</w:t>
      </w:r>
      <w:bookmarkEnd w:id="401"/>
    </w:p>
    <w:p>
      <w:pPr>
        <w:pStyle w:val="BookText"/>
        <w:rPr/>
      </w:pPr>
      <w:r>
        <w:rPr>
          <w:rFonts w:ascii="IRNazanin" w:hAnsi="IRNazanin" w:eastAsia="IRNazanin"/>
          <w:color w:val="111111"/>
          <w:sz w:val="28"/>
          <w:sz w:val="28"/>
          <w:szCs w:val="28"/>
          <w:rtl w:val="true"/>
          <w:lang w:bidi="fa-IR"/>
        </w:rPr>
        <w:t xml:space="preserve">یکی از بی‌انصافی‌ها و حق‌کشی‌های مورّخین این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یا 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یا 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پیامبرصلی الله علیه وآله وسلم در زمان حیاتش به امام علی‌علیه السلام داد، از او سلب کرده و به عمر و ابوبکر دادند، در حالی که هیچ دلیل معتبری بر آن وجود ندارد که در عصر رسول خداصلی الله علیه وآله وسلم این دو به این لقب‌ها معروف بوده یا رسول خداصلی الله علیه وآله وسلم این دو لقب را برای آن‌ها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مسأله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402" w:name="__RefHeading___Toc2409171_211673320"/>
      <w:bookmarkStart w:id="403" w:name="_Toc144"/>
      <w:bookmarkEnd w:id="402"/>
      <w:r>
        <w:rPr>
          <w:rtl w:val="true"/>
        </w:rPr>
        <w:t xml:space="preserve">بررسی لفظ </w:t>
      </w:r>
      <w:r>
        <w:rPr>
          <w:rtl w:val="true"/>
        </w:rPr>
        <w:t>«</w:t>
      </w:r>
      <w:r>
        <w:rPr>
          <w:rtl w:val="true"/>
        </w:rPr>
        <w:t>صدّیق</w:t>
      </w:r>
      <w:r>
        <w:rPr>
          <w:rtl w:val="true"/>
        </w:rPr>
        <w:t xml:space="preserve">» </w:t>
      </w:r>
      <w:r>
        <w:rPr>
          <w:rtl w:val="true"/>
        </w:rPr>
        <w:t xml:space="preserve">و </w:t>
      </w:r>
      <w:r>
        <w:rPr>
          <w:rtl w:val="true"/>
        </w:rPr>
        <w:t>«</w:t>
      </w:r>
      <w:r>
        <w:rPr>
          <w:rtl w:val="true"/>
        </w:rPr>
        <w:t>فاروق</w:t>
      </w:r>
      <w:r>
        <w:rPr>
          <w:rtl w:val="true"/>
        </w:rPr>
        <w:t>»</w:t>
      </w:r>
      <w:bookmarkEnd w:id="40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مبالغه است بر این دلالت دارد که فعل دائماً باید متّصف به مبدأ باشد، چنان که در موارد استعمال بسیار دیده شده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دائماً در حال سکر و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گفته می‌شود که پیوسته شراب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پیوسته با صدق و راستی همراه باشد و این معنا تحقق پیدا نمی‌کند مگر در کسی که گفتار او با کردارش تصادق داشته باشد و این مرتبه کامل تنها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 و چنین کسی در میان امت اسلامی جز امام علی‌علیه السلام و اهل بیت معصومش نخواهند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اصطلاح روایات به کسی اطلاق می‌شود که بتواند با دانش وسیع خود چنان که باید حق را از باطل تشخیص دهد و مردم با ارشادات او به حقّ و حقیقت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کسانی در امّت اسلامی جز امام علی‌علیه السلام و اهل بیت معصومینش که جانشینان واقعی پیامبر بوده‌اند وجود داشته است؟ </w:t>
      </w:r>
      <w:bookmarkStart w:id="404" w:name="pg269_9360"/>
    </w:p>
    <w:p>
      <w:pPr>
        <w:pStyle w:val="Heading4"/>
        <w:numPr>
          <w:ilvl w:val="3"/>
          <w:numId w:val="1"/>
        </w:numPr>
        <w:rPr/>
      </w:pPr>
      <w:bookmarkStart w:id="405" w:name="__RefHeading___Toc2409173_211673320"/>
      <w:bookmarkStart w:id="406" w:name="_Toc145"/>
      <w:bookmarkEnd w:id="404"/>
      <w:bookmarkEnd w:id="405"/>
      <w:r>
        <w:rPr>
          <w:rtl w:val="true"/>
        </w:rPr>
        <w:t>اهل کتاب، مبتکر لقب فاروق بر عمر</w:t>
      </w:r>
      <w:r>
        <w:rPr>
          <w:rtl w:val="true"/>
        </w:rPr>
        <w:t>!!</w:t>
      </w:r>
      <w:bookmarkEnd w:id="406"/>
    </w:p>
    <w:p>
      <w:pPr>
        <w:pStyle w:val="BookText"/>
        <w:rPr/>
      </w:pPr>
      <w:r>
        <w:rPr>
          <w:rFonts w:ascii="IRNazanin" w:hAnsi="IRNazanin" w:eastAsia="IRNazanin"/>
          <w:color w:val="111111"/>
          <w:sz w:val="28"/>
          <w:sz w:val="28"/>
          <w:szCs w:val="28"/>
          <w:rtl w:val="true"/>
          <w:lang w:bidi="fa-IR"/>
        </w:rPr>
        <w:t xml:space="preserve">از برخی روایات تاریخی استفاده می‌شود که اولین کسانی که عمر بن خطّاب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اهل کتاب؛ خصوصاً یهود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محمّد بن شهاب زهری نقل کرده که اهل کتاب اولین بار بود که بر عمر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مسلمانان نیز تحت تأثیر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نرسیده که پیامبرصلی الله علیه وآله وسلم در این باره چیزی گفته باشد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ابن اثیر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که اهل کتاب عمر بن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گفته‌اند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داده‌اند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مبدأ نامگذاری ابوبکر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ابوبکر در زمان جاهلیّت داشته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نقد حدیث معارض</w:t>
      </w:r>
    </w:p>
    <w:p>
      <w:pPr>
        <w:pStyle w:val="BookText"/>
        <w:rPr/>
      </w:pPr>
      <w:r>
        <w:rPr>
          <w:rFonts w:ascii="IRNazanin" w:hAnsi="IRNazanin" w:eastAsia="IRNazanin"/>
          <w:color w:val="111111"/>
          <w:sz w:val="28"/>
          <w:sz w:val="28"/>
          <w:szCs w:val="28"/>
          <w:rtl w:val="true"/>
          <w:lang w:bidi="fa-IR"/>
        </w:rPr>
        <w:t>دیلمی از پیامبرصلی الله علیه وآله وسلم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ابوبکر را در آسمان صادق و در روی زمین صدیق نامید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سنت؛ امثال سیوطی، علی بن محمد بن عراق و شاگردانش پی به وضع و جعل این حدیث برده و آن را در سلسله احادیث جعلی قرار داده‌اند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این حدیث را در جمله احادیث مجعوله با سند نقل کرده و در ذیل آن </w:t>
      </w:r>
      <w:bookmarkStart w:id="407" w:name="pg269_9362"/>
    </w:p>
    <w:p>
      <w:pPr>
        <w:pStyle w:val="BookText"/>
        <w:rPr/>
      </w:pPr>
      <w:bookmarkEnd w:id="40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حدیث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بوده و از مالک احادیثی را نقل کرده که حدیث او نبوده است</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408" w:name="__RefHeading___Toc2409175_211673320"/>
      <w:bookmarkStart w:id="409" w:name="_Toc146"/>
      <w:bookmarkEnd w:id="408"/>
      <w:r>
        <w:rPr>
          <w:rtl w:val="true"/>
        </w:rPr>
        <w:t>امام علی‌علیه السلام صدّیق اکبر و فاروق اعظم‌</w:t>
      </w:r>
      <w:bookmarkEnd w:id="409"/>
    </w:p>
    <w:p>
      <w:pPr>
        <w:pStyle w:val="BookText"/>
        <w:rPr/>
      </w:pPr>
      <w:r>
        <w:rPr>
          <w:rFonts w:ascii="IRNazanin" w:hAnsi="IRNazanin" w:eastAsia="IRNazanin"/>
          <w:color w:val="111111"/>
          <w:sz w:val="28"/>
          <w:sz w:val="28"/>
          <w:szCs w:val="28"/>
          <w:rtl w:val="true"/>
          <w:lang w:bidi="fa-IR"/>
        </w:rPr>
        <w:t>از روایات بسیاری که در منابع فریقین وارد شده استفاده می‌شود که این دو لقب اختصاصی امام علی بن ابی طالب‌علیه السلام بوده و رسول خداصلی الله علیه وآله وسلم بر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 خداصلی الله علیه وآله وسلم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صدّیق نامید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او نیز از خجندی نقل می‌کند که امیرالمؤمنین‌علیه السلام به یعسوب امت و صدّیق اکبر لقب داده می‌شد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اینک به نقل برخی از روایات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و حبیب النّجار صاحب آل یاسین،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حبیب نجّار صاحب آل یاسین، و علی بن ابی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عدّه‌ای از علمای اهل سنت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74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اوّل من آمن بی، و هو اوّل من یصافحنی یوم القیمة، و هو </w:t>
      </w:r>
    </w:p>
    <w:p>
      <w:pPr>
        <w:pStyle w:val="BookText"/>
        <w:rPr/>
      </w:pPr>
      <w:r>
        <w:rPr>
          <w:rFonts w:ascii="IRNazanin" w:hAnsi="IRNazanin" w:eastAsia="IRNazanin"/>
          <w:color w:val="111111"/>
          <w:sz w:val="28"/>
          <w:sz w:val="28"/>
          <w:szCs w:val="28"/>
          <w:rtl w:val="true"/>
          <w:lang w:bidi="fa-IR"/>
        </w:rPr>
        <w:t>الصدیق الاکبر، و هذا فاروق هذه الامة، یفرق بین الحقّ و الباطل، و هذا یعسوب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به من ایمان آورده، و او اول کسی است که در روز قیامت با من مصافحه خواهد کرد، و او صدّیق اکبر، و این فاروق این امت است که بین حقّ و باطل را جدا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امیر و بزرگ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جماعتی از علمای اهل سنت نیز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ابوذر نقل کرده‌اند که ما از رسول خداصلی الله علیه وآله وسلم شنیدیم که خطاب به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الصدیق الاکبر، و انت الفاروق الذی یفرق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صدّیق اکبر و تویی فاروق که حق و باطل را از هم جدا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جماعتی از علمای اهل سنت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 احمد بن اسماعیل طالقانی</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ایجی</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صفوری</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در حالی که بر منبر بصره خطبه می‌خواند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الصدیق الاکبر، آمنت قبل ان یؤمن ابوبکر، و اسلمت قبل ان یسلم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صدّیق اکبرم، قبل از آن‌که ابوبکر ایمان آورد ایمان آوردم و قبل از آن‌که ابوبکر اسلام آورد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جماعتی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اخو رسوله و انا الصدیق الاکبر لایقولها بعدی الاّ کذّاب مفترٍ، لقد صلّیت قبل الناس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خدایم، و من صدّیق اکبرم، کسی بعد از من این ادعا را به جز بسیار دروغگو و افترا زننده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هفت سال قبل از مردم نماز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جماعت بسیاری از اهل سنت با سندهای صحیح نقل کرده‌اند؛ از قبیل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w:t>
      </w:r>
      <w:r>
        <w:rPr>
          <w:rStyle w:val="FootnoteAnchor"/>
          <w:rtl w:val="true"/>
        </w:rPr>
        <w:footnoteReference w:id="759"/>
      </w:r>
      <w:r>
        <w:rPr>
          <w:rFonts w:ascii="IRNazanin" w:hAnsi="IRNazanin" w:eastAsia="IRNazanin"/>
          <w:color w:val="111111"/>
          <w:sz w:val="28"/>
          <w:sz w:val="28"/>
          <w:szCs w:val="28"/>
          <w:rtl w:val="true"/>
          <w:lang w:bidi="fa-IR"/>
        </w:rPr>
        <w:t>نسائی،</w:t>
      </w:r>
      <w:r>
        <w:rPr>
          <w:rStyle w:val="FootnoteAnchor"/>
          <w:rtl w:val="true"/>
        </w:rPr>
        <w:footnoteReference w:id="760"/>
      </w:r>
      <w:r>
        <w:rPr>
          <w:rFonts w:ascii="IRNazanin" w:hAnsi="IRNazanin" w:eastAsia="IRNazanin"/>
          <w:color w:val="111111"/>
          <w:sz w:val="28"/>
          <w:sz w:val="28"/>
          <w:szCs w:val="28"/>
          <w:rtl w:val="true"/>
          <w:lang w:bidi="fa-IR"/>
        </w:rPr>
        <w:t>ابن ابی عاصم،</w:t>
      </w:r>
      <w:r>
        <w:rPr>
          <w:rStyle w:val="FootnoteAnchor"/>
          <w:rtl w:val="true"/>
        </w:rPr>
        <w:footnoteReference w:id="761"/>
      </w:r>
      <w:r>
        <w:rPr>
          <w:rFonts w:ascii="IRNazanin" w:hAnsi="IRNazanin" w:eastAsia="IRNazanin"/>
          <w:color w:val="111111"/>
          <w:sz w:val="28"/>
          <w:sz w:val="28"/>
          <w:szCs w:val="28"/>
          <w:rtl w:val="true"/>
          <w:lang w:bidi="fa-IR"/>
        </w:rPr>
        <w:t>حاکم نیشابوری،</w:t>
      </w:r>
      <w:r>
        <w:rPr>
          <w:rStyle w:val="FootnoteAnchor"/>
          <w:rtl w:val="true"/>
        </w:rPr>
        <w:footnoteReference w:id="762"/>
      </w:r>
      <w:r>
        <w:rPr>
          <w:rFonts w:ascii="IRNazanin" w:hAnsi="IRNazanin" w:eastAsia="IRNazanin"/>
          <w:color w:val="111111"/>
          <w:sz w:val="28"/>
          <w:sz w:val="28"/>
          <w:szCs w:val="28"/>
          <w:rtl w:val="true"/>
          <w:lang w:bidi="fa-IR"/>
        </w:rPr>
        <w:t>ابونعیم،</w:t>
      </w:r>
      <w:r>
        <w:rPr>
          <w:rStyle w:val="FootnoteAnchor"/>
          <w:rtl w:val="true"/>
        </w:rPr>
        <w:footnoteReference w:id="763"/>
      </w:r>
      <w:r>
        <w:rPr>
          <w:rFonts w:ascii="IRNazanin" w:hAnsi="IRNazanin" w:eastAsia="IRNazanin"/>
          <w:color w:val="111111"/>
          <w:sz w:val="28"/>
          <w:sz w:val="28"/>
          <w:szCs w:val="28"/>
          <w:rtl w:val="true"/>
          <w:lang w:bidi="fa-IR"/>
        </w:rPr>
        <w:t>ابن ماجه،</w:t>
      </w:r>
      <w:r>
        <w:rPr>
          <w:rStyle w:val="FootnoteAnchor"/>
          <w:rtl w:val="true"/>
        </w:rPr>
        <w:footnoteReference w:id="764"/>
      </w:r>
      <w:r>
        <w:rPr>
          <w:rFonts w:ascii="IRNazanin" w:hAnsi="IRNazanin" w:eastAsia="IRNazanin"/>
          <w:color w:val="111111"/>
          <w:sz w:val="28"/>
          <w:sz w:val="28"/>
          <w:szCs w:val="28"/>
          <w:rtl w:val="true"/>
          <w:lang w:bidi="fa-IR"/>
        </w:rPr>
        <w:t>طبری،</w:t>
      </w:r>
      <w:r>
        <w:rPr>
          <w:rStyle w:val="FootnoteAnchor"/>
          <w:rtl w:val="true"/>
        </w:rPr>
        <w:footnoteReference w:id="765"/>
      </w:r>
      <w:r>
        <w:rPr>
          <w:rFonts w:ascii="IRNazanin" w:hAnsi="IRNazanin" w:eastAsia="IRNazanin"/>
          <w:color w:val="111111"/>
          <w:sz w:val="28"/>
          <w:sz w:val="28"/>
          <w:szCs w:val="28"/>
          <w:rtl w:val="true"/>
          <w:lang w:bidi="fa-IR"/>
        </w:rPr>
        <w:t>ابن اثیر،</w:t>
      </w:r>
      <w:r>
        <w:rPr>
          <w:rStyle w:val="FootnoteAnchor"/>
          <w:rtl w:val="true"/>
        </w:rPr>
        <w:footnoteReference w:id="766"/>
      </w:r>
      <w:r>
        <w:rPr>
          <w:rFonts w:ascii="IRNazanin" w:hAnsi="IRNazanin" w:eastAsia="IRNazanin"/>
          <w:color w:val="111111"/>
          <w:sz w:val="28"/>
          <w:sz w:val="28"/>
          <w:szCs w:val="28"/>
          <w:rtl w:val="true"/>
          <w:lang w:bidi="fa-IR"/>
        </w:rPr>
        <w:t>ابن ابی الحدید،</w:t>
      </w:r>
      <w:r>
        <w:rPr>
          <w:rStyle w:val="FootnoteAnchor"/>
          <w:rtl w:val="true"/>
        </w:rPr>
        <w:footnoteReference w:id="767"/>
      </w:r>
      <w:r>
        <w:rPr>
          <w:rFonts w:ascii="IRNazanin" w:hAnsi="IRNazanin" w:eastAsia="IRNazanin"/>
          <w:color w:val="111111"/>
          <w:sz w:val="28"/>
          <w:sz w:val="28"/>
          <w:szCs w:val="28"/>
          <w:rtl w:val="true"/>
          <w:lang w:bidi="fa-IR"/>
        </w:rPr>
        <w:t>محب الدین طبری،</w:t>
      </w:r>
      <w:r>
        <w:rPr>
          <w:rStyle w:val="FootnoteAnchor"/>
          <w:rtl w:val="true"/>
        </w:rPr>
        <w:footnoteReference w:id="768"/>
      </w:r>
      <w:r>
        <w:rPr>
          <w:rFonts w:ascii="Amiri" w:hAnsi="Amiri" w:eastAsia="Amiri" w:cs="Amiri"/>
          <w:color w:val="111111"/>
          <w:sz w:val="28"/>
          <w:sz w:val="28"/>
          <w:szCs w:val="28"/>
          <w:rtl w:val="true"/>
          <w:lang w:bidi="ar-SA"/>
        </w:rPr>
        <w:t>حمّوئی،</w:t>
      </w:r>
      <w:r>
        <w:rPr>
          <w:rStyle w:val="FootnoteAnchor"/>
          <w:rtl w:val="true"/>
        </w:rPr>
        <w:footnoteReference w:id="769"/>
      </w:r>
      <w:r>
        <w:rPr>
          <w:rFonts w:ascii="IRNazanin" w:hAnsi="IRNazanin" w:eastAsia="IRNazanin"/>
          <w:color w:val="111111"/>
          <w:sz w:val="28"/>
          <w:sz w:val="28"/>
          <w:szCs w:val="28"/>
          <w:rtl w:val="true"/>
          <w:lang w:bidi="fa-IR"/>
        </w:rPr>
        <w:t>متقی هندی،</w:t>
      </w:r>
      <w:r>
        <w:rPr>
          <w:rStyle w:val="FootnoteAnchor"/>
          <w:rtl w:val="true"/>
        </w:rPr>
        <w:footnoteReference w:id="770"/>
      </w:r>
      <w:r>
        <w:rPr>
          <w:rFonts w:ascii="IRNazanin" w:hAnsi="IRNazanin" w:eastAsia="IRNazanin"/>
          <w:color w:val="111111"/>
          <w:sz w:val="28"/>
          <w:sz w:val="28"/>
          <w:szCs w:val="28"/>
          <w:rtl w:val="true"/>
          <w:lang w:bidi="fa-IR"/>
        </w:rPr>
        <w:t>ابن سعد،</w:t>
      </w:r>
      <w:r>
        <w:rPr>
          <w:rStyle w:val="FootnoteAnchor"/>
          <w:rtl w:val="true"/>
        </w:rPr>
        <w:footnoteReference w:id="771"/>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فتنه‌ای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فتنه اتفاق افتاد همراه علی بن ابی طالب باشید؛ زیرا او اولین کسی است که فردای قیامت مرا می‌بیند و اولین کسی است که با من مصاحفه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این امت است که حق را از 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سرور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برخی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 شافعی</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پدرانش از رسول خداصلی الله علیه وآله وسلم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صدّیق و فاروق، و صدّیق هذه الامة و فاروقها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صدّیق و فاروقی دارد، صدّیق و فاروق این امّت، علی بن ابی طالب‌علیه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آمدم تا با ابوذر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که بروم به من و مردمی که همراه من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فتنه‌ای خواهد آمد که باید از خدا بترسید و 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علی بن ابی طالب‌علیه السلام، از او پیروی کنید؛ زیرا که من از رسول خداصلی الله علیه وآله وسلم شنیدم که خطاب به حضرت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الصدیق الاکبر، و انت الفاروق الذی تفرق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صدّیق اکبر و تویی فاروق که حق و باطل را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جماعتی از علمای اهل سنت نیز نقل کرده‌اند؛ از قبیل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779"/>
      </w:r>
      <w:r>
        <w:rPr>
          <w:rFonts w:ascii="IRNazanin" w:hAnsi="IRNazanin" w:eastAsia="IRNazanin"/>
          <w:color w:val="111111"/>
          <w:sz w:val="28"/>
          <w:sz w:val="28"/>
          <w:szCs w:val="28"/>
          <w:rtl w:val="true"/>
          <w:lang w:bidi="fa-IR"/>
        </w:rPr>
        <w:t>ابن عساکر،</w:t>
      </w:r>
      <w:r>
        <w:rPr>
          <w:rStyle w:val="FootnoteAnchor"/>
          <w:rtl w:val="true"/>
        </w:rPr>
        <w:footnoteReference w:id="780"/>
      </w:r>
      <w:r>
        <w:rPr>
          <w:rFonts w:ascii="IRNazanin" w:hAnsi="IRNazanin" w:eastAsia="IRNazanin"/>
          <w:color w:val="111111"/>
          <w:sz w:val="28"/>
          <w:sz w:val="28"/>
          <w:szCs w:val="28"/>
          <w:rtl w:val="true"/>
          <w:lang w:bidi="fa-IR"/>
        </w:rPr>
        <w:t>ابن شجری،</w:t>
      </w:r>
      <w:r>
        <w:rPr>
          <w:rStyle w:val="FootnoteAnchor"/>
          <w:rtl w:val="true"/>
        </w:rPr>
        <w:footnoteReference w:id="781"/>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بررسی روایات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ابن عباس نقل کرده‌اند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درختی نیست جز آن‌که بر هر برگی از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ابوبکر الصدیق، عمر الفاروق، عثمان ذوالنورین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جعلیّات علی بن جمیل 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و علی بن جمیل، وضّاع و بسیار جعل کننده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متفرد به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معروف بن ابی معروف بلخی و عبدالعزیز بن عمرو خراسانی که مردی مجهول است سرقت نموده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ابونعیم اصفهانی نیز این حدیث را از طریق علی بن جمیل وضّاع نقل کرده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و نیز ختّلی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عبدالعزیز بن عمرو خراسانی نقل کرده، که به تصریح ذهبی در او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باطل است، و آفت آن عبدالعزیز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ابن عدی نیز آن را از طریق معروف بلخی نقل کرده، ولی بعد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معروف غیر معروف است و شاید آن را از علی بن جمیل سرقت کرده باشد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موضوع و جعلی است ولی مشهور به علی بن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بشران نیز در امالی خود از طریق محمّد بن عبد بن عامر سمرقندی نقل کرده است ولی او انسانی بسیار دروغگو و بسیار جعل کننده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احادیثی را دنبال کرده که نمی‌توان از آن متابعت کرد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خطیب بغدادی نیز از طریق حسین بن ابراهیم احتیاطی از علی بن جمیل وضّاع نقل کرده است</w:t>
      </w:r>
      <w:r>
        <w:rPr>
          <w:rFonts w:eastAsia="IRNazanin" w:cs="IRNazanin"/>
          <w:color w:val="111111"/>
          <w:sz w:val="28"/>
          <w:szCs w:val="28"/>
          <w:rtl w:val="true"/>
          <w:lang w:bidi="fa-IR"/>
        </w:rPr>
        <w:t>.</w:t>
      </w:r>
      <w:r>
        <w:rPr>
          <w:rStyle w:val="FootnoteAnchor"/>
          <w:rtl w:val="true"/>
        </w:rPr>
        <w:footnoteReference w:id="78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بعد از ذکر این حدیث از این طریق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باطل است و متهم </w:t>
      </w:r>
    </w:p>
    <w:p>
      <w:pPr>
        <w:pStyle w:val="BookText"/>
        <w:rPr/>
      </w:pPr>
      <w:r>
        <w:rPr>
          <w:rFonts w:ascii="IRNazanin" w:hAnsi="IRNazanin" w:eastAsia="IRNazanin"/>
          <w:color w:val="111111"/>
          <w:sz w:val="28"/>
          <w:sz w:val="28"/>
          <w:szCs w:val="28"/>
          <w:rtl w:val="true"/>
          <w:lang w:bidi="fa-IR"/>
        </w:rPr>
        <w:t>به آن حسین احتیاطی است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و نیز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طبرانی نقل کرده و 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ضعیفی است که در سند آن کسانی‌اند که راجع به آن‌ها حرف است و خالی از منکر نیست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نقد یک حدیث</w:t>
      </w:r>
    </w:p>
    <w:p>
      <w:pPr>
        <w:pStyle w:val="BookText"/>
        <w:rPr/>
      </w:pPr>
      <w:r>
        <w:rPr>
          <w:rFonts w:ascii="IRNazanin" w:hAnsi="IRNazanin" w:eastAsia="IRNazanin"/>
          <w:color w:val="111111"/>
          <w:sz w:val="28"/>
          <w:sz w:val="28"/>
          <w:szCs w:val="28"/>
          <w:rtl w:val="true"/>
          <w:lang w:bidi="fa-IR"/>
        </w:rPr>
        <w:t xml:space="preserve">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محمّدبن علی‌علیهما السلام سؤال کردم درباره زیورهایی که بر شمشیرها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ابوبکر صدّیق شمشیرش را زینت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ابوبکر به صدّیق تعبیر می‌کنید؟ حضرت تکانی خورده و رو به قبله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صدّیق، آری صدّیق، آری صدّیق، هر کس برای او صدّیق نگوید خداوند برای او در دنیا و آخرت قولی را تصدیق نخواهد کرد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سند ندارد؛ زیرا راویان حدیث بعد از عروه تا امام باقرعلیه السلام مشخص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جهت، حدیث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گر چه از علمای شیعه به حساب می‌آید، ولی در کتاب خود احادیثی را نقل کرده که فقط در مصادر اهل سنت یافت می‌شود، و این حدیث هم از این قبیل روایات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حدیث فوق از روی تقیه صادر شده باشد</w:t>
      </w:r>
      <w:r>
        <w:rPr>
          <w:rFonts w:eastAsia="IRNazanin" w:cs="IRNazanin"/>
          <w:color w:val="111111"/>
          <w:sz w:val="28"/>
          <w:szCs w:val="28"/>
          <w:rtl w:val="true"/>
          <w:lang w:bidi="fa-IR"/>
        </w:rPr>
        <w:t xml:space="preserve">. </w:t>
      </w:r>
      <w:bookmarkStart w:id="410" w:name="pg269_9374"/>
    </w:p>
    <w:p>
      <w:pPr>
        <w:pStyle w:val="Heading3"/>
        <w:numPr>
          <w:ilvl w:val="2"/>
          <w:numId w:val="1"/>
        </w:numPr>
        <w:rPr/>
      </w:pPr>
      <w:bookmarkStart w:id="411" w:name="__RefHeading___Toc2409177_211673320"/>
      <w:bookmarkStart w:id="412" w:name="_Toc147"/>
      <w:bookmarkEnd w:id="410"/>
      <w:bookmarkEnd w:id="411"/>
      <w:r>
        <w:rPr>
          <w:rtl w:val="true"/>
        </w:rPr>
        <w:t xml:space="preserve">حدیث صلی الله علیه وسلم علیّ مع الحق و الحق مع علی‌رحمهما الله حدیث </w:t>
      </w:r>
      <w:r>
        <w:rPr>
          <w:rtl w:val="true"/>
        </w:rPr>
        <w:t>«</w:t>
      </w:r>
      <w:r>
        <w:rPr>
          <w:rtl w:val="true"/>
        </w:rPr>
        <w:t>علیّ مع الحق والحق مع علی</w:t>
      </w:r>
      <w:r>
        <w:rPr>
          <w:rtl w:val="true"/>
        </w:rPr>
        <w:t>»</w:t>
      </w:r>
      <w:bookmarkEnd w:id="412"/>
    </w:p>
    <w:p>
      <w:pPr>
        <w:pStyle w:val="Heading4"/>
        <w:numPr>
          <w:ilvl w:val="3"/>
          <w:numId w:val="1"/>
        </w:numPr>
        <w:rPr/>
      </w:pPr>
      <w:bookmarkStart w:id="413" w:name="__RefHeading___Toc2409179_211673320"/>
      <w:bookmarkStart w:id="414" w:name="_Toc148"/>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از جمله احادیثی که دلالت بر امامت و مرجعیّت دینی و عصمت امام علی‌علیه السلام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که شبیه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اکرم‌صلی الله علیه وآله وسلم در کتب فریقین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آن‌جا که مورد توجّه محدّثین فریقین شیعه و سنّی؛ خصوصاً متکلمین امامیه واقع شده و به آن استدلال کرده‌اند، لذا آن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415" w:name="__RefHeading___Toc2409181_211673320"/>
      <w:bookmarkStart w:id="416" w:name="_Toc149"/>
      <w:bookmarkEnd w:id="415"/>
      <w:r>
        <w:rPr>
          <w:rtl w:val="true"/>
        </w:rPr>
        <w:t>الفاظ حدیث‌</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به سندش از ابی ثابت مولی ابی ذکر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 سلمه وارد شدم، دیدم مشغول گریه است و علی‌علیه السلام را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 و این دو از هم جدا نمی‌شوند تا روز قیامت در کنار حوض بر من وارد شوند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همین مضمون را به سندش از سعد بن ابی وقاص از امّ سلمه نقل کرده است</w:t>
      </w:r>
      <w:r>
        <w:rPr>
          <w:rFonts w:eastAsia="IRNazanin" w:cs="IRNazanin"/>
          <w:color w:val="111111"/>
          <w:sz w:val="28"/>
          <w:szCs w:val="28"/>
          <w:rtl w:val="true"/>
          <w:lang w:bidi="fa-IR"/>
        </w:rPr>
        <w:t>.</w:t>
      </w:r>
      <w:r>
        <w:rPr>
          <w:rStyle w:val="FootnoteAnchor"/>
          <w:rtl w:val="true"/>
        </w:rPr>
        <w:footnoteReference w:id="79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از محمّد بن ابوبکر نقل می‌کند که بر خواهرم عایشه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خداصلی الله علیه وآله وسلم نشنیدی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بر ضدّ او خروج کرده و با او قتال نمودی؟</w:t>
      </w:r>
      <w:r>
        <w:rPr>
          <w:rStyle w:val="FootnoteAnchor"/>
          <w:rtl w:val="true"/>
        </w:rPr>
        <w:footnoteReference w:id="7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نقل کرده که ابوثابت اذن گرفت و بر امّ سلمه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ابوثابت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قلب‌ها به اطراف مختلف پرواز می‌کرد قلب تو به سوی چه کسی متمایل شد؟ ابوثابت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علی‌علیه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به تحقیق از رسول خداصلی الله علیه وآله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القرآن و القرآن مع علی و لن یفترقا حتّی یردا علیّ الحوض</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و دیگران به سند صحیح از رسول خداصلی الله علیه وآله وسلم نقل کرده‌اند که 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 الحق معه حیث دار</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و ترمذی و دیگران به سند صحیح از پیامبرصلی الله علیه وآله وسلم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علیاً، اللّهم ادر الحقّ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علی را، بار خدایا حق را بر محور علی قرار بده هر کجا که او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در تفسیرش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این‌که علی بن ابی طالب همیشه جهر به بسم اللَّه الرحمن الرحیم داشته، این مطلب به تواتر ثابت شده است، و هر کس در دینش به علی بن ابی طالب اقتدا کند به طور حتم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مطلب قول پیامبرصلی الله علیه وآله وسلم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ادر الحق معه حیث دار</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گنجی و خطیب خوارزمی از مسند زید نقل کرده‌اند که پیامبرصلی الله علیه وآله وسلم در شأن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با تو است و حق بر زبان و در قلب تو بین دو چشم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با گوشت و خون تو مخلوط شده؛ همان‌گونه که با گوشت و خون من مخلوط شده است</w:t>
      </w:r>
      <w:r>
        <w:rPr>
          <w:rFonts w:eastAsia="IRNazanin" w:cs="IRNazanin"/>
          <w:color w:val="111111"/>
          <w:sz w:val="28"/>
          <w:szCs w:val="28"/>
          <w:rtl w:val="true"/>
          <w:lang w:bidi="fa-IR"/>
        </w:rPr>
        <w:t>».</w:t>
      </w:r>
      <w:r>
        <w:rPr>
          <w:rStyle w:val="FootnoteAnchor"/>
          <w:rtl w:val="true"/>
        </w:rPr>
        <w:footnoteReference w:id="8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و دیگران با سند از ابوسعید خدری نقل کرده‌اند که رسول خداصلی الله علیه وآله وسلم به علی‌علیه السلام اشاره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این است، حق با این است</w:t>
      </w:r>
      <w:r>
        <w:rPr>
          <w:rFonts w:eastAsia="IRNazanin" w:cs="IRNazanin"/>
          <w:color w:val="111111"/>
          <w:sz w:val="28"/>
          <w:szCs w:val="28"/>
          <w:rtl w:val="true"/>
          <w:lang w:bidi="fa-IR"/>
        </w:rPr>
        <w:t>».</w:t>
      </w:r>
      <w:r>
        <w:rPr>
          <w:rStyle w:val="FootnoteAnchor"/>
          <w:rtl w:val="true"/>
        </w:rPr>
        <w:footnoteReference w:id="802"/>
      </w:r>
      <w:bookmarkStart w:id="417" w:name="pg269_9378"/>
    </w:p>
    <w:p>
      <w:pPr>
        <w:pStyle w:val="BookText"/>
        <w:rPr/>
      </w:pPr>
      <w:bookmarkEnd w:id="41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به سندش از ام سلمه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 حق است، هر کس او را متابعت کند حق را پیروی کرده و هر کس او را رها کند حق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قبل از امروز بسته شده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مضمون با متنی دیگر به سند صحیح از امّ سلمه نقل شده است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معه، لا یفترقان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قرآن و قرآن با علی است، این دو از یکدیگر جدا نمی‌شوند تا 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حدیث اشاره به روح حدیث ثقلین دارند که به سند صحیح و متواتر از پیامبرصلی الله علیه وآله وسلم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را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 بیتم، این دو از یکدیگر جدا نمی‌شوند تا 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Heading4"/>
        <w:numPr>
          <w:ilvl w:val="3"/>
          <w:numId w:val="1"/>
        </w:numPr>
        <w:rPr/>
      </w:pPr>
      <w:bookmarkStart w:id="418" w:name="__RefHeading___Toc2409183_211673320"/>
      <w:bookmarkStart w:id="419" w:name="_Toc150"/>
      <w:bookmarkEnd w:id="418"/>
      <w:r>
        <w:rPr>
          <w:rtl w:val="true"/>
        </w:rPr>
        <w:t>راویان حدیث از صحابه‌</w:t>
      </w:r>
      <w:bookmarkEnd w:id="419"/>
    </w:p>
    <w:p>
      <w:pPr>
        <w:pStyle w:val="BookText"/>
        <w:rPr/>
      </w:pPr>
      <w:r>
        <w:rPr>
          <w:rFonts w:ascii="IRNazanin" w:hAnsi="IRNazanin" w:eastAsia="IRNazanin"/>
          <w:color w:val="111111"/>
          <w:sz w:val="28"/>
          <w:sz w:val="28"/>
          <w:szCs w:val="28"/>
          <w:rtl w:val="true"/>
          <w:lang w:bidi="fa-IR"/>
        </w:rPr>
        <w:t>حدیث مذکور را جماعت زیادی از صحابه به تعبیرهای گوناگون از رسول خداصلی الله علیه وآله وسلم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ابی قحافه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کعب بن عُجره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ام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ابولیلی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عام</w:t>
      </w:r>
      <w:r>
        <w:rPr>
          <w:rFonts w:eastAsia="IRNazanin" w:cs="IRNazanin"/>
          <w:color w:val="111111"/>
          <w:sz w:val="28"/>
          <w:szCs w:val="28"/>
          <w:lang w:bidi="fa-IR"/>
        </w:rPr>
        <w:t>Ѡ</w:t>
      </w:r>
      <w:r>
        <w:rPr>
          <w:rFonts w:ascii="IRNazanin" w:hAnsi="IRNazanin" w:eastAsia="IRNazanin"/>
          <w:color w:val="111111"/>
          <w:sz w:val="28"/>
          <w:sz w:val="28"/>
          <w:szCs w:val="28"/>
          <w:rtl w:val="true"/>
          <w:lang w:bidi="fa-IR"/>
        </w:rPr>
        <w:t>بن واثله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از علمای عامه</w:t>
      </w:r>
    </w:p>
    <w:p>
      <w:pPr>
        <w:pStyle w:val="BookText"/>
        <w:rPr/>
      </w:pPr>
      <w:r>
        <w:rPr>
          <w:rFonts w:ascii="IRNazanin" w:hAnsi="IRNazanin" w:eastAsia="IRNazanin"/>
          <w:color w:val="111111"/>
          <w:sz w:val="28"/>
          <w:sz w:val="28"/>
          <w:szCs w:val="28"/>
          <w:rtl w:val="true"/>
          <w:lang w:bidi="fa-IR"/>
        </w:rPr>
        <w:t>این حدیث را جماعتی از علمای عامه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80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متّقی هندی</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موصلی</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هیتمی</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زمخشرین</w:t>
      </w:r>
      <w:r>
        <w:rPr>
          <w:rFonts w:eastAsia="IRNazanin" w:cs="IRNazanin"/>
          <w:color w:val="111111"/>
          <w:sz w:val="28"/>
          <w:szCs w:val="28"/>
          <w:rtl w:val="true"/>
          <w:lang w:bidi="fa-IR"/>
        </w:rPr>
        <w:t>.</w:t>
      </w:r>
      <w:r>
        <w:rPr>
          <w:rStyle w:val="FootnoteAnchor"/>
          <w:rtl w:val="true"/>
        </w:rPr>
        <w:footnoteReference w:id="8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822"/>
      </w:r>
      <w:bookmarkStart w:id="420" w:name="pg269_9384"/>
    </w:p>
    <w:p>
      <w:pPr>
        <w:pStyle w:val="BookText"/>
        <w:rPr/>
      </w:pPr>
      <w:bookmarkEnd w:id="420"/>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w:t>
      </w:r>
      <w:r>
        <w:rPr>
          <w:rFonts w:eastAsia="IRNazanin" w:cs="IRNazanin"/>
          <w:color w:val="111111"/>
          <w:sz w:val="28"/>
          <w:szCs w:val="28"/>
          <w:rtl w:val="true"/>
          <w:lang w:bidi="fa-IR"/>
        </w:rPr>
        <w:t>.</w:t>
      </w:r>
      <w:r>
        <w:rPr>
          <w:rStyle w:val="FootnoteAnchor"/>
          <w:rtl w:val="true"/>
        </w:rPr>
        <w:footnoteReference w:id="827"/>
      </w:r>
    </w:p>
    <w:p>
      <w:pPr>
        <w:pStyle w:val="Heading4"/>
        <w:numPr>
          <w:ilvl w:val="3"/>
          <w:numId w:val="1"/>
        </w:numPr>
        <w:rPr/>
      </w:pPr>
      <w:bookmarkStart w:id="421" w:name="__RefHeading___Toc2409185_211673320"/>
      <w:bookmarkStart w:id="422" w:name="_Toc151"/>
      <w:bookmarkEnd w:id="421"/>
      <w:r>
        <w:rPr>
          <w:rtl w:val="true"/>
        </w:rPr>
        <w:t>تصریح به صحت حدیث‌</w:t>
      </w:r>
      <w:bookmarkEnd w:id="422"/>
    </w:p>
    <w:p>
      <w:pPr>
        <w:pStyle w:val="BookText"/>
        <w:rPr/>
      </w:pPr>
      <w:r>
        <w:rPr>
          <w:rFonts w:ascii="IRNazanin" w:hAnsi="IRNazanin" w:eastAsia="IRNazanin"/>
          <w:color w:val="111111"/>
          <w:sz w:val="28"/>
          <w:sz w:val="28"/>
          <w:szCs w:val="28"/>
          <w:rtl w:val="true"/>
          <w:lang w:bidi="fa-IR"/>
        </w:rPr>
        <w:t>حدیث شریف را مضافاً به این‌که جماعت زیادی از علمای اهل سنت نقل کرده‌اند، نزد جماعتی از آن‌ها نیز از حیث سند صحیح است، که می‌توان از میان آن‌ها به افراد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صحت از جانب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صحت از جانب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طبرانی که خود تصریح به حسن بودن سند حدیث کرده است</w:t>
      </w:r>
      <w:r>
        <w:rPr>
          <w:rFonts w:eastAsia="IRNazanin" w:cs="IRNazanin"/>
          <w:color w:val="111111"/>
          <w:sz w:val="28"/>
          <w:szCs w:val="28"/>
          <w:rtl w:val="true"/>
          <w:lang w:bidi="fa-IR"/>
        </w:rPr>
        <w:t>.</w:t>
      </w:r>
    </w:p>
    <w:p>
      <w:pPr>
        <w:pStyle w:val="Heading4"/>
        <w:numPr>
          <w:ilvl w:val="3"/>
          <w:numId w:val="1"/>
        </w:numPr>
        <w:rPr/>
      </w:pPr>
      <w:bookmarkStart w:id="423" w:name="__RefHeading___Toc2409187_211673320"/>
      <w:bookmarkStart w:id="424" w:name="_Toc152"/>
      <w:bookmarkEnd w:id="423"/>
      <w:r>
        <w:rPr>
          <w:rtl w:val="true"/>
        </w:rPr>
        <w:t>تصحیح حدیث‌</w:t>
      </w:r>
      <w:bookmarkEnd w:id="424"/>
    </w:p>
    <w:p>
      <w:pPr>
        <w:pStyle w:val="BookText"/>
        <w:rPr/>
      </w:pPr>
      <w:r>
        <w:rPr>
          <w:rFonts w:ascii="IRNazanin" w:hAnsi="IRNazanin" w:eastAsia="IRNazanin"/>
          <w:color w:val="111111"/>
          <w:sz w:val="28"/>
          <w:sz w:val="28"/>
          <w:szCs w:val="28"/>
          <w:rtl w:val="true"/>
          <w:lang w:bidi="fa-IR"/>
        </w:rPr>
        <w:t>حدیث مورد بحث را می‌توان مطابق نقل برخی از علمای اهل سنت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می‌توان به سندهای زیر اشاره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گرچه حدیث را غریب شمرده است، ولی بنابر نقل علمای اهل سنت غریب ترمذی قابل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ممکن است که حکم به غریب بودن آن به جهت آن است که متنش با عقاید او سازگاری ندارد؛ زیرا در متن حدیث، امام علی‌علیه السلام محور حق و حقیقت معرفی شده است</w:t>
      </w:r>
      <w:r>
        <w:rPr>
          <w:rFonts w:eastAsia="IRNazanin" w:cs="IRNazanin"/>
          <w:color w:val="111111"/>
          <w:sz w:val="28"/>
          <w:szCs w:val="28"/>
          <w:rtl w:val="true"/>
          <w:lang w:bidi="fa-IR"/>
        </w:rPr>
        <w:t xml:space="preserve">. </w:t>
      </w:r>
      <w:bookmarkStart w:id="425" w:name="pg269_9386"/>
    </w:p>
    <w:p>
      <w:pPr>
        <w:pStyle w:val="BookText"/>
        <w:rPr/>
      </w:pPr>
      <w:bookmarkEnd w:id="42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حدیث ابویعلی موصلی که تمام راویان آن نزد اهل سنت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گرچه او در ذیل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آن سعد بن شعیب است که من او را نمی‌شناسم و بقیه رجال آن رجال صحیح‌اند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قول علامه امینی‌رحمه الله این مردی را که هیثمی نمی‌شناسد سعید بن شعیب حضرمی است که به جهت تحریفی که به سعد شده برای او مجهول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شعیب مورد اعتبار و وثوق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ابراهیم جوزانی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شیخ صالح و صدوق است</w:t>
      </w:r>
      <w:r>
        <w:rPr>
          <w:rFonts w:eastAsia="IRNazanin" w:cs="IRNazanin"/>
          <w:color w:val="111111"/>
          <w:sz w:val="28"/>
          <w:szCs w:val="28"/>
          <w:rtl w:val="true"/>
          <w:lang w:bidi="fa-IR"/>
        </w:rPr>
        <w:t>».</w:t>
      </w:r>
      <w:r>
        <w:rPr>
          <w:rStyle w:val="FootnoteAnchor"/>
          <w:rtl w:val="true"/>
        </w:rPr>
        <w:footnoteReference w:id="828"/>
      </w:r>
    </w:p>
    <w:p>
      <w:pPr>
        <w:pStyle w:val="Heading4"/>
        <w:numPr>
          <w:ilvl w:val="3"/>
          <w:numId w:val="1"/>
        </w:numPr>
        <w:rPr/>
      </w:pPr>
      <w:bookmarkStart w:id="426" w:name="__RefHeading___Toc2409189_211673320"/>
      <w:bookmarkStart w:id="427" w:name="_Toc153"/>
      <w:bookmarkEnd w:id="426"/>
      <w:r>
        <w:rPr>
          <w:rtl w:val="true"/>
        </w:rPr>
        <w:t>احتجاج امیرالمؤمنین‌علیه السلام به حدیث‌</w:t>
      </w:r>
      <w:bookmarkEnd w:id="4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شورای شش نفره بعد از وفات عمر بن خطّاب در حضور عثمان، طلحه، زبیر، سعد بن ابی وقاص و عبدالرحمن بن عوف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اتعلمون انّ رسول اللَّه‌صلی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 علیّ مع الحقّ یدور الحق مع علیّ کیفما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دور می‌زند هر جا که علی دور زند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269_9390"/>
      <w:bookmarkStart w:id="429" w:name="pg269_9390"/>
      <w:bookmarkEnd w:id="429"/>
    </w:p>
    <w:p>
      <w:pPr>
        <w:pStyle w:val="Heading2"/>
        <w:numPr>
          <w:ilvl w:val="1"/>
          <w:numId w:val="1"/>
        </w:numPr>
        <w:rPr/>
      </w:pPr>
      <w:bookmarkStart w:id="430" w:name="pg269_9390"/>
      <w:bookmarkStart w:id="431" w:name="__RefHeading___Toc2409191_211673320"/>
      <w:bookmarkStart w:id="432" w:name="_Toc154"/>
      <w:bookmarkEnd w:id="430"/>
      <w:bookmarkEnd w:id="431"/>
      <w:r>
        <w:rPr>
          <w:rtl w:val="true"/>
        </w:rPr>
        <w:t>مصادر علوم اهل بیت‌علیهم السلام‌</w:t>
      </w:r>
      <w:bookmarkEnd w:id="432"/>
    </w:p>
    <w:p>
      <w:pPr>
        <w:pStyle w:val="Heading3"/>
        <w:numPr>
          <w:ilvl w:val="2"/>
          <w:numId w:val="1"/>
        </w:numPr>
        <w:rPr/>
      </w:pPr>
      <w:bookmarkStart w:id="433" w:name="__RefHeading___Toc2409193_211673320"/>
      <w:bookmarkStart w:id="434" w:name="_Toc155"/>
      <w:bookmarkEnd w:id="433"/>
      <w:r>
        <w:rPr>
          <w:rtl w:val="true"/>
        </w:rPr>
        <w:t>مصادر علوم اهل بیت‌علیهم السلام‌</w:t>
      </w:r>
      <w:bookmarkEnd w:id="4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5" w:name="__RefHeading___Toc2409195_211673320"/>
      <w:bookmarkStart w:id="436" w:name="_Toc156"/>
      <w:bookmarkEnd w:id="435"/>
      <w:r>
        <w:rPr>
          <w:rtl w:val="true"/>
        </w:rPr>
        <w:t>اشاره</w:t>
      </w:r>
      <w:bookmarkStart w:id="437" w:name="pg269_9392"/>
      <w:bookmarkEnd w:id="436"/>
    </w:p>
    <w:p>
      <w:pPr>
        <w:pStyle w:val="BookText"/>
        <w:rPr/>
      </w:pPr>
      <w:bookmarkEnd w:id="437"/>
      <w:r>
        <w:rPr>
          <w:rFonts w:ascii="IRNazanin" w:hAnsi="IRNazanin" w:eastAsia="IRNazanin"/>
          <w:color w:val="111111"/>
          <w:sz w:val="28"/>
          <w:sz w:val="28"/>
          <w:szCs w:val="28"/>
          <w:rtl w:val="true"/>
          <w:lang w:bidi="fa-IR"/>
        </w:rPr>
        <w:t>نمی‌کند؛ زیرا مطابق برخی از آیات قرآنی و روایات نبوی، بعد از رسول خداصلی الله علیه وآله وسلم دوازده امام که همگی از ذریه پیامبرند، دارای مقام عصمت بوده و مرجع دینی مردمند؛ خواه به مصدر و مبدأ علوم آنان پی ببریم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این مبحث به برخی از مصادر علوم اهل بیت‌علیهم السلام اشاره خواهیم کرد تا این‌که کسی خیال نکند که حجّیت اقوال آنان به این معنا است که اهل بیت، پیامبر بوده و به آنان وحی می‌شده است</w:t>
      </w:r>
      <w:r>
        <w:rPr>
          <w:rFonts w:eastAsia="IRNazanin" w:cs="IRNazanin"/>
          <w:color w:val="111111"/>
          <w:sz w:val="28"/>
          <w:szCs w:val="28"/>
          <w:rtl w:val="true"/>
          <w:lang w:bidi="fa-IR"/>
        </w:rPr>
        <w:t>.</w:t>
      </w:r>
    </w:p>
    <w:p>
      <w:pPr>
        <w:pStyle w:val="Heading4"/>
        <w:numPr>
          <w:ilvl w:val="3"/>
          <w:numId w:val="1"/>
        </w:numPr>
        <w:rPr/>
      </w:pPr>
      <w:bookmarkStart w:id="438" w:name="__RefHeading___Toc2409197_211673320"/>
      <w:bookmarkStart w:id="439" w:name="_Toc157"/>
      <w:bookmarkEnd w:id="438"/>
      <w:r>
        <w:rPr>
          <w:rtl w:val="true"/>
        </w:rPr>
        <w:t>عصمت اهل بیت‌علیهم السلام‌</w:t>
      </w:r>
      <w:bookmarkEnd w:id="439"/>
    </w:p>
    <w:p>
      <w:pPr>
        <w:pStyle w:val="Heading5"/>
        <w:numPr>
          <w:ilvl w:val="4"/>
          <w:numId w:val="1"/>
        </w:numPr>
        <w:rPr/>
      </w:pPr>
      <w:bookmarkStart w:id="440" w:name="__RefHeading___Toc2409199_211673320"/>
      <w:bookmarkStart w:id="441" w:name="_Toc15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در بحث از حجیّت سنت اهل بیت‌علیهم السلام و مرجعیّت دینی آن بزرگواران اشاره به عصمت آنان نموده‌ایم و برای این ادعا ادله‌ای از قرآن؛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ادله، اهل بیت عصمت و طهارت‌علیهم السلام همگی از گناه و هر گونه سهو و نسیان و اشتباه مصون می‌باشند و در نتیجه هر چه را که به عنوان حقایق قرآنی و معارف دینی و بیان سنت نبوی ذکر کرده‌اند، عین واقع بوده و از هر گونه اشتباه و خطایی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کلام آنان از جمله مصادر و منابع استنباط فقهی به حساب می‌آید؛ همان‌گونه که قرآن و سنت نبوی از این گونه منابعند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به منابع و مصادر علوم اهل بیت‌علیهم السلام به طور اختصار اشاره می‌کنیم</w:t>
      </w:r>
      <w:r>
        <w:rPr>
          <w:rFonts w:eastAsia="IRNazanin" w:cs="IRNazanin"/>
          <w:color w:val="111111"/>
          <w:sz w:val="28"/>
          <w:szCs w:val="28"/>
          <w:rtl w:val="true"/>
          <w:lang w:bidi="fa-IR"/>
        </w:rPr>
        <w:t>:</w:t>
      </w:r>
    </w:p>
    <w:p>
      <w:pPr>
        <w:pStyle w:val="Heading5"/>
        <w:numPr>
          <w:ilvl w:val="4"/>
          <w:numId w:val="1"/>
        </w:numPr>
        <w:rPr/>
      </w:pPr>
      <w:bookmarkStart w:id="442" w:name="__RefHeading___Toc2409201_211673320"/>
      <w:bookmarkStart w:id="443" w:name="_Toc159"/>
      <w:bookmarkEnd w:id="442"/>
      <w:r>
        <w:rPr/>
        <w:t>1</w:t>
      </w:r>
      <w:r>
        <w:rPr>
          <w:rtl w:val="true"/>
        </w:rPr>
        <w:t xml:space="preserve"> - </w:t>
      </w:r>
      <w:r>
        <w:rPr>
          <w:rtl w:val="true"/>
        </w:rPr>
        <w:t>تعلیمات پیامبرصلی الله علیه وآله وسلم‌</w:t>
      </w:r>
      <w:bookmarkEnd w:id="44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مصادر و منابع علوم امامان‌علیهم السلام، تعلیمات پیامبرصلی الله علیه وآله وسلم است</w:t>
      </w:r>
      <w:r>
        <w:rPr>
          <w:rFonts w:eastAsia="IRNazanin" w:cs="IRNazanin"/>
          <w:color w:val="111111"/>
          <w:sz w:val="28"/>
          <w:szCs w:val="28"/>
          <w:rtl w:val="true"/>
          <w:lang w:bidi="fa-IR"/>
        </w:rPr>
        <w:t xml:space="preserve">: </w:t>
      </w:r>
      <w:bookmarkStart w:id="444" w:name="pg269_9394"/>
    </w:p>
    <w:p>
      <w:pPr>
        <w:pStyle w:val="BookText"/>
        <w:rPr/>
      </w:pPr>
      <w:bookmarkEnd w:id="444"/>
      <w:r>
        <w:rPr>
          <w:rFonts w:ascii="IRNazanin" w:hAnsi="IRNazanin" w:eastAsia="IRNazanin"/>
          <w:color w:val="111111"/>
          <w:sz w:val="28"/>
          <w:sz w:val="28"/>
          <w:szCs w:val="28"/>
          <w:rtl w:val="true"/>
          <w:lang w:bidi="fa-IR"/>
        </w:rPr>
        <w:t>ترمذی به سندش از حضرت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اذا سألت رسول اللَّه‌صلی الله علیه وآله وسلم اعطانی و اذا سکتّ ابتدأنی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گاه از رسول خداصلی الله علیه وآله وسلم سؤال می‌کردم به من علم عطا می‌نمود و هر گاه که سکوت می‌کردم آن حضرت ابتدا به سخن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رسول خدا املاء می‌کرد و رسول خداصلی الله علیه وآله وسلم نیز بر علی‌علیه السلام املاء می‌نمود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ترمذی همچنین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دروازه حکمتم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خازن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خزینه‌دار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اللَّه‌صلی الله علیه وآله وسلم الف باب کلّ باب یفتح الف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به من هزار باب علم یاد داد که هر بابی هزار باب دیگر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علّم رسوله الحلال والحرام و التأویل و علّم رسول اللَّه علمه کلّه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رسولش حلال و حرام و تأویل را تعلیم داد و رسول خدا تمام علمش را به علی تعلیم نمود</w:t>
      </w:r>
      <w:r>
        <w:rPr>
          <w:rFonts w:eastAsia="IRNazanin" w:cs="IRNazanin"/>
          <w:color w:val="111111"/>
          <w:sz w:val="28"/>
          <w:szCs w:val="28"/>
          <w:rtl w:val="true"/>
          <w:lang w:bidi="fa-IR"/>
        </w:rPr>
        <w:t>.»</w:t>
      </w:r>
    </w:p>
    <w:p>
      <w:pPr>
        <w:pStyle w:val="Heading5"/>
        <w:numPr>
          <w:ilvl w:val="4"/>
          <w:numId w:val="1"/>
        </w:numPr>
        <w:rPr/>
      </w:pPr>
      <w:bookmarkStart w:id="445" w:name="__RefHeading___Toc2409203_211673320"/>
      <w:bookmarkStart w:id="446" w:name="_Toc160"/>
      <w:bookmarkEnd w:id="445"/>
      <w:r>
        <w:rPr/>
        <w:t>2</w:t>
      </w:r>
      <w:r>
        <w:rPr>
          <w:rtl w:val="true"/>
        </w:rPr>
        <w:t xml:space="preserve"> - </w:t>
      </w:r>
      <w:r>
        <w:rPr>
          <w:rtl w:val="true"/>
        </w:rPr>
        <w:t>استناد به رسول خداصلی الله علیه وآله وسلم‌</w:t>
      </w:r>
      <w:bookmarkEnd w:id="446"/>
    </w:p>
    <w:p>
      <w:pPr>
        <w:pStyle w:val="BookText"/>
        <w:rPr/>
      </w:pPr>
      <w:r>
        <w:rPr>
          <w:rFonts w:ascii="IRNazanin" w:hAnsi="IRNazanin" w:eastAsia="IRNazanin"/>
          <w:color w:val="111111"/>
          <w:sz w:val="28"/>
          <w:sz w:val="28"/>
          <w:szCs w:val="28"/>
          <w:rtl w:val="true"/>
          <w:lang w:bidi="fa-IR"/>
        </w:rPr>
        <w:t>کلینی‌رحمه الله نقل می‌کند که شخصی از امام صادق‌علیه السلام درباره مسئله‌ای سؤال کرد، حضرت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باشد چه می‌گویید؟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مااجبتک فیه من شی‌ء فهو عن رسول اللَّه‌صلی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که به تو جواب دادم از رسول خداصلی الله علیه وآله وسلم بود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انّا حدّثنا برأینا ظللنا کما ضلّ </w:t>
      </w:r>
      <w:bookmarkStart w:id="447" w:name="pg269_9396"/>
    </w:p>
    <w:p>
      <w:pPr>
        <w:pStyle w:val="BookText"/>
        <w:rPr/>
      </w:pPr>
      <w:bookmarkEnd w:id="447"/>
      <w:r>
        <w:rPr>
          <w:rFonts w:ascii="Amiri" w:hAnsi="Amiri" w:eastAsia="Amiri" w:cs="Amiri"/>
          <w:color w:val="111111"/>
          <w:sz w:val="28"/>
          <w:sz w:val="28"/>
          <w:szCs w:val="28"/>
          <w:rtl w:val="true"/>
          <w:lang w:bidi="ar-SA"/>
        </w:rPr>
        <w:t>من کان قبلنا و لکنّا حدّثنا ببیّنة من ربّنا بیّنها لنبیّه فبیّنها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رأی خود حدیث گوییم گمراه خواهیم شد؛ همان‌گونه که کسانی قبل از ما به همین جهت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بینه‌ای از جانب پروردگارمان حدیث شدیم که خداوند آن را بر پیامبرش تبیین کرد، او نیز آن را برای ما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حدیث أبی، و حدیث أبی حدیث جدّی، و حدیث جدّی حدیث الحسین، و حدیث الحسین حدیث الحسن، و حدیث الحسن حدیث امیرالمؤمنین، و حدیث امیرالمؤمنین حدیث رسول اللَّه، و حدیث رسول اللَّه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 حدیث پدرم، و حدیث پدرم حدیث جدّم و حدیث جدّم حدیث حسین، و حدیث حسین حدیث حسن، و حدیث حسن حدیث امیرالمؤمنین، و حدیث امیرالمؤمنین حدیث رسول خدا، و حدیث رسول خدا گفتار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مطابق حدیثی از پدرانش از رسول خداصلی الله علیه وآله وسلم نقل کرده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ما املی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اتخاف علیّ النسیان؟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اخاف علیک النسیان، و قد دعوت اللَّه لک ان یحفظک و لاینسیک، و لکن اکتب لشرکائک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شرکائی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می‌خوانم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از فراموشی می‌ترسی؟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فراموشی نمی‌هراسم؛ زیرا برای تو از خدا خواسته‌ام که تو را حفظ کرده و به فراموشی نیندازد، و لکن برای شرکای خود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کیانند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اولاد تو</w:t>
      </w:r>
      <w:r>
        <w:rPr>
          <w:rFonts w:eastAsia="IRNazanin" w:cs="IRNazanin"/>
          <w:color w:val="111111"/>
          <w:sz w:val="28"/>
          <w:szCs w:val="28"/>
          <w:rtl w:val="true"/>
          <w:lang w:bidi="fa-IR"/>
        </w:rPr>
        <w:t>...».</w:t>
      </w:r>
    </w:p>
    <w:p>
      <w:pPr>
        <w:pStyle w:val="Heading5"/>
        <w:numPr>
          <w:ilvl w:val="4"/>
          <w:numId w:val="1"/>
        </w:numPr>
        <w:rPr/>
      </w:pPr>
      <w:bookmarkStart w:id="448" w:name="__RefHeading___Toc2409205_211673320"/>
      <w:bookmarkStart w:id="449" w:name="_Toc161"/>
      <w:bookmarkEnd w:id="448"/>
      <w:r>
        <w:rPr/>
        <w:t>3</w:t>
      </w:r>
      <w:r>
        <w:rPr>
          <w:rtl w:val="true"/>
        </w:rPr>
        <w:t xml:space="preserve"> - </w:t>
      </w:r>
      <w:r>
        <w:rPr>
          <w:rtl w:val="true"/>
        </w:rPr>
        <w:t>کتاب حضرت علی‌علیه السلام‌</w:t>
      </w:r>
      <w:bookmarkEnd w:id="44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یکی از امامان باقر یا صادق‌علیهما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عندنا صحیفة من کتاب علیّ او مصحف علیّ‌علیه السلام طولها سبعون ذراعاً فنحن نتبع ما فیها </w:t>
      </w:r>
    </w:p>
    <w:p>
      <w:pPr>
        <w:pStyle w:val="BookText"/>
        <w:rPr/>
      </w:pPr>
      <w:r>
        <w:rPr>
          <w:rFonts w:ascii="IRNazanin" w:hAnsi="IRNazanin" w:eastAsia="IRNazanin"/>
          <w:color w:val="111111"/>
          <w:sz w:val="28"/>
          <w:sz w:val="28"/>
          <w:szCs w:val="28"/>
          <w:rtl w:val="true"/>
          <w:lang w:bidi="fa-IR"/>
        </w:rPr>
        <w:t>فلانعدوها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ما صحیفه‌ای است از کتاب یا مصحف علی‌علیه السلام که طول آن هفتاد ذراع است، ما آنچه را که در آن است پیروی خواهیم کرد و هرگز از آن تجاوز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کتاب علیّ‌علیه السلام سبعون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کتاب علی‌علیه السلام است با هفتاد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عندنا لصحیفة طولها سبعون ذراعاً فیها جمیع ما یحتاج الیه الناس حتّی ارش الخدش، املاه رسول اللَّه‌صلی الله علیه وآله وسلم و کتبه علیّ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صحیفه‌ای است که طول آن هفتاد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آنچه مردم به آن احتیاج دارند، حتّی جریمه خدشه‌ای که وارد می‌شود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آن را املاء و علی‌علیه السلام آن را به دست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عندنا لصحیفة یقال لها الجامعة، ما من حلال و ما من حرام الاّ و هو فیها حتّی ارش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ما صحیفه‌ای است به نام جامعه، هیچ حلال یا حرامی نیست جز آن‌که در آن وجود دارد، حتی جریمه خدشه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وصیّت امیرالمؤمنین‌علیه السلام بودم هنگامی که حضرت به فرزندش امام حسن‌علیه السلام وصیت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فرزندش حسین و محمّد و تمام اولاد و رؤسای شیعیان و اهل بیتش را شاهد گرفت و سپس کتاب و سلاح خود را به امام حسن‌علیه السلام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رسول اللَّه‌صلی الله علیه وآله وسلم ان اوصی الیک و ان ادفع الیک کتبی و سلاحی کما اوصی الیّ رسول اللَّه و دفع الیّ کتبه و سلاحه، و امرنی ان آمرک اذا حضرک الموت ان تدفعها الی اخیک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امر نمود تا به تو وصیت کنم و کتاب‌ها و سلاحم را به تو بسپارم، همان‌گونه که رسول خدا بر من وصیت نمود و کتاب‌ها و سلاحش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امر کرد تا تو </w:t>
      </w:r>
    </w:p>
    <w:p>
      <w:pPr>
        <w:pStyle w:val="BookText"/>
        <w:rPr/>
      </w:pPr>
      <w:r>
        <w:rPr>
          <w:rFonts w:ascii="IRNazanin" w:hAnsi="IRNazanin" w:eastAsia="IRNazanin"/>
          <w:color w:val="111111"/>
          <w:sz w:val="28"/>
          <w:sz w:val="28"/>
          <w:szCs w:val="28"/>
          <w:rtl w:val="true"/>
          <w:lang w:bidi="fa-IR"/>
        </w:rPr>
        <w:t>را امر کنم که هر گاه مرگت فرا رسید آن‌ها را به برادرت حسین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توجّه الحسین‌علیه السلام الی العراق دفع الی امّ‌سلمه زوجة النبیّ‌صلی الله علیه وآله وسلم الوصیة و الکتب و غیر ذلک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اتاک اکبر ولدی فادفعی الیه مادفعت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الحسین‌علیه السلام اتی علی بن الحسین امّ‌سلمه فدفعت الیه کلّ شی‌ء اعطاه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حسین‌علیه السلام به طرف عراق حرکت کرد وصیت‌نامه و کتاب‌ها و دیگر چیزها را به ام سلمه همسر پیامبرصلی الله علیه وآله وسلم سپرد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بزرگ‌ترین اولاد من نزد تو آمد این‌ها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حسین‌علیه السلام، علی بن الحسین‌علیه السلام نزد ام‌سلمه آمد و او هر آنچه را که حسین‌علیه السلام نزدش سپرده بود به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خود نقل می‌کند که حضرت علی بن الحسین‌علیه السلام هنگام مرگ به فرزندان خود التفات نمود، در حالی که همگی دور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خاص به فرزندش محمّد بن علی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الصندوق اذهب به إلی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لم یکن فیه دینار ولا درهم، ولکن کان مملوءاً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است، آن را بردار و به خانه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آن دینار و درهم نیست بلکه مملوّ از علم می‌باشد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زراره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مضی ابوجعفر حتّی صارت الکتب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 تا این‌که کتاب‌ها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کاظم‌علیه السلام از اتاق خارج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یسرّک ان تنظر إلی صاحب کتاب علیّ؟ 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اعظم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صاحب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خوشحال می‌شوی در صورتی که به کتاب علی‌علیه السلام نظر افکنی؟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من بالاتر از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در حالی که کتاب علی‌علیه السلام را همراه خود داشت</w:t>
      </w:r>
      <w:r>
        <w:rPr>
          <w:rFonts w:eastAsia="IRNazanin" w:cs="IRNazanin"/>
          <w:color w:val="111111"/>
          <w:sz w:val="28"/>
          <w:szCs w:val="28"/>
          <w:rtl w:val="true"/>
          <w:lang w:bidi="fa-IR"/>
        </w:rPr>
        <w:t>... .»</w:t>
      </w:r>
      <w:r>
        <w:rPr>
          <w:rStyle w:val="FootnoteAnchor"/>
          <w:rtl w:val="true"/>
        </w:rPr>
        <w:footnoteReference w:id="84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کاظم‌علیه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افقه </w:t>
      </w:r>
      <w:bookmarkStart w:id="450" w:name="pg269_9402"/>
    </w:p>
    <w:p>
      <w:pPr>
        <w:pStyle w:val="BookText"/>
        <w:rPr/>
      </w:pPr>
      <w:bookmarkEnd w:id="450"/>
      <w:r>
        <w:rPr>
          <w:rFonts w:ascii="IRNazanin" w:hAnsi="IRNazanin" w:eastAsia="IRNazanin"/>
          <w:color w:val="111111"/>
          <w:sz w:val="28"/>
          <w:sz w:val="28"/>
          <w:szCs w:val="28"/>
          <w:rtl w:val="true"/>
          <w:lang w:bidi="fa-IR"/>
        </w:rPr>
        <w:t>ولدی وقد نحلته 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واشار الی ابنه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فقیه‌ترین اولاد من است، و من کتاب‌های خود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در حالی که به فرزندش علی اشاره کرد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عبدالملک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برخی از کتاب‌های علی‌علیه السلام را به من نشان داد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صحیفه‌ای نظر کردم که امام باقرعلیه السلام در آن نظر می‌کرد،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بین پسر برادر و جدّ به طور مساوی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این گونه قضاوت نمی‌شود و برای فرزند برادر با جدّ سهمی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املاء رسول اللَّه‌صلی الله علیه وآله وسلم وخطّ علیّ من فیه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املای رسول خداصلی الله علیه وآله و خطّ علی به دست او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کتاب‌های حدیثی حضرت علی‌علیه السلام به قدری مشهور و شایع بوده است که حتّی صاحبان صحاح و مسانید اهل سنت نیز به برخی از آن‌ها اشاره کرده‌اند</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451" w:name="__RefHeading___Toc2409207_211673320"/>
      <w:bookmarkStart w:id="452" w:name="_Toc162"/>
      <w:bookmarkEnd w:id="451"/>
      <w:r>
        <w:rPr/>
        <w:t>4</w:t>
      </w:r>
      <w:r>
        <w:rPr>
          <w:rtl w:val="true"/>
        </w:rPr>
        <w:t xml:space="preserve"> - </w:t>
      </w:r>
      <w:r>
        <w:rPr>
          <w:rtl w:val="true"/>
        </w:rPr>
        <w:t>مصحف فاطمه‌علیها السلام‌</w:t>
      </w:r>
      <w:bookmarkEnd w:id="452"/>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خلّف رسول اللَّه عندنا ما فیها کلّ مایحتاج الیه حتّی ارش الخدش و الظفر، و خلّفت فاطمةعلیها السلام مصحفاً ما هو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بر ما چیزی را به ارمغان گذاشته که در آن آنچه انسان احتیاج دارد موجود است حتّی جریمه خدشه 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مصحفی را به ارمغان گذاشته که قرآن نیست</w:t>
      </w:r>
      <w:r>
        <w:rPr>
          <w:rFonts w:eastAsia="IRNazanin" w:cs="IRNazanin"/>
          <w:color w:val="111111"/>
          <w:sz w:val="28"/>
          <w:szCs w:val="28"/>
          <w:rtl w:val="true"/>
          <w:lang w:bidi="fa-IR"/>
        </w:rPr>
        <w:t>...».</w:t>
      </w:r>
    </w:p>
    <w:p>
      <w:pPr>
        <w:pStyle w:val="Heading5"/>
        <w:numPr>
          <w:ilvl w:val="4"/>
          <w:numId w:val="1"/>
        </w:numPr>
        <w:rPr/>
      </w:pPr>
      <w:bookmarkStart w:id="453" w:name="__RefHeading___Toc2409209_211673320"/>
      <w:bookmarkStart w:id="454" w:name="_Toc163"/>
      <w:bookmarkEnd w:id="453"/>
      <w:r>
        <w:rPr/>
        <w:t>5</w:t>
      </w:r>
      <w:r>
        <w:rPr>
          <w:rtl w:val="true"/>
        </w:rPr>
        <w:t xml:space="preserve"> - </w:t>
      </w:r>
      <w:r>
        <w:rPr>
          <w:rtl w:val="true"/>
        </w:rPr>
        <w:t xml:space="preserve">اشراقات الهی </w:t>
      </w:r>
      <w:r>
        <w:rPr>
          <w:rtl w:val="true"/>
        </w:rPr>
        <w:t>(</w:t>
      </w:r>
      <w:r>
        <w:rPr>
          <w:rtl w:val="true"/>
        </w:rPr>
        <w:t>الهام</w:t>
      </w:r>
      <w:r>
        <w:rPr>
          <w:rtl w:val="true"/>
        </w:rPr>
        <w:t>)</w:t>
      </w:r>
      <w:bookmarkEnd w:id="4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مصادر علوم اهل بیت‌علیهم السلام اشراقات و الهامات الهی است که در قلوب </w:t>
      </w:r>
    </w:p>
    <w:p>
      <w:pPr>
        <w:pStyle w:val="BookText"/>
        <w:rPr/>
      </w:pPr>
      <w:r>
        <w:rPr>
          <w:rFonts w:ascii="IRNazanin" w:hAnsi="IRNazanin" w:eastAsia="IRNazanin"/>
          <w:color w:val="111111"/>
          <w:sz w:val="28"/>
          <w:sz w:val="28"/>
          <w:szCs w:val="28"/>
          <w:rtl w:val="true"/>
          <w:lang w:bidi="fa-IR"/>
        </w:rPr>
        <w:t>آن ذوات مقدسه وارد می‌شده است، اشراقاتی که برای عموم مردم نیز دارای بهره و نفع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امر بعیدی به نظر نمی‌رسد؛ زیرا در قرآن و احادیث به مواردی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همدم و مصاحب حضرت موسی‌علیه السلام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وَعَلَّمْناهُ مِنْ لَدُنّا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 ما را یافتند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عظیمی از سوی خود به او داده، و علم فراوانی از نزد خود به او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شخصی که در این آیه به آن اشاره شده هرگز پیامبر نبوده است، بلکه یکی از اولیای خداوند به حساب می‌آمده که در علم و معرفت به درجه‌ای رسیده بود که حضرت موسی‌علیه السلام، آن پیامبر اولی‌العزم از او تقاضای مصاحبت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تو پیروی کنم تا از آنچه به تو تعلیم داده شده و مایه رشد و صلاح است،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کسی بود که از علم لدنّی و الهام الهی بهره‌مند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درباره همدم و همنشین حضرت سلیمان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را نزد خود ثابت و پابرجا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به طور حتم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دارای علمی از کتاب بوده، علمی که از طرق عادی آن را کسب نکرده، بلکه از فیوضات الهی بر قلب او بوده </w:t>
      </w:r>
    </w:p>
    <w:p>
      <w:pPr>
        <w:pStyle w:val="BookText"/>
        <w:rPr/>
      </w:pPr>
      <w:r>
        <w:rPr>
          <w:rFonts w:ascii="IRNazanin" w:hAnsi="IRNazanin" w:eastAsia="IRNazanin"/>
          <w:color w:val="111111"/>
          <w:sz w:val="28"/>
          <w:sz w:val="28"/>
          <w:szCs w:val="28"/>
          <w:rtl w:val="true"/>
          <w:lang w:bidi="fa-IR"/>
        </w:rPr>
        <w:t>است، لذا توانسته تاج و تخت بلقیس را در یک چشم بر هم زدن از یمن به فلسطین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 عمل آن را به خداوند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می‌توان ادعا کرد شخصی غیر از پیامبر نیز به جهت مقام و سمتی که بر دوش اوست، اقتضای چنین اشراقات و علوم لدنی و الهامات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به عنوان امامان و اوصیای رسول اکرم‌صلی الله علیه وآله وسلم از همین قبیلند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 نزد اوست،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برخی از افراد هستند که دارای علم کلّ کتاب الهی هستند، و از اشراقات الهی بهره‌مند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روایات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غابر و مزبور، و نکت فی القلوب، و نقر فی الأسماع، و انّ عندنا الجفر الاحمر و الجفر الابیض، و مصحف فاطمه‌علیها السلام، و عندنا الجامعة فیها جمیع ما تحتاج الناس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تفسیر هذا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الغابر فالعلم بمایکون، و امّا المزبور فالعلم بما کان، و امّا النکت فی القلوب فهو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النقر فی الأسماع فحدیث الملائکة علیهم السلام نسمع کلامهم و لانری أشخاصهم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غابر و مزبور و زدن در قلب‌ها و کوبیدن در گوش‌ها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نزد ما است جفر قرمز و سفید و مصحف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است جامعه که در آن تمام مسائلی است که مردم به آن‌ها احتیاج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این کلام از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غابر، علم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مزبور، علم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مقصود به زدن در قلوب، همان الهام </w:t>
      </w:r>
      <w:bookmarkStart w:id="455" w:name="pg269_9409"/>
    </w:p>
    <w:p>
      <w:pPr>
        <w:pStyle w:val="BookText"/>
        <w:rPr/>
      </w:pPr>
      <w:bookmarkEnd w:id="4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کوبیدن در گوش‌ها، حدیث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سخنانشان را می‌شنویم ولی آنان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اذا شاء ان یعلم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هر گاه که بخواهد بداند، تعلیم داده می‌شود</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456" w:name="__RefHeading___Toc2409211_211673320"/>
      <w:bookmarkStart w:id="457" w:name="_Toc164"/>
      <w:bookmarkEnd w:id="456"/>
      <w:r>
        <w:rPr/>
        <w:t>6</w:t>
      </w:r>
      <w:r>
        <w:rPr>
          <w:rtl w:val="true"/>
        </w:rPr>
        <w:t xml:space="preserve"> - </w:t>
      </w:r>
      <w:r>
        <w:rPr>
          <w:rtl w:val="true"/>
        </w:rPr>
        <w:t>علم غیب</w:t>
      </w:r>
      <w:bookmarkEnd w:id="457"/>
    </w:p>
    <w:p>
      <w:pPr>
        <w:pStyle w:val="BookText"/>
        <w:rPr/>
      </w:pPr>
      <w:r>
        <w:rPr>
          <w:rFonts w:ascii="IRNazanin" w:hAnsi="IRNazanin" w:eastAsia="IRNazanin"/>
          <w:color w:val="111111"/>
          <w:sz w:val="28"/>
          <w:sz w:val="28"/>
          <w:szCs w:val="28"/>
          <w:rtl w:val="true"/>
          <w:lang w:bidi="fa-IR"/>
        </w:rPr>
        <w:t>می‌دانیم که همه موقعیت‌ها برای رسول خداصلی الله علیه وآله وسلم فراهم نگشت تا شریعت را به طور کامل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رسول خداصلی الله علیه وآله وسلم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ضروری به نظر می‌رسید که برای بعد از خود، خلیفه و جانشین معیّن کند تا ادامه دهنده راه او در تبیین و تطبیق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دلیل که پیامبرصلی الله علیه وآله وسلم در موضوعات خارجی و موضوعات احکام الهی احتیاج به علم غیب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به اثبات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و جانشین او نیز به بهره‌برداری از این علم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گرچه در قرآن کریم علم غیب را در برخی از آیات به خود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تنها نزد اوست و جز او، کسی آن‌ها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آیه‌ای دیگر اشاره به بهره‌گیری برخی از افراد مرضی الهی از علم غیب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 هیچ کس را بر اسرار غیبش آگاه نمی‌سازد، مگر رسولانی که آنان را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احادیث فریقین پی خواهیم برد که برخی از افراد نیز همانند پیامبر از علم غیب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بیت‌علیهم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علم خواب‌ها </w:t>
      </w:r>
    </w:p>
    <w:p>
      <w:pPr>
        <w:pStyle w:val="BookText"/>
        <w:rPr/>
      </w:pPr>
      <w:r>
        <w:rPr>
          <w:rFonts w:ascii="IRNazanin" w:hAnsi="IRNazanin" w:eastAsia="IRNazanin"/>
          <w:color w:val="111111"/>
          <w:sz w:val="28"/>
          <w:sz w:val="28"/>
          <w:szCs w:val="28"/>
          <w:rtl w:val="true"/>
          <w:lang w:bidi="fa-IR"/>
        </w:rPr>
        <w:t>و بلاها و نسب‌ها و وصیت‌ها و فصل الخطاب‌ها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می‌شناسیم، همان‌گونه که هر مردی، اهل بیت خود را می‌شناسد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عامه</w:t>
      </w:r>
    </w:p>
    <w:p>
      <w:pPr>
        <w:pStyle w:val="BookText"/>
        <w:rPr/>
      </w:pPr>
      <w:r>
        <w:rPr>
          <w:rFonts w:ascii="IRNazanin" w:hAnsi="IRNazanin" w:eastAsia="IRNazanin"/>
          <w:color w:val="111111"/>
          <w:sz w:val="28"/>
          <w:sz w:val="28"/>
          <w:szCs w:val="28"/>
          <w:rtl w:val="true"/>
          <w:lang w:bidi="fa-IR"/>
        </w:rPr>
        <w:t>مسلم و دیگران از حذیفه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به من علم گذشته و آینده تا روز قیامت را آموخته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احمد بن حنبل از ابن ادریس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داناترین مردم به هر فتنه‌ای که تا روز قیامت اتفاق خواهد افتاد می‌باشم</w:t>
      </w:r>
      <w:r>
        <w:rPr>
          <w:rFonts w:eastAsia="IRNazanin" w:cs="IRNazanin"/>
          <w:color w:val="111111"/>
          <w:sz w:val="28"/>
          <w:szCs w:val="28"/>
          <w:rtl w:val="true"/>
          <w:lang w:bidi="fa-IR"/>
        </w:rPr>
        <w:t>».</w:t>
      </w:r>
      <w:r>
        <w:rPr>
          <w:rStyle w:val="FootnoteAnchor"/>
          <w:rtl w:val="true"/>
        </w:rPr>
        <w:footnoteReference w:id="86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النجار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شیخ ابومحمّد عبداللَّه جبایی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اخلاص و عُجب به میان آورد، در حالی که من در مجلس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این سؤال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خلاصی از عجب چیست؟ فوراً شیخ به من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همه اشیا را از خدا دیدی و این که او تو را موفق به خیر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عجب رهانیده شده‌ای</w:t>
      </w:r>
      <w:r>
        <w:rPr>
          <w:rFonts w:eastAsia="IRNazanin" w:cs="IRNazanin"/>
          <w:color w:val="111111"/>
          <w:sz w:val="28"/>
          <w:szCs w:val="28"/>
          <w:rtl w:val="true"/>
          <w:lang w:bidi="fa-IR"/>
        </w:rPr>
        <w:t>».</w:t>
      </w:r>
      <w:r>
        <w:rPr>
          <w:rStyle w:val="FootnoteAnchor"/>
          <w:rtl w:val="true"/>
        </w:rPr>
        <w:footnoteReference w:id="86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269_9415"/>
      <w:bookmarkStart w:id="459" w:name="pg269_9415"/>
      <w:bookmarkEnd w:id="459"/>
    </w:p>
    <w:p>
      <w:pPr>
        <w:pStyle w:val="Heading2"/>
        <w:numPr>
          <w:ilvl w:val="1"/>
          <w:numId w:val="1"/>
        </w:numPr>
        <w:rPr/>
      </w:pPr>
      <w:bookmarkStart w:id="460" w:name="pg269_9415"/>
      <w:bookmarkStart w:id="461" w:name="__RefHeading___Toc2409213_211673320"/>
      <w:bookmarkStart w:id="462" w:name="_Toc165"/>
      <w:bookmarkEnd w:id="460"/>
      <w:bookmarkEnd w:id="461"/>
      <w:r>
        <w:rPr>
          <w:rtl w:val="true"/>
        </w:rPr>
        <w:t>ضرورت عمل به روایات اهل بیت‌علیهم السلام‌</w:t>
      </w:r>
      <w:bookmarkEnd w:id="4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2409215_211673320"/>
      <w:bookmarkStart w:id="464" w:name="_Toc166"/>
      <w:bookmarkEnd w:id="463"/>
      <w:r>
        <w:rPr>
          <w:rtl w:val="true"/>
        </w:rPr>
        <w:t>توضیح</w:t>
      </w:r>
      <w:bookmarkStart w:id="465" w:name="pg269_9417"/>
      <w:bookmarkEnd w:id="464"/>
    </w:p>
    <w:p>
      <w:pPr>
        <w:pStyle w:val="BookText"/>
        <w:rPr/>
      </w:pPr>
      <w:bookmarkEnd w:id="465"/>
      <w:r>
        <w:rPr>
          <w:rFonts w:ascii="IRNazanin" w:hAnsi="IRNazanin" w:eastAsia="IRNazanin"/>
          <w:color w:val="111111"/>
          <w:sz w:val="28"/>
          <w:sz w:val="28"/>
          <w:szCs w:val="28"/>
          <w:rtl w:val="true"/>
          <w:lang w:bidi="fa-IR"/>
        </w:rPr>
        <w:t>هر یک از مذاهب اسلامی برای ثبت و ضبط احادیث نبوی، راهی را انتخاب کرده و سنن پیامبرصلی الله علیه وآله وسلم را از آن طریق گردآوری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نیز با تمسک به دستورات پیامبرصلی الله علیه وآله وسلم راه اهل بیت‌علیهم السلام را برای دسترسی به روایات نبوی انتخاب نموده است؛ زیرا مطابق روایات فراوان، همانند حدیث ثقلین، سفینه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بیت معصوم خود را مرجع دینی برای بعد از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هر فرد مسلمان واجب و ضروری است که به احادیث اهل بیت‌علیهم السلام مراجعه کرده و حکم خدا را از طریق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احادیث در مصادر حدیثی شیعه دوازده امامی است پس وظیفه هر مسلمان است که به این روایات رجوع کرده و آن‌ها را به عنوان مصدر استنباط حکم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بحث در این موضوع می‌پردازیم</w:t>
      </w:r>
      <w:r>
        <w:rPr>
          <w:rFonts w:eastAsia="IRNazanin" w:cs="IRNazanin"/>
          <w:color w:val="111111"/>
          <w:sz w:val="28"/>
          <w:szCs w:val="28"/>
          <w:rtl w:val="true"/>
          <w:lang w:bidi="fa-IR"/>
        </w:rPr>
        <w:t>.</w:t>
      </w:r>
    </w:p>
    <w:p>
      <w:pPr>
        <w:pStyle w:val="Heading3"/>
        <w:numPr>
          <w:ilvl w:val="2"/>
          <w:numId w:val="1"/>
        </w:numPr>
        <w:rPr/>
      </w:pPr>
      <w:bookmarkStart w:id="466" w:name="__RefHeading___Toc2409217_211673320"/>
      <w:bookmarkStart w:id="467" w:name="_Toc167"/>
      <w:bookmarkEnd w:id="466"/>
      <w:r>
        <w:rPr>
          <w:rtl w:val="true"/>
        </w:rPr>
        <w:t>حجیّت اخبار ثقات‌</w:t>
      </w:r>
      <w:bookmarkEnd w:id="467"/>
    </w:p>
    <w:p>
      <w:pPr>
        <w:pStyle w:val="BookText"/>
        <w:rPr/>
      </w:pPr>
      <w:r>
        <w:rPr>
          <w:rFonts w:ascii="IRNazanin" w:hAnsi="IRNazanin" w:eastAsia="IRNazanin"/>
          <w:color w:val="111111"/>
          <w:sz w:val="28"/>
          <w:sz w:val="28"/>
          <w:szCs w:val="28"/>
          <w:rtl w:val="true"/>
          <w:lang w:bidi="fa-IR"/>
        </w:rPr>
        <w:t>عقلا به طور عموم و نیز علمای اسلامی معتقد به حجیّت خبر ثقه در مقام تعامل با یکدیگر در موضوعات مختلف می‌باشند، و اگر چنانچه جلوی حجیت خبر ثقه گرفته شود، نظام دینی و معیشتی مردم بر هم خواهد خورد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معتقدند که برای افاده معانی و مفاهیم خود، راهی جز اعتبار خبر افراد ثقه و مورد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نیز این طریقه عقلایی را تقریر کرده و مردم را از عمل به آن در شریعت اسلامی بازنداشته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مسلمانان از عصر رسول اکرم‌صلی الله علیه وآله وسلم تا این زمان، سیره‌شان در عمل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حدّی نسبت به خبر واحد اهمیت قائلند که درصدد حفظ و نقل آن برآمده و این عمل را از </w:t>
      </w:r>
      <w:bookmarkStart w:id="468" w:name="pg269_9419"/>
    </w:p>
    <w:p>
      <w:pPr>
        <w:pStyle w:val="BookText"/>
        <w:rPr/>
      </w:pPr>
      <w:bookmarkEnd w:id="468"/>
      <w:r>
        <w:rPr>
          <w:rFonts w:ascii="IRNazanin" w:hAnsi="IRNazanin" w:eastAsia="IRNazanin"/>
          <w:color w:val="111111"/>
          <w:sz w:val="28"/>
          <w:sz w:val="28"/>
          <w:szCs w:val="28"/>
          <w:rtl w:val="true"/>
          <w:lang w:bidi="fa-IR"/>
        </w:rPr>
        <w:t>بزرگ‌ترین مناصب دینی و با فضیلت‌ترین اعمال می‌دانند که سبب تقرّب به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مسلمانان درصدد اکرام و احترام محدّثین برآمده و برای آنان منزلت خاصی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متأثّر از ترغیب و تشویق‌هایی است که پیامبرصلی الله علیه وآله وسلم مردم را به این امور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اعمال و کردار همگی حکایت از حجیت خبر ثقه دارد، فضلاً از ادله عقلی و نقلی که بر حجیّت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 بن عبداللَّه تویجری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وجوب ایمان به خبرهای غیبی تواتر اخبار شرط نیست، آن‌گونه که برخی از اهل بدعت و پیروان آنان از کسانی که ادعای فهم دارند،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هر روایتی که سند صحیح به رسول خداصلی الله علیه وآله وسلم دارد، ایمان به آن واجب است؛ خواه خبرش متواتر باشد یا واحد، و این گفتار اهل سنت و جماعت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ابواسحاق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خبر واحد به جهت شرع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ما کسانی هستند که قائلند به این‌که عمل به آن از جهت عقل و شرع واجب است</w:t>
      </w:r>
      <w:r>
        <w:rPr>
          <w:rFonts w:eastAsia="IRNazanin" w:cs="IRNazanin"/>
          <w:color w:val="111111"/>
          <w:sz w:val="28"/>
          <w:szCs w:val="28"/>
          <w:rtl w:val="true"/>
          <w:lang w:bidi="fa-IR"/>
        </w:rPr>
        <w:t>».</w:t>
      </w:r>
      <w:r>
        <w:rPr>
          <w:rStyle w:val="FootnoteAnchor"/>
          <w:rtl w:val="true"/>
        </w:rPr>
        <w:footnoteReference w:id="867"/>
      </w:r>
    </w:p>
    <w:p>
      <w:pPr>
        <w:pStyle w:val="Heading3"/>
        <w:numPr>
          <w:ilvl w:val="2"/>
          <w:numId w:val="1"/>
        </w:numPr>
        <w:rPr/>
      </w:pPr>
      <w:bookmarkStart w:id="469" w:name="__RefHeading___Toc2409219_211673320"/>
      <w:bookmarkStart w:id="470" w:name="_Toc168"/>
      <w:bookmarkEnd w:id="469"/>
      <w:r>
        <w:rPr>
          <w:rtl w:val="true"/>
        </w:rPr>
        <w:t>ادله حجیّت خبر ثقه‌</w:t>
      </w:r>
      <w:bookmarkEnd w:id="470"/>
    </w:p>
    <w:p>
      <w:pPr>
        <w:pStyle w:val="BookText"/>
        <w:rPr/>
      </w:pPr>
      <w:r>
        <w:rPr>
          <w:rFonts w:ascii="IRNazanin" w:hAnsi="IRNazanin" w:eastAsia="IRNazanin"/>
          <w:color w:val="111111"/>
          <w:sz w:val="28"/>
          <w:sz w:val="28"/>
          <w:szCs w:val="28"/>
          <w:rtl w:val="true"/>
          <w:lang w:bidi="fa-IR"/>
        </w:rPr>
        <w:t>قائلین به حجیت خبر ثقه به چهار نوع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روایی، اجماع و حکم عقل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هر کدام به طور اجمال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در مورد حجیّت خبر ثقه به آیات متعددی استدلال کرده‌اند، ما تنها به دو آیه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جاءَکُمْ فاسِقٌ بِنَبَإٍ فَتَبَیَّنُوا أَنْ </w:t>
      </w:r>
    </w:p>
    <w:p>
      <w:pPr>
        <w:pStyle w:val="BookText"/>
        <w:rPr/>
      </w:pPr>
      <w:r>
        <w:rPr>
          <w:rFonts w:ascii="Amiri" w:hAnsi="Amiri" w:eastAsia="Amiri" w:cs="Amiri"/>
          <w:color w:val="111111"/>
          <w:sz w:val="28"/>
          <w:sz w:val="28"/>
          <w:szCs w:val="28"/>
          <w:rtl w:val="true"/>
          <w:lang w:bidi="ar-SA"/>
        </w:rPr>
        <w:t>تُصِیبُوا قَوْماً بِجَهالَةٍ فَتُصْبِحُوا عَلی ما فَعَلْتُمْ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آورد، درباره آن تحقیق کنید، مبادا از روی نادانی به گروهی آسیب برسانید و بعداً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شأن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جلوگیری از یک بنای عقلایی 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خبر واحد اعتماد می‌کردند گرچه راوی آن مورد اعتماد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درصدد جلوگیری مردم از عمل به خبر کسی است که مورد وثوق و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امر به تبیین و جست و جو درباره خبر، مخصوص به خبر فاسق و غیرموثّق است، از این آیه استفاده می‌شود که خبر شخصی که مورد وثوق و اطمینان است، حجت می‌باشد؛ گرچه به حدّ تواتر و استفاضه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نَفْر</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گروهی از آنان، طایفه‌ای کوچ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اخبار استفاده می‌شود که برای برخی از مسلمانان خارج از مدینه شبهه شده بود که وجوب تفقّه و فراگیری دین از پیامبرصلی الله علیه وآله وسلم از واجبات عینی است که از هیچ کس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برآمدند که همگی به مدینه کوچ کنند تا احکام دین را به طور مباشر از رسول خداصلی الله علیه وآله وسلم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آیه فوق نازل شد تا به آنان وانمود کند که این‌گونه کوچ کردن برای تحصیل علم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طایفه‌ای از هر فرقه‌ای کفایت می‌کند؛ زیرا گروهی می‌توانند به این امر مهم پرداخته و هنگام بازگشت به وطن‌های خود به وظیفه تبلیغ و ترویج دین عمل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به خوبی حجیّت خبر ثقه استفاده می‌شود، والا اگر بنابر عدم قبول خبر واحد بود، آمدن برخی و نصیحت کردن و قرائت اخبار برای قوم خود بی فایده خواهد بود؛ زیرا هر یک از آن مبلّغان در مقابل هر یک از مکلّفان و جاهلان وظیفه دارند که پیام دین را به آنان برسانند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برای اثبات حجیّت خبر واحد، به سه نوع سنت می‌توان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قولی</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امرءاً سمع منّا شیئاً فبلغه کما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برکت دهد کسی را که از ما چیزی بشنود، آن‌گاه آن را همان‌گونه که شنیده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عملی</w:t>
      </w:r>
    </w:p>
    <w:p>
      <w:pPr>
        <w:pStyle w:val="BookText"/>
        <w:rPr/>
      </w:pPr>
      <w:r>
        <w:rPr>
          <w:rFonts w:ascii="IRNazanin" w:hAnsi="IRNazanin" w:eastAsia="IRNazanin"/>
          <w:color w:val="111111"/>
          <w:sz w:val="28"/>
          <w:sz w:val="28"/>
          <w:szCs w:val="28"/>
          <w:rtl w:val="true"/>
          <w:lang w:bidi="fa-IR"/>
        </w:rPr>
        <w:t>بس است ما را در این مورد، این‌که پیامبرصلی الله علیه وآله وسلم افراد را تک تک به اطراف می‌فرستاد و آنان را به کارهای مختلف مأمور می‌ساخت؛ یکی را برای گرفتن صدقات و دیگری را برای حلّ یا تثبیت عقدها، و شخص دیگری را برای احکام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خبر ثقه حجّت نبود این ارسال‌ها بی فایده به نظر می‌آمد؛ چون مردم ملزم به قبول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تقریری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رسول خداصلی الله علیه وآله وسلم همانند دیگر عصرها، بنای عقلا بر عمل به خبر واحد در تمام امور و زمینه‌ها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عمل آن‌ها را منع نکرد، و از آن‌جا که این عمل در امور شرعی نیز تعمیم داشت لذا باید پیامبرصلی الله علیه وآله وسلم حدّ و مرز آن را در صورت مخالفت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مخالفتی نکرده، معلوم می‌شود که عمل به خبر ثقه؛ گرچه واحد باشد در مجالات شرعی نیز نزد آن حضرت حجت بوده است</w:t>
      </w:r>
      <w:r>
        <w:rPr>
          <w:rFonts w:eastAsia="IRNazanin" w:cs="IRNazanin"/>
          <w:color w:val="111111"/>
          <w:sz w:val="28"/>
          <w:szCs w:val="28"/>
          <w:rtl w:val="true"/>
          <w:lang w:bidi="fa-IR"/>
        </w:rPr>
        <w:t xml:space="preserve">. </w:t>
      </w:r>
      <w:bookmarkStart w:id="471" w:name="pg269_9426"/>
    </w:p>
    <w:p>
      <w:pPr>
        <w:pStyle w:val="BookText"/>
        <w:rPr/>
      </w:pPr>
      <w:bookmarkEnd w:id="47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از صحابه و تابعین بر حجیّت خبر ثقه شده است</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نیز شیخ طوسی و دیگران از امامیه، ادعای اجماع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 xml:space="preserve">علمای اصول برای حجیّت خبر واحد از طریق عقل به ادله‌ای تمسک کرده‌اند؛ از آن قبیل دلیلی است که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گاهی دلیل قطعی از قرآن یا اجماع و یا سنت متواتر نمی‌یابد، و تنها به خبر واحد دسترسی پیدا می‌کند، در این صورت اگر قرار باشد به آن عمل نکرده و مطابق آن فتوا ندهد، احکام الهی تعطیل خواهد شد</w:t>
      </w:r>
      <w:r>
        <w:rPr>
          <w:rFonts w:eastAsia="IRNazanin" w:cs="IRNazanin"/>
          <w:color w:val="111111"/>
          <w:sz w:val="28"/>
          <w:szCs w:val="28"/>
          <w:rtl w:val="true"/>
          <w:lang w:bidi="fa-IR"/>
        </w:rPr>
        <w:t>...».</w:t>
      </w:r>
      <w:r>
        <w:rPr>
          <w:rStyle w:val="FootnoteAnchor"/>
          <w:rtl w:val="true"/>
        </w:rPr>
        <w:footnoteReference w:id="873"/>
      </w:r>
    </w:p>
    <w:p>
      <w:pPr>
        <w:pStyle w:val="Heading3"/>
        <w:numPr>
          <w:ilvl w:val="2"/>
          <w:numId w:val="1"/>
        </w:numPr>
        <w:rPr/>
      </w:pPr>
      <w:bookmarkStart w:id="472" w:name="__RefHeading___Toc2409221_211673320"/>
      <w:bookmarkStart w:id="473" w:name="_Toc169"/>
      <w:bookmarkEnd w:id="472"/>
      <w:r>
        <w:rPr>
          <w:rtl w:val="true"/>
        </w:rPr>
        <w:t>وجوب عمل به اخبار شیعه از اهل بیت‌علیهم السلام‌</w:t>
      </w:r>
      <w:bookmarkEnd w:id="473"/>
    </w:p>
    <w:p>
      <w:pPr>
        <w:pStyle w:val="Heading4"/>
        <w:numPr>
          <w:ilvl w:val="3"/>
          <w:numId w:val="1"/>
        </w:numPr>
        <w:rPr/>
      </w:pPr>
      <w:bookmarkStart w:id="474" w:name="__RefHeading___Toc2409223_211673320"/>
      <w:bookmarkStart w:id="475" w:name="_Toc170"/>
      <w:bookmarkEnd w:id="474"/>
      <w:r>
        <w:rPr>
          <w:rtl w:val="true"/>
        </w:rPr>
        <w:t>توضیح</w:t>
      </w:r>
      <w:bookmarkEnd w:id="475"/>
    </w:p>
    <w:p>
      <w:pPr>
        <w:pStyle w:val="BookText"/>
        <w:rPr/>
      </w:pPr>
      <w:r>
        <w:rPr>
          <w:rFonts w:ascii="IRNazanin" w:hAnsi="IRNazanin" w:eastAsia="IRNazanin"/>
          <w:color w:val="111111"/>
          <w:sz w:val="28"/>
          <w:sz w:val="28"/>
          <w:szCs w:val="28"/>
          <w:rtl w:val="true"/>
          <w:lang w:bidi="fa-IR"/>
        </w:rPr>
        <w:t>بزرگان شیعه از طریق اصحاب هر یک از امامان اهل بیت عصمت و طهارت‌علیهم السلام روایاتی را در موضوعات مختلف، اعم از عقاید، اخلاق و یا احکام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روایات اهل بیت‌علیهم السلام همگی به رسول خداصلی الله علیه وآله وسلم باز می‌گردد، لذا هر فرد مسلمانی وظیفه دارد به روایات آنان عمل کرده و ترتیب اثر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را در دو بخش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رجوع به احادیث اهل 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رجوع به مصادر حدیثی و تراث روایی شیعه</w:t>
      </w:r>
      <w:r>
        <w:rPr>
          <w:rFonts w:eastAsia="IRNazanin" w:cs="IRNazanin"/>
          <w:color w:val="111111"/>
          <w:sz w:val="28"/>
          <w:szCs w:val="28"/>
          <w:rtl w:val="true"/>
          <w:lang w:bidi="fa-IR"/>
        </w:rPr>
        <w:t>.</w:t>
      </w:r>
    </w:p>
    <w:p>
      <w:pPr>
        <w:pStyle w:val="Heading4"/>
        <w:numPr>
          <w:ilvl w:val="3"/>
          <w:numId w:val="1"/>
        </w:numPr>
        <w:rPr/>
      </w:pPr>
      <w:bookmarkStart w:id="476" w:name="__RefHeading___Toc2409225_211673320"/>
      <w:bookmarkStart w:id="477" w:name="_Toc171"/>
      <w:bookmarkEnd w:id="476"/>
      <w:r>
        <w:rPr>
          <w:rtl w:val="true"/>
        </w:rPr>
        <w:t>الف</w:t>
      </w:r>
      <w:r>
        <w:rPr>
          <w:rtl w:val="true"/>
        </w:rPr>
        <w:t xml:space="preserve">) </w:t>
      </w:r>
      <w:r>
        <w:rPr>
          <w:rtl w:val="true"/>
        </w:rPr>
        <w:t>ادله وجوب عمل به اخبار اهل بیت‌علیهم السلام</w:t>
      </w:r>
      <w:bookmarkEnd w:id="477"/>
    </w:p>
    <w:p>
      <w:pPr>
        <w:pStyle w:val="BookText"/>
        <w:rPr/>
      </w:pPr>
      <w:r>
        <w:rPr>
          <w:rFonts w:ascii="IRNazanin" w:hAnsi="IRNazanin" w:eastAsia="IRNazanin"/>
          <w:color w:val="111111"/>
          <w:sz w:val="28"/>
          <w:sz w:val="28"/>
          <w:szCs w:val="28"/>
          <w:rtl w:val="true"/>
          <w:lang w:bidi="fa-IR"/>
        </w:rPr>
        <w:t>در مورد بخش اول در جای خود به آن به طور مفصّل پرداخته‌ایم، در اینجا فقط به طور مختصر به ادله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وثاقت اهل بیت‌علیهم السلام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کتب تاریخ و رجال و تراجم اهل سنت پی می‌بریم که هر یک از </w:t>
      </w:r>
    </w:p>
    <w:p>
      <w:pPr>
        <w:pStyle w:val="BookText"/>
        <w:rPr/>
      </w:pPr>
      <w:r>
        <w:rPr>
          <w:rFonts w:ascii="IRNazanin" w:hAnsi="IRNazanin" w:eastAsia="IRNazanin"/>
          <w:color w:val="111111"/>
          <w:sz w:val="28"/>
          <w:sz w:val="28"/>
          <w:szCs w:val="28"/>
          <w:rtl w:val="true"/>
          <w:lang w:bidi="fa-IR"/>
        </w:rPr>
        <w:t>امامان شیعه، دارای علم و فضل بی کرانی بوده و نیز دارای احادیثی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 بعد از شهادت پدرش امام علی‌علیه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گذشته کسی از دنیا رفت که در علم، کسی از او پیشی نگرفته و در آینده نیز کسی علم او را درک نخواهدکرد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درباره امام حسن‌علیه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هذا الامام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بزرگوار بود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مردی فاضل و متدیّن بود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ثقة مأموناً، کثیر الحدیث، عالیاً، رفیعاً، 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مردی ثقه و مورد اعتماد بود و از او احادیث بی شماری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عالی مقام و باورع بود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الباقر احد من جمع بین العلم والعمل والسؤدد والشرف والثقة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اهلاً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باقرعلیه السلام از جمله کسانی بود که بین علم، عمل، بزرگواری، شرف، وثاقت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خلافت شایستگی داشت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ابوحنیفه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افقه من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افقه و داناتر از جعفر بن محمّد ندیده‌ام</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عین ولا سمعت اذن ولا خطر علی قلب بشر افضل من جعفر بن محمّد الصادق علماً وعبادة وورعاً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ندیده و گوشی نشنیده و بر هیچ قلبی خطور نکرده کسی را فاضل‌تر از جعفر بن محمّد الصادق از حیث علم، عبادت و ورع</w:t>
      </w:r>
      <w:r>
        <w:rPr>
          <w:rFonts w:eastAsia="IRNazanin" w:cs="IRNazanin"/>
          <w:color w:val="111111"/>
          <w:sz w:val="28"/>
          <w:szCs w:val="28"/>
          <w:rtl w:val="true"/>
          <w:lang w:bidi="fa-IR"/>
        </w:rPr>
        <w:t>».</w:t>
      </w:r>
      <w:r>
        <w:rPr>
          <w:rStyle w:val="FootnoteAnchor"/>
          <w:rtl w:val="true"/>
        </w:rPr>
        <w:footnoteReference w:id="88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وارث ابیه علماً ومعرفة وکمالاً وفضلاً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 وارث علم و معرفت و کمال و فضل پدرش بود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السید ابوالحسن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اهل العلم والدین والسؤدد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سید ابوالحسن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علم و دین بود و در بزرگواری از مکانی رفیع برخوردار بود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کان‌علیه السلام یروی الحدیث عن ابیه عن آبائه عن رسول اللَّه‌صلی الله علیه وآله وسلم وکان یرجع إلیه فی معانی الأخبار وحقائق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پدر و اجدادش از رسول خداصلی الله علیه وآله وسلم روایت نقل می‌کند و مردم نیز در فهم روایات و حقایق احکام به او مراجعه می‌کنند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هادی مردی متعبّد، فقیه و امام بود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وارث ابیه علماً وسخاءً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و سخاوت پدرش بود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ثقة، روی الحدیث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عالمی بود مورد وثوق و اطمینان واز پدر و اجدادش حدیث نقل می‌کرد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اهل بیت‌علیهم السلام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خود به طور مفصّل بحث و بررسی کردیم که امامان اهل بیت‌علیهم السلام از مقام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هرگز اشتباه و خطا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روایتی در هر باب و علمی که از آنان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معصومند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واقع بوده و بر ما حجّت است و به همین جهت است که بر هر فرد مسلمان فرض و وظیفه است که دیگران را رها کرده و تنها کانال و واسطه رسیدن به حقایق قرآن و سنت پیامبرصلی الله علیه وآله وسلم را اهل بیت‌علیهم السلام بداند و به آن‌ها رجوع کند تا با عمل به احکام الهی به سعادت دنیا و آخرت رهنمون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قرآنی</w:t>
      </w:r>
    </w:p>
    <w:p>
      <w:pPr>
        <w:pStyle w:val="BookText"/>
        <w:rPr/>
      </w:pPr>
      <w:r>
        <w:rPr>
          <w:rFonts w:ascii="IRNazanin" w:hAnsi="IRNazanin" w:eastAsia="IRNazanin"/>
          <w:color w:val="111111"/>
          <w:sz w:val="28"/>
          <w:sz w:val="28"/>
          <w:szCs w:val="28"/>
          <w:rtl w:val="true"/>
          <w:lang w:bidi="fa-IR"/>
        </w:rPr>
        <w:t xml:space="preserve">مطابق برخی از آیات قرآنی؛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ما وظیفه داریم بعد از رسول اکرم‌صلی الله علیه وآله وسلم برای رسیدن به حقایق قرآنی و سنت پیامبرصلی الله علیه وآله وسلم به اهل بیت عصمت و طهارت مراجعه کنیم؛ زیرا هرچه از آنان رسیده، عین واقع بوده و از اشتباه هم مصون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پاکان نمی‌توانند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اهل بیت عصمت و طهارت‌علیهم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روایی</w:t>
      </w:r>
    </w:p>
    <w:p>
      <w:pPr>
        <w:pStyle w:val="BookText"/>
        <w:rPr/>
      </w:pPr>
      <w:r>
        <w:rPr>
          <w:rFonts w:ascii="IRNazanin" w:hAnsi="IRNazanin" w:eastAsia="IRNazanin"/>
          <w:color w:val="111111"/>
          <w:sz w:val="28"/>
          <w:sz w:val="28"/>
          <w:szCs w:val="28"/>
          <w:rtl w:val="true"/>
          <w:lang w:bidi="fa-IR"/>
        </w:rPr>
        <w:t xml:space="preserve">پیامبرصلی الله علیه وآله وسلم مطابق روایاتی؛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که در جای خود به طور مفصّل مورد بررسی قرار داده‌ایم، هر فرد مسلمانی را تا روز قیامت مأمور به رجوع به کتاب و عترت خود کرده تا دین را از این دو کانال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به عنوان کتابی صامت که مصدر همه معارف دینی است و عترت معصوم پیامبرصلی الله علیه وآله وسلم به عنوان کتاب ناطق که به حقایق قرآن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که می‌خواهد از ضلالت و گمراهی مصون باشد و هرگز هلاک نشده و در دوزخ گرفتار نشود، باید به کتاب و عترت تمسک کرده و در سفینه نجات آن بزرگواران داخل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سنت نبوی</w:t>
      </w:r>
    </w:p>
    <w:p>
      <w:pPr>
        <w:pStyle w:val="BookText"/>
        <w:rPr/>
      </w:pPr>
      <w:r>
        <w:rPr>
          <w:rFonts w:ascii="IRNazanin" w:hAnsi="IRNazanin" w:eastAsia="IRNazanin"/>
          <w:color w:val="111111"/>
          <w:sz w:val="28"/>
          <w:sz w:val="28"/>
          <w:szCs w:val="28"/>
          <w:rtl w:val="true"/>
          <w:lang w:bidi="fa-IR"/>
        </w:rPr>
        <w:t>با مراجعه به روایات اهل بیت‌علیهم السلام پی خواهیم برد که احادیث آن بزرگواران همگی با سند به رسول خداصلی الله علیه وآله وسلم باز می 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 خود نقل می‌کند که شخصی از امام صادق‌علیه السلام درباره مسئله‌ای سؤال کرد، حضرت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نمی‌شود چنین و چنان باشد؟ </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ما اجبتک فیه من شی‌ء فهو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آنچه را که به تو جواب دادم از رسول خداصلی الله علیه وآله وسلم بود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انّا حدّثنا برأینا ضللنا کما ضلّ من کان قبلنا، ولکنّا حدّثنا ببیّنة من ربّنا لنبیّه فبیّنها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رأی خود حدیث بگوییم گمراه خواهیم شد، همان‌گونه که قبل از ما عده‌ای گمراه شدند، ولی ما به بیّنه‌ای از جانب پروردگارمان حدیث می‌گوییم که آن را برای پیامبرش بیان کرده و او نیز بر ما بیان نموده 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 حدیث پدرم و حدیث پدرم حدیث جدّم و حدیث جدّم حدیث حسین، و حدیث حسین حدیث حسن، و حدیث حسن حدیث امیرالمؤمنین، و حدیث امیرالمؤمنین حدیث رسول خدا و حدیث رسول خدا قول خداوند عزّوجلّ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به سندش از امام علی‌علیه السلام نقل کرده که رسول خداصلی الله علیه وآله وسلم به او خطاب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ما املی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اتخاف علیّ النسیان؟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اخاف علیک النسیان، و قد دعوت اللَّه لک ان یحفظک ولا ینسیک، ولکن اکتب لشرکائک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می‌گویم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می‌ترسی که فراموش کنم؟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عارض شدن نسیان نمی‌هراسم؛ زیرا از خدا بر تو خواسته‌ام که تو را حفظ کرده و بر تو نسیان عارض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برای شریکان خود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کیانند ای نبی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اولاد تو</w:t>
      </w:r>
      <w:r>
        <w:rPr>
          <w:rFonts w:eastAsia="IRNazanin" w:cs="IRNazanin"/>
          <w:color w:val="111111"/>
          <w:sz w:val="28"/>
          <w:szCs w:val="28"/>
          <w:rtl w:val="true"/>
          <w:lang w:bidi="fa-IR"/>
        </w:rPr>
        <w:t>...».</w:t>
      </w:r>
      <w:r>
        <w:rPr>
          <w:rStyle w:val="FootnoteAnchor"/>
          <w:rtl w:val="true"/>
        </w:rPr>
        <w:footnoteReference w:id="89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الکتب کانت عند علیّ‌علیه السلام فلمّا سار إلی العراق استودع الکتب امّ سلمة، فلمّا مضی علیّ کانت عند الحسن، فلمّا مضی الحسن کانت عند الحسین، فلمّا مضی الحسین کانت عند علی بن الحسین، ثمّ کانت عند </w:t>
      </w:r>
    </w:p>
    <w:p>
      <w:pPr>
        <w:pStyle w:val="BookText"/>
        <w:rPr/>
      </w:pP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نزد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عراق هجرت نمود آن‌ها را نزد امّ‌سلمه به ودیعت گذارد که بعد از شهادتش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به دست امام حسین‌علیه السلام رسید، و بعد از او به دست علی بن الحسین‌علیه السلام و بعد در دست پدرم امام باقرعلیه السلام قرار گرفت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مضی ابو جعفر حتی صارت الکتب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از دنیا نرفت تا این‌که کتاب‌ها به من رسید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باقرعلیه السلام برخی از کتاب‌های علی‌علیه السلام را به من نشان داد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به سلمة بن کهیل و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لاتجدا علماً صحیحاً الاّ شیئاً یخرج من عندنا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عالم سفر کنید، هرگز علم صحیحی نخواهید یافت مگر علمی که از نزد ما اهل بیت خارج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باقرعلیه السلام خطاب به حسن بصری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فلیذهب الحسن یمیناً و شمالاً، فواللَّه مایوجد العلم الاّ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اگر می‌خواهد به چپ و یا راست برود،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جز این‌جا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نزد اهل بیت‌علیهم السلام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حالی که جماعتی از اهل کوفه نزد آن حضرت بودند،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اخذوا علمهم کلّه عن رسول اللَّه‌صلی الله علیه وآله وسلم فعملوا به واهتدوا، و یرون انّ اهل بیته لم یأخذوا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اهل بیته و ذریّته، فی منازلنا نزل الوحی، و من عندنا خرج العلم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مردم عجب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خود را از رسول خداصلی الله علیه وآله وسلم گرفته و به آن عمل کرده و هدایت یافتیم، ولی معتقدند که نزد اهل بیت رسول خداعلیهم السلام علم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اهل بیت او و ذریّه‌اش می‌باشیم، در منازل ما وحی نازل شد، و از نزد ما علم به سوی مردم خارج شد</w:t>
      </w:r>
      <w:r>
        <w:rPr>
          <w:rFonts w:eastAsia="IRNazanin" w:cs="IRNazanin"/>
          <w:color w:val="111111"/>
          <w:sz w:val="28"/>
          <w:szCs w:val="28"/>
          <w:rtl w:val="true"/>
          <w:lang w:bidi="fa-IR"/>
        </w:rPr>
        <w:t xml:space="preserve">...». </w:t>
      </w:r>
      <w:bookmarkStart w:id="478" w:name="pg269_9439"/>
    </w:p>
    <w:p>
      <w:pPr>
        <w:pStyle w:val="Heading4"/>
        <w:numPr>
          <w:ilvl w:val="3"/>
          <w:numId w:val="1"/>
        </w:numPr>
        <w:rPr/>
      </w:pPr>
      <w:bookmarkStart w:id="479" w:name="__RefHeading___Toc2409227_211673320"/>
      <w:bookmarkStart w:id="480" w:name="_Toc172"/>
      <w:bookmarkEnd w:id="478"/>
      <w:bookmarkEnd w:id="479"/>
      <w:r>
        <w:rPr>
          <w:rtl w:val="true"/>
        </w:rPr>
        <w:t>ب</w:t>
      </w:r>
      <w:r>
        <w:rPr>
          <w:rtl w:val="true"/>
        </w:rPr>
        <w:t xml:space="preserve">) </w:t>
      </w:r>
      <w:r>
        <w:rPr>
          <w:rtl w:val="true"/>
        </w:rPr>
        <w:t>ادله وجوب رجوع به احادیث شیعه</w:t>
      </w:r>
      <w:bookmarkEnd w:id="480"/>
    </w:p>
    <w:p>
      <w:pPr>
        <w:pStyle w:val="Heading5"/>
        <w:numPr>
          <w:ilvl w:val="4"/>
          <w:numId w:val="1"/>
        </w:numPr>
        <w:rPr/>
      </w:pPr>
      <w:bookmarkStart w:id="481" w:name="__RefHeading___Toc2409229_211673320"/>
      <w:bookmarkStart w:id="482" w:name="_Toc173"/>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این موضوع هدف اصلی ما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برآمده‌ایم تا از طریق ادله مختلف و بیانات متفاوت ثابت کنیم که بر هر فرد مسلمانی واجب است که به تراث حدیثی و روایاتی را که علما و محدّثین شیعه دوازده امامی در کتاب‌های خود نقل کرده تمسک کنند و در مقام استنباط احکام به آن‌ها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ادله اشاره می‌کنیم</w:t>
      </w:r>
      <w:r>
        <w:rPr>
          <w:rFonts w:eastAsia="IRNazanin" w:cs="IRNazanin"/>
          <w:color w:val="111111"/>
          <w:sz w:val="28"/>
          <w:szCs w:val="28"/>
          <w:rtl w:val="true"/>
          <w:lang w:bidi="fa-IR"/>
        </w:rPr>
        <w:t>:</w:t>
      </w:r>
    </w:p>
    <w:p>
      <w:pPr>
        <w:pStyle w:val="Heading5"/>
        <w:numPr>
          <w:ilvl w:val="4"/>
          <w:numId w:val="1"/>
        </w:numPr>
        <w:rPr/>
      </w:pPr>
      <w:bookmarkStart w:id="483" w:name="__RefHeading___Toc2409231_211673320"/>
      <w:bookmarkStart w:id="484" w:name="_Toc174"/>
      <w:bookmarkEnd w:id="483"/>
      <w:r>
        <w:rPr/>
        <w:t>1</w:t>
      </w:r>
      <w:r>
        <w:rPr>
          <w:rtl w:val="true"/>
        </w:rPr>
        <w:t xml:space="preserve"> - </w:t>
      </w:r>
      <w:r>
        <w:rPr>
          <w:rtl w:val="true"/>
        </w:rPr>
        <w:t>عدالت و وثاقت راویان شیعی‌</w:t>
      </w:r>
      <w:bookmarkEnd w:id="484"/>
    </w:p>
    <w:p>
      <w:pPr>
        <w:pStyle w:val="BookText"/>
        <w:rPr/>
      </w:pPr>
      <w:r>
        <w:rPr>
          <w:rFonts w:ascii="IRNazanin" w:hAnsi="IRNazanin" w:eastAsia="IRNazanin"/>
          <w:color w:val="111111"/>
          <w:sz w:val="28"/>
          <w:sz w:val="28"/>
          <w:szCs w:val="28"/>
          <w:rtl w:val="true"/>
          <w:lang w:bidi="fa-IR"/>
        </w:rPr>
        <w:t>بسیاری از راویان احادیث اهل بیت‌علیهم السلام کسانی هستند که مورد وثوق و اطمینان نزد رجالیین بوده و از اجلاء اصحاب به حساب می‌آمده‌اند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علمای رجال از اهل سنت نیز آنان را توثیق کرده و احادیث آن‌ها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چرا اهل سنت احادیثی را که همین افراد از اهل بیت‌علیهم السلام نقل می‌کنند به آن‌ها احتجاج نمی‌کنند؟</w:t>
      </w:r>
    </w:p>
    <w:p>
      <w:pPr>
        <w:pStyle w:val="BookText"/>
        <w:rPr/>
      </w:pPr>
      <w:r>
        <w:rPr>
          <w:rFonts w:ascii="IRNazanin" w:hAnsi="IRNazanin" w:eastAsia="IRNazanin"/>
          <w:color w:val="111111"/>
          <w:sz w:val="28"/>
          <w:sz w:val="28"/>
          <w:szCs w:val="28"/>
          <w:rtl w:val="true"/>
          <w:lang w:bidi="fa-IR"/>
        </w:rPr>
        <w:t xml:space="preserve">سید شرف الدین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شیعه که در سلسله سندهای احادیث اهل سنت قرار گرفته‌اند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محمّد جعفر طبسی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الشیعة فی اسانید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نفر از این افراد را جمع‌آوری کرده است، که تعداد زیادی از آنان متّهم به رفض و رافضی و تشیّع شدید هستند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موسی فزاری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نسبت رفض داده شده است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شیعیان کوفه به حساب می‌آید</w:t>
      </w:r>
      <w:r>
        <w:rPr>
          <w:rFonts w:eastAsia="IRNazanin" w:cs="IRNazanin"/>
          <w:color w:val="111111"/>
          <w:sz w:val="28"/>
          <w:szCs w:val="28"/>
          <w:rtl w:val="true"/>
          <w:lang w:bidi="fa-IR"/>
        </w:rPr>
        <w:t>».</w:t>
      </w:r>
      <w:r>
        <w:rPr>
          <w:rStyle w:val="FootnoteAnchor"/>
          <w:rtl w:val="true"/>
        </w:rPr>
        <w:footnoteReference w:id="89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غلوّ در تشیّع، بر او انکار شده است</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در عین حال ابوداوود و ابن ماجه از او روایت نقل کرده‌اند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بُکیر بن عبداللَّه طایی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او را مقبول دانسته</w:t>
      </w:r>
      <w:r>
        <w:rPr>
          <w:rStyle w:val="FootnoteAnchor"/>
          <w:rtl w:val="true"/>
        </w:rPr>
        <w:footnoteReference w:id="902"/>
      </w:r>
      <w:r>
        <w:rPr>
          <w:rFonts w:ascii="IRNazanin" w:hAnsi="IRNazanin" w:eastAsia="IRNazanin"/>
          <w:color w:val="111111"/>
          <w:sz w:val="28"/>
          <w:sz w:val="28"/>
          <w:szCs w:val="28"/>
          <w:rtl w:val="true"/>
          <w:lang w:bidi="fa-IR"/>
        </w:rPr>
        <w:t>و او را به رفض و رافضی بودن نسبت داده است</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در عین حال روایاتش در صحیح مسلم</w:t>
      </w:r>
      <w:r>
        <w:rPr>
          <w:rStyle w:val="FootnoteAnchor"/>
          <w:rtl w:val="true"/>
        </w:rPr>
        <w:footnoteReference w:id="904"/>
      </w:r>
      <w:r>
        <w:rPr>
          <w:rFonts w:ascii="IRNazanin" w:hAnsi="IRNazanin" w:eastAsia="IRNazanin"/>
          <w:color w:val="111111"/>
          <w:sz w:val="28"/>
          <w:sz w:val="28"/>
          <w:szCs w:val="28"/>
          <w:rtl w:val="true"/>
          <w:lang w:bidi="fa-IR"/>
        </w:rPr>
        <w:t>و سنن ابن ماجه</w:t>
      </w:r>
      <w:r>
        <w:rPr>
          <w:rStyle w:val="FootnoteAnchor"/>
          <w:rtl w:val="true"/>
        </w:rPr>
        <w:footnoteReference w:id="90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تلید بن سلیمان محاربی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او را رافضی خبیث و مرد بد معرفی کرده که ابوبکر و عمر را دشنام می‌داده است،</w:t>
      </w:r>
      <w:r>
        <w:rPr>
          <w:rStyle w:val="FootnoteAnchor"/>
          <w:rtl w:val="true"/>
        </w:rPr>
        <w:footnoteReference w:id="906"/>
      </w:r>
      <w:r>
        <w:rPr>
          <w:rFonts w:ascii="IRNazanin" w:hAnsi="IRNazanin" w:eastAsia="IRNazanin"/>
          <w:color w:val="111111"/>
          <w:sz w:val="28"/>
          <w:sz w:val="28"/>
          <w:szCs w:val="28"/>
          <w:rtl w:val="true"/>
          <w:lang w:bidi="fa-IR"/>
        </w:rPr>
        <w:t>ولی در عین حال ترمذی از او در صحیحش روایت نقل کرده است</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عجلی از او نفی بأس نموده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ثویر بن ابی فاخته</w:t>
      </w:r>
    </w:p>
    <w:p>
      <w:pPr>
        <w:pStyle w:val="BookText"/>
        <w:rPr/>
      </w:pPr>
      <w:r>
        <w:rPr>
          <w:rFonts w:ascii="IRNazanin" w:hAnsi="IRNazanin" w:eastAsia="IRNazanin"/>
          <w:color w:val="111111"/>
          <w:sz w:val="28"/>
          <w:sz w:val="28"/>
          <w:szCs w:val="28"/>
          <w:rtl w:val="true"/>
          <w:lang w:bidi="fa-IR"/>
        </w:rPr>
        <w:t>عجلی از او نفی بأس کرده است</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از یونس بن ابی اسحاق سؤال شد که چرا از ثویر روایت نقل نمی‌کنی؟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رافضی است</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ولی در عین حال ترمذی از او روایت نقل کرده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حدیث، باورع‌تر از جابر جعفی ندیدم</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ذهبی او را از بزرگان علمای شیعه به حساب آورده،</w:t>
      </w:r>
      <w:r>
        <w:rPr>
          <w:rStyle w:val="FootnoteAnchor"/>
          <w:rtl w:val="true"/>
        </w:rPr>
        <w:footnoteReference w:id="913"/>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91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روایاتش در سنن ابوداوود</w:t>
      </w:r>
      <w:r>
        <w:rPr>
          <w:rStyle w:val="FootnoteAnchor"/>
          <w:rtl w:val="true"/>
        </w:rPr>
        <w:footnoteReference w:id="915"/>
      </w:r>
      <w:r>
        <w:rPr>
          <w:rFonts w:ascii="IRNazanin" w:hAnsi="IRNazanin" w:eastAsia="IRNazanin"/>
          <w:color w:val="111111"/>
          <w:sz w:val="28"/>
          <w:sz w:val="28"/>
          <w:szCs w:val="28"/>
          <w:rtl w:val="true"/>
          <w:lang w:bidi="fa-IR"/>
        </w:rPr>
        <w:t>و سنن ابن ماجه</w:t>
      </w:r>
      <w:r>
        <w:rPr>
          <w:rStyle w:val="FootnoteAnchor"/>
          <w:rtl w:val="true"/>
        </w:rPr>
        <w:footnoteReference w:id="916"/>
      </w:r>
      <w:r>
        <w:rPr>
          <w:rFonts w:ascii="IRNazanin" w:hAnsi="IRNazanin" w:eastAsia="IRNazanin"/>
          <w:color w:val="111111"/>
          <w:sz w:val="28"/>
          <w:sz w:val="28"/>
          <w:szCs w:val="28"/>
          <w:rtl w:val="true"/>
          <w:lang w:bidi="fa-IR"/>
        </w:rPr>
        <w:t>و سنن ترمذی</w:t>
      </w:r>
      <w:r>
        <w:rPr>
          <w:rStyle w:val="FootnoteAnchor"/>
          <w:rtl w:val="true"/>
        </w:rPr>
        <w:footnoteReference w:id="917"/>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جُمَیْع بن عمیر</w:t>
      </w:r>
    </w:p>
    <w:p>
      <w:pPr>
        <w:pStyle w:val="BookText"/>
        <w:rPr/>
      </w:pPr>
      <w:r>
        <w:rPr>
          <w:rFonts w:ascii="IRNazanin" w:hAnsi="IRNazanin" w:eastAsia="IRNazanin"/>
          <w:color w:val="111111"/>
          <w:sz w:val="28"/>
          <w:sz w:val="28"/>
          <w:szCs w:val="28"/>
          <w:rtl w:val="true"/>
          <w:lang w:bidi="fa-IR"/>
        </w:rPr>
        <w:t>ابوحاتم او را راستگو و صالح الحدیث دانسته است</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 ابن حیان او را رافضی معرفی کرده است</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ولی در عین حال روایاتش در سنن ابوداوود،</w:t>
      </w:r>
      <w:r>
        <w:rPr>
          <w:rStyle w:val="FootnoteAnchor"/>
          <w:rtl w:val="true"/>
        </w:rPr>
        <w:footnoteReference w:id="920"/>
      </w:r>
      <w:r>
        <w:rPr>
          <w:rFonts w:ascii="IRNazanin" w:hAnsi="IRNazanin" w:eastAsia="IRNazanin"/>
          <w:color w:val="111111"/>
          <w:sz w:val="28"/>
          <w:sz w:val="28"/>
          <w:szCs w:val="28"/>
          <w:rtl w:val="true"/>
          <w:lang w:bidi="fa-IR"/>
        </w:rPr>
        <w:t>و سنن ابن ماجه،</w:t>
      </w:r>
      <w:r>
        <w:rPr>
          <w:rStyle w:val="FootnoteAnchor"/>
          <w:rtl w:val="true"/>
        </w:rPr>
        <w:footnoteReference w:id="921"/>
      </w:r>
      <w:r>
        <w:rPr>
          <w:rFonts w:ascii="IRNazanin" w:hAnsi="IRNazanin" w:eastAsia="IRNazanin"/>
          <w:color w:val="111111"/>
          <w:sz w:val="28"/>
          <w:sz w:val="28"/>
          <w:szCs w:val="28"/>
          <w:rtl w:val="true"/>
          <w:lang w:bidi="fa-IR"/>
        </w:rPr>
        <w:t>و سنن نسائی</w:t>
      </w:r>
      <w:r>
        <w:rPr>
          <w:rStyle w:val="FootnoteAnchor"/>
          <w:rtl w:val="true"/>
        </w:rPr>
        <w:footnoteReference w:id="922"/>
      </w:r>
      <w:r>
        <w:rPr>
          <w:rFonts w:ascii="IRNazanin" w:hAnsi="IRNazanin" w:eastAsia="IRNazanin"/>
          <w:color w:val="111111"/>
          <w:sz w:val="28"/>
          <w:sz w:val="28"/>
          <w:szCs w:val="28"/>
          <w:rtl w:val="true"/>
          <w:lang w:bidi="fa-IR"/>
        </w:rPr>
        <w:t>و سنن ترمذی</w:t>
      </w:r>
      <w:r>
        <w:rPr>
          <w:rStyle w:val="FootnoteAnchor"/>
          <w:rtl w:val="true"/>
        </w:rPr>
        <w:footnoteReference w:id="923"/>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عبداللَّه همدانی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امام ابوزهیر، حارث بن عبداللَّه بن کعب بن اسد همدانی کوفی، از اصحاب علی‌علیه السلام و ابن مسعود، او فقیهی است که دارای علم بسیار بود و از ظرفیت‌های علم و از شیعیان صدر اول به حساب می‌آمد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ابن حبّان او را غلو کننده در تشیّع معرفی کرده،</w:t>
      </w:r>
      <w:r>
        <w:rPr>
          <w:rStyle w:val="FootnoteAnchor"/>
          <w:rtl w:val="true"/>
        </w:rPr>
        <w:footnoteReference w:id="925"/>
      </w:r>
      <w:r>
        <w:rPr>
          <w:rFonts w:ascii="IRNazanin" w:hAnsi="IRNazanin" w:eastAsia="IRNazanin"/>
          <w:color w:val="111111"/>
          <w:sz w:val="28"/>
          <w:sz w:val="28"/>
          <w:szCs w:val="28"/>
          <w:rtl w:val="true"/>
          <w:lang w:bidi="fa-IR"/>
        </w:rPr>
        <w:t>و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تشیّع داده شده است</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در عین حال ابوداوود در سنن</w:t>
      </w:r>
      <w:r>
        <w:rPr>
          <w:rStyle w:val="FootnoteAnchor"/>
          <w:rtl w:val="true"/>
        </w:rPr>
        <w:footnoteReference w:id="927"/>
      </w:r>
      <w:r>
        <w:rPr>
          <w:rFonts w:ascii="IRNazanin" w:hAnsi="IRNazanin" w:eastAsia="IRNazanin"/>
          <w:color w:val="111111"/>
          <w:sz w:val="28"/>
          <w:sz w:val="28"/>
          <w:szCs w:val="28"/>
          <w:rtl w:val="true"/>
          <w:lang w:bidi="fa-IR"/>
        </w:rPr>
        <w:t>و ترمذی در صحیح،</w:t>
      </w:r>
      <w:r>
        <w:rPr>
          <w:rStyle w:val="FootnoteAnchor"/>
          <w:rtl w:val="true"/>
        </w:rPr>
        <w:footnoteReference w:id="928"/>
      </w:r>
      <w:r>
        <w:rPr>
          <w:rFonts w:ascii="IRNazanin" w:hAnsi="IRNazanin" w:eastAsia="IRNazanin"/>
          <w:color w:val="111111"/>
          <w:sz w:val="28"/>
          <w:sz w:val="28"/>
          <w:szCs w:val="28"/>
          <w:rtl w:val="true"/>
          <w:lang w:bidi="fa-IR"/>
        </w:rPr>
        <w:t>و ابن ماجه در سنن،</w:t>
      </w:r>
      <w:r>
        <w:rPr>
          <w:rStyle w:val="FootnoteAnchor"/>
          <w:rtl w:val="true"/>
        </w:rPr>
        <w:footnoteReference w:id="929"/>
      </w:r>
      <w:r>
        <w:rPr>
          <w:rFonts w:ascii="IRNazanin" w:hAnsi="IRNazanin" w:eastAsia="IRNazanin"/>
          <w:color w:val="111111"/>
          <w:sz w:val="28"/>
          <w:sz w:val="28"/>
          <w:szCs w:val="28"/>
          <w:rtl w:val="true"/>
          <w:lang w:bidi="fa-IR"/>
        </w:rPr>
        <w:t>و نسائی در سنن،</w:t>
      </w:r>
      <w:r>
        <w:rPr>
          <w:rStyle w:val="FootnoteAnchor"/>
          <w:rtl w:val="true"/>
        </w:rPr>
        <w:footnoteReference w:id="930"/>
      </w:r>
      <w:r>
        <w:rPr>
          <w:rFonts w:ascii="IRNazanin" w:hAnsi="IRNazanin" w:eastAsia="IRNazanin"/>
          <w:color w:val="111111"/>
          <w:sz w:val="28"/>
          <w:sz w:val="28"/>
          <w:szCs w:val="28"/>
          <w:rtl w:val="true"/>
          <w:lang w:bidi="fa-IR"/>
        </w:rPr>
        <w:t>از او روایت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اعین</w:t>
      </w:r>
    </w:p>
    <w:p>
      <w:pPr>
        <w:pStyle w:val="BookText"/>
        <w:rPr/>
      </w:pPr>
      <w:r>
        <w:rPr>
          <w:rFonts w:ascii="IRNazanin" w:hAnsi="IRNazanin" w:eastAsia="IRNazanin"/>
          <w:color w:val="111111"/>
          <w:sz w:val="28"/>
          <w:sz w:val="28"/>
          <w:szCs w:val="28"/>
          <w:rtl w:val="true"/>
          <w:lang w:bidi="fa-IR"/>
        </w:rPr>
        <w:t>ابن حبّان او را در جمله ثقات برشمرده است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و ابن حجر او را به رفض و رافضی بودن نسبت داده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ولی در عین حال روایتش در سنن ابن ماجه وارد شده است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بن منذر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او را در جمله ثقات</w:t>
      </w:r>
      <w:r>
        <w:rPr>
          <w:rStyle w:val="FootnoteAnchor"/>
          <w:rtl w:val="true"/>
        </w:rPr>
        <w:footnoteReference w:id="934"/>
      </w:r>
      <w:r>
        <w:rPr>
          <w:rFonts w:ascii="IRNazanin" w:hAnsi="IRNazanin" w:eastAsia="IRNazanin"/>
          <w:color w:val="111111"/>
          <w:sz w:val="28"/>
          <w:sz w:val="28"/>
          <w:szCs w:val="28"/>
          <w:rtl w:val="true"/>
          <w:lang w:bidi="fa-IR"/>
        </w:rPr>
        <w:t xml:space="preserve">و ابن عدی او را از جمله غالیان کوفه به حساب </w:t>
      </w:r>
    </w:p>
    <w:p>
      <w:pPr>
        <w:pStyle w:val="BookText"/>
        <w:rPr/>
      </w:pPr>
      <w:r>
        <w:rPr>
          <w:rFonts w:ascii="IRNazanin" w:hAnsi="IRNazanin" w:eastAsia="IRNazanin"/>
          <w:color w:val="111111"/>
          <w:sz w:val="28"/>
          <w:sz w:val="28"/>
          <w:szCs w:val="28"/>
          <w:rtl w:val="true"/>
          <w:lang w:bidi="fa-IR"/>
        </w:rPr>
        <w:t>آورده</w:t>
      </w:r>
      <w:r>
        <w:rPr>
          <w:rStyle w:val="FootnoteAnchor"/>
          <w:rtl w:val="true"/>
        </w:rPr>
        <w:footnoteReference w:id="935"/>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ولی مع ذلک ترمذی از او روایت نقل کرده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طریف کوفی</w:t>
      </w:r>
    </w:p>
    <w:p>
      <w:pPr>
        <w:pStyle w:val="BookText"/>
        <w:rPr/>
      </w:pPr>
      <w:r>
        <w:rPr>
          <w:rFonts w:ascii="IRNazanin" w:hAnsi="IRNazanin" w:eastAsia="IRNazanin"/>
          <w:color w:val="111111"/>
          <w:sz w:val="28"/>
          <w:sz w:val="28"/>
          <w:szCs w:val="28"/>
          <w:rtl w:val="true"/>
          <w:lang w:bidi="fa-IR"/>
        </w:rPr>
        <w:t>عبدالرحمن بن حکم بن بشیر بن سلمان او را غالی در تشیّع،</w:t>
      </w:r>
      <w:r>
        <w:rPr>
          <w:rStyle w:val="FootnoteAnchor"/>
          <w:rtl w:val="true"/>
        </w:rPr>
        <w:footnoteReference w:id="938"/>
      </w:r>
      <w:r>
        <w:rPr>
          <w:rFonts w:ascii="IRNazanin" w:hAnsi="IRNazanin" w:eastAsia="IRNazanin"/>
          <w:color w:val="111111"/>
          <w:sz w:val="28"/>
          <w:sz w:val="28"/>
          <w:szCs w:val="28"/>
          <w:rtl w:val="true"/>
          <w:lang w:bidi="fa-IR"/>
        </w:rPr>
        <w:t>و فلاّس او را مفرط در تشیّع،</w:t>
      </w:r>
      <w:r>
        <w:rPr>
          <w:rStyle w:val="FootnoteAnchor"/>
          <w:rtl w:val="true"/>
        </w:rPr>
        <w:footnoteReference w:id="939"/>
      </w:r>
      <w:r>
        <w:rPr>
          <w:rFonts w:ascii="IRNazanin" w:hAnsi="IRNazanin" w:eastAsia="IRNazanin"/>
          <w:color w:val="111111"/>
          <w:sz w:val="28"/>
          <w:sz w:val="28"/>
          <w:szCs w:val="28"/>
          <w:rtl w:val="true"/>
          <w:lang w:bidi="fa-IR"/>
        </w:rPr>
        <w:t>و عمرو بن علی او را غرق در تشیّع،</w:t>
      </w:r>
      <w:r>
        <w:rPr>
          <w:rStyle w:val="FootnoteAnchor"/>
          <w:rtl w:val="true"/>
        </w:rPr>
        <w:footnoteReference w:id="940"/>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ولی در عین حال روایاتش در سنن ترمذی</w:t>
      </w:r>
      <w:r>
        <w:rPr>
          <w:rStyle w:val="FootnoteAnchor"/>
          <w:rtl w:val="true"/>
        </w:rPr>
        <w:footnoteReference w:id="942"/>
      </w:r>
      <w:r>
        <w:rPr>
          <w:rFonts w:ascii="IRNazanin" w:hAnsi="IRNazanin" w:eastAsia="IRNazanin"/>
          <w:color w:val="111111"/>
          <w:sz w:val="28"/>
          <w:sz w:val="28"/>
          <w:szCs w:val="28"/>
          <w:rtl w:val="true"/>
          <w:lang w:bidi="fa-IR"/>
        </w:rPr>
        <w:t>و سنن ابن ماجه</w:t>
      </w:r>
      <w:r>
        <w:rPr>
          <w:rStyle w:val="FootnoteAnchor"/>
          <w:rtl w:val="true"/>
        </w:rPr>
        <w:footnoteReference w:id="943"/>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سلیمان بن قَرْم نحوی</w:t>
      </w:r>
    </w:p>
    <w:p>
      <w:pPr>
        <w:pStyle w:val="BookText"/>
        <w:rPr/>
      </w:pPr>
      <w:r>
        <w:rPr>
          <w:rFonts w:ascii="IRNazanin" w:hAnsi="IRNazanin" w:eastAsia="IRNazanin"/>
          <w:color w:val="111111"/>
          <w:sz w:val="28"/>
          <w:sz w:val="28"/>
          <w:szCs w:val="28"/>
          <w:rtl w:val="true"/>
          <w:lang w:bidi="fa-IR"/>
        </w:rPr>
        <w:t>احمد بن حنبل او را ثقه دانسته،</w:t>
      </w:r>
      <w:r>
        <w:rPr>
          <w:rStyle w:val="FootnoteAnchor"/>
          <w:rtl w:val="true"/>
        </w:rPr>
        <w:footnoteReference w:id="944"/>
      </w:r>
      <w:r>
        <w:rPr>
          <w:rFonts w:ascii="IRNazanin" w:hAnsi="IRNazanin" w:eastAsia="IRNazanin"/>
          <w:color w:val="111111"/>
          <w:sz w:val="28"/>
          <w:sz w:val="28"/>
          <w:szCs w:val="28"/>
          <w:rtl w:val="true"/>
          <w:lang w:bidi="fa-IR"/>
        </w:rPr>
        <w:t>ولی ابن حبّان او را رافضی‌ای که در رفض غالی بوده، معرفی کرده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در عین حال روایاتش در صحیح بخاری</w:t>
      </w:r>
      <w:r>
        <w:rPr>
          <w:rStyle w:val="FootnoteAnchor"/>
          <w:rtl w:val="true"/>
        </w:rPr>
        <w:footnoteReference w:id="946"/>
      </w:r>
      <w:r>
        <w:rPr>
          <w:rFonts w:ascii="IRNazanin" w:hAnsi="IRNazanin" w:eastAsia="IRNazanin"/>
          <w:color w:val="111111"/>
          <w:sz w:val="28"/>
          <w:sz w:val="28"/>
          <w:szCs w:val="28"/>
          <w:rtl w:val="true"/>
          <w:lang w:bidi="fa-IR"/>
        </w:rPr>
        <w:t>و صحیح مسلم،</w:t>
      </w:r>
      <w:r>
        <w:rPr>
          <w:rStyle w:val="FootnoteAnchor"/>
          <w:rtl w:val="true"/>
        </w:rPr>
        <w:footnoteReference w:id="947"/>
      </w:r>
      <w:r>
        <w:rPr>
          <w:rFonts w:ascii="IRNazanin" w:hAnsi="IRNazanin" w:eastAsia="IRNazanin"/>
          <w:color w:val="111111"/>
          <w:sz w:val="28"/>
          <w:sz w:val="28"/>
          <w:szCs w:val="28"/>
          <w:rtl w:val="true"/>
          <w:lang w:bidi="fa-IR"/>
        </w:rPr>
        <w:t>و سنن ابوداوود،</w:t>
      </w:r>
      <w:r>
        <w:rPr>
          <w:rStyle w:val="FootnoteAnchor"/>
          <w:rtl w:val="true"/>
        </w:rPr>
        <w:footnoteReference w:id="948"/>
      </w:r>
      <w:r>
        <w:rPr>
          <w:rFonts w:ascii="IRNazanin" w:hAnsi="IRNazanin" w:eastAsia="IRNazanin"/>
          <w:color w:val="111111"/>
          <w:sz w:val="28"/>
          <w:sz w:val="28"/>
          <w:szCs w:val="28"/>
          <w:rtl w:val="true"/>
          <w:lang w:bidi="fa-IR"/>
        </w:rPr>
        <w:t>و سنن ترمذی</w:t>
      </w:r>
      <w:r>
        <w:rPr>
          <w:rStyle w:val="FootnoteAnchor"/>
          <w:rtl w:val="true"/>
        </w:rPr>
        <w:footnoteReference w:id="94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 بن یعقوب اسدی رواجنی کوفی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او را ثقه و دارقطنی و ابن حجر و ذهبی او را صدوق دانسته‌اند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و در عین حال ابن حجر او را رافضی و ذهبی از غلات شیعه و رؤوس بدعت‌ها برشمرده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روایات او در صحیح بخاری،</w:t>
      </w:r>
      <w:r>
        <w:rPr>
          <w:rStyle w:val="FootnoteAnchor"/>
          <w:rtl w:val="true"/>
        </w:rPr>
        <w:footnoteReference w:id="952"/>
      </w:r>
      <w:r>
        <w:rPr>
          <w:rFonts w:ascii="IRNazanin" w:hAnsi="IRNazanin" w:eastAsia="IRNazanin"/>
          <w:color w:val="111111"/>
          <w:sz w:val="28"/>
          <w:sz w:val="28"/>
          <w:szCs w:val="28"/>
          <w:rtl w:val="true"/>
          <w:lang w:bidi="fa-IR"/>
        </w:rPr>
        <w:t>و سنن ترمذی،</w:t>
      </w:r>
      <w:r>
        <w:rPr>
          <w:rStyle w:val="FootnoteAnchor"/>
          <w:rtl w:val="true"/>
        </w:rPr>
        <w:footnoteReference w:id="953"/>
      </w:r>
      <w:r>
        <w:rPr>
          <w:rFonts w:ascii="IRNazanin" w:hAnsi="IRNazanin" w:eastAsia="IRNazanin"/>
          <w:color w:val="111111"/>
          <w:sz w:val="28"/>
          <w:sz w:val="28"/>
          <w:szCs w:val="28"/>
          <w:rtl w:val="true"/>
          <w:lang w:bidi="fa-IR"/>
        </w:rPr>
        <w:t>و سنن ابن ماجه</w:t>
      </w:r>
      <w:r>
        <w:rPr>
          <w:rStyle w:val="FootnoteAnchor"/>
          <w:rtl w:val="true"/>
        </w:rPr>
        <w:footnoteReference w:id="95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القدوس رازی</w:t>
      </w:r>
    </w:p>
    <w:p>
      <w:pPr>
        <w:pStyle w:val="BookText"/>
        <w:rPr/>
      </w:pPr>
      <w:r>
        <w:rPr>
          <w:rFonts w:ascii="IRNazanin" w:hAnsi="IRNazanin" w:eastAsia="IRNazanin"/>
          <w:color w:val="111111"/>
          <w:sz w:val="28"/>
          <w:sz w:val="28"/>
          <w:szCs w:val="28"/>
          <w:rtl w:val="true"/>
          <w:lang w:bidi="fa-IR"/>
        </w:rPr>
        <w:t>ابن حجر او را صدوق معرفی کرده است</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و در عین حال ابوعبید آجری و ابن حجر او را به رفض و رافضی بودن نسبت داده،</w:t>
      </w:r>
      <w:r>
        <w:rPr>
          <w:rStyle w:val="FootnoteAnchor"/>
          <w:rtl w:val="true"/>
        </w:rPr>
        <w:footnoteReference w:id="956"/>
      </w:r>
      <w:r>
        <w:rPr>
          <w:rFonts w:ascii="IRNazanin" w:hAnsi="IRNazanin" w:eastAsia="IRNazanin"/>
          <w:color w:val="111111"/>
          <w:sz w:val="28"/>
          <w:sz w:val="28"/>
          <w:szCs w:val="28"/>
          <w:rtl w:val="true"/>
          <w:lang w:bidi="fa-IR"/>
        </w:rPr>
        <w:t>و ذهبی او را کوفی رافضی معرفی کرده است</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روایات او در صحیح بخاری</w:t>
      </w:r>
      <w:r>
        <w:rPr>
          <w:rStyle w:val="FootnoteAnchor"/>
          <w:rtl w:val="true"/>
        </w:rPr>
        <w:footnoteReference w:id="958"/>
      </w:r>
      <w:r>
        <w:rPr>
          <w:rFonts w:ascii="IRNazanin" w:hAnsi="IRNazanin" w:eastAsia="IRNazanin"/>
          <w:color w:val="111111"/>
          <w:sz w:val="28"/>
          <w:sz w:val="28"/>
          <w:szCs w:val="28"/>
          <w:rtl w:val="true"/>
          <w:lang w:bidi="fa-IR"/>
        </w:rPr>
        <w:t>و صحیح ترمذی</w:t>
      </w:r>
      <w:r>
        <w:rPr>
          <w:rStyle w:val="FootnoteAnchor"/>
          <w:rtl w:val="true"/>
        </w:rPr>
        <w:footnoteReference w:id="95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صالح هروی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او را ثقه و صدوق معرفی کرده است</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ولی در عین حال دارقطنی او را به رافضی خبیث توصیف نموده است</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روایت او در سنن ابن ماجه وارد شده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اعین کوفی</w:t>
      </w:r>
    </w:p>
    <w:p>
      <w:pPr>
        <w:pStyle w:val="BookText"/>
        <w:rPr/>
      </w:pPr>
      <w:r>
        <w:rPr>
          <w:rFonts w:ascii="IRNazanin" w:hAnsi="IRNazanin" w:eastAsia="IRNazanin"/>
          <w:color w:val="111111"/>
          <w:sz w:val="28"/>
          <w:sz w:val="28"/>
          <w:szCs w:val="28"/>
          <w:rtl w:val="true"/>
          <w:lang w:bidi="fa-IR"/>
        </w:rPr>
        <w:t>ابوحاتم جایگاه او را صدق و صالح الحدیث و کسی که حدیثش نوشته می‌شود، معرفی کرده است</w:t>
      </w:r>
      <w:r>
        <w:rPr>
          <w:rFonts w:eastAsia="IRNazanin" w:cs="IRNazanin"/>
          <w:color w:val="111111"/>
          <w:sz w:val="28"/>
          <w:szCs w:val="28"/>
          <w:rtl w:val="true"/>
          <w:lang w:bidi="fa-IR"/>
        </w:rPr>
        <w:t>.</w:t>
      </w:r>
      <w:r>
        <w:rPr>
          <w:rStyle w:val="FootnoteAnchor"/>
          <w:rtl w:val="true"/>
        </w:rPr>
        <w:footnoteReference w:id="96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حبّان او را از جمله ثقات برشمرده است</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عقیلی او را شیعی رافضی می‌داند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و در عین حال روایاتش در صحیح بخاری،</w:t>
      </w:r>
      <w:r>
        <w:rPr>
          <w:rStyle w:val="FootnoteAnchor"/>
          <w:rtl w:val="true"/>
        </w:rPr>
        <w:footnoteReference w:id="966"/>
      </w:r>
      <w:r>
        <w:rPr>
          <w:rFonts w:ascii="IRNazanin" w:hAnsi="IRNazanin" w:eastAsia="IRNazanin"/>
          <w:color w:val="111111"/>
          <w:sz w:val="28"/>
          <w:sz w:val="28"/>
          <w:szCs w:val="28"/>
          <w:rtl w:val="true"/>
          <w:lang w:bidi="fa-IR"/>
        </w:rPr>
        <w:t>و صحیح مسلم،</w:t>
      </w:r>
      <w:r>
        <w:rPr>
          <w:rStyle w:val="FootnoteAnchor"/>
          <w:rtl w:val="true"/>
        </w:rPr>
        <w:footnoteReference w:id="967"/>
      </w:r>
      <w:r>
        <w:rPr>
          <w:rFonts w:ascii="IRNazanin" w:hAnsi="IRNazanin" w:eastAsia="IRNazanin"/>
          <w:color w:val="111111"/>
          <w:sz w:val="28"/>
          <w:sz w:val="28"/>
          <w:szCs w:val="28"/>
          <w:rtl w:val="true"/>
          <w:lang w:bidi="fa-IR"/>
        </w:rPr>
        <w:t>و سنن ترمذی،</w:t>
      </w:r>
      <w:r>
        <w:rPr>
          <w:rStyle w:val="FootnoteAnchor"/>
          <w:rtl w:val="true"/>
        </w:rPr>
        <w:footnoteReference w:id="968"/>
      </w:r>
      <w:r>
        <w:rPr>
          <w:rFonts w:ascii="IRNazanin" w:hAnsi="IRNazanin" w:eastAsia="IRNazanin"/>
          <w:color w:val="111111"/>
          <w:sz w:val="28"/>
          <w:sz w:val="28"/>
          <w:szCs w:val="28"/>
          <w:rtl w:val="true"/>
          <w:lang w:bidi="fa-IR"/>
        </w:rPr>
        <w:t>و سنن نسائی</w:t>
      </w:r>
      <w:r>
        <w:rPr>
          <w:rStyle w:val="FootnoteAnchor"/>
          <w:rtl w:val="true"/>
        </w:rPr>
        <w:footnoteReference w:id="96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او را ثقه، صدوق، کثیرالحدیث، حسن الهیئة معرفی نموده است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ابن اثیر او را صحیح و از مشایخ بخاری در صحیح دانسته است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ابن منده نقل کرده که احمد بن حنبل مردم را به او دعوت می‌نمود، در حالی که او معروف به رفض بود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در عین حال روایات او در صحیح بخاری،</w:t>
      </w:r>
      <w:r>
        <w:rPr>
          <w:rStyle w:val="FootnoteAnchor"/>
          <w:rtl w:val="true"/>
        </w:rPr>
        <w:footnoteReference w:id="973"/>
      </w:r>
      <w:r>
        <w:rPr>
          <w:rFonts w:ascii="IRNazanin" w:hAnsi="IRNazanin" w:eastAsia="IRNazanin"/>
          <w:color w:val="111111"/>
          <w:sz w:val="28"/>
          <w:sz w:val="28"/>
          <w:szCs w:val="28"/>
          <w:rtl w:val="true"/>
          <w:lang w:bidi="fa-IR"/>
        </w:rPr>
        <w:t>و صحیح مسلم،</w:t>
      </w:r>
      <w:r>
        <w:rPr>
          <w:rStyle w:val="FootnoteAnchor"/>
          <w:rtl w:val="true"/>
        </w:rPr>
        <w:footnoteReference w:id="974"/>
      </w:r>
      <w:r>
        <w:rPr>
          <w:rFonts w:ascii="IRNazanin" w:hAnsi="IRNazanin" w:eastAsia="IRNazanin"/>
          <w:color w:val="111111"/>
          <w:sz w:val="28"/>
          <w:sz w:val="28"/>
          <w:szCs w:val="28"/>
          <w:rtl w:val="true"/>
          <w:lang w:bidi="fa-IR"/>
        </w:rPr>
        <w:t>و سنن ابوداوود،</w:t>
      </w:r>
      <w:r>
        <w:rPr>
          <w:rStyle w:val="FootnoteAnchor"/>
          <w:rtl w:val="true"/>
        </w:rPr>
        <w:footnoteReference w:id="975"/>
      </w:r>
      <w:r>
        <w:rPr>
          <w:rFonts w:ascii="IRNazanin" w:hAnsi="IRNazanin" w:eastAsia="IRNazanin"/>
          <w:color w:val="111111"/>
          <w:sz w:val="28"/>
          <w:sz w:val="28"/>
          <w:szCs w:val="28"/>
          <w:rtl w:val="true"/>
          <w:lang w:bidi="fa-IR"/>
        </w:rPr>
        <w:t>و سنن ابن ماجه،</w:t>
      </w:r>
      <w:r>
        <w:rPr>
          <w:rStyle w:val="FootnoteAnchor"/>
          <w:rtl w:val="true"/>
        </w:rPr>
        <w:footnoteReference w:id="976"/>
      </w:r>
      <w:r>
        <w:rPr>
          <w:rFonts w:ascii="IRNazanin" w:hAnsi="IRNazanin" w:eastAsia="IRNazanin"/>
          <w:color w:val="111111"/>
          <w:sz w:val="28"/>
          <w:sz w:val="28"/>
          <w:szCs w:val="28"/>
          <w:rtl w:val="true"/>
          <w:lang w:bidi="fa-IR"/>
        </w:rPr>
        <w:t>و سنن نسائی</w:t>
      </w:r>
      <w:r>
        <w:rPr>
          <w:rStyle w:val="FootnoteAnchor"/>
          <w:rtl w:val="true"/>
        </w:rPr>
        <w:footnoteReference w:id="97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امیر بجلی کوفی</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مذهبی پست و در تشیّع، غالی است و به رجعت ایمان دارد و افراد ثقه از او روایت کرده‌اند</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در عین حال روایاتش در سنن ابوداوود،</w:t>
      </w:r>
      <w:r>
        <w:rPr>
          <w:rStyle w:val="FootnoteAnchor"/>
          <w:rtl w:val="true"/>
        </w:rPr>
        <w:footnoteReference w:id="979"/>
      </w:r>
      <w:r>
        <w:rPr>
          <w:rFonts w:ascii="IRNazanin" w:hAnsi="IRNazanin" w:eastAsia="IRNazanin"/>
          <w:color w:val="111111"/>
          <w:sz w:val="28"/>
          <w:sz w:val="28"/>
          <w:szCs w:val="28"/>
          <w:rtl w:val="true"/>
          <w:lang w:bidi="fa-IR"/>
        </w:rPr>
        <w:t>و سنن ترمذی،</w:t>
      </w:r>
      <w:r>
        <w:rPr>
          <w:rStyle w:val="FootnoteAnchor"/>
          <w:rtl w:val="true"/>
        </w:rPr>
        <w:footnoteReference w:id="980"/>
      </w:r>
      <w:r>
        <w:rPr>
          <w:rFonts w:ascii="IRNazanin" w:hAnsi="IRNazanin" w:eastAsia="IRNazanin"/>
          <w:color w:val="111111"/>
          <w:sz w:val="28"/>
          <w:sz w:val="28"/>
          <w:szCs w:val="28"/>
          <w:rtl w:val="true"/>
          <w:lang w:bidi="fa-IR"/>
        </w:rPr>
        <w:t>و سنن ابن ماجه</w:t>
      </w:r>
      <w:r>
        <w:rPr>
          <w:rStyle w:val="FootnoteAnchor"/>
          <w:rtl w:val="true"/>
        </w:rPr>
        <w:footnoteReference w:id="981"/>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زید تیمی بصری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شیبه او را ثقه و صالح الحدیث معرفی کرده است</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 یزید بن زریع او را رافضی توصیف کرده است</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و ابن عدی او را غالی در تشیّع می‌داند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و در عین حال روایاتش در صحیح مسلم،</w:t>
      </w:r>
      <w:r>
        <w:rPr>
          <w:rStyle w:val="FootnoteAnchor"/>
          <w:rtl w:val="true"/>
        </w:rPr>
        <w:footnoteReference w:id="985"/>
      </w:r>
      <w:r>
        <w:rPr>
          <w:rFonts w:ascii="IRNazanin" w:hAnsi="IRNazanin" w:eastAsia="IRNazanin"/>
          <w:color w:val="111111"/>
          <w:sz w:val="28"/>
          <w:sz w:val="28"/>
          <w:szCs w:val="28"/>
          <w:rtl w:val="true"/>
          <w:lang w:bidi="fa-IR"/>
        </w:rPr>
        <w:t>و سنن ابوداوود،</w:t>
      </w:r>
      <w:r>
        <w:rPr>
          <w:rStyle w:val="FootnoteAnchor"/>
          <w:rtl w:val="true"/>
        </w:rPr>
        <w:footnoteReference w:id="986"/>
      </w:r>
      <w:r>
        <w:rPr>
          <w:rFonts w:ascii="IRNazanin" w:hAnsi="IRNazanin" w:eastAsia="IRNazanin"/>
          <w:color w:val="111111"/>
          <w:sz w:val="28"/>
          <w:sz w:val="28"/>
          <w:szCs w:val="28"/>
          <w:rtl w:val="true"/>
          <w:lang w:bidi="fa-IR"/>
        </w:rPr>
        <w:t>و سنن ترمذی،</w:t>
      </w:r>
      <w:r>
        <w:rPr>
          <w:rStyle w:val="FootnoteAnchor"/>
          <w:rtl w:val="true"/>
        </w:rPr>
        <w:footnoteReference w:id="987"/>
      </w:r>
      <w:r>
        <w:rPr>
          <w:rFonts w:ascii="IRNazanin" w:hAnsi="IRNazanin" w:eastAsia="IRNazanin"/>
          <w:color w:val="111111"/>
          <w:sz w:val="28"/>
          <w:sz w:val="28"/>
          <w:szCs w:val="28"/>
          <w:rtl w:val="true"/>
          <w:lang w:bidi="fa-IR"/>
        </w:rPr>
        <w:t>و سنن ابن ماجه</w:t>
      </w:r>
      <w:r>
        <w:rPr>
          <w:rStyle w:val="FootnoteAnchor"/>
          <w:rtl w:val="true"/>
        </w:rPr>
        <w:footnoteReference w:id="988"/>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زریق کوفی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ثقه معرفی کرده،</w:t>
      </w:r>
      <w:r>
        <w:rPr>
          <w:rStyle w:val="FootnoteAnchor"/>
          <w:rtl w:val="true"/>
        </w:rPr>
        <w:footnoteReference w:id="989"/>
      </w:r>
      <w:r>
        <w:rPr>
          <w:rFonts w:ascii="IRNazanin" w:hAnsi="IRNazanin" w:eastAsia="IRNazanin"/>
          <w:color w:val="111111"/>
          <w:sz w:val="28"/>
          <w:sz w:val="28"/>
          <w:szCs w:val="28"/>
          <w:rtl w:val="true"/>
          <w:lang w:bidi="fa-IR"/>
        </w:rPr>
        <w:t>و ابن حبّان او را در جمله ثقات آورده است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سلیمانی او را از رافضه می‌داند</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و در عین حال روایاتش در صحیح مسلم،</w:t>
      </w:r>
      <w:r>
        <w:rPr>
          <w:rStyle w:val="FootnoteAnchor"/>
          <w:rtl w:val="true"/>
        </w:rPr>
        <w:footnoteReference w:id="992"/>
      </w:r>
      <w:r>
        <w:rPr>
          <w:rFonts w:ascii="IRNazanin" w:hAnsi="IRNazanin" w:eastAsia="IRNazanin"/>
          <w:color w:val="111111"/>
          <w:sz w:val="28"/>
          <w:sz w:val="28"/>
          <w:szCs w:val="28"/>
          <w:rtl w:val="true"/>
          <w:lang w:bidi="fa-IR"/>
        </w:rPr>
        <w:t>و سنن ابوداوود،</w:t>
      </w:r>
      <w:r>
        <w:rPr>
          <w:rStyle w:val="FootnoteAnchor"/>
          <w:rtl w:val="true"/>
        </w:rPr>
        <w:footnoteReference w:id="993"/>
      </w:r>
      <w:r>
        <w:rPr>
          <w:rFonts w:ascii="IRNazanin" w:hAnsi="IRNazanin" w:eastAsia="IRNazanin"/>
          <w:color w:val="111111"/>
          <w:sz w:val="28"/>
          <w:sz w:val="28"/>
          <w:szCs w:val="28"/>
          <w:rtl w:val="true"/>
          <w:lang w:bidi="fa-IR"/>
        </w:rPr>
        <w:t>و سنن نسائی،</w:t>
      </w:r>
      <w:r>
        <w:rPr>
          <w:rStyle w:val="FootnoteAnchor"/>
          <w:rtl w:val="true"/>
        </w:rPr>
        <w:footnoteReference w:id="994"/>
      </w:r>
      <w:r>
        <w:rPr>
          <w:rFonts w:ascii="IRNazanin" w:hAnsi="IRNazanin" w:eastAsia="IRNazanin"/>
          <w:color w:val="111111"/>
          <w:sz w:val="28"/>
          <w:sz w:val="28"/>
          <w:szCs w:val="28"/>
          <w:rtl w:val="true"/>
          <w:lang w:bidi="fa-IR"/>
        </w:rPr>
        <w:t>و سنن ابن ماجه</w:t>
      </w:r>
      <w:r>
        <w:rPr>
          <w:rStyle w:val="FootnoteAnchor"/>
          <w:rtl w:val="true"/>
        </w:rPr>
        <w:footnoteReference w:id="99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ثابت بکری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ابوداوود او را به رفض و رافضی بودن نسبت داده‌اند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و در عین حال روایاتش در سنن ترمذی،</w:t>
      </w:r>
      <w:r>
        <w:rPr>
          <w:rStyle w:val="FootnoteAnchor"/>
          <w:rtl w:val="true"/>
        </w:rPr>
        <w:footnoteReference w:id="997"/>
      </w:r>
      <w:r>
        <w:rPr>
          <w:rFonts w:ascii="IRNazanin" w:hAnsi="IRNazanin" w:eastAsia="IRNazanin"/>
          <w:color w:val="111111"/>
          <w:sz w:val="28"/>
          <w:sz w:val="28"/>
          <w:szCs w:val="28"/>
          <w:rtl w:val="true"/>
          <w:lang w:bidi="fa-IR"/>
        </w:rPr>
        <w:t>و سنن ابوداوود،</w:t>
      </w:r>
      <w:r>
        <w:rPr>
          <w:rStyle w:val="FootnoteAnchor"/>
          <w:rtl w:val="true"/>
        </w:rPr>
        <w:footnoteReference w:id="998"/>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حمّاد قنّاد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ابوحاتم او را صدوق و محمّد بن عبداللَّه حضرمی او را ثقه معرفی کرده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آجری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ابوداوود درباره عمرو بن حمّاد بن طلحه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رافضه است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ابن حجر او را به رفض و رافضی بودن نسبت داده،</w:t>
      </w:r>
      <w:r>
        <w:rPr>
          <w:rStyle w:val="FootnoteAnchor"/>
          <w:rtl w:val="true"/>
        </w:rPr>
        <w:footnoteReference w:id="1001"/>
      </w:r>
      <w:r>
        <w:rPr>
          <w:rFonts w:ascii="IRNazanin" w:hAnsi="IRNazanin" w:eastAsia="IRNazanin"/>
          <w:color w:val="111111"/>
          <w:sz w:val="28"/>
          <w:sz w:val="28"/>
          <w:szCs w:val="28"/>
          <w:rtl w:val="true"/>
          <w:lang w:bidi="fa-IR"/>
        </w:rPr>
        <w:t>و ذهبی او را رافضی صدوق معرفی کرده است</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در عین حال روایاتش در صحیح مسلم،</w:t>
      </w:r>
      <w:r>
        <w:rPr>
          <w:rStyle w:val="FootnoteAnchor"/>
          <w:rtl w:val="true"/>
        </w:rPr>
        <w:footnoteReference w:id="1003"/>
      </w:r>
      <w:r>
        <w:rPr>
          <w:rFonts w:ascii="IRNazanin" w:hAnsi="IRNazanin" w:eastAsia="IRNazanin"/>
          <w:color w:val="111111"/>
          <w:sz w:val="28"/>
          <w:sz w:val="28"/>
          <w:szCs w:val="28"/>
          <w:rtl w:val="true"/>
          <w:lang w:bidi="fa-IR"/>
        </w:rPr>
        <w:t>و سنن ابوداوود</w:t>
      </w:r>
      <w:r>
        <w:rPr>
          <w:rStyle w:val="FootnoteAnchor"/>
          <w:rtl w:val="true"/>
        </w:rPr>
        <w:footnoteReference w:id="100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عبداللَّه بن عبید کوفی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و احمد بن حنبل و ابوحاتم و عجلی او را ثقه معرفی کرده‌اند که از سی و هشت نفر از اصحاب پیامبرصلی الله علیه وآله وسلم روایت شنیده است</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ابن قتیبه و شهرستانی </w:t>
      </w:r>
    </w:p>
    <w:p>
      <w:pPr>
        <w:pStyle w:val="BookText"/>
        <w:rPr/>
      </w:pPr>
      <w:r>
        <w:rPr>
          <w:rFonts w:ascii="IRNazanin" w:hAnsi="IRNazanin" w:eastAsia="IRNazanin"/>
          <w:color w:val="111111"/>
          <w:sz w:val="28"/>
          <w:sz w:val="28"/>
          <w:szCs w:val="28"/>
          <w:rtl w:val="true"/>
          <w:lang w:bidi="fa-IR"/>
        </w:rPr>
        <w:t>او را از رجال شیعه امامیه به حساب آورده‌اند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در عین حال روایاتش در صحیح بخاری،</w:t>
      </w:r>
      <w:r>
        <w:rPr>
          <w:rStyle w:val="FootnoteAnchor"/>
          <w:rtl w:val="true"/>
        </w:rPr>
        <w:footnoteReference w:id="1007"/>
      </w:r>
      <w:r>
        <w:rPr>
          <w:rFonts w:ascii="IRNazanin" w:hAnsi="IRNazanin" w:eastAsia="IRNazanin"/>
          <w:color w:val="111111"/>
          <w:sz w:val="28"/>
          <w:sz w:val="28"/>
          <w:szCs w:val="28"/>
          <w:rtl w:val="true"/>
          <w:lang w:bidi="fa-IR"/>
        </w:rPr>
        <w:t>و صحیح مسلم،</w:t>
      </w:r>
      <w:r>
        <w:rPr>
          <w:rStyle w:val="FootnoteAnchor"/>
          <w:rtl w:val="true"/>
        </w:rPr>
        <w:footnoteReference w:id="1008"/>
      </w:r>
      <w:r>
        <w:rPr>
          <w:rFonts w:ascii="IRNazanin" w:hAnsi="IRNazanin" w:eastAsia="IRNazanin"/>
          <w:color w:val="111111"/>
          <w:sz w:val="28"/>
          <w:sz w:val="28"/>
          <w:szCs w:val="28"/>
          <w:rtl w:val="true"/>
          <w:lang w:bidi="fa-IR"/>
        </w:rPr>
        <w:t>و سنن ابوداوود،</w:t>
      </w:r>
      <w:r>
        <w:rPr>
          <w:rStyle w:val="FootnoteAnchor"/>
          <w:rtl w:val="true"/>
        </w:rPr>
        <w:footnoteReference w:id="1009"/>
      </w:r>
      <w:r>
        <w:rPr>
          <w:rFonts w:ascii="IRNazanin" w:hAnsi="IRNazanin" w:eastAsia="IRNazanin"/>
          <w:color w:val="111111"/>
          <w:sz w:val="28"/>
          <w:sz w:val="28"/>
          <w:szCs w:val="28"/>
          <w:rtl w:val="true"/>
          <w:lang w:bidi="fa-IR"/>
        </w:rPr>
        <w:t>و سنن نسائی،</w:t>
      </w:r>
      <w:r>
        <w:rPr>
          <w:rStyle w:val="FootnoteAnchor"/>
          <w:rtl w:val="true"/>
        </w:rPr>
        <w:footnoteReference w:id="1010"/>
      </w:r>
      <w:r>
        <w:rPr>
          <w:rFonts w:ascii="IRNazanin" w:hAnsi="IRNazanin" w:eastAsia="IRNazanin"/>
          <w:color w:val="111111"/>
          <w:sz w:val="28"/>
          <w:sz w:val="28"/>
          <w:szCs w:val="28"/>
          <w:rtl w:val="true"/>
          <w:lang w:bidi="fa-IR"/>
        </w:rPr>
        <w:t>و سنن ترمذی،</w:t>
      </w:r>
      <w:r>
        <w:rPr>
          <w:rStyle w:val="FootnoteAnchor"/>
          <w:rtl w:val="true"/>
        </w:rPr>
        <w:footnoteReference w:id="1011"/>
      </w:r>
      <w:r>
        <w:rPr>
          <w:rFonts w:ascii="IRNazanin" w:hAnsi="IRNazanin" w:eastAsia="IRNazanin"/>
          <w:color w:val="111111"/>
          <w:sz w:val="28"/>
          <w:sz w:val="28"/>
          <w:szCs w:val="28"/>
          <w:rtl w:val="true"/>
          <w:lang w:bidi="fa-IR"/>
        </w:rPr>
        <w:t>و سنن ابن ماجه،</w:t>
      </w:r>
      <w:r>
        <w:rPr>
          <w:rStyle w:val="FootnoteAnchor"/>
          <w:rtl w:val="true"/>
        </w:rPr>
        <w:footnoteReference w:id="101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بن هذیل کوفی</w:t>
      </w:r>
    </w:p>
    <w:p>
      <w:pPr>
        <w:pStyle w:val="BookText"/>
        <w:rPr/>
      </w:pPr>
      <w:r>
        <w:rPr>
          <w:rFonts w:ascii="IRNazanin" w:hAnsi="IRNazanin" w:eastAsia="IRNazanin"/>
          <w:color w:val="111111"/>
          <w:sz w:val="28"/>
          <w:sz w:val="28"/>
          <w:szCs w:val="28"/>
          <w:rtl w:val="true"/>
          <w:lang w:bidi="fa-IR"/>
        </w:rPr>
        <w:t>ذهبی او را صدوق معرفی کرده است</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و در عین حال ابن حجر و برخی دیگر او را رافضی و منسوب به رفض دانسته‌اند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روایات او در سنن نسائی وارد شده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راشد خزاعی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او را ثقه،</w:t>
      </w:r>
      <w:r>
        <w:rPr>
          <w:rStyle w:val="FootnoteAnchor"/>
          <w:rtl w:val="true"/>
        </w:rPr>
        <w:footnoteReference w:id="1016"/>
      </w:r>
      <w:r>
        <w:rPr>
          <w:rFonts w:ascii="IRNazanin" w:hAnsi="IRNazanin" w:eastAsia="IRNazanin"/>
          <w:color w:val="111111"/>
          <w:sz w:val="28"/>
          <w:sz w:val="28"/>
          <w:szCs w:val="28"/>
          <w:rtl w:val="true"/>
          <w:lang w:bidi="fa-IR"/>
        </w:rPr>
        <w:t>و ابوحاتم او را صدوق و حسن الحدیث</w:t>
      </w:r>
      <w:r>
        <w:rPr>
          <w:rStyle w:val="FootnoteAnchor"/>
          <w:rtl w:val="true"/>
        </w:rPr>
        <w:footnoteReference w:id="1017"/>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عبدالرزاق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حدیث باورع‌تر از او ندیدم</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محمّد بن راشد او را رافضی معرّفی کرده است</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در عین حال روایاتش در سنن ابوداوود،</w:t>
      </w:r>
      <w:r>
        <w:rPr>
          <w:rStyle w:val="FootnoteAnchor"/>
          <w:rtl w:val="true"/>
        </w:rPr>
        <w:footnoteReference w:id="1020"/>
      </w:r>
      <w:r>
        <w:rPr>
          <w:rFonts w:ascii="IRNazanin" w:hAnsi="IRNazanin" w:eastAsia="IRNazanin"/>
          <w:color w:val="111111"/>
          <w:sz w:val="28"/>
          <w:sz w:val="28"/>
          <w:szCs w:val="28"/>
          <w:rtl w:val="true"/>
          <w:lang w:bidi="fa-IR"/>
        </w:rPr>
        <w:t>و سنن ابن ماجه،</w:t>
      </w:r>
      <w:r>
        <w:rPr>
          <w:rStyle w:val="FootnoteAnchor"/>
          <w:rtl w:val="true"/>
        </w:rPr>
        <w:footnoteReference w:id="1021"/>
      </w:r>
      <w:r>
        <w:rPr>
          <w:rFonts w:ascii="IRNazanin" w:hAnsi="IRNazanin" w:eastAsia="IRNazanin"/>
          <w:color w:val="111111"/>
          <w:sz w:val="28"/>
          <w:sz w:val="28"/>
          <w:szCs w:val="28"/>
          <w:rtl w:val="true"/>
          <w:lang w:bidi="fa-IR"/>
        </w:rPr>
        <w:t>و سنن نسائی،</w:t>
      </w:r>
      <w:r>
        <w:rPr>
          <w:rStyle w:val="FootnoteAnchor"/>
          <w:rtl w:val="true"/>
        </w:rPr>
        <w:footnoteReference w:id="1022"/>
      </w:r>
      <w:r>
        <w:rPr>
          <w:rFonts w:ascii="IRNazanin" w:hAnsi="IRNazanin" w:eastAsia="IRNazanin"/>
          <w:color w:val="111111"/>
          <w:sz w:val="28"/>
          <w:sz w:val="28"/>
          <w:szCs w:val="28"/>
          <w:rtl w:val="true"/>
          <w:lang w:bidi="fa-IR"/>
        </w:rPr>
        <w:t>و سنن ترمذی</w:t>
      </w:r>
      <w:r>
        <w:rPr>
          <w:rStyle w:val="FootnoteAnchor"/>
          <w:rtl w:val="true"/>
        </w:rPr>
        <w:footnoteReference w:id="1023"/>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قیس حضری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صدوق</w:t>
      </w:r>
      <w:r>
        <w:rPr>
          <w:rStyle w:val="FootnoteAnchor"/>
          <w:rtl w:val="true"/>
        </w:rPr>
        <w:footnoteReference w:id="1024"/>
      </w:r>
      <w:r>
        <w:rPr>
          <w:rFonts w:ascii="IRNazanin" w:hAnsi="IRNazanin" w:eastAsia="IRNazanin"/>
          <w:color w:val="111111"/>
          <w:sz w:val="28"/>
          <w:sz w:val="28"/>
          <w:szCs w:val="28"/>
          <w:rtl w:val="true"/>
          <w:lang w:bidi="fa-IR"/>
        </w:rPr>
        <w:t>و یحیی بن معین او را ثقه</w:t>
      </w:r>
      <w:r>
        <w:rPr>
          <w:rStyle w:val="FootnoteAnchor"/>
          <w:rtl w:val="true"/>
        </w:rPr>
        <w:footnoteReference w:id="1025"/>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او را از </w:t>
      </w:r>
    </w:p>
    <w:p>
      <w:pPr>
        <w:pStyle w:val="BookText"/>
        <w:rPr/>
      </w:pPr>
      <w:r>
        <w:rPr>
          <w:rFonts w:ascii="IRNazanin" w:hAnsi="IRNazanin" w:eastAsia="IRNazanin"/>
          <w:color w:val="111111"/>
          <w:sz w:val="28"/>
          <w:sz w:val="28"/>
          <w:szCs w:val="28"/>
          <w:rtl w:val="true"/>
          <w:lang w:bidi="fa-IR"/>
        </w:rPr>
        <w:t>غالیان در رفض دانسته است</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در عین حال ابوداوود در سنن خود از او روایت نقل کرده است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میناء بن ابی میناء قرشی</w:t>
      </w:r>
    </w:p>
    <w:p>
      <w:pPr>
        <w:pStyle w:val="BookText"/>
        <w:rPr/>
      </w:pPr>
      <w:r>
        <w:rPr>
          <w:rFonts w:ascii="IRNazanin" w:hAnsi="IRNazanin" w:eastAsia="IRNazanin"/>
          <w:color w:val="111111"/>
          <w:sz w:val="28"/>
          <w:sz w:val="28"/>
          <w:szCs w:val="28"/>
          <w:rtl w:val="true"/>
          <w:lang w:bidi="fa-IR"/>
        </w:rPr>
        <w:t>ابن حبّان او را از ثقات دانسته است</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در عین حال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رفض و رافضی بودن نسبت داده شده است</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ترمذی در صحیحش از او روایت نقل کرده است</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ناصح بن عبداللَّه کوفی</w:t>
      </w:r>
    </w:p>
    <w:p>
      <w:pPr>
        <w:pStyle w:val="BookText"/>
        <w:rPr/>
      </w:pPr>
      <w:r>
        <w:rPr>
          <w:rFonts w:ascii="IRNazanin" w:hAnsi="IRNazanin" w:eastAsia="IRNazanin"/>
          <w:color w:val="111111"/>
          <w:sz w:val="28"/>
          <w:sz w:val="28"/>
          <w:szCs w:val="28"/>
          <w:rtl w:val="true"/>
          <w:lang w:bidi="fa-IR"/>
        </w:rPr>
        <w:t>حسن بن صالح او را خوب مردی معرفی کرده،</w:t>
      </w:r>
      <w:r>
        <w:rPr>
          <w:rStyle w:val="FootnoteAnchor"/>
          <w:rtl w:val="true"/>
        </w:rPr>
        <w:footnoteReference w:id="1031"/>
      </w:r>
      <w:r>
        <w:rPr>
          <w:rFonts w:ascii="IRNazanin" w:hAnsi="IRNazanin" w:eastAsia="IRNazanin"/>
          <w:color w:val="111111"/>
          <w:sz w:val="28"/>
          <w:sz w:val="28"/>
          <w:szCs w:val="28"/>
          <w:rtl w:val="true"/>
          <w:lang w:bidi="fa-IR"/>
        </w:rPr>
        <w:t>و ذهبی او را از عبادت کنندگان برشمرده است</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عقیلی او را رافضی می‌داند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در عین حال حدیثش در صحیح ترمذی آمده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نفیع بن حارث کوفی</w:t>
      </w:r>
    </w:p>
    <w:p>
      <w:pPr>
        <w:pStyle w:val="BookText"/>
        <w:rPr/>
      </w:pPr>
      <w:r>
        <w:rPr>
          <w:rFonts w:ascii="IRNazanin" w:hAnsi="IRNazanin" w:eastAsia="IRNazanin"/>
          <w:color w:val="111111"/>
          <w:sz w:val="28"/>
          <w:sz w:val="28"/>
          <w:szCs w:val="28"/>
          <w:rtl w:val="true"/>
          <w:lang w:bidi="fa-IR"/>
        </w:rPr>
        <w:t>ابن حبّان او را از جمله ثقات برشمرده است</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 ابن عدی او را از جمله غالیان در کوفه می‌داند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و عقیلی او را غالی در رفض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روایاتش در سنن ترمذی،</w:t>
      </w:r>
      <w:r>
        <w:rPr>
          <w:rStyle w:val="FootnoteAnchor"/>
          <w:rtl w:val="true"/>
        </w:rPr>
        <w:footnoteReference w:id="1037"/>
      </w:r>
      <w:r>
        <w:rPr>
          <w:rFonts w:ascii="IRNazanin" w:hAnsi="IRNazanin" w:eastAsia="IRNazanin"/>
          <w:color w:val="111111"/>
          <w:sz w:val="28"/>
          <w:sz w:val="28"/>
          <w:szCs w:val="28"/>
          <w:rtl w:val="true"/>
          <w:lang w:bidi="fa-IR"/>
        </w:rPr>
        <w:t>و سنن ابن ماجه</w:t>
      </w:r>
      <w:r>
        <w:rPr>
          <w:rStyle w:val="FootnoteAnchor"/>
          <w:rtl w:val="true"/>
        </w:rPr>
        <w:footnoteReference w:id="103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 عجلی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صدوق معرفی کرده است</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عقیلی او را غالی در رفض و رافضی بودن می‌داند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در عین حال مسلم در صحیح خود از او روایت نقل کرده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بن برید کوفی</w:t>
      </w:r>
    </w:p>
    <w:p>
      <w:pPr>
        <w:pStyle w:val="BookText"/>
        <w:rPr/>
      </w:pPr>
      <w:r>
        <w:rPr>
          <w:rFonts w:ascii="IRNazanin" w:hAnsi="IRNazanin" w:eastAsia="IRNazanin"/>
          <w:color w:val="111111"/>
          <w:sz w:val="28"/>
          <w:sz w:val="28"/>
          <w:szCs w:val="28"/>
          <w:rtl w:val="true"/>
          <w:lang w:bidi="fa-IR"/>
        </w:rPr>
        <w:t>ابن معین</w:t>
      </w:r>
      <w:r>
        <w:rPr>
          <w:rStyle w:val="FootnoteAnchor"/>
          <w:rtl w:val="true"/>
        </w:rPr>
        <w:footnoteReference w:id="1042"/>
      </w:r>
      <w:r>
        <w:rPr>
          <w:rFonts w:ascii="IRNazanin" w:hAnsi="IRNazanin" w:eastAsia="IRNazanin"/>
          <w:color w:val="111111"/>
          <w:sz w:val="28"/>
          <w:sz w:val="28"/>
          <w:szCs w:val="28"/>
          <w:rtl w:val="true"/>
          <w:lang w:bidi="fa-IR"/>
        </w:rPr>
        <w:t>و ابن حجر</w:t>
      </w:r>
      <w:r>
        <w:rPr>
          <w:rStyle w:val="FootnoteAnchor"/>
          <w:rtl w:val="true"/>
        </w:rPr>
        <w:footnoteReference w:id="1043"/>
      </w:r>
      <w:r>
        <w:rPr>
          <w:rFonts w:ascii="IRNazanin" w:hAnsi="IRNazanin" w:eastAsia="IRNazanin"/>
          <w:color w:val="111111"/>
          <w:sz w:val="28"/>
          <w:sz w:val="28"/>
          <w:szCs w:val="28"/>
          <w:rtl w:val="true"/>
          <w:lang w:bidi="fa-IR"/>
        </w:rPr>
        <w:t>و دیگران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نسبت رفض به او داده است</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او در تشیّع غلوّ داشته است</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در عین حال احادیثش در سنن ابوداوود،</w:t>
      </w:r>
      <w:r>
        <w:rPr>
          <w:rStyle w:val="FootnoteAnchor"/>
          <w:rtl w:val="true"/>
        </w:rPr>
        <w:footnoteReference w:id="1046"/>
      </w:r>
      <w:r>
        <w:rPr>
          <w:rFonts w:ascii="IRNazanin" w:hAnsi="IRNazanin" w:eastAsia="IRNazanin"/>
          <w:color w:val="111111"/>
          <w:sz w:val="28"/>
          <w:sz w:val="28"/>
          <w:szCs w:val="28"/>
          <w:rtl w:val="true"/>
          <w:lang w:bidi="fa-IR"/>
        </w:rPr>
        <w:t>و سنن نسائی</w:t>
      </w:r>
      <w:r>
        <w:rPr>
          <w:rStyle w:val="FootnoteAnchor"/>
          <w:rtl w:val="true"/>
        </w:rPr>
        <w:footnoteReference w:id="1047"/>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وکیع بن جرّاح</w:t>
      </w:r>
    </w:p>
    <w:p>
      <w:pPr>
        <w:pStyle w:val="BookText"/>
        <w:rPr/>
      </w:pPr>
      <w:r>
        <w:rPr>
          <w:rFonts w:ascii="IRNazanin" w:hAnsi="IRNazanin" w:eastAsia="IRNazanin"/>
          <w:color w:val="111111"/>
          <w:sz w:val="28"/>
          <w:sz w:val="28"/>
          <w:szCs w:val="28"/>
          <w:rtl w:val="true"/>
          <w:lang w:bidi="fa-IR"/>
        </w:rPr>
        <w:t>ذهبی او را از دریاهای علم معرفی کرده است</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احمد بن حنبل گفته است که من کسی را با ظرفیت‌تر و حافظتر از وکیع ندیدم</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ابن سعد او را ثقه، مأمون، عالم، رفیع، کثیر الحدیث و حجّت معرفی کرده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مروان بن معاویه لوحی دیدم که در آن نام‌های شیوخی بود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رافضی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وکیع رافضی است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در عین حال احادیث او در صحیح بخاری،</w:t>
      </w:r>
      <w:r>
        <w:rPr>
          <w:rStyle w:val="FootnoteAnchor"/>
          <w:rtl w:val="true"/>
        </w:rPr>
        <w:footnoteReference w:id="1052"/>
      </w:r>
      <w:r>
        <w:rPr>
          <w:rFonts w:ascii="IRNazanin" w:hAnsi="IRNazanin" w:eastAsia="IRNazanin"/>
          <w:color w:val="111111"/>
          <w:sz w:val="28"/>
          <w:sz w:val="28"/>
          <w:szCs w:val="28"/>
          <w:rtl w:val="true"/>
          <w:lang w:bidi="fa-IR"/>
        </w:rPr>
        <w:t>و صحیح مسلم،</w:t>
      </w:r>
      <w:r>
        <w:rPr>
          <w:rStyle w:val="FootnoteAnchor"/>
          <w:rtl w:val="true"/>
        </w:rPr>
        <w:footnoteReference w:id="1053"/>
      </w:r>
      <w:r>
        <w:rPr>
          <w:rFonts w:ascii="IRNazanin" w:hAnsi="IRNazanin" w:eastAsia="IRNazanin"/>
          <w:color w:val="111111"/>
          <w:sz w:val="28"/>
          <w:sz w:val="28"/>
          <w:szCs w:val="28"/>
          <w:rtl w:val="true"/>
          <w:lang w:bidi="fa-IR"/>
        </w:rPr>
        <w:t>و سنن ابوداوود،</w:t>
      </w:r>
      <w:r>
        <w:rPr>
          <w:rStyle w:val="FootnoteAnchor"/>
          <w:rtl w:val="true"/>
        </w:rPr>
        <w:footnoteReference w:id="1054"/>
      </w:r>
      <w:r>
        <w:rPr>
          <w:rFonts w:ascii="IRNazanin" w:hAnsi="IRNazanin" w:eastAsia="IRNazanin"/>
          <w:color w:val="111111"/>
          <w:sz w:val="28"/>
          <w:sz w:val="28"/>
          <w:szCs w:val="28"/>
          <w:rtl w:val="true"/>
          <w:lang w:bidi="fa-IR"/>
        </w:rPr>
        <w:t>و سنن ترمذی،</w:t>
      </w:r>
      <w:r>
        <w:rPr>
          <w:rStyle w:val="FootnoteAnchor"/>
          <w:rtl w:val="true"/>
        </w:rPr>
        <w:footnoteReference w:id="1055"/>
      </w:r>
      <w:r>
        <w:rPr>
          <w:rFonts w:ascii="IRNazanin" w:hAnsi="IRNazanin" w:eastAsia="IRNazanin"/>
          <w:color w:val="111111"/>
          <w:sz w:val="28"/>
          <w:sz w:val="28"/>
          <w:szCs w:val="28"/>
          <w:rtl w:val="true"/>
          <w:lang w:bidi="fa-IR"/>
        </w:rPr>
        <w:t>و سنن ابن ماجه</w:t>
      </w:r>
      <w:r>
        <w:rPr>
          <w:rStyle w:val="FootnoteAnchor"/>
          <w:rtl w:val="true"/>
        </w:rPr>
        <w:footnoteReference w:id="1056"/>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حبّاب أسیدی</w:t>
      </w:r>
    </w:p>
    <w:p>
      <w:pPr>
        <w:pStyle w:val="BookText"/>
        <w:rPr/>
      </w:pPr>
      <w:r>
        <w:rPr>
          <w:rFonts w:ascii="IRNazanin" w:hAnsi="IRNazanin" w:eastAsia="IRNazanin"/>
          <w:color w:val="111111"/>
          <w:sz w:val="28"/>
          <w:sz w:val="28"/>
          <w:szCs w:val="28"/>
          <w:rtl w:val="true"/>
          <w:lang w:bidi="fa-IR"/>
        </w:rPr>
        <w:t>ابن شاهین او را ثقه و صدوق،</w:t>
      </w:r>
      <w:r>
        <w:rPr>
          <w:rStyle w:val="FootnoteAnchor"/>
          <w:rtl w:val="true"/>
        </w:rPr>
        <w:footnoteReference w:id="1057"/>
      </w:r>
      <w:r>
        <w:rPr>
          <w:rFonts w:ascii="IRNazanin" w:hAnsi="IRNazanin" w:eastAsia="IRNazanin"/>
          <w:color w:val="111111"/>
          <w:sz w:val="28"/>
          <w:sz w:val="28"/>
          <w:szCs w:val="28"/>
          <w:rtl w:val="true"/>
          <w:lang w:bidi="fa-IR"/>
        </w:rPr>
        <w:t>و ابن حجر او را صدوق معرفی کرده است</w:t>
      </w:r>
      <w:r>
        <w:rPr>
          <w:rFonts w:eastAsia="IRNazanin" w:cs="IRNazanin"/>
          <w:color w:val="111111"/>
          <w:sz w:val="28"/>
          <w:szCs w:val="28"/>
          <w:rtl w:val="true"/>
          <w:lang w:bidi="fa-IR"/>
        </w:rPr>
        <w:t>.</w:t>
      </w:r>
      <w:r>
        <w:rPr>
          <w:rStyle w:val="FootnoteAnchor"/>
          <w:rtl w:val="true"/>
        </w:rPr>
        <w:footnoteReference w:id="105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او را غالی در رفض دانسته،</w:t>
      </w:r>
      <w:r>
        <w:rPr>
          <w:rStyle w:val="FootnoteAnchor"/>
          <w:rtl w:val="true"/>
        </w:rPr>
        <w:footnoteReference w:id="1059"/>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رفض نسبت داده </w:t>
      </w:r>
      <w:bookmarkStart w:id="485" w:name="pg269_9461"/>
    </w:p>
    <w:p>
      <w:pPr>
        <w:pStyle w:val="BookText"/>
        <w:rPr/>
      </w:pPr>
      <w:bookmarkEnd w:id="48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و ذهبی او را به طور صریح رافضی می‌داند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در عین حال روایاتش در سنن نسائی،</w:t>
      </w:r>
      <w:r>
        <w:rPr>
          <w:rStyle w:val="FootnoteAnchor"/>
          <w:rtl w:val="true"/>
        </w:rPr>
        <w:footnoteReference w:id="1062"/>
      </w:r>
      <w:r>
        <w:rPr>
          <w:rFonts w:ascii="IRNazanin" w:hAnsi="IRNazanin" w:eastAsia="IRNazanin"/>
          <w:color w:val="111111"/>
          <w:sz w:val="28"/>
          <w:sz w:val="28"/>
          <w:szCs w:val="28"/>
          <w:rtl w:val="true"/>
          <w:lang w:bidi="fa-IR"/>
        </w:rPr>
        <w:t>و سنن ابن ماجه،</w:t>
      </w:r>
      <w:r>
        <w:rPr>
          <w:rStyle w:val="FootnoteAnchor"/>
          <w:rtl w:val="true"/>
        </w:rPr>
        <w:footnoteReference w:id="1063"/>
      </w:r>
      <w:r>
        <w:rPr>
          <w:rFonts w:ascii="IRNazanin" w:hAnsi="IRNazanin" w:eastAsia="IRNazanin"/>
          <w:color w:val="111111"/>
          <w:sz w:val="28"/>
          <w:sz w:val="28"/>
          <w:szCs w:val="28"/>
          <w:rtl w:val="true"/>
          <w:lang w:bidi="fa-IR"/>
        </w:rPr>
        <w:t>و سنن ترمذی</w:t>
      </w:r>
      <w:r>
        <w:rPr>
          <w:rStyle w:val="FootnoteAnchor"/>
          <w:rtl w:val="true"/>
        </w:rPr>
        <w:footnoteReference w:id="106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سلیمانی او را از رافضه دانسته‌اند،</w:t>
      </w:r>
      <w:r>
        <w:rPr>
          <w:rStyle w:val="FootnoteAnchor"/>
          <w:rtl w:val="true"/>
        </w:rPr>
        <w:footnoteReference w:id="1065"/>
      </w:r>
      <w:r>
        <w:rPr>
          <w:rFonts w:ascii="IRNazanin" w:hAnsi="IRNazanin" w:eastAsia="IRNazanin"/>
          <w:color w:val="111111"/>
          <w:sz w:val="28"/>
          <w:sz w:val="28"/>
          <w:szCs w:val="28"/>
          <w:rtl w:val="true"/>
          <w:lang w:bidi="fa-IR"/>
        </w:rPr>
        <w:t>ولی در عین حال روایاتش در صحیح ترمذی آمده است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جدلی</w:t>
      </w:r>
    </w:p>
    <w:p>
      <w:pPr>
        <w:pStyle w:val="BookText"/>
        <w:rPr/>
      </w:pPr>
      <w:r>
        <w:rPr>
          <w:rFonts w:ascii="IRNazanin" w:hAnsi="IRNazanin" w:eastAsia="IRNazanin"/>
          <w:color w:val="111111"/>
          <w:sz w:val="28"/>
          <w:sz w:val="28"/>
          <w:szCs w:val="28"/>
          <w:rtl w:val="true"/>
          <w:lang w:bidi="fa-IR"/>
        </w:rPr>
        <w:t>یحیی بن معین او را توثیق کرده است</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ذهبی او را شیعی و دارای بغض به خلفا معرفی کرده است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ولی احمد او را توثیق نموده است ابن قتیبه او را در بین اسامی غالیان از رافضه ذکر کرده است</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در عین حال روایاتش در سنن ابوداوود،</w:t>
      </w:r>
      <w:r>
        <w:rPr>
          <w:rStyle w:val="FootnoteAnchor"/>
          <w:rtl w:val="true"/>
        </w:rPr>
        <w:footnoteReference w:id="1070"/>
      </w:r>
      <w:r>
        <w:rPr>
          <w:rFonts w:ascii="IRNazanin" w:hAnsi="IRNazanin" w:eastAsia="IRNazanin"/>
          <w:color w:val="111111"/>
          <w:sz w:val="28"/>
          <w:sz w:val="28"/>
          <w:szCs w:val="28"/>
          <w:rtl w:val="true"/>
          <w:lang w:bidi="fa-IR"/>
        </w:rPr>
        <w:t>و سنن ترمذی وارد شده است</w:t>
      </w:r>
      <w:r>
        <w:rPr>
          <w:rFonts w:eastAsia="IRNazanin" w:cs="IRNazanin"/>
          <w:color w:val="111111"/>
          <w:sz w:val="28"/>
          <w:szCs w:val="28"/>
          <w:rtl w:val="true"/>
          <w:lang w:bidi="fa-IR"/>
        </w:rPr>
        <w:t>.</w:t>
      </w:r>
    </w:p>
    <w:p>
      <w:pPr>
        <w:pStyle w:val="Heading5"/>
        <w:numPr>
          <w:ilvl w:val="4"/>
          <w:numId w:val="1"/>
        </w:numPr>
        <w:rPr/>
      </w:pPr>
      <w:bookmarkStart w:id="486" w:name="__RefHeading___Toc2409233_211673320"/>
      <w:bookmarkStart w:id="487" w:name="_Toc175"/>
      <w:bookmarkEnd w:id="486"/>
      <w:r>
        <w:rPr/>
        <w:t>2</w:t>
      </w:r>
      <w:r>
        <w:rPr>
          <w:rtl w:val="true"/>
        </w:rPr>
        <w:t xml:space="preserve"> - </w:t>
      </w:r>
      <w:r>
        <w:rPr>
          <w:rtl w:val="true"/>
        </w:rPr>
        <w:t>فهرست‌شناسی دقیق‌</w:t>
      </w:r>
      <w:bookmarkEnd w:id="487"/>
    </w:p>
    <w:p>
      <w:pPr>
        <w:pStyle w:val="BookText"/>
        <w:rPr/>
      </w:pPr>
      <w:r>
        <w:rPr>
          <w:rFonts w:ascii="IRNazanin" w:hAnsi="IRNazanin" w:eastAsia="IRNazanin"/>
          <w:color w:val="111111"/>
          <w:sz w:val="28"/>
          <w:sz w:val="28"/>
          <w:szCs w:val="28"/>
          <w:rtl w:val="true"/>
          <w:lang w:bidi="fa-IR"/>
        </w:rPr>
        <w:t>یکی از کارهای بسیار ظریف و ضروری که نزد فقهای شیعه بیش از اهل سنت رواج داشته و دارد، مسئله فهرست‌شناسی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اصحاب هر یک از امامان شیعه بر خلاف اهل سنت، به تشویق ائمه، روایات را مکتوب می‌داشتند، لذا در عصر آنان چهارصد کتاب از روایات، در بخش‌های مختلف جمع آوری شد، تا این‌که به دست صاحبان کتب اربعه رسید و از میان آن احادیث، این کتاب‌های حدیثی را تدوین نمودند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تدوین حدیث شیعه، علما و فقهای شیعه برای اطمینان به احادیث </w:t>
      </w:r>
      <w:bookmarkStart w:id="488" w:name="pg269_9463"/>
    </w:p>
    <w:p>
      <w:pPr>
        <w:pStyle w:val="BookText"/>
        <w:rPr/>
      </w:pPr>
      <w:bookmarkEnd w:id="488"/>
      <w:r>
        <w:rPr>
          <w:rFonts w:ascii="IRNazanin" w:hAnsi="IRNazanin" w:eastAsia="IRNazanin"/>
          <w:color w:val="111111"/>
          <w:sz w:val="28"/>
          <w:sz w:val="28"/>
          <w:szCs w:val="28"/>
          <w:rtl w:val="true"/>
          <w:lang w:bidi="fa-IR"/>
        </w:rPr>
        <w:t>موجود در آن کتاب‌ها، درصدد نقد و بررسی آن‌ها برآمده‌اند؛ از باب نمونه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جعفر چگونه به دست راویان رسیده و تا کنون محفوظ مانده تا به ما رسیده است؟ آنان در این مورد به بحث و بررسی فراوان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کتاب‌ها، از هر یک از اصحاب امامان چگونه به دست ما رسیده است؟ آیا آن نسخه مشهور بوده یا خیر و دیگر دقت‌ها که در اخذ به روایات و اعتبار و وثاقت آن‌ها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اعمال و رفتار با مصادر حدیثی، نشان‌گر آن است که فقها و محدّثین به هر حدیثی عمل نمی‌کردند و تا اعتبار کتاب و مجموعه حدیثی به اثبات نمی‌رسید از آن اخذ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نهایت اتقان آن‌ها در عمل به حدیث دارد</w:t>
      </w:r>
      <w:r>
        <w:rPr>
          <w:rFonts w:eastAsia="IRNazanin" w:cs="IRNazanin"/>
          <w:color w:val="111111"/>
          <w:sz w:val="28"/>
          <w:szCs w:val="28"/>
          <w:rtl w:val="true"/>
          <w:lang w:bidi="fa-IR"/>
        </w:rPr>
        <w:t>.</w:t>
      </w:r>
    </w:p>
    <w:p>
      <w:pPr>
        <w:pStyle w:val="Heading5"/>
        <w:numPr>
          <w:ilvl w:val="4"/>
          <w:numId w:val="1"/>
        </w:numPr>
        <w:rPr/>
      </w:pPr>
      <w:bookmarkStart w:id="489" w:name="__RefHeading___Toc2409235_211673320"/>
      <w:bookmarkStart w:id="490" w:name="_Toc176"/>
      <w:bookmarkEnd w:id="489"/>
      <w:r>
        <w:rPr/>
        <w:t>3</w:t>
      </w:r>
      <w:r>
        <w:rPr>
          <w:rtl w:val="true"/>
        </w:rPr>
        <w:t xml:space="preserve"> - </w:t>
      </w:r>
      <w:r>
        <w:rPr>
          <w:rtl w:val="true"/>
        </w:rPr>
        <w:t>وجود جرح و تعدیل راویان‌</w:t>
      </w:r>
      <w:bookmarkEnd w:id="490"/>
    </w:p>
    <w:p>
      <w:pPr>
        <w:pStyle w:val="BookText"/>
        <w:rPr/>
      </w:pPr>
      <w:r>
        <w:rPr>
          <w:rFonts w:ascii="IRNazanin" w:hAnsi="IRNazanin" w:eastAsia="IRNazanin"/>
          <w:color w:val="111111"/>
          <w:sz w:val="28"/>
          <w:sz w:val="28"/>
          <w:szCs w:val="28"/>
          <w:rtl w:val="true"/>
          <w:lang w:bidi="fa-IR"/>
        </w:rPr>
        <w:t>همان‌گونه که در بین اهل سنت، علم رجال و شناخت راویان جرح و تعدیل رواج داشته و دارد، نزد فقهای شیعه نیز این مسئله مورد توجه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نوبه خود بر این مطلب دلالت دارد که آنان به هر خبری عمل نمی‌کردند، بلکه درصدد اثبات یقین یا اطمینان به انتساب حدیث به امامند تا بر آن ترتیب اثر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علمای شیعه درباره رجال، کتاب‌های متعددی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الرجال،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از علمای قرن سوّم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 عن الائمة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طوسی‌رحمه الله آن را مختصر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ابی علی محاربی از علمای قرن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محمّد بن احمد بن داوود بن علی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عقیقی از علمای قرن چهارم</w:t>
      </w:r>
      <w:r>
        <w:rPr>
          <w:rFonts w:eastAsia="IRNazanin" w:cs="IRNazanin"/>
          <w:color w:val="111111"/>
          <w:sz w:val="28"/>
          <w:szCs w:val="28"/>
          <w:rtl w:val="true"/>
          <w:lang w:bidi="fa-IR"/>
        </w:rPr>
        <w:t xml:space="preserve">. </w:t>
      </w:r>
      <w:bookmarkStart w:id="491" w:name="pg269_9465"/>
    </w:p>
    <w:p>
      <w:pPr>
        <w:pStyle w:val="BookText"/>
        <w:rPr/>
      </w:pPr>
      <w:bookmarkEnd w:id="49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عیاش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عبدون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فهرست‌شناسی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شیخ طوسی و فهرست او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ابوداوود، از علمای قرن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طاووس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امیر مصطفی تفرشی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 عنایة اللَّه قهپایی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رجالی محقق استرآبادی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کبیر، وسیط،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کتاب رجالی از سید علی خان مدنی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علامه مجلسی‌رحمه الله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5"/>
        <w:numPr>
          <w:ilvl w:val="4"/>
          <w:numId w:val="1"/>
        </w:numPr>
        <w:rPr/>
      </w:pPr>
      <w:bookmarkStart w:id="492" w:name="__RefHeading___Toc2409237_211673320"/>
      <w:bookmarkStart w:id="493" w:name="_Toc177"/>
      <w:bookmarkEnd w:id="492"/>
      <w:r>
        <w:rPr/>
        <w:t>4</w:t>
      </w:r>
      <w:r>
        <w:rPr>
          <w:rtl w:val="true"/>
        </w:rPr>
        <w:t xml:space="preserve"> - </w:t>
      </w:r>
      <w:r>
        <w:rPr>
          <w:rtl w:val="true"/>
        </w:rPr>
        <w:t>رجال مشترک‌</w:t>
      </w:r>
      <w:bookmarkEnd w:id="49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رجال و راویان احادیث شیعه از رجال و راویان احادیث اهل سنت نیز هستند که هر دو دسته از آنان راویت نقل می‌کنند، لذا همان‌گونه که روایات منقول از رجال اهل سنت مورد قبول آنان است، روایاتی را که آنان از اهل بیت عصمت و طهارت یا از اصحاب آنان نقل می‌کنند نیز باید مورد احتجاج قرار گرفته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مصادر حدیثی علمای شیعه به طور مرتّب و مبوّب محفوظ است</w:t>
      </w:r>
      <w:r>
        <w:rPr>
          <w:rFonts w:eastAsia="IRNazanin" w:cs="IRNazanin"/>
          <w:color w:val="111111"/>
          <w:sz w:val="28"/>
          <w:szCs w:val="28"/>
          <w:rtl w:val="true"/>
          <w:lang w:bidi="fa-IR"/>
        </w:rPr>
        <w:t xml:space="preserve">. </w:t>
      </w:r>
      <w:bookmarkStart w:id="494" w:name="pg269_9467"/>
    </w:p>
    <w:p>
      <w:pPr>
        <w:pStyle w:val="Heading5"/>
        <w:numPr>
          <w:ilvl w:val="4"/>
          <w:numId w:val="1"/>
        </w:numPr>
        <w:rPr/>
      </w:pPr>
      <w:bookmarkStart w:id="495" w:name="__RefHeading___Toc2409239_211673320"/>
      <w:bookmarkStart w:id="496" w:name="_Toc178"/>
      <w:bookmarkEnd w:id="494"/>
      <w:bookmarkEnd w:id="495"/>
      <w:r>
        <w:rPr/>
        <w:t>5</w:t>
      </w:r>
      <w:r>
        <w:rPr>
          <w:rtl w:val="true"/>
        </w:rPr>
        <w:t xml:space="preserve"> - </w:t>
      </w:r>
      <w:r>
        <w:rPr>
          <w:rtl w:val="true"/>
        </w:rPr>
        <w:t>راویان مشترک از معصوم‌</w:t>
      </w:r>
      <w:bookmarkEnd w:id="496"/>
    </w:p>
    <w:p>
      <w:pPr>
        <w:pStyle w:val="Heading6"/>
        <w:numPr>
          <w:ilvl w:val="5"/>
          <w:numId w:val="1"/>
        </w:numPr>
        <w:rPr/>
      </w:pPr>
      <w:bookmarkStart w:id="497" w:name="__RefHeading___Toc2409241_211673320"/>
      <w:bookmarkStart w:id="498" w:name="_Toc179"/>
      <w:bookmarkEnd w:id="497"/>
      <w:r>
        <w:rPr/>
        <w:t>1</w:t>
      </w:r>
      <w:r>
        <w:rPr>
          <w:rtl w:val="true"/>
        </w:rPr>
        <w:t xml:space="preserve"> </w:t>
      </w:r>
      <w:r>
        <w:rPr>
          <w:rtl w:val="true"/>
        </w:rPr>
        <w:t xml:space="preserve">تا </w:t>
      </w:r>
      <w:r>
        <w:rPr/>
        <w:t>135</w:t>
      </w:r>
      <w:bookmarkEnd w:id="498"/>
    </w:p>
    <w:p>
      <w:pPr>
        <w:pStyle w:val="BookText"/>
        <w:rPr/>
      </w:pPr>
      <w:r>
        <w:rPr>
          <w:rFonts w:ascii="IRNazanin" w:hAnsi="IRNazanin" w:eastAsia="IRNazanin"/>
          <w:color w:val="111111"/>
          <w:sz w:val="28"/>
          <w:sz w:val="28"/>
          <w:szCs w:val="28"/>
          <w:rtl w:val="true"/>
          <w:lang w:bidi="fa-IR"/>
        </w:rPr>
        <w:t>مقصود ما از راوی مشترک کسی است که در کتب روایی یا رجالی اهل سنت و شیعه امامیه به عنوان ناقل، با واسطه یا بی‌واسطه حدیث از معصوم، یاد و جرح و تعدیل شده باشد، اینک به اسامی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تغلب بن رباح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عثمان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ابی عیّاش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عبداللَّه بن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بن سعید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بن علی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بن ابی یحیی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یزید بن اسود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بن کعب بن قیس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عامر بن سلیمان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اسامة بن زید بن حارثه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جعفر بن محمدعلیه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مَخلد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امیة بن عمرو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جعفر بن ابی کثیر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عبدالرحمن بن ابی کریمه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موسی بن جعفر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یزید بن قیس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اُسید بن حُضیر بن سمّاک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 بن نباتة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حارث بن نبیه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مالک بن نضر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اویس بن عامر بن جَزء قرنی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ابی تمیمه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بن عازب بن حارث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برکة بنت ثعلبة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بُریدة بن خصیب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بسّام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بن رباح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تلید بن سلیمان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اسلم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قیس بن شمّاس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ثُویربن ابی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یزید بن حارث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جرّاح بن ملیح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ابووکیع</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جریر بن حازم بن زید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جریر بن عبدالحمید بن قُرط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زیاد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ابی طالب بن عبدالمطلّب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بن جنادة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حصیره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ربعی بن بَلدمَه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عبداللَّه بن کعب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عوف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ابوواقد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حارثة بن نعمان بن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جُوین بن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ابی ثابت بن دینار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بن عدی بن جَبَله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اُسید بن أَغوس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ابوسریحه</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یمان بن جابر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بن عبداللَّه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حسن بن حسن بن علی‌علیه السلام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حسن بن علی‌علیه السلام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زید بن حسن‌علیه السلام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صالح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عُمارة بن مُضرِّب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محمد بن حنفیه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زید بن علی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بن الحسین‌علیه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حُضین بن منذر بن حارث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سلیمان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غیاث بن طَلق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بن عُتیبه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بن حزام بن خُویلد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زید بن درهم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سلمة بن دینار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ابی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عیسی بن عبیده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اعین بن سُنْسُن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حبیب بن عماره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عبدالمطلب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خارجة بن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زید بن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خبّاب بن اَرَث بن جَندله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خُزیمة بن ثابت بن فاکه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ابی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ابی هند بن عذافر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ربعی بن حراش بن جَحش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بن خثیم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ابی عبدالرحمن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عثمان بن ربیعة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رفاعة بن رافع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رفاعة بن عبدالمنذر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بن حُبَیش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بن أوفی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ابومنذر</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معاویة بن حُدیج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ارقم بن زید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اسلم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ثابت ضحّاک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حارثة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حسن بن علی‌علیه السلام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سهل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 انصاری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صوحان بن حجر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بن حسین بن علی بن ابی طالب‌علیه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سَدیر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عُبادة بن دُلَیم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w:t>
      </w:r>
      <w:bookmarkStart w:id="499" w:name="pg269_9477"/>
    </w:p>
    <w:p>
      <w:pPr>
        <w:pStyle w:val="BookText"/>
        <w:rPr/>
      </w:pPr>
      <w:bookmarkEnd w:id="499"/>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مالک بن اُهَیب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 وقاص</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مالک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مُعاذ بن نعمان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ابی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بن هشام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مسیّب بن 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ابوحازم</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کهیل بن حصین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نُبیط بن شَریط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حرب بن بَجیل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داوود بن جارود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داوود بن منقر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صُرد بن جون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سماک بن حرب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500" w:name="__RefHeading___Toc2409243_211673320"/>
      <w:bookmarkStart w:id="501" w:name="_Toc180"/>
      <w:bookmarkEnd w:id="500"/>
      <w:r>
        <w:rPr/>
        <w:t>136</w:t>
      </w:r>
      <w:r>
        <w:rPr>
          <w:rtl w:val="true"/>
        </w:rPr>
        <w:t xml:space="preserve"> </w:t>
      </w:r>
      <w:r>
        <w:rPr>
          <w:rtl w:val="true"/>
        </w:rPr>
        <w:t xml:space="preserve">تا </w:t>
      </w:r>
      <w:r>
        <w:rPr/>
        <w:t>274</w:t>
      </w:r>
      <w:bookmarkEnd w:id="501"/>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سُوید بن غَفَله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حُنیف بن 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عمیره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شُرَحْبیل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شریح بن حارث بن قیس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شریح بن هانی بن یزید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شعبة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صخر بن قیس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سُلیم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ضحّاک بن مَخلد بن 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ابوعاصم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بن مزاحم بن یزید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طاووس بن کیسان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 بن عمرو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ابوالأسود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عائذ بن حبیب بن ملاّح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بَهدله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ابوالنُّجود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حُمید مولی بنی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واثلة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صُهیب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یعقوب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عبادة بن صامت بن قیس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عبدالمطلب بن هاشم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ابی بکر بن قحافه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عوف بن عبد عوف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عمرو بن یَحْمِد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عبدالسلام بن صالح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ابوصلت</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ابی بکر بن محمد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ادریس بن یزید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ثعلبة بن صعیر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بن ابی طالب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حارث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حبیب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حسن بن الامام حسن‌علیه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زید بن عاصم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زید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ابوقِلابه</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شُبرُمة بن طُفیل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شبرمه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شدّاد بن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شریک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بن عبدالمطلب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علی بن الحسین‌علیه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عبدربّة بن أعین بن سُنْسُن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اعین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بن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ابی سلیمان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سلیمان بن ابی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سلیمان بن ابی المغیره</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عبدالعزیز بن جُریح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عُمیر بن سُوید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بن عبدالمجید بن صَلت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عبداللَّه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عمر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موسی بن ابی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ولید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عَبیدة بن عمرو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حُنیف بن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بن عبداللَّه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ابی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ابی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سائب بن مالک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عَفّان بن مسلم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بن ابی طالب بن عبدالمطلب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پس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علقمة بن قیس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بن محمدعلیه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ربیعة بن نَضلَه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صالح بن صالح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عمر بن علی بن الحسین‌علیه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هاشم بن برید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زید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علی بن ابی طالب‌علیه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علی بن الحسین‌علیه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حُصین بن عُبید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ثابت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عبداللَّه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سَبیعی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مُرّة بن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بن حَوشب بن یزید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بنت الحسین بن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دُگین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عیاض بن مسعود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محمدبن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قُتَیبة بن سعید بن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قُثَم بن عباس بن عبدالمطلب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سعد بن عبادة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عاصم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کمیل بن زیاد بن نهیک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سعد بن عبدالرحمن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بن مالک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حارث بن عبد یَغوث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 بن فَضالة بن ابی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قحافة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رازی</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اسحاق بن یسار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محمدعلیه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زکریا بن دینار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حسن بن حسن‌علیه السلام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عبیداللَّه بن ابی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ابی طالب‌علیه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حنیفه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قاسم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ابوالعیناء</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عبیداللَّه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مُنْکدر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مُطرّف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ابوغسّان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معاویة بن حارث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جبل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صالح بن حُدَیر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عمّار بن معاویه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ابوعروه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بن عمرو بن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مُعتمر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مولی ابن عمر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نَجیع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ابومَعشَر سندی</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بن سیّار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نَضلة بن عُبید بن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ابوبرزه اسلمی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بن بشیر بن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بن ثابت بن زوطَی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02" w:name="pg269_9489"/>
    </w:p>
    <w:p>
      <w:pPr>
        <w:pStyle w:val="BookText"/>
        <w:rPr/>
      </w:pPr>
      <w:bookmarkEnd w:id="502"/>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وکیع بن جرّاح بن مَلیح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عروة بن زبیر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سعید بن فرّوخ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سعیدبن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عبدالحمید بن عبدالرحمن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بَشْمین</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یحیی بن عبداللَّه بن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اجلح بن عبداللَّه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معین بن عون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یزید بن زُرَیع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هارون بن زاذان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سفیان بن جُوان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ابی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بُکیر بن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حال هر یک از این افراد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5"/>
        <w:numPr>
          <w:ilvl w:val="4"/>
          <w:numId w:val="1"/>
        </w:numPr>
        <w:rPr/>
      </w:pPr>
      <w:bookmarkStart w:id="503" w:name="__RefHeading___Toc2409245_211673320"/>
      <w:bookmarkStart w:id="504" w:name="_Toc181"/>
      <w:bookmarkEnd w:id="503"/>
      <w:r>
        <w:rPr/>
        <w:t>6</w:t>
      </w:r>
      <w:r>
        <w:rPr>
          <w:rtl w:val="true"/>
        </w:rPr>
        <w:t xml:space="preserve"> - </w:t>
      </w:r>
      <w:r>
        <w:rPr>
          <w:rtl w:val="true"/>
        </w:rPr>
        <w:t>اختلاف در حدیث‌</w:t>
      </w:r>
      <w:bookmarkEnd w:id="504"/>
    </w:p>
    <w:p>
      <w:pPr>
        <w:pStyle w:val="BookText"/>
        <w:rPr/>
      </w:pPr>
      <w:r>
        <w:rPr>
          <w:rFonts w:ascii="IRNazanin" w:hAnsi="IRNazanin" w:eastAsia="IRNazanin"/>
          <w:color w:val="111111"/>
          <w:sz w:val="28"/>
          <w:sz w:val="28"/>
          <w:szCs w:val="28"/>
          <w:rtl w:val="true"/>
          <w:lang w:bidi="fa-IR"/>
        </w:rPr>
        <w:t>از امیرالمؤمنین‌علیه السلام درباره احادیثی که در دست مردم است و با یکدیگر اختلاف دارند،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ایدی الناس حقاً و باطلاً، و صدقاً و کذباً، و ناسخاً و منسوخاً، و عاماً و خاصاً، و محکماً و متشابهاً، و حفظاً و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کذب علی رسول اللَّه‌صلی الله علیه وآله وسلم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دست مردم است حق و باطل، راست و دروغ، ناسخ و منسوخ، عام و خاص، محکم و متشابه، و چیزهایی که باید حفظ شود و احادیث که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خداصلی الله علیه وآله وسلم به آن حضرت دروغ نسبت داده شد، تا این‌که حضرت خطبه‌ای ایراد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به طور عمد دروغ ببندد جایگاهش در آتش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مشکل در بین احادیث، آیا برای بعد از پیامبرصلی الله علیه وآله وسلم ضرورت ندارد که </w:t>
      </w:r>
      <w:bookmarkStart w:id="505" w:name="pg269_9491"/>
    </w:p>
    <w:p>
      <w:pPr>
        <w:pStyle w:val="BookText"/>
        <w:rPr/>
      </w:pPr>
      <w:bookmarkEnd w:id="505"/>
      <w:r>
        <w:rPr>
          <w:rFonts w:ascii="IRNazanin" w:hAnsi="IRNazanin" w:eastAsia="IRNazanin"/>
          <w:color w:val="111111"/>
          <w:sz w:val="28"/>
          <w:sz w:val="28"/>
          <w:szCs w:val="28"/>
          <w:rtl w:val="true"/>
          <w:lang w:bidi="fa-IR"/>
        </w:rPr>
        <w:t>شخصی معصوم باشد تا در موارد اختلاف در سنت حلاّل آن و رفع کننده اختلاف از میان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قدمای محدّثین اهل سنت از میان صدها هزار حدیثی که از پیامبرصلی الله علیه وآله وسلم روایت شده بود، مقدار اندکی را که به نظر خودشان مورد اطمینان بود در کتاب‌های خود ثبت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آنان به طور حتم از عصمت برخوردار نبوده است، چه بسیار احادیثی که به گمان اعتبار به آن اعتماد کرده و در کتاب خود ثبت کرده‌اند، و از طرفی دیگر علمای رجال در جرح و تعدیل راویان چه اشتباهاتی سهوی و عمدی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 فرض است که بعد از پیامبرصلی الله علیه وآله وسلم به اهل بیت معصومین او برای تبیین سنت واقعی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غسانی از بخاری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روایات صحیح را در کتاب خود از میان ششصد هزار حدیث استخراج نمودم</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 xml:space="preserve">با این‌که مجموع احادیث کتاب صحیح او </w:t>
      </w: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مکرّرات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ابوبکر بن داسه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ابوداوود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خداصلی الله علیه وآله وسلم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نوشتم، و از میان آن‌ها این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 هزار و هشتصد حدیث، انتخاب نمودم، که در میان آن‌ها احادیث صحیح و مشابه و قریب به آن وجود دارد</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506" w:name="__RefHeading___Toc2409247_211673320"/>
      <w:bookmarkStart w:id="507" w:name="_Toc182"/>
      <w:bookmarkEnd w:id="506"/>
      <w:r>
        <w:rPr/>
        <w:t>7</w:t>
      </w:r>
      <w:r>
        <w:rPr>
          <w:rtl w:val="true"/>
        </w:rPr>
        <w:t xml:space="preserve"> - </w:t>
      </w:r>
      <w:r>
        <w:rPr>
          <w:rtl w:val="true"/>
        </w:rPr>
        <w:t>تساهل در نقل از راویان‌</w:t>
      </w:r>
      <w:bookmarkEnd w:id="507"/>
    </w:p>
    <w:p>
      <w:pPr>
        <w:pStyle w:val="BookText"/>
        <w:rPr/>
      </w:pPr>
      <w:r>
        <w:rPr>
          <w:rFonts w:ascii="IRNazanin" w:hAnsi="IRNazanin" w:eastAsia="IRNazanin"/>
          <w:color w:val="111111"/>
          <w:sz w:val="28"/>
          <w:sz w:val="28"/>
          <w:szCs w:val="28"/>
          <w:rtl w:val="true"/>
          <w:lang w:bidi="fa-IR"/>
        </w:rPr>
        <w:t>اهل سنت در نقل احادیث، بسیار تساهل و تسامح به خرج می‌دهند و لذا به روایات بسیاری از مجهولین و نواصب و خوارج و کسانی که متهم به کذبند احتجاج می‌کنند، ولی هنگامی که به یک راوی شیعی می‌رسند از او پرهیز می‌نمایند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اسرائیل بن یونس از یحیی بن سعید قطّان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باشد که تنها از کسانی که مورد رضایت من هستند روایت کنم، از غیر چهار نفر روایت نمی‌کردم</w:t>
      </w:r>
      <w:r>
        <w:rPr>
          <w:rFonts w:eastAsia="IRNazanin" w:cs="IRNazanin"/>
          <w:color w:val="111111"/>
          <w:sz w:val="28"/>
          <w:szCs w:val="28"/>
          <w:rtl w:val="true"/>
          <w:lang w:bidi="fa-IR"/>
        </w:rPr>
        <w:t>».</w:t>
      </w:r>
      <w:r>
        <w:rPr>
          <w:rStyle w:val="FootnoteAnchor"/>
          <w:rtl w:val="true"/>
        </w:rPr>
        <w:footnoteReference w:id="1075"/>
      </w:r>
      <w:bookmarkStart w:id="508" w:name="pg269_9493"/>
    </w:p>
    <w:p>
      <w:pPr>
        <w:pStyle w:val="BookText"/>
        <w:rPr/>
      </w:pPr>
      <w:bookmarkEnd w:id="508"/>
      <w:r>
        <w:rPr>
          <w:rFonts w:ascii="IRNazanin" w:hAnsi="IRNazanin" w:eastAsia="IRNazanin"/>
          <w:color w:val="111111"/>
          <w:sz w:val="28"/>
          <w:sz w:val="28"/>
          <w:szCs w:val="28"/>
          <w:rtl w:val="true"/>
          <w:lang w:bidi="fa-IR"/>
        </w:rPr>
        <w:t>با مراجعه به کتب رجال اهل سنت مشاهده می‌شود که بیشتر رجال اسناد اخبار صحاح سته از کسانی هستند که با تعبیرهای مختلف مورد طعن و جرح واقع شده‌اند، آنان از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متّهم بالکذب، متروک، هالک، لایکتب حدیثه، لاشی‌ء، ضعیف جدّاً، مجمع علی ضعفه و دیگر تعبیرات بی بهره و نصیب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درصدد تحقیق در حال این‌گونه راویان است به کتاب‌هایی؛ از قبیل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شیخ محمّد حسن مظفّر مراجعه کند</w:t>
      </w:r>
      <w:r>
        <w:rPr>
          <w:rFonts w:eastAsia="IRNazanin" w:cs="IRNazanin"/>
          <w:color w:val="111111"/>
          <w:sz w:val="28"/>
          <w:szCs w:val="28"/>
          <w:rtl w:val="true"/>
          <w:lang w:bidi="fa-IR"/>
        </w:rPr>
        <w:t>.</w:t>
      </w:r>
    </w:p>
    <w:p>
      <w:pPr>
        <w:pStyle w:val="Heading5"/>
        <w:numPr>
          <w:ilvl w:val="4"/>
          <w:numId w:val="1"/>
        </w:numPr>
        <w:rPr/>
      </w:pPr>
      <w:bookmarkStart w:id="509" w:name="__RefHeading___Toc2409249_211673320"/>
      <w:bookmarkStart w:id="510" w:name="_Toc183"/>
      <w:bookmarkEnd w:id="509"/>
      <w:r>
        <w:rPr/>
        <w:t>8</w:t>
      </w:r>
      <w:r>
        <w:rPr>
          <w:rtl w:val="true"/>
        </w:rPr>
        <w:t xml:space="preserve"> - </w:t>
      </w:r>
      <w:r>
        <w:rPr>
          <w:rtl w:val="true"/>
        </w:rPr>
        <w:t>تبعیض در نقل روایات‌</w:t>
      </w:r>
      <w:bookmarkEnd w:id="510"/>
    </w:p>
    <w:p>
      <w:pPr>
        <w:pStyle w:val="BookText"/>
        <w:rPr/>
      </w:pPr>
      <w:r>
        <w:rPr>
          <w:rFonts w:ascii="IRNazanin" w:hAnsi="IRNazanin" w:eastAsia="IRNazanin"/>
          <w:color w:val="111111"/>
          <w:sz w:val="28"/>
          <w:sz w:val="28"/>
          <w:szCs w:val="28"/>
          <w:rtl w:val="true"/>
          <w:lang w:bidi="fa-IR"/>
        </w:rPr>
        <w:t>برخی از علمای اهل سنت، روایات راویان شیعه را به مجرد اتهام آنان به تشیّع یا رافضی بودن رها می‌کنند و به آن‌ها احتجاج نمی‌نمایند، ولی در مقابل از کسانی روایت نقل می‌کنند و آنان را توثیق می‌نمایند که از نواصب معروفند و بغض و دشمنی اهل بیت‌علیهم السلام و در رأس آن‌ها حضرت علی‌علیه السلام را سرلوحه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اسامی برخی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ازهر حرازی حمصی؛</w:t>
      </w:r>
    </w:p>
    <w:p>
      <w:pPr>
        <w:pStyle w:val="BookText"/>
        <w:rPr/>
      </w:pPr>
      <w:r>
        <w:rPr>
          <w:rFonts w:ascii="IRNazanin" w:hAnsi="IRNazanin" w:eastAsia="IRNazanin"/>
          <w:color w:val="111111"/>
          <w:sz w:val="28"/>
          <w:sz w:val="28"/>
          <w:szCs w:val="28"/>
          <w:rtl w:val="true"/>
          <w:lang w:bidi="fa-IR"/>
        </w:rPr>
        <w:t xml:space="preserve">او که از رجال ابوداوود و ترمذی و نسائی و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ماجه است، از جمله کسانی است که حضرت علی‌علیه السلام را 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ثور بن یزید کلاعی حضرت را سبّ و ناسزا نمی‌گفت او را به زمین می‌کشیدند</w:t>
      </w:r>
      <w:r>
        <w:rPr>
          <w:rFonts w:eastAsia="IRNazanin" w:cs="IRNazanin"/>
          <w:color w:val="111111"/>
          <w:sz w:val="28"/>
          <w:szCs w:val="28"/>
          <w:rtl w:val="true"/>
          <w:lang w:bidi="fa-IR"/>
        </w:rPr>
        <w:t>... .</w:t>
      </w:r>
      <w:r>
        <w:rPr>
          <w:rStyle w:val="FootnoteAnchor"/>
          <w:rtl w:val="true"/>
        </w:rPr>
        <w:footnoteReference w:id="10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یعقوب جوزجانی؛</w:t>
      </w:r>
    </w:p>
    <w:p>
      <w:pPr>
        <w:pStyle w:val="BookText"/>
        <w:rPr/>
      </w:pPr>
      <w:r>
        <w:rPr>
          <w:rFonts w:ascii="IRNazanin" w:hAnsi="IRNazanin" w:eastAsia="IRNazanin"/>
          <w:color w:val="111111"/>
          <w:sz w:val="28"/>
          <w:sz w:val="28"/>
          <w:szCs w:val="28"/>
          <w:rtl w:val="true"/>
          <w:lang w:bidi="fa-IR"/>
        </w:rPr>
        <w:t>او که از رجال ابوداوود و نسائی و ابن ماجه و ترمذی است، بنابر نقل ابن عدی و دارقطنی از منحرفین نسبت به حضرت علی‌علیه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این‌جاست که این مرد ناصبی از امامان جرح و تعدیل به حساب می‌آید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بن ارطاة؛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شیوخ ابوداوود و ترمذی و نسائی است، امرش در قتل و غارت و به اسارت بردن زنان مسلمین بر هیچ کس پوشیده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بن عثمان رحبی حمصی؛</w:t>
      </w:r>
    </w:p>
    <w:p>
      <w:pPr>
        <w:pStyle w:val="BookText"/>
        <w:rPr/>
      </w:pPr>
      <w:r>
        <w:rPr>
          <w:rFonts w:ascii="IRNazanin" w:hAnsi="IRNazanin" w:eastAsia="IRNazanin"/>
          <w:color w:val="111111"/>
          <w:sz w:val="28"/>
          <w:sz w:val="28"/>
          <w:szCs w:val="28"/>
          <w:rtl w:val="true"/>
          <w:lang w:bidi="fa-IR"/>
        </w:rPr>
        <w:t>او شخصی بود معروف و مشهور به بغض و عداوت نسبت به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عداوت به حدّی رسیده بود که از مسجد خارج نمی‌شد تا هفتاد بار بر حضرت علی‌علیه السلام لعن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او از رجال صحاح سته به جز مسلم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حصین بن نمیر واسطی؛</w:t>
      </w:r>
    </w:p>
    <w:p>
      <w:pPr>
        <w:pStyle w:val="BookText"/>
        <w:rPr/>
      </w:pPr>
      <w:r>
        <w:rPr>
          <w:rFonts w:ascii="IRNazanin" w:hAnsi="IRNazanin" w:eastAsia="IRNazanin"/>
          <w:color w:val="111111"/>
          <w:sz w:val="28"/>
          <w:sz w:val="28"/>
          <w:szCs w:val="28"/>
          <w:rtl w:val="true"/>
          <w:lang w:bidi="fa-IR"/>
        </w:rPr>
        <w:t>او در حالی که از دشمنان حضرت علی‌علیه السلام به حساب می‌آمد و بر آن حضرت حمله می‌نمود، از شیوخ بخاری و ترمذی و نسائی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سلمه مخزومی؛</w:t>
      </w:r>
    </w:p>
    <w:p>
      <w:pPr>
        <w:pStyle w:val="BookText"/>
        <w:rPr/>
      </w:pPr>
      <w:r>
        <w:rPr>
          <w:rFonts w:ascii="IRNazanin" w:hAnsi="IRNazanin" w:eastAsia="IRNazanin"/>
          <w:color w:val="111111"/>
          <w:sz w:val="28"/>
          <w:sz w:val="28"/>
          <w:szCs w:val="28"/>
          <w:rtl w:val="true"/>
          <w:lang w:bidi="fa-IR"/>
        </w:rPr>
        <w:t xml:space="preserve">او که از مبغضین حضرت علی‌علیه السلام بوده، در عین حال از رجال صحاح سته به جز بخاری بوده است، و حتی بخاری از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عبداللَّه بن یزید قسری؛</w:t>
      </w:r>
    </w:p>
    <w:p>
      <w:pPr>
        <w:pStyle w:val="BookText"/>
        <w:rPr/>
      </w:pPr>
      <w:r>
        <w:rPr>
          <w:rFonts w:ascii="IRNazanin" w:hAnsi="IRNazanin" w:eastAsia="IRNazanin"/>
          <w:color w:val="111111"/>
          <w:sz w:val="28"/>
          <w:sz w:val="28"/>
          <w:szCs w:val="28"/>
          <w:rtl w:val="true"/>
          <w:lang w:bidi="fa-IR"/>
        </w:rPr>
        <w:t>او کسی بود که هر گاه سخن از حضرت علی‌علیه السلام به میان می‌آمد نسبت‌های ناروا به او می‌داد، و والی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ذلک از رجال ابوداوود و بخاری در باب قرائت خلف الامام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ابوخیثمه کوفی جعفی؛</w:t>
      </w:r>
    </w:p>
    <w:p>
      <w:pPr>
        <w:pStyle w:val="BookText"/>
        <w:rPr/>
      </w:pPr>
      <w:r>
        <w:rPr>
          <w:rFonts w:ascii="IRNazanin" w:hAnsi="IRNazanin" w:eastAsia="IRNazanin"/>
          <w:color w:val="111111"/>
          <w:sz w:val="28"/>
          <w:sz w:val="28"/>
          <w:szCs w:val="28"/>
          <w:rtl w:val="true"/>
          <w:lang w:bidi="fa-IR"/>
        </w:rPr>
        <w:t>او که از رجال صحاح سته است، از جمله کسانی بود که در کنار چوبه دار زید بن علی کشیک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جبیر بن حبه جعفی؛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رجال صحاح سته به حساب می‌آید، ولی مطابق روایت ابن ابی شیبه از جمله کسانی است که بر ضدّ امام حسن و امام حسین‌علیهما السلام سخن می‌گفت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علاقه ثعلبی؛</w:t>
      </w:r>
    </w:p>
    <w:p>
      <w:pPr>
        <w:pStyle w:val="BookText"/>
        <w:rPr/>
      </w:pPr>
      <w:r>
        <w:rPr>
          <w:rFonts w:ascii="IRNazanin" w:hAnsi="IRNazanin" w:eastAsia="IRNazanin"/>
          <w:color w:val="111111"/>
          <w:sz w:val="28"/>
          <w:sz w:val="28"/>
          <w:szCs w:val="28"/>
          <w:rtl w:val="true"/>
          <w:lang w:bidi="fa-IR"/>
        </w:rPr>
        <w:t>او نیز از شیوخ صاحبان صحاح سته و جزء منحرفین از اهل بیت‌علیهم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 تمیمی یربوعی؛</w:t>
      </w:r>
    </w:p>
    <w:p>
      <w:pPr>
        <w:pStyle w:val="BookText"/>
        <w:rPr/>
      </w:pPr>
      <w:r>
        <w:rPr>
          <w:rFonts w:ascii="IRNazanin" w:hAnsi="IRNazanin" w:eastAsia="IRNazanin"/>
          <w:color w:val="111111"/>
          <w:sz w:val="28"/>
          <w:sz w:val="28"/>
          <w:szCs w:val="28"/>
          <w:rtl w:val="true"/>
          <w:lang w:bidi="fa-IR"/>
        </w:rPr>
        <w:t>او از جمله کسانی است که در قتل امام حسین‌علیه السلام شرکت نمود و از خوارج به حساب می‌آید، و مع ذلک از شیوخ ابوداوود و نسائی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شفیق عقیلی؛</w:t>
      </w:r>
    </w:p>
    <w:p>
      <w:pPr>
        <w:pStyle w:val="BookText"/>
        <w:rPr/>
      </w:pPr>
      <w:r>
        <w:rPr>
          <w:rFonts w:ascii="IRNazanin" w:hAnsi="IRNazanin" w:eastAsia="IRNazanin"/>
          <w:color w:val="111111"/>
          <w:sz w:val="28"/>
          <w:sz w:val="28"/>
          <w:szCs w:val="28"/>
          <w:rtl w:val="true"/>
          <w:lang w:bidi="fa-IR"/>
        </w:rPr>
        <w:t>او از جمله کسانی بود که بر حضرت علی‌علیه السلام حمله می‌کرد و بغض او را در دل داشت، ولی در عین حال ابن معین او را توثیق کرده و از بهترین مسلمانان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شیوخ مسلم و چهار نفر دیگر از صاحبان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شیوخ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طاووس بن کیسان یمانی؛</w:t>
      </w:r>
    </w:p>
    <w:p>
      <w:pPr>
        <w:pStyle w:val="BookText"/>
        <w:rPr/>
      </w:pPr>
      <w:r>
        <w:rPr>
          <w:rFonts w:ascii="IRNazanin" w:hAnsi="IRNazanin" w:eastAsia="IRNazanin"/>
          <w:color w:val="111111"/>
          <w:sz w:val="28"/>
          <w:sz w:val="28"/>
          <w:szCs w:val="28"/>
          <w:rtl w:val="true"/>
          <w:lang w:bidi="fa-IR"/>
        </w:rPr>
        <w:t>او بسیار به اهل بیت‌علیهم السلام ناسزا می‌گفت، در عین حال از شیوخ صاحبان صحاح سته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آدم بصری؛</w:t>
      </w:r>
    </w:p>
    <w:p>
      <w:pPr>
        <w:pStyle w:val="BookText"/>
        <w:rPr/>
      </w:pPr>
      <w:r>
        <w:rPr>
          <w:rFonts w:ascii="IRNazanin" w:hAnsi="IRNazanin" w:eastAsia="IRNazanin"/>
          <w:color w:val="111111"/>
          <w:sz w:val="28"/>
          <w:sz w:val="28"/>
          <w:szCs w:val="28"/>
          <w:rtl w:val="true"/>
          <w:lang w:bidi="fa-IR"/>
        </w:rPr>
        <w:t>او از عاملان عبیداللَّه بن زیاد بود و پدری شناخته شده نداشت، ولی از رجال مسلم و ابوداوود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بن ابی وقّاص؛</w:t>
      </w:r>
    </w:p>
    <w:p>
      <w:pPr>
        <w:pStyle w:val="BookText"/>
        <w:rPr/>
      </w:pPr>
      <w:r>
        <w:rPr>
          <w:rFonts w:ascii="IRNazanin" w:hAnsi="IRNazanin" w:eastAsia="IRNazanin"/>
          <w:color w:val="111111"/>
          <w:sz w:val="28"/>
          <w:sz w:val="28"/>
          <w:szCs w:val="28"/>
          <w:rtl w:val="true"/>
          <w:lang w:bidi="fa-IR"/>
        </w:rPr>
        <w:t>او که امیر لشکر ابن زیاد و از کسانی است که به طور حتم در کشتن امام حسین‌علیه السلام سهیم بوده است، عجلی او را توثیق کرده و نیز از مشایخ نسائی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بن عاص اموی؛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بعد از شهادت امام حسین‌علیه السلام خطاب به رسول خداصلی الله علیه وآله وسلم بر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خونی بود در مقابل خون‌هایی از ما که به توسط تو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دستور داد تا خانه حضرت علی‌علیه السلام و عقیل و همسر امام حسین‌علیه السلام </w:t>
      </w:r>
    </w:p>
    <w:p>
      <w:pPr>
        <w:pStyle w:val="BookText"/>
        <w:rPr/>
      </w:pPr>
      <w:r>
        <w:rPr>
          <w:rFonts w:ascii="IRNazanin" w:hAnsi="IRNazanin" w:eastAsia="IRNazanin"/>
          <w:color w:val="111111"/>
          <w:sz w:val="28"/>
          <w:sz w:val="28"/>
          <w:szCs w:val="28"/>
          <w:rtl w:val="true"/>
          <w:lang w:bidi="fa-IR"/>
        </w:rPr>
        <w:t>را در مدینه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از رجال مسلم و ترمذی و ابن ماجه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حطان خارجی؛</w:t>
      </w:r>
    </w:p>
    <w:p>
      <w:pPr>
        <w:pStyle w:val="BookText"/>
        <w:rPr/>
      </w:pPr>
      <w:r>
        <w:rPr>
          <w:rFonts w:ascii="IRNazanin" w:hAnsi="IRNazanin" w:eastAsia="IRNazanin"/>
          <w:color w:val="111111"/>
          <w:sz w:val="28"/>
          <w:sz w:val="28"/>
          <w:szCs w:val="28"/>
          <w:rtl w:val="true"/>
          <w:lang w:bidi="fa-IR"/>
        </w:rPr>
        <w:t>او که از خوارج است و در مدح ابن ملجم ابیاتی سروده است از شیوخ بخاری و ابوداوود و نسائی به شمار می‌آید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ابوحازم؛</w:t>
      </w:r>
    </w:p>
    <w:p>
      <w:pPr>
        <w:pStyle w:val="BookText"/>
        <w:rPr/>
      </w:pPr>
      <w:r>
        <w:rPr>
          <w:rFonts w:ascii="IRNazanin" w:hAnsi="IRNazanin" w:eastAsia="IRNazanin"/>
          <w:color w:val="111111"/>
          <w:sz w:val="28"/>
          <w:sz w:val="28"/>
          <w:szCs w:val="28"/>
          <w:rtl w:val="true"/>
          <w:lang w:bidi="fa-IR"/>
        </w:rPr>
        <w:t>او که حصین بن عوف نام داشت و به او عوف بن حارث نیز می‌گفتند؛ از جمله ناسزاگویان به حضرت علی‌علیه السلام به حساب می‌آید، و در عین حال از شیوخ صاحبان صحاح 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لمازة بن زبار بصری؛</w:t>
      </w:r>
    </w:p>
    <w:p>
      <w:pPr>
        <w:pStyle w:val="BookText"/>
        <w:rPr/>
      </w:pPr>
      <w:r>
        <w:rPr>
          <w:rFonts w:ascii="IRNazanin" w:hAnsi="IRNazanin" w:eastAsia="IRNazanin"/>
          <w:color w:val="111111"/>
          <w:sz w:val="28"/>
          <w:sz w:val="28"/>
          <w:szCs w:val="28"/>
          <w:rtl w:val="true"/>
          <w:lang w:bidi="fa-IR"/>
        </w:rPr>
        <w:t>او از دشمنان حضرت علی‌علیه السلام بود که او را دشنام و سبّ می‌کرد، و از شیوخ ابوداوود و ترمذی و ابن ماجه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اشعث بن قیس کندی؛</w:t>
      </w:r>
    </w:p>
    <w:p>
      <w:pPr>
        <w:pStyle w:val="BookText"/>
        <w:rPr/>
      </w:pPr>
      <w:r>
        <w:rPr>
          <w:rFonts w:ascii="IRNazanin" w:hAnsi="IRNazanin" w:eastAsia="IRNazanin"/>
          <w:color w:val="111111"/>
          <w:sz w:val="28"/>
          <w:sz w:val="28"/>
          <w:szCs w:val="28"/>
          <w:rtl w:val="true"/>
          <w:lang w:bidi="fa-IR"/>
        </w:rPr>
        <w:t>او که در قتل امام حسین‌علیه السلام شرکت داشت از شیوخ ابوداوود و نسائی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خدیج؛</w:t>
      </w:r>
    </w:p>
    <w:p>
      <w:pPr>
        <w:pStyle w:val="BookText"/>
        <w:rPr/>
      </w:pPr>
      <w:r>
        <w:rPr>
          <w:rFonts w:ascii="IRNazanin" w:hAnsi="IRNazanin" w:eastAsia="IRNazanin"/>
          <w:color w:val="111111"/>
          <w:sz w:val="28"/>
          <w:sz w:val="28"/>
          <w:szCs w:val="28"/>
          <w:rtl w:val="true"/>
          <w:lang w:bidi="fa-IR"/>
        </w:rPr>
        <w:t xml:space="preserve">او که قاتل محمّد بن ابوبکر و هشتاد نفر از قومش به مقابله خون عثمان بود، از شیوخ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ماجه و نسائی و ابوداوود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ترجمه و شرح حال هر یک از این افراد به کتاب‌های رجال و تراجم اهل سنت؛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ناصبی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سندش از امیرالمؤمنین‌علیه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فلق الحبّة و برأ النسمة،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 النبیّ الأمّی الیّ انّه لایحبّنی الاّ مؤمن و لایبغضنی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w:t>
      </w:r>
      <w:bookmarkStart w:id="511" w:name="pg269_9500"/>
    </w:p>
    <w:p>
      <w:pPr>
        <w:pStyle w:val="BookText"/>
        <w:rPr/>
      </w:pPr>
      <w:bookmarkEnd w:id="511"/>
      <w:r>
        <w:rPr>
          <w:rFonts w:ascii="IRNazanin" w:hAnsi="IRNazanin" w:eastAsia="IRNazanin"/>
          <w:color w:val="111111"/>
          <w:sz w:val="28"/>
          <w:sz w:val="28"/>
          <w:szCs w:val="28"/>
          <w:rtl w:val="true"/>
          <w:lang w:bidi="fa-IR"/>
        </w:rPr>
        <w:t>کسی که دانه را شکافت و انسان را آفرید، همانا عهدی است از پیامبر امّی به من که دوست ندارد مرا مگر مؤمن و دشمن ندارد مرا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با شدیدترین تعبیر، منافقان را مذمّت کرده و برای آنان پایین‌ترین طبقه جهنّم را تعیین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 وَلَنْ تَجِدَ لَهُمْ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پایین‌ترین درکات دوزخ قرار دارند؛ و هرگز یاوری برای آن‌ها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نیز آنان را در موارد بسیاری لعنت کرده است</w:t>
      </w:r>
      <w:r>
        <w:rPr>
          <w:rStyle w:val="FootnoteAnchor"/>
          <w:rtl w:val="true"/>
        </w:rPr>
        <w:footnoteReference w:id="1084"/>
      </w:r>
      <w:r>
        <w:rPr>
          <w:rFonts w:ascii="IRNazanin" w:hAnsi="IRNazanin" w:eastAsia="IRNazanin"/>
          <w:color w:val="111111"/>
          <w:sz w:val="28"/>
          <w:sz w:val="28"/>
          <w:szCs w:val="28"/>
          <w:rtl w:val="true"/>
          <w:lang w:bidi="fa-IR"/>
        </w:rPr>
        <w:t>و از طرفی می‌دانیم که روایت این گونه افراد نباید مورد قبول و احتجاج قرار گیرد، گرچه برخی آنان را توثیق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ذلک مشاهده می‌کنیم که علمای اهل سنت به روایات این افراد توجه کرده و به آن‌ها احتجاج می‌کنند ولی به روایات کسانی که از محبّین و موالیان اهل بیتند توجهی ندارند</w:t>
      </w:r>
      <w:r>
        <w:rPr>
          <w:rFonts w:eastAsia="IRNazanin" w:cs="IRNazanin"/>
          <w:color w:val="111111"/>
          <w:sz w:val="28"/>
          <w:szCs w:val="28"/>
          <w:rtl w:val="true"/>
          <w:lang w:bidi="fa-IR"/>
        </w:rPr>
        <w:t>.</w:t>
      </w:r>
    </w:p>
    <w:p>
      <w:pPr>
        <w:pStyle w:val="Heading5"/>
        <w:numPr>
          <w:ilvl w:val="4"/>
          <w:numId w:val="1"/>
        </w:numPr>
        <w:rPr/>
      </w:pPr>
      <w:bookmarkStart w:id="512" w:name="__RefHeading___Toc2409251_211673320"/>
      <w:bookmarkStart w:id="513" w:name="_Toc184"/>
      <w:bookmarkEnd w:id="512"/>
      <w:r>
        <w:rPr/>
        <w:t>9</w:t>
      </w:r>
      <w:r>
        <w:rPr>
          <w:rtl w:val="true"/>
        </w:rPr>
        <w:t xml:space="preserve"> - </w:t>
      </w:r>
      <w:r>
        <w:rPr>
          <w:rtl w:val="true"/>
        </w:rPr>
        <w:t>عامل سیاست و تعصّب‌</w:t>
      </w:r>
      <w:bookmarkEnd w:id="513"/>
    </w:p>
    <w:p>
      <w:pPr>
        <w:pStyle w:val="BookText"/>
        <w:rPr/>
      </w:pPr>
      <w:r>
        <w:rPr>
          <w:rFonts w:ascii="IRNazanin" w:hAnsi="IRNazanin" w:eastAsia="IRNazanin"/>
          <w:color w:val="111111"/>
          <w:sz w:val="28"/>
          <w:sz w:val="28"/>
          <w:szCs w:val="28"/>
          <w:rtl w:val="true"/>
          <w:lang w:bidi="fa-IR"/>
        </w:rPr>
        <w:t>یکی دیگر از عوامل دوری اهل سنت از اهل بیت‌علیهم السلام و اصحاب آن بزرگواران و عدم نقل روایات آنان از طریق اصحابشان، عامل سیاست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 هرگز صلاح حکومت خود نمی‌دید که مردم به اهل بیت‌علیهم السلام و اصحاب آنان نزدیک شده و از آنان روایت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نیز به جهت ترس از خلفا و یا تقرّب به آنان روایتشان را ترک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نیز تعصّبات مذهبی و کینه‌های جاهلی مانع از نقل حدیث از بزرگان و رجال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نیز به جهت تبلیغات سوء، مردم از میراث فرهنگی غنی شیعه که از اهل بیت به ارث رسیده بود، غافل بودند</w:t>
      </w:r>
      <w:r>
        <w:rPr>
          <w:rFonts w:eastAsia="IRNazanin" w:cs="IRNazanin"/>
          <w:color w:val="111111"/>
          <w:sz w:val="28"/>
          <w:szCs w:val="28"/>
          <w:rtl w:val="true"/>
          <w:lang w:bidi="fa-IR"/>
        </w:rPr>
        <w:t>.</w:t>
      </w:r>
    </w:p>
    <w:p>
      <w:pPr>
        <w:pStyle w:val="Heading5"/>
        <w:numPr>
          <w:ilvl w:val="4"/>
          <w:numId w:val="1"/>
        </w:numPr>
        <w:rPr/>
      </w:pPr>
      <w:bookmarkStart w:id="514" w:name="__RefHeading___Toc2409253_211673320"/>
      <w:bookmarkStart w:id="515" w:name="_Toc185"/>
      <w:bookmarkEnd w:id="514"/>
      <w:r>
        <w:rPr/>
        <w:t>10</w:t>
      </w:r>
      <w:r>
        <w:rPr>
          <w:rtl w:val="true"/>
        </w:rPr>
        <w:t xml:space="preserve"> - </w:t>
      </w:r>
      <w:r>
        <w:rPr>
          <w:rtl w:val="true"/>
        </w:rPr>
        <w:t>محرومیّت از حدیث شیعه‌</w:t>
      </w:r>
      <w:bookmarkEnd w:id="5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حامد حفنی داوود، استاد ادبیّات عرب در دانشکده زبان قاهره می‌گوید</w:t>
      </w:r>
      <w:r>
        <w:rPr>
          <w:rFonts w:eastAsia="IRNazanin" w:cs="IRNazanin"/>
          <w:color w:val="111111"/>
          <w:sz w:val="28"/>
          <w:szCs w:val="28"/>
          <w:rtl w:val="true"/>
          <w:lang w:bidi="fa-IR"/>
        </w:rPr>
        <w:t xml:space="preserve">: </w:t>
      </w:r>
      <w:bookmarkStart w:id="516" w:name="pg269_9502"/>
    </w:p>
    <w:p>
      <w:pPr>
        <w:pStyle w:val="BookText"/>
        <w:rPr/>
      </w:pPr>
      <w:bookmarkEnd w:id="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ثلاثة عشر قرناً من حیاة التاریخ الاسلامی کان انصاف العلماء خلالها یصدرون احکامهم علی الشیعة مشبوبة بعواطفهم واهوائهم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النهج السقیم سبباً فی احداث هذه الفجوة الواسعة بین الفرق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خسر العلم الشی‌ء الکثیر من معارف اعلام هذه الفرق، کما خسر الکثیر من فرائد آرائهم وثمار قرائحهم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خسارة العلم اعظم فیما یمسّ الشیعة والتشیع بسبب مارماهم به مبغوضوهم من نحل وترحات وخرافات هم فی الحقیقة براء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قرن است که بر تاریخ اسلام می‌گذرد و ما شاهد صدور فتواهایی از جانب علما بر ضدّ شیعه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فتاوایی ممزوج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باعث شکاف عظیم بین فرقه‌های اسلامی شده است، و از این رهگذر نیز علم و علمای اسلام از معارف بزرگان این فرقه محروم گشته‌اند، همان‌گونه که از آرای نمونه و ثمرات ذوق‌های آنان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خسارت‌هایی که از این رهگذر بر عالم علم و دانش رسیده، بیشتر است از خساراتی که توسط این خرافات به شیعه و تشیّع وارد شده است، خرافاتی که در حقیقت، ساحت شیعه از آن مبرّا است</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517" w:name="__RefHeading___Toc2409255_211673320"/>
      <w:bookmarkStart w:id="518" w:name="_Toc186"/>
      <w:bookmarkEnd w:id="517"/>
      <w:r>
        <w:rPr/>
        <w:t>11</w:t>
      </w:r>
      <w:r>
        <w:rPr>
          <w:rtl w:val="true"/>
        </w:rPr>
        <w:t xml:space="preserve"> - </w:t>
      </w:r>
      <w:r>
        <w:rPr>
          <w:rtl w:val="true"/>
        </w:rPr>
        <w:t>اشکالی نقضی‌</w:t>
      </w:r>
      <w:bookmarkEnd w:id="518"/>
    </w:p>
    <w:p>
      <w:pPr>
        <w:pStyle w:val="BookText"/>
        <w:rPr/>
      </w:pPr>
      <w:r>
        <w:rPr>
          <w:rFonts w:ascii="IRNazanin" w:hAnsi="IRNazanin" w:eastAsia="IRNazanin"/>
          <w:color w:val="111111"/>
          <w:sz w:val="28"/>
          <w:sz w:val="28"/>
          <w:szCs w:val="28"/>
          <w:rtl w:val="true"/>
          <w:lang w:bidi="fa-IR"/>
        </w:rPr>
        <w:t>این اشکال که روایات کتب حدیثی شیعه معلوم نیست که از اهل‌بیت‌علیهم السلام باشد بلکه ممکن است که آن‌ها را جعل کرده و به اهل‌بیت نسبت داده‌اند ادعا و تهمتی است که هرگز نمی‌توان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اثبات مطلب به صرف ادعا است ما نیز همین ادعا را نسبت به کتب حدیثی اهل سنّت می‌کنیم که احادیث کتب حدیثی شما از پیامبرصلی الله علیه وآله نبوده بلکه آنها را به پیامبرصلی الله علیه وآله دروغی نسبت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شما از این ادعا پاسخ می‌دهید ما نیز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هرگز شیعه چنین اتهام و ادعایی را نسبت به کتب حدیثی اهل‌سنت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درخواست ما این است که آنان نیز در سخنان خود نسبت به شیعه بیشتر تأمّل کرده و با مدرک سخن بگویند</w:t>
      </w:r>
      <w:r>
        <w:rPr>
          <w:rFonts w:eastAsia="IRNazanin" w:cs="IRNazanin"/>
          <w:color w:val="111111"/>
          <w:sz w:val="28"/>
          <w:szCs w:val="28"/>
          <w:rtl w:val="true"/>
          <w:lang w:bidi="fa-IR"/>
        </w:rPr>
        <w:t>.</w:t>
      </w:r>
    </w:p>
    <w:p>
      <w:pPr>
        <w:pStyle w:val="Heading5"/>
        <w:numPr>
          <w:ilvl w:val="4"/>
          <w:numId w:val="1"/>
        </w:numPr>
        <w:rPr/>
      </w:pPr>
      <w:bookmarkStart w:id="519" w:name="__RefHeading___Toc2409257_211673320"/>
      <w:bookmarkStart w:id="520" w:name="_Toc187"/>
      <w:bookmarkEnd w:id="519"/>
      <w:r>
        <w:rPr/>
        <w:t>12</w:t>
      </w:r>
      <w:r>
        <w:rPr>
          <w:rtl w:val="true"/>
        </w:rPr>
        <w:t xml:space="preserve"> - </w:t>
      </w:r>
      <w:r>
        <w:rPr>
          <w:rtl w:val="true"/>
        </w:rPr>
        <w:t>کتب شیعه راهی برای رسیدن به فقه اهل بیت‌علیهم السلام‌</w:t>
      </w:r>
      <w:bookmarkEnd w:id="52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کسی بخواهد از فقه شافعی مطّلع گردد چه کسانی موثّق‌تر از دیگران در </w:t>
      </w:r>
      <w:bookmarkStart w:id="521" w:name="pg269_9504"/>
    </w:p>
    <w:p>
      <w:pPr>
        <w:pStyle w:val="BookText"/>
        <w:rPr/>
      </w:pPr>
      <w:bookmarkEnd w:id="521"/>
      <w:r>
        <w:rPr>
          <w:rFonts w:ascii="IRNazanin" w:hAnsi="IRNazanin" w:eastAsia="IRNazanin"/>
          <w:color w:val="111111"/>
          <w:sz w:val="28"/>
          <w:sz w:val="28"/>
          <w:szCs w:val="28"/>
          <w:rtl w:val="true"/>
          <w:lang w:bidi="fa-IR"/>
        </w:rPr>
        <w:t>مصدر این فقه‌اند؟ آیا خود شافعیه به این امر سزاوارتر نیستند؟ آیا معقول است که کسی در اقوال شافعیان تشکیک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آرا و فتوایی را که به شافعی نسبت می‌دهید دروغ است؟ هر مذهبی از مذاهب کلامی و فقهی، آرا و نظرات امامان خود را نقل می‌کند و دیگر مذاهب و افراد در نقل قول از آن امام به پیروان آن مذهب اعتماد می‌کنند گرچه با آنان هم عقیده نیستند؛ زیرا افراد و پیروان آن مذهب است که در به دست آوردن آرا و نظرات رئیس مذهب خود دقت فراوانی کرده تا از طریق صحیح و مورد اطمینان به آن‌ها برسد و سپس برای دیگران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مذهب شیعه و روایات اهل‌بیت عصمت و طهارت نیز این چنین است؛ زیرا علمای شیعه و پیروان اهل‌بیت از علما و دانشمندان نهایت سعی و کوشش خود را در به دست آوردن روایات آنان نموده و آن‌ها را از راه قطعی یا مورد اطمینان به دست آورده و به آن عمل کرده‌اند و برای دیگران نیز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از مسلّمات تاریخی که قابل انکار از طرف هیچ کس نیست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بیت‌علیهم السلام در علم و فضیلت در اوج قلّه آن قرار داشتند، آنان کسانی بودند که در بین بزرگان و دانشمندان شناخته شده و افرادی ممتاز بودند به حیثی که دیگران به علم آنان رجوع می‌کردند و آنان هرگز به دیگران رجوع نمی‌کردند و این مطلبی است که اهل سنت نیز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استبعادی ندارد که احادیث فراوانی در علوم مختلف به آنان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به دنبال علم و دانش این بزرگواران باشد به چه شخص یا گروهی باید مراجعه کند تا به آن دسترسی پیدا کند؟ آیا به کسانی جز شیعیان آن حضرات باید مراجعه نماید؟</w:t>
      </w:r>
    </w:p>
    <w:p>
      <w:pPr>
        <w:pStyle w:val="Heading5"/>
        <w:numPr>
          <w:ilvl w:val="4"/>
          <w:numId w:val="1"/>
        </w:numPr>
        <w:rPr/>
      </w:pPr>
      <w:bookmarkStart w:id="522" w:name="__RefHeading___Toc2409259_211673320"/>
      <w:bookmarkStart w:id="523" w:name="_Toc188"/>
      <w:bookmarkEnd w:id="522"/>
      <w:r>
        <w:rPr/>
        <w:t>13</w:t>
      </w:r>
      <w:r>
        <w:rPr>
          <w:rtl w:val="true"/>
        </w:rPr>
        <w:t xml:space="preserve"> - </w:t>
      </w:r>
      <w:r>
        <w:rPr>
          <w:rtl w:val="true"/>
        </w:rPr>
        <w:t>تشیّع راوی، مضر نیست‌</w:t>
      </w:r>
      <w:bookmarkEnd w:id="5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در صورتی که مورد وثوق و اطمینان باشد و از کذب و دروغ پرهیز می‌کند باید به روایاتش اخذ شود؛ گرچه مذهبی دارد که با مذهب دیگری مخالف است</w:t>
      </w:r>
      <w:r>
        <w:rPr>
          <w:rFonts w:eastAsia="IRNazanin" w:cs="IRNazanin"/>
          <w:color w:val="111111"/>
          <w:sz w:val="28"/>
          <w:szCs w:val="28"/>
          <w:rtl w:val="true"/>
          <w:lang w:bidi="fa-IR"/>
        </w:rPr>
        <w:t xml:space="preserve">. </w:t>
      </w:r>
      <w:bookmarkStart w:id="524" w:name="pg269_9506"/>
    </w:p>
    <w:p>
      <w:pPr>
        <w:pStyle w:val="BookText"/>
        <w:rPr/>
      </w:pPr>
      <w:bookmarkEnd w:id="524"/>
      <w:r>
        <w:rPr>
          <w:rFonts w:ascii="IRNazanin" w:hAnsi="IRNazanin" w:eastAsia="IRNazanin"/>
          <w:color w:val="111111"/>
          <w:sz w:val="28"/>
          <w:sz w:val="28"/>
          <w:szCs w:val="28"/>
          <w:rtl w:val="true"/>
          <w:lang w:bidi="fa-IR"/>
        </w:rPr>
        <w:t>در بین راویان احادیث اهل بیت‌علیهم السلام کسانی هستند که به تصریح رجالیین اهل سنت مورد اطمینان بوده و از دروغ پرهیز می‌کنند، پس باید به روایات آن‌ها در تمام موارد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بستوی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و معیار در قبول راوی، عدالت و ضابط بودن است با قطع نظر از این‌که عقیده او چیست، مگر آن‌که راوی از اسلام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مسلک بسیاری از علما در قدیم و جدید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از علی بن مدینی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احادیث اهل کوفه را به جهت تشیّع رها کنیم کتب حدیثی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ذهبی در ترجمه ابان بن تغلب 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گرچه شیعی است ولی شخص راست‌گویی است، لذا ما احادیث او را اخذ می‌کنیم و بدعت‌ها و اعتقادات ناصحیحش را بر او واگذار می‌نماییم</w:t>
      </w:r>
      <w:r>
        <w:rPr>
          <w:rFonts w:eastAsia="IRNazanin" w:cs="IRNazanin"/>
          <w:color w:val="111111"/>
          <w:sz w:val="28"/>
          <w:szCs w:val="28"/>
          <w:rtl w:val="true"/>
          <w:lang w:bidi="fa-IR"/>
        </w:rPr>
        <w:t>.</w:t>
      </w:r>
      <w:r>
        <w:rPr>
          <w:rStyle w:val="FootnoteAnchor"/>
          <w:rtl w:val="true"/>
        </w:rPr>
        <w:footnoteReference w:id="1086"/>
      </w:r>
    </w:p>
    <w:p>
      <w:pPr>
        <w:pStyle w:val="Heading4"/>
        <w:numPr>
          <w:ilvl w:val="3"/>
          <w:numId w:val="1"/>
        </w:numPr>
        <w:rPr/>
      </w:pPr>
      <w:bookmarkStart w:id="525" w:name="__RefHeading___Toc2409261_211673320"/>
      <w:bookmarkStart w:id="526" w:name="_Toc189"/>
      <w:bookmarkEnd w:id="525"/>
      <w:r>
        <w:rPr>
          <w:rtl w:val="true"/>
        </w:rPr>
        <w:t>حکم عقل در عمل به روایات مخالف</w:t>
      </w:r>
      <w:bookmarkEnd w:id="526"/>
    </w:p>
    <w:p>
      <w:pPr>
        <w:pStyle w:val="BookText"/>
        <w:rPr/>
      </w:pPr>
      <w:r>
        <w:rPr>
          <w:rFonts w:ascii="IRNazanin" w:hAnsi="IRNazanin" w:eastAsia="IRNazanin"/>
          <w:color w:val="111111"/>
          <w:sz w:val="28"/>
          <w:sz w:val="28"/>
          <w:szCs w:val="28"/>
          <w:rtl w:val="true"/>
          <w:lang w:bidi="fa-IR"/>
        </w:rPr>
        <w:t>مدار صحت حدیث بر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w:t>
      </w:r>
    </w:p>
    <w:p>
      <w:pPr>
        <w:pStyle w:val="BookText"/>
        <w:rPr/>
      </w:pPr>
      <w:r>
        <w:rPr>
          <w:rFonts w:ascii="IRNazanin" w:hAnsi="IRNazanin" w:eastAsia="IRNazanin"/>
          <w:color w:val="111111"/>
          <w:sz w:val="28"/>
          <w:sz w:val="28"/>
          <w:szCs w:val="28"/>
          <w:rtl w:val="true"/>
          <w:lang w:bidi="fa-IR"/>
        </w:rPr>
        <w:t>مقصود از ضابط بودن راوی آن است که او حافظ و بیدار و بصیر باشد به حدّی که از خطا و اخلال وارد کردن او به حدیث در امان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عدالت در باب حدیث، صدق راوی و اجتناب او از دروغ در خصوص نقل حدیث از معصوم است، نه مطلق دروغ و نه غیر دروغ از معاصی؛ زیرا عدالت قابل تجزیه است و لذا ممکن است که شخصی در موردی عادل باشد و در موردی دیگر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قبول خبر و صحت حدیث، عدالت و امانت‌داری راوی در نقل حدیث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متصف به این دو صفت باشد قبول خبرش واجب و حدیثش صحیح است</w:t>
      </w:r>
      <w:r>
        <w:rPr>
          <w:rFonts w:eastAsia="IRNazanin" w:cs="IRNazanin"/>
          <w:color w:val="111111"/>
          <w:sz w:val="28"/>
          <w:szCs w:val="28"/>
          <w:rtl w:val="true"/>
          <w:lang w:bidi="fa-IR"/>
        </w:rPr>
        <w:t xml:space="preserve">. </w:t>
      </w:r>
      <w:bookmarkStart w:id="527" w:name="pg269_9508"/>
    </w:p>
    <w:p>
      <w:pPr>
        <w:pStyle w:val="BookText"/>
        <w:rPr/>
      </w:pPr>
      <w:bookmarkEnd w:id="527"/>
      <w:r>
        <w:rPr>
          <w:rFonts w:ascii="IRNazanin" w:hAnsi="IRNazanin" w:eastAsia="IRNazanin"/>
          <w:color w:val="111111"/>
          <w:sz w:val="28"/>
          <w:sz w:val="28"/>
          <w:szCs w:val="28"/>
          <w:rtl w:val="true"/>
          <w:lang w:bidi="fa-IR"/>
        </w:rPr>
        <w:t>ذهبی در ترجمه ابان بن تغلب 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جلد لکنه صدوق، فلنا صدقه وعلیه بدعته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أحمد بن حنبل وابن معین وابو حاتم وأورده ابن عدی،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مجاهر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فلقآئل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ساغ توثیق مبتدع و حدّ الثقة العدالة والإتقان، فکیف یکون عدلاً من هو صاحب بدعة؟ وجوابه أنّ البدعة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فبدعة صغری کغلوّ التشیع أو کالتشیع بلا غلوّ ولاتحرق، فهذا کثیر فی التابعین مع الدّین والورع والصدق فلو ردّ حدیث هؤلآء لذهب جملة الآثار النبویّة، وهذه مفسدة 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تندی است، ولی راستگو است، ما احادیث راستش را اخذ کرده و بدعتش را به او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احمد بن حنبل و ابن معین و ابوحاتم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از او یاد کرده و او را غالی در تشیّع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منحرفی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توثیق کسی که اهل بدعت است جایز می‌باشد، در حالی که حدّ ثقه بودن عدالت و اتقان در نقل حدیث است، پس چگونه عادل است کسی که صاحب بدعت می‌باشد؟ جواب این است که بدعت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بدعت صغری مثل غلوّ در تشیّع یا تشیّع بدون غلو و بدون تند بودن که این در تابعین دین‌دار و باورع و راستگو بسیار است، و اگر حدیث این افراد رد شود بسیاری از آثار نبوی از بین خواهد رفت که این مفسده‌ای دینی است</w:t>
      </w:r>
      <w:r>
        <w:rPr>
          <w:rFonts w:eastAsia="IRNazanin" w:cs="IRNazanin"/>
          <w:color w:val="111111"/>
          <w:sz w:val="28"/>
          <w:szCs w:val="28"/>
          <w:rtl w:val="true"/>
          <w:lang w:bidi="fa-IR"/>
        </w:rPr>
        <w:t>.»</w:t>
      </w:r>
    </w:p>
    <w:p>
      <w:pPr>
        <w:pStyle w:val="Heading4"/>
        <w:numPr>
          <w:ilvl w:val="3"/>
          <w:numId w:val="1"/>
        </w:numPr>
        <w:rPr/>
      </w:pPr>
      <w:bookmarkStart w:id="528" w:name="__RefHeading___Toc2409263_211673320"/>
      <w:bookmarkStart w:id="529" w:name="_Toc190"/>
      <w:bookmarkEnd w:id="528"/>
      <w:r>
        <w:rPr>
          <w:rtl w:val="true"/>
        </w:rPr>
        <w:t>میزان در ردّ روایت‌</w:t>
      </w:r>
      <w:bookmarkEnd w:id="52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ردّ روایت آن است که حدیثی فی حدّ ذاته دروغ باشد نه به جهت دیگر، همان‌گونه که قبول روایت به جهت صدق آن فی حدّ ذاته است نه به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اگر فرد سنّی ثقه دروغ بگوید روایت او مردود است و اتصاف او به عدالت و سنّی‌گری خبر کذب او را تبدیل به صدق نمی‌کند، همچنین به فرض، فرد دروغگو و بدعت‌گذار هر گاه در نقل حدیثی راست بگوید، خبرش مقبول است و اتصاف او به کذب و بدعت، روایت صدق او را تبدیل به کذب نمی‌کند، بلکه این، عقلاً محال است</w:t>
      </w:r>
      <w:r>
        <w:rPr>
          <w:rFonts w:eastAsia="IRNazanin" w:cs="IRNazanin"/>
          <w:color w:val="111111"/>
          <w:sz w:val="28"/>
          <w:szCs w:val="28"/>
          <w:rtl w:val="true"/>
          <w:lang w:bidi="fa-IR"/>
        </w:rPr>
        <w:t xml:space="preserve">. </w:t>
      </w:r>
      <w:bookmarkStart w:id="530" w:name="pg269_9510"/>
    </w:p>
    <w:p>
      <w:pPr>
        <w:pStyle w:val="BookText"/>
        <w:rPr/>
      </w:pPr>
      <w:bookmarkEnd w:id="530"/>
      <w:r>
        <w:rPr>
          <w:rFonts w:ascii="IRNazanin" w:hAnsi="IRNazanin" w:eastAsia="IRNazanin"/>
          <w:color w:val="111111"/>
          <w:sz w:val="28"/>
          <w:sz w:val="28"/>
          <w:szCs w:val="28"/>
          <w:rtl w:val="true"/>
          <w:lang w:bidi="fa-IR"/>
        </w:rPr>
        <w:t>و از آنجا که اطلاع از اتصاف شخص به صدق و کذب در غالب موارد به طور واقعی و حقیقی دشوار است لذا در این دو مورد به گمان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نقل خلاف واقع گاهی از روی وهم و خطا انجام می‌گیرد همان‌گونه که از روی قصد و تعمد صورت می‌پذیرد، بدین جهت در راوی حدیث اضافه بر عدالت و تحرز از کذب در نقل حدیث، ضابط و حافظ بودن نیز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 راوی در این‌که اعمال داخل در ایمان نیست یا این‌که امام علی‌علیه السلام افضل از ابوبکر و عمر است و یا این‌که آن حضرت‌علیه السلام مستحق خلاف رسول خداصلی الله علیه وآله وسلم بوده است، این‌ها اموری است که تأثیری در ظنّ به صدق خبر یا عدم آن ندارد، و لذا نمی‌توان نفی آن‌ها را در قبول خبر شرط دانست</w:t>
      </w:r>
      <w:r>
        <w:rPr>
          <w:rFonts w:eastAsia="IRNazanin" w:cs="IRNazanin"/>
          <w:color w:val="111111"/>
          <w:sz w:val="28"/>
          <w:szCs w:val="28"/>
          <w:rtl w:val="true"/>
          <w:lang w:bidi="fa-IR"/>
        </w:rPr>
        <w:t>.</w:t>
      </w:r>
    </w:p>
    <w:p>
      <w:pPr>
        <w:pStyle w:val="Heading4"/>
        <w:numPr>
          <w:ilvl w:val="3"/>
          <w:numId w:val="1"/>
        </w:numPr>
        <w:rPr/>
      </w:pPr>
      <w:bookmarkStart w:id="531" w:name="__RefHeading___Toc2409265_211673320"/>
      <w:bookmarkStart w:id="532" w:name="_Toc191"/>
      <w:bookmarkEnd w:id="531"/>
      <w:r>
        <w:rPr>
          <w:rtl w:val="true"/>
        </w:rPr>
        <w:t>پاسخ به شبهات</w:t>
      </w:r>
      <w:bookmarkEnd w:id="532"/>
    </w:p>
    <w:p>
      <w:pPr>
        <w:pStyle w:val="BookText"/>
        <w:rPr/>
      </w:pPr>
      <w:r>
        <w:rPr>
          <w:rFonts w:ascii="IRNazanin" w:hAnsi="IRNazanin" w:eastAsia="IRNazanin"/>
          <w:color w:val="111111"/>
          <w:sz w:val="28"/>
          <w:sz w:val="28"/>
          <w:szCs w:val="28"/>
          <w:rtl w:val="true"/>
          <w:lang w:bidi="fa-IR"/>
        </w:rPr>
        <w:t>اینک به بررسی شبهاتی می‌پردازیم که در این زمینه از ناحیه برخی از علمای اهل‌سنت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 اوّل</w:t>
      </w:r>
    </w:p>
    <w:p>
      <w:pPr>
        <w:pStyle w:val="BookText"/>
        <w:rPr/>
      </w:pPr>
      <w:r>
        <w:rPr>
          <w:rFonts w:ascii="IRNazanin" w:hAnsi="IRNazanin" w:eastAsia="IRNazanin"/>
          <w:color w:val="111111"/>
          <w:sz w:val="28"/>
          <w:sz w:val="28"/>
          <w:szCs w:val="28"/>
          <w:rtl w:val="true"/>
          <w:lang w:bidi="fa-IR"/>
        </w:rPr>
        <w:t xml:space="preserve">راوی حدیث در صورتی که عقیده فاسدی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صدق به خبر او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فسق به معنای خروج از اوامر خدای متعال است به این‌که با حدود الهی مخالفت کرده و هتک حرمت محارم الهی نموده باشد، و کسی که عقیده‌ای مخالف عقیده دیگری دارد و بر آن دلیل اقامه می‌کند، هرگز با حدود الهی مخالف نکرده و از امر خدا خارج نشده است، تا فاسق شده باشد، بلکه این اعتقاد را به جهت امتثال دستورات الهی و طلب خشنودی خداوند قبول کرده است، گرچه بر فرض امکان به خطا رفته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ممکن است کسی که گناه‌کار است در نقل خبر و انتساب روایت به پیامبرصلی الله علیه وآله وسلم دروغ بگوید، ولی کسی که اعتقادی دارد که با اعتقاد دیگران مخالف است </w:t>
      </w:r>
    </w:p>
    <w:p>
      <w:pPr>
        <w:pStyle w:val="BookText"/>
        <w:rPr/>
      </w:pPr>
      <w:r>
        <w:rPr>
          <w:rFonts w:ascii="IRNazanin" w:hAnsi="IRNazanin" w:eastAsia="IRNazanin"/>
          <w:color w:val="111111"/>
          <w:sz w:val="28"/>
          <w:sz w:val="28"/>
          <w:szCs w:val="28"/>
          <w:rtl w:val="true"/>
          <w:lang w:bidi="fa-IR"/>
        </w:rPr>
        <w:t>و بر آن دلیلی از کتاب و سنت دارد، نمی‌توان او را به فسق نسبت داد و در نتیجه خیر او را رد نمود؛ زیرا او به یقین خود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pStyle w:val="BookText"/>
        <w:rPr/>
      </w:pPr>
      <w:r>
        <w:rPr>
          <w:rFonts w:ascii="IRNazanin" w:hAnsi="IRNazanin" w:eastAsia="IRNazanin"/>
          <w:color w:val="111111"/>
          <w:sz w:val="28"/>
          <w:sz w:val="28"/>
          <w:szCs w:val="28"/>
          <w:rtl w:val="true"/>
          <w:lang w:bidi="fa-IR"/>
        </w:rPr>
        <w:t>مخالفان عقیده از آن جهت که با نصوص شریعت و ادله قطعی مخالف کرده‌اند لذا متصف به فسق گشته و نمی‌توان خبر آن‌ها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نصوص شریعت و ادله قطعی بر تأیید عقیده آنان است این به نظر خودشان می‌باشد نه به نظر ما؛ زیرا نزد ما عقیده‌ای را که مخالفان پذیرفته‌اند نه تنها دلیل قطعی بر آن نیست بلکه دلیل قطعی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صدق ادله مخالفین با اعتقاد و اعتراف به ثبوت آن نصوص باشد که کفر است، ولی این‌چنین نیست؛ زیرا انکار، به جهت ثابت نبودن آن نصوص یا تأویل آن‌ها و حمل برخلاف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رویّه و روشی است که نزد تمام ائمه مذاهب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p>
    <w:p>
      <w:pPr>
        <w:pStyle w:val="BookText"/>
        <w:rPr/>
      </w:pPr>
      <w:r>
        <w:rPr>
          <w:rFonts w:ascii="IRNazanin" w:hAnsi="IRNazanin" w:eastAsia="IRNazanin"/>
          <w:color w:val="111111"/>
          <w:sz w:val="28"/>
          <w:sz w:val="28"/>
          <w:szCs w:val="28"/>
          <w:rtl w:val="true"/>
          <w:lang w:bidi="fa-IR"/>
        </w:rPr>
        <w:t>تأویل اهل سنت صحیح است ولی تأویل مخالفانشان فاسد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اهل سنت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ما صحیح و تأویل شما باطل است، و این ادّعا دلیل اقامه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سنت نیز اختلاف اقوال به حسب اختلاف تأویل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p>
    <w:p>
      <w:pPr>
        <w:pStyle w:val="BookText"/>
        <w:rPr/>
      </w:pPr>
      <w:r>
        <w:rPr>
          <w:rFonts w:ascii="IRNazanin" w:hAnsi="IRNazanin" w:eastAsia="IRNazanin"/>
          <w:color w:val="111111"/>
          <w:sz w:val="28"/>
          <w:sz w:val="28"/>
          <w:szCs w:val="28"/>
          <w:rtl w:val="true"/>
          <w:lang w:bidi="fa-IR"/>
        </w:rPr>
        <w:t>اختلاف بین اهل سنت در فروع است که چندان مشکلی ایجاد نمی‌کند بر خلاف مخالفانشان که اختلاف با آن‌ها در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مخالفت حدیث فی حدّ ذاته از آن جهت که دلالت بر عدم امتثال اوامر شارع دارد در آن فرقی بین فروع و اصول نیست، و لذا منکر حدیث در باب طهارت همانند منکر حدیث در باب توحید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مخالف در فروع را نیز عظیم دانسته و حکم اصول بر آن مترتب می‌سازند، و لذا حکم کسی را که منکر جواز مسح بر خفین باشد را سنگین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مسائل اصول نیز با یکدیگر اختلاف دارند و این اختلاف به حدّی است که هر یک بر مخالف خود اسم کفر و ضلالت را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p>
    <w:p>
      <w:pPr>
        <w:pStyle w:val="BookText"/>
        <w:rPr/>
      </w:pPr>
      <w:r>
        <w:rPr>
          <w:rFonts w:ascii="IRNazanin" w:hAnsi="IRNazanin" w:eastAsia="IRNazanin"/>
          <w:color w:val="111111"/>
          <w:sz w:val="28"/>
          <w:sz w:val="28"/>
          <w:szCs w:val="28"/>
          <w:rtl w:val="true"/>
          <w:lang w:bidi="fa-IR"/>
        </w:rPr>
        <w:t>جهت ردّ روایت مخالفان این است که دروغ در میان آنان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درباره رافضه سؤال شد؟ اوّل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نگویید و از آنان حدیث نقل نکنید؛ زیرا دروغ می‌گویند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حرمله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مثل رافضه ندیدم که به این حدّ گواهی به زور دهند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راویان حدیث که متهم به رفض و بالاتر از آن می‌باشند و در سلسله سندهای اهل سنت در صحاح و غیره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نمونه‌هایی از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دروغ در نقل احادیث بلکه جعل احادیث دروغین نزد اهل سنت و حتی عبّاد و زهّاد آن‌ها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زکریا بن یحیی الوقار از ابن عدی نقل کرده که درباره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جعل احادیث است؛ زیرا احادیث جعلی را از افرادی ثقه نقل می‌کرد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نیز در ترجمه علی بن احمد ابی الحسن مکاری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عبّاد و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حدیث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اصفهان جعل حدیث می‌کرد</w:t>
      </w:r>
      <w:r>
        <w:rPr>
          <w:rFonts w:eastAsia="IRNazanin" w:cs="IRNazanin"/>
          <w:color w:val="111111"/>
          <w:sz w:val="28"/>
          <w:szCs w:val="28"/>
          <w:rtl w:val="true"/>
          <w:lang w:bidi="fa-IR"/>
        </w:rPr>
        <w:t>.</w:t>
      </w:r>
      <w:r>
        <w:rPr>
          <w:rStyle w:val="FootnoteAnchor"/>
          <w:rtl w:val="true"/>
        </w:rPr>
        <w:footnoteReference w:id="109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ترجمه معلی بن صبیح موصلی از ابن عمار نقل می‌کند که درباره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عبّاد موصل بود که جعل حدیث می‌کرد و دروغ می‌گفت</w:t>
      </w:r>
      <w:r>
        <w:rPr>
          <w:rFonts w:eastAsia="IRNazanin" w:cs="IRNazanin"/>
          <w:color w:val="111111"/>
          <w:sz w:val="28"/>
          <w:szCs w:val="28"/>
          <w:rtl w:val="true"/>
          <w:lang w:bidi="fa-IR"/>
        </w:rPr>
        <w:t>.</w:t>
      </w:r>
      <w:r>
        <w:rPr>
          <w:rStyle w:val="FootnoteAnchor"/>
          <w:rtl w:val="true"/>
        </w:rPr>
        <w:footnoteReference w:id="1092"/>
      </w:r>
      <w:bookmarkStart w:id="533" w:name="pg269_9517"/>
    </w:p>
    <w:p>
      <w:pPr>
        <w:pStyle w:val="Heading4"/>
        <w:numPr>
          <w:ilvl w:val="3"/>
          <w:numId w:val="1"/>
        </w:numPr>
        <w:rPr/>
      </w:pPr>
      <w:bookmarkStart w:id="534" w:name="__RefHeading___Toc2409267_211673320"/>
      <w:bookmarkStart w:id="535" w:name="_Toc192"/>
      <w:bookmarkEnd w:id="533"/>
      <w:bookmarkEnd w:id="534"/>
      <w:r>
        <w:rPr>
          <w:rtl w:val="true"/>
        </w:rPr>
        <w:t>دیدگاه اهل حدیث و متکلّمان در عمل به روایات مخالف‌</w:t>
      </w:r>
      <w:bookmarkEnd w:id="535"/>
    </w:p>
    <w:p>
      <w:pPr>
        <w:pStyle w:val="BookText"/>
        <w:rPr/>
      </w:pPr>
      <w:r>
        <w:rPr>
          <w:rFonts w:ascii="IRNazanin" w:hAnsi="IRNazanin" w:eastAsia="IRNazanin"/>
          <w:color w:val="111111"/>
          <w:sz w:val="28"/>
          <w:sz w:val="28"/>
          <w:szCs w:val="28"/>
          <w:rtl w:val="true"/>
          <w:lang w:bidi="fa-IR"/>
        </w:rPr>
        <w:t xml:space="preserve">گروهی از اهل حدیث و متکلّمان معتقدند که روایات مخالفان و کسانی که به قول خودشان دارای هواهای نفسانی مختلفند مورد قبول است گرچه کافر یا به جهت تأویل فاسق باشند، همان‌گونه که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و ابوحنیفه و ابویوسف و ابن ابی لیلی و ثوری و افرادی دیگر روایت کسی که با بدعتش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شده را قبول کرده‌اند در صورتی که دروغ گفتن را حلال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رأیی است که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جمهور علمای اهل سنّت نسبت داده و فخر رازی آن را تصحیح کرده و بر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است</w:t>
      </w:r>
      <w:r>
        <w:rPr>
          <w:rFonts w:eastAsia="IRNazanin" w:cs="IRNazanin"/>
          <w:color w:val="111111"/>
          <w:sz w:val="28"/>
          <w:szCs w:val="28"/>
          <w:rtl w:val="true"/>
          <w:lang w:bidi="fa-IR"/>
        </w:rPr>
        <w:t>...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ابن حبان حکایت اجماع بر قبول روایت بدعت‌گذار نموده در صورتی که به بدعتش مردم را دعوت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ترجمه جعفر بن سلیمان ضبعی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اهل حدیث اختلاف نیست در این‌که صدوق متقن در صورتی که بدعت‌گذار است ولی مردم را به بدعتش نمی‌کند، می‌توان به روایاتش احتجاج نمود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تأویل قرآن و احادیث اقوال متباینی از مردم رسیده است به حدّی که برخی از افراد دیگری را در این مورد واجب القتل دانسته است، و این موضوعی است که از عهد سلف تا 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از سلف امامان و کسانی که از تابعین بعد از آن‌ها آمدند شناخته نشده که گواهی کسی را به جهت تأویل رد نمایند گرچه به خطا رفته و گمراه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حلال شمارنده محرمات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هرگز گواهی کسی را به مجرد تأویل ردّ نمی‌کنیم در صورتی برای آن وجهی محتمل باشد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بدعتش فاسق </w:t>
      </w:r>
    </w:p>
    <w:p>
      <w:pPr>
        <w:pStyle w:val="BookText"/>
        <w:rPr/>
      </w:pPr>
      <w:r>
        <w:rPr>
          <w:rFonts w:ascii="IRNazanin" w:hAnsi="IRNazanin" w:eastAsia="IRNazanin"/>
          <w:color w:val="111111"/>
          <w:sz w:val="28"/>
          <w:sz w:val="28"/>
          <w:szCs w:val="28"/>
          <w:rtl w:val="true"/>
          <w:lang w:bidi="fa-IR"/>
        </w:rPr>
        <w:t>شده همچون خوارج و روافض، آن کسانی که غلوّ ندارند و غیر این‌ها از طوائف مخالفان اهل سنت که اختلاف آشکاری با ما دارند ولی استناد به تأویل ظاهر و جایزی می‌کنند، در قبول روایت این‌گونه افراد در صورتی که از کذب پرهیز کرده و مشهور به سلامت از منافیات مروت و معروف به دیانت و عبادتند،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آنان را به طور مطلق قبول کرده‌اند، و برخی به طور مطلق قبول ندارند و برخی نیز تفصیل داده‌اند به این نحو که اگر مردم را به بدعتش دعوت نکند روایاتش قبول و گرنه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به عدالت نزدیک‌تر است و طوایفی از امامان بر این عقیده رفته‌اند، و ابن حبّان ادعای اجماع اهل نقل را بر آن نموده است</w:t>
      </w:r>
      <w:r>
        <w:rPr>
          <w:rFonts w:eastAsia="IRNazanin" w:cs="IRNazanin"/>
          <w:color w:val="111111"/>
          <w:sz w:val="28"/>
          <w:szCs w:val="28"/>
          <w:rtl w:val="true"/>
          <w:lang w:bidi="fa-IR"/>
        </w:rPr>
        <w:t>...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او نیز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ذهبی در ترجمه ابراهیم بن حکم بن ظهیر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قبول روایت رافضه سه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منع مطلق و دیگری ترخیص مطالق است مگر در صورتی که راوی دروغ‌گو و جعل کننده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قول به تفصیل است که مطابق آن، روایت رافضی صدوق عارف به حدیث مورد قبول واقع شده ولی روایت رافضی دعوت کننده گرچه صدوق است رد می‌گردد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از قبول روایت بدعت‌گذار در صورتی که به بدعتش کافر نشده باشند، دیدگاه مالک و اصحابش و نیز نظر ابوبکر باقلانی و پیروان اوست، ولی قبول مطلق مگر در صورتی که با بدعتش کافر گردد یا دروغ را حلال شمارد، دیدگاه ابوحنیفه و ابو یوسف و طایفه‌ای است، و از شافعی نیز این قول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تفصیل دیدگاه اکثر اهل حدیث است، بلکه ابن حبان نقل اجماع اهل حدیث نموده است</w:t>
      </w:r>
      <w:r>
        <w:rPr>
          <w:rFonts w:eastAsia="IRNazanin" w:cs="IRNazanin"/>
          <w:color w:val="111111"/>
          <w:sz w:val="28"/>
          <w:szCs w:val="28"/>
          <w:rtl w:val="true"/>
          <w:lang w:bidi="fa-IR"/>
        </w:rPr>
        <w:t>...».</w:t>
      </w:r>
      <w:r>
        <w:rPr>
          <w:rStyle w:val="FootnoteAnchor"/>
          <w:rtl w:val="true"/>
        </w:rPr>
        <w:footnoteReference w:id="109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خالد بن مخلد قطوانی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تشیّع گذشت که اگر راوی در اخذ روایت و ادای آن ثابت باشد </w:t>
      </w:r>
    </w:p>
    <w:p>
      <w:pPr>
        <w:pStyle w:val="BookText"/>
        <w:rPr/>
      </w:pPr>
      <w:r>
        <w:rPr>
          <w:rFonts w:ascii="IRNazanin" w:hAnsi="IRNazanin" w:eastAsia="IRNazanin"/>
          <w:color w:val="111111"/>
          <w:sz w:val="28"/>
          <w:sz w:val="28"/>
          <w:szCs w:val="28"/>
          <w:rtl w:val="true"/>
          <w:lang w:bidi="fa-IR"/>
        </w:rPr>
        <w:t>هرگز تشیّع مضرّ به حدیث او نیست خصوصاً در صورتی که دعوت کننده به رأی خود نباشد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ذهبی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که هر کس اهل بدعت بوده یا دارای لغزش یا گناه است بتوان در حدیث او ایراد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شرط ثقه بودن راوی این نیست که از خطا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جوزیه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جهت اعتقادش فاسق است در صورتی که در دینش متحفظ باشد گواهیش مقبول است گرچه حکم به فسق او کنیم، همچون اهل بدعت‌ها و هواها که ما حکم به کفر آنان نمی‌کنیم، مثل رافضه و خوارج و معتزله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منصوص امامان است و سلف و خلف همیشه شهادت و گواهی و روایات آنان را می‌پذیرفتند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ظنّ غالب بر صدق خبر فاسق باشد گواهی او قبول و به آن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هرگز خبر فاسق را امر به رد نکرده است و لذا نمی‌توان آن را مطلقاً رد نمود، بلکه باید در او دقت کرد که آیا فردی راستگوست یا دروغگو، اگر راستگوست می‌توان روایتش را پذیرفت و به آن عمل کرد و فسقش بر عهده خودش می‌باشد، ولی اگر دروغگوست خبرش را رد کرده و به آن التفات نمی‌شود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مالک بن انس با آن‌که در نقل روایت از مخالفان و به تعبیر خودش از بدعت‌گذاران احتیاط شدید به خرج می‌دهد ولی در عین حال از عدّه‌ای از آن‌ها روایت نقل کرده و به احادیثشان احتجاج نموده است، که از آن میان می‌توان به عدی بن ثابت شیعی اشاره کرد که او را رافضی نیز توصیف کرده‌اند</w:t>
      </w:r>
      <w:r>
        <w:rPr>
          <w:rFonts w:eastAsia="IRNazanin" w:cs="IRNazanin"/>
          <w:color w:val="111111"/>
          <w:sz w:val="28"/>
          <w:szCs w:val="28"/>
          <w:rtl w:val="true"/>
          <w:lang w:bidi="fa-IR"/>
        </w:rPr>
        <w:t>.</w:t>
      </w:r>
      <w:r>
        <w:rPr>
          <w:rStyle w:val="FootnoteAnchor"/>
          <w:rtl w:val="true"/>
        </w:rPr>
        <w:footnoteReference w:id="110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شافعی سؤال شد که چرا از ابراهیم بن یحیی روایت نقل می‌کنی، در حالی که او </w:t>
      </w:r>
      <w:bookmarkStart w:id="536" w:name="pg269_9523"/>
    </w:p>
    <w:p>
      <w:pPr>
        <w:pStyle w:val="BookText"/>
        <w:rPr/>
      </w:pPr>
      <w:bookmarkEnd w:id="536"/>
      <w:r>
        <w:rPr>
          <w:rFonts w:ascii="IRNazanin" w:hAnsi="IRNazanin" w:eastAsia="IRNazanin"/>
          <w:color w:val="111111"/>
          <w:sz w:val="28"/>
          <w:sz w:val="28"/>
          <w:szCs w:val="28"/>
          <w:rtl w:val="true"/>
          <w:lang w:bidi="fa-IR"/>
        </w:rPr>
        <w:t>قدری شیعی است و در حقّ او گفته شده که رافضی نیز می‌باشد؟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کسی است که اگر از کوه سقوط کند بر او بهتر است از آن‌که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درباره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ما را کسی که در حدیثش ثقه است ولی در دینش متهم می‌باشد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ذهبی در ترجمه ابو احمد حاکم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مغازی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درباره ابوغسان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او سؤال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او در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مذهب امامان اهل شهر خود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عبیداللَّه بن موسی و ابونعیم و جمیع مشایخ کوفی ما را دیده بودی هرگز سؤال از ابی غسان نمی‌کردی؛ زیرا آنان در تشیّع قوی بودند</w:t>
      </w:r>
      <w:r>
        <w:rPr>
          <w:rFonts w:eastAsia="IRNazanin" w:cs="IRNazanin"/>
          <w:color w:val="111111"/>
          <w:sz w:val="28"/>
          <w:szCs w:val="28"/>
          <w:rtl w:val="true"/>
          <w:lang w:bidi="fa-IR"/>
        </w:rPr>
        <w:t>.</w:t>
      </w:r>
    </w:p>
    <w:p>
      <w:pPr>
        <w:pStyle w:val="Heading4"/>
        <w:numPr>
          <w:ilvl w:val="3"/>
          <w:numId w:val="1"/>
        </w:numPr>
        <w:rPr/>
      </w:pPr>
      <w:bookmarkStart w:id="537" w:name="__RefHeading___Toc2409269_211673320"/>
      <w:bookmarkStart w:id="538" w:name="_Toc193"/>
      <w:bookmarkEnd w:id="537"/>
      <w:r>
        <w:rPr>
          <w:rtl w:val="true"/>
        </w:rPr>
        <w:t>اطلاق در قبول روایات مخالف‌</w:t>
      </w:r>
      <w:bookmarkEnd w:id="538"/>
    </w:p>
    <w:p>
      <w:pPr>
        <w:pStyle w:val="BookText"/>
        <w:rPr/>
      </w:pPr>
      <w:r>
        <w:rPr>
          <w:rFonts w:ascii="IRNazanin" w:hAnsi="IRNazanin" w:eastAsia="IRNazanin"/>
          <w:color w:val="111111"/>
          <w:sz w:val="28"/>
          <w:sz w:val="28"/>
          <w:szCs w:val="28"/>
          <w:rtl w:val="true"/>
          <w:lang w:bidi="fa-IR"/>
        </w:rPr>
        <w:t>برخی در قبول روایت مخالف شرط کرده‌اند که دعوت کننده به مذهب خود نباشد ولی این شرط باطل است، و لذا افرادی همچون ثوری، ابوحنیفه، ابویوسف، ابن ابی لیلی و دیگران روایت مخالف را به طور مطلق پذیرفته‌اند چه داعی به مذهب خود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کسی که اعلان و اظهار به مذهب خود می‌کند یا در واقع متدین و باروع است و یا فاسق و فاجر می‌باشد، اگر متدین است، تقوا او را از اقدام بر دروغ باز می‌دارد، و اگر فاسق است خبرش به اتفاق مردود می‌باشد، ولی ردّ خبرش به جهت فسق اوست نه دعوتش به مذهب خود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برخی در قبول روایت راوی شرط کرده‌اند که مضمون آن مؤیّد مذهبش نباشد، این از دسیسه‌های نواصب است که بین اهل حدیث منتشر کردند تا به توسط آن هر آنچه از روایات در فضایل امام علی‌علیه السلام و دیگر اهل بیت پیامبرصلی الله علیه وآله وسلم وارد شده را ابطال نمایند، و لذا نقل روایات در باب فضایل را نشانه تشیّع راوی به حساب </w:t>
      </w:r>
    </w:p>
    <w:p>
      <w:pPr>
        <w:pStyle w:val="BookText"/>
        <w:rPr/>
      </w:pPr>
      <w:r>
        <w:rPr>
          <w:rFonts w:ascii="IRNazanin" w:hAnsi="IRNazanin" w:eastAsia="IRNazanin"/>
          <w:color w:val="111111"/>
          <w:sz w:val="28"/>
          <w:sz w:val="28"/>
          <w:szCs w:val="28"/>
          <w:rtl w:val="true"/>
          <w:lang w:bidi="fa-IR"/>
        </w:rPr>
        <w:t>آورده و روایات این گونه راویان را مردود شمرده‌اند گرچه راویانش ثقه باشند، و به این نتیجه رسیدند که هیچ روایتی در فضیلت حضرت علی‌علیه السلام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افرادی همچون ابن تیمیه و امثال او از نواصب است که پرده حیا را از صورت خود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مشاهده می‌کنیم که هر گاه حدیثی را به جهت تواتر آن و یا وجودش در صحیحین، نتوانستند تضعیف نمایند، از این طریق وارد شده و آن را از اعتبار ساقط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به این شرط تصریح کرده ابراهیم به یعقوب جوزجانی</w:t>
      </w:r>
      <w:r>
        <w:rPr>
          <w:rStyle w:val="FootnoteAnchor"/>
          <w:rtl w:val="true"/>
        </w:rPr>
        <w:footnoteReference w:id="1106"/>
      </w:r>
      <w:r>
        <w:rPr>
          <w:rFonts w:ascii="IRNazanin" w:hAnsi="IRNazanin" w:eastAsia="IRNazanin"/>
          <w:color w:val="111111"/>
          <w:sz w:val="28"/>
          <w:sz w:val="28"/>
          <w:szCs w:val="28"/>
          <w:rtl w:val="true"/>
          <w:lang w:bidi="fa-IR"/>
        </w:rPr>
        <w:t>است، گرچه به این شرط در عصر او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جرح و تعدیل از اشخاص و چهره‌های سرشناس به حساب می‌آید، و از شیوخ ترمذی، ابوداوود و نسائی و از غالیان در نصب و دشمنی با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او گفته شده که حروی المذهب است؛ یعنی پیرو مذهب حریز بن عثمان ناصبی است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حریز کسی است که حضرت علی‌علیه السلام را هفتاد بار در هنگام صبح و هفتاد بار هنگام عصر، لعنت می‌نمود و هنگامی که از او درباره این عملش سؤال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سرهای پدران و اجداد مرا از تن جدا کرده است</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اسماعیل بن عیاش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حریز بن عثمان از مصر تا مکه بودم او همواره علی را سبّ و لعن می‌نمود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به یحیی بن صالح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حریز حدیث نمی‌نویسی؟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کسی حدیث بنویسم که هفت سال نماز فجر را با او به جای آوردم، در حالی که از مسجد بیرون نمی‌آمد تا آن‌که هفتاد بار علی را لعن نماید</w:t>
      </w:r>
      <w:r>
        <w:rPr>
          <w:rFonts w:eastAsia="IRNazanin" w:cs="IRNazanin"/>
          <w:color w:val="111111"/>
          <w:sz w:val="28"/>
          <w:szCs w:val="28"/>
          <w:rtl w:val="true"/>
          <w:lang w:bidi="fa-IR"/>
        </w:rPr>
        <w:t>.</w:t>
      </w:r>
      <w:r>
        <w:rPr>
          <w:rStyle w:val="FootnoteAnchor"/>
          <w:rtl w:val="true"/>
        </w:rPr>
        <w:footnoteReference w:id="111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در ترجمه حریز 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او از حافظ یزید بن هارون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39" w:name="pg269_9527"/>
    </w:p>
    <w:p>
      <w:pPr>
        <w:pStyle w:val="BookText"/>
        <w:rPr/>
      </w:pPr>
      <w:bookmarkEnd w:id="539"/>
      <w:r>
        <w:rPr>
          <w:rFonts w:ascii="IRNazanin" w:hAnsi="IRNazanin" w:eastAsia="IRNazanin"/>
          <w:color w:val="111111"/>
          <w:sz w:val="28"/>
          <w:sz w:val="28"/>
          <w:szCs w:val="28"/>
          <w:rtl w:val="true"/>
          <w:lang w:bidi="fa-IR"/>
        </w:rPr>
        <w:t>حریز روایت ننویس؛ زیرا او سبّ علی می‌کند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و جوزجانی بر مذهب این 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در جرح و تعدیل متعصب است که درباره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کنار فردی شیعه عبور نمی‌کرد جز آن‌که او را طعن زده و تعبیرات زشتی به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که منجر به توقف در قبول قول جوزجانی در جرح می‌شود این‌که او کسانی را طعن زده که بین او و آنان عداوتی است که ناشی از اختلاف در اعتقاد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حاذق هرگاه مشاهده کند که چگونه جوزجانی اهل کوفه را تضعیف می‌کند تعجب می‌نماید؛ زیرا او در نصب و عداوت اهل‌بیت انحراف شدید داشته و اهالی کوفه مشهور به تشیّع بوده‌اند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این در حالی است که محدثین بزرگ اهل سنّت هرگز این شرط را نپذیرفته و به آن عمل نکرده‌اند، بلکه به روایات راویان شیعه در صورتی که ثقه بوده‌اند عمل کرده و آن‌ها را نقل کرده‌اند گرچه تأیید مذهب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و أنا منک</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 xml:space="preserve">را در باب فضایل امام علی‌علیه السلام از عبیداللَّه بن موسی عبسی نقل کرده که به تصریح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 التشیع است</w:t>
      </w:r>
      <w:r>
        <w:rPr>
          <w:rFonts w:eastAsia="IRNazanin" w:cs="IRNazanin"/>
          <w:color w:val="111111"/>
          <w:sz w:val="28"/>
          <w:szCs w:val="28"/>
          <w:rtl w:val="true"/>
          <w:lang w:bidi="fa-IR"/>
        </w:rPr>
        <w:t>.</w:t>
      </w:r>
      <w:r>
        <w:rPr>
          <w:rStyle w:val="FootnoteAnchor"/>
          <w:rtl w:val="true"/>
        </w:rPr>
        <w:footnoteReference w:id="1114"/>
      </w:r>
    </w:p>
    <w:p>
      <w:pPr>
        <w:pStyle w:val="Heading4"/>
        <w:numPr>
          <w:ilvl w:val="3"/>
          <w:numId w:val="1"/>
        </w:numPr>
        <w:rPr/>
      </w:pPr>
      <w:bookmarkStart w:id="540" w:name="__RefHeading___Toc2409271_211673320"/>
      <w:bookmarkStart w:id="541" w:name="_Toc194"/>
      <w:bookmarkEnd w:id="540"/>
      <w:r>
        <w:rPr>
          <w:rtl w:val="true"/>
        </w:rPr>
        <w:t>بررسی یک قاعده‌</w:t>
      </w:r>
      <w:bookmarkEnd w:id="541"/>
    </w:p>
    <w:p>
      <w:pPr>
        <w:pStyle w:val="BookText"/>
        <w:rPr/>
      </w:pPr>
      <w:r>
        <w:rPr>
          <w:rFonts w:ascii="IRNazanin" w:hAnsi="IRNazanin" w:eastAsia="IRNazanin"/>
          <w:color w:val="111111"/>
          <w:sz w:val="28"/>
          <w:sz w:val="28"/>
          <w:szCs w:val="28"/>
          <w:rtl w:val="true"/>
          <w:lang w:bidi="fa-IR"/>
        </w:rPr>
        <w:t>قاعده‌ای نزد بسیاری از اهل حدیث مشهور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بدعت‌گزار ثقه اگر حدیثی را که به نفع مذهب اوست روایت کند مردود بوده و اخذ به آن نمی‌شود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نزد جماعتی از اهل سنت از مسلّمات به حساب آمده است بدون آن که نسبت به مقاصد جاعلین آن تنبّهی حاصل کنند، و بدون تأمل در این که پذیرفتن این قاعده موجب ردّ بسیاری از احادیث پیامبرصلی الله علیه وآله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 کننده قاعده</w:t>
      </w:r>
    </w:p>
    <w:p>
      <w:pPr>
        <w:pStyle w:val="BookText"/>
        <w:rPr/>
      </w:pPr>
      <w:r>
        <w:rPr>
          <w:rFonts w:ascii="IRNazanin" w:hAnsi="IRNazanin" w:eastAsia="IRNazanin"/>
          <w:color w:val="111111"/>
          <w:sz w:val="28"/>
          <w:sz w:val="28"/>
          <w:szCs w:val="28"/>
          <w:rtl w:val="true"/>
          <w:lang w:bidi="fa-IR"/>
        </w:rPr>
        <w:t>قبل از بررسی این قاعده جا دارد به این نکته اشاره کنیم که اول کسی که این قاعده را جعل کرده ابواسحاق ابراهیم بن یعقوب سعدی جوزجانی، یکی از شیوخ ترمذی و ابوداود و نسائی است</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او از سردستگان نواصب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حروی المذهب دانسته‌اند یعنی او پیرو حریز بن عثمان در نصب و عداوت اهل‌بیت‌علیهم السلام و در رأس آن‌ها امیرمؤمنان‌علیه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تهاجم بسیاری به حدیث شناسانی دارد که موصوف به تشیع‌اند، و لذا تعبیرات تندی نسبت به اهل کوفه داشته و راویان را از نقل روایات آن‌ها به جهت تشیع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ابن حجر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اموری که موجب توقف در قبول گفتار شخصی در جرح می‌شود این است که بین او و کسی که جرح می‌شود عداوت و دشمنی ناشی از اختلاف در اعتقاد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عالم متبحر هنگامی که در جرح و تضعیف ابواسحاق جوزجانی نسبت به اهل کوفه تأمل می‌کند تعجب می‌نماید؛ زیرا او انحراف شدیدی در عداوت نسبت به حضرت علی‌علیه السلام داشته است، و از طرفی دیگر اهل کوفه معروف به تشیع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 او را که در تضعیف این گونه افراد و توهین به آنان با عبارات زشت و زننده مضایقه نمی‌کند تا به حدی که امثال اعمش، ابونعیم، عبید اللَّه بن موسی و بزرگان و ارکان حدیث را تضعیف می‌نماید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او نیز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سلمیّ از 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توثیق 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او انحراف از علیّ‌علیه السلام است</w:t>
      </w:r>
      <w:r>
        <w:rPr>
          <w:rFonts w:eastAsia="IRNazanin" w:cs="IRNazanin"/>
          <w:color w:val="111111"/>
          <w:sz w:val="28"/>
          <w:szCs w:val="28"/>
          <w:rtl w:val="true"/>
          <w:lang w:bidi="fa-IR"/>
        </w:rPr>
        <w:t>...».</w:t>
      </w:r>
      <w:r>
        <w:rPr>
          <w:rStyle w:val="FootnoteAnchor"/>
          <w:rtl w:val="true"/>
        </w:rPr>
        <w:footnoteReference w:id="111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احمد بن سعید در تعلیقه‌اش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 عن علل الطعن فی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جوزجانی ناصبی خبیث و دشمن است و لذا روایت او در مورد هر فرد شیعی تا چه رسد به اصحاب علیّ‌علیه السلام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ما کذّاب است گرچه او را اهل حدیث طبق عادتشان توثیق کرده‌اند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این را ذکر کردیم تا معلوم شود که این قاعده مبتنی بر اساس علمی محکم نیست بلکه به توسط شخصی ناصبی ثابت شده است، با این هدف که چون به نظر او شیعه بدعت‌گزار است لذا احادیثی که در سند آنها افراد شیعه وجود دارد مردود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قاعده</w:t>
      </w:r>
    </w:p>
    <w:p>
      <w:pPr>
        <w:pStyle w:val="BookText"/>
        <w:rPr/>
      </w:pPr>
      <w:r>
        <w:rPr>
          <w:rFonts w:ascii="IRNazanin" w:hAnsi="IRNazanin" w:eastAsia="IRNazanin"/>
          <w:color w:val="111111"/>
          <w:sz w:val="28"/>
          <w:sz w:val="28"/>
          <w:szCs w:val="28"/>
          <w:rtl w:val="true"/>
          <w:lang w:bidi="fa-IR"/>
        </w:rPr>
        <w:t>بر این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بدعت‌گزار ثقه هرگاه روایت کند حدیثی را که مؤیّد بدعت اوست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ابن حبّان و حاکم ادعای اجماع شده است، گر چه ابن حجر در آن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این قاعده از جهاتی فاسد و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جای خود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سوی نواصب و دشمنان اهل‌بیت‌علیهم السلام و پیروان آنها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امامان و اهل حدیث از اهل سنت هرگز به آن التزام نداده‌اند، بلکه هر حدیثی را که راوی آن ثقه و ضابط باشد اخذ می‌کنند بدون آن‌که این قید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بخاری و مسلم چه بسیار از احادیث فضایل حضرت علی‌علیه السلام را که از راویان شیعه نقل شده پذیرفته و در کتاب صحیح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وانّا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این حدیث از روایات عبید اللَّه بن موسی عبسی است که بخاری درباره او در تاریخ کبیرش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شدید التشیع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الاّ مؤمن ولایبغضک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جز مؤمن دوست ندارد و به جز منافق دشمن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مسلم از عدیّ بن ثابت نقل کرده با این که او شیعه و غالی و دعوت کننده به مذهب خود معرفی شده است</w:t>
      </w:r>
      <w:r>
        <w:rPr>
          <w:rFonts w:eastAsia="IRNazanin" w:cs="IRNazanin"/>
          <w:color w:val="111111"/>
          <w:sz w:val="28"/>
          <w:szCs w:val="28"/>
          <w:rtl w:val="true"/>
          <w:lang w:bidi="fa-IR"/>
        </w:rPr>
        <w:t>.</w:t>
      </w:r>
      <w:r>
        <w:rPr>
          <w:rStyle w:val="FootnoteAnchor"/>
          <w:rtl w:val="true"/>
        </w:rPr>
        <w:footnoteReference w:id="112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عملکرد همه اصحاب صحاح و سنن و مصنفات حدیثی است که احادیثی را </w:t>
      </w:r>
    </w:p>
    <w:p>
      <w:pPr>
        <w:pStyle w:val="BookText"/>
        <w:rPr/>
      </w:pPr>
      <w:r>
        <w:rPr>
          <w:rFonts w:ascii="IRNazanin" w:hAnsi="IRNazanin" w:eastAsia="IRNazanin"/>
          <w:color w:val="111111"/>
          <w:sz w:val="28"/>
          <w:sz w:val="28"/>
          <w:szCs w:val="28"/>
          <w:rtl w:val="true"/>
          <w:lang w:bidi="fa-IR"/>
        </w:rPr>
        <w:t>نقل می‌کنند که مورد احتجاجشان بوده و تصریح به صحت بسیاری از آن‌ها کرده‌اند، و این نه تنها دلالت بر بطلان ادعای اجماع بر این شرط دارد بلکه دلالت بر بطلان اصل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غازی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راجع به ابوغسان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او سؤال می‌کنی؟ گفتم درباره تشیع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برمذهب اهل شهر خود کوفیین است و اگر عبیداللَّه و ابونعیم و تمام مشایخ کوفی ما را دیده بودی از ما درباره ابوغسان سؤال نمی‌کردی</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لذا ابن حجر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مطلق روایات مبتدعه مورد نظر ابوحنیفه و ابویوسف و طایفه‌ای از علماست از مشافعی نیز این رأی روایت شده است، مگر کسی که به توسط بدعتش کافر شود و کسی که دروغ را حلال شمارد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اشاره شد مدار صحت حدیث بر ضابط بودن و عدالت و وثاقت راوی است و بیش از این در قبول خبر لازم نیست گر چه راوی هم‌عقیده با فردی که روایت او را نقل می‌کند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قاعده تناقض آشکاری است؛ زیرا کسی که به مذهب خود دعوت می‌کند یا آدم متدیّن و باورعی است و یا فاسق و فاجر است، در صورت اوّل دین و ورعش مانع او از اقدام بر دروغ است، و در صورت دوّم به جهت فسق و فجورش روایتش مردود است نه به جهت دعوت به مذهبش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اعمال این شرط لازم می‌آید که بسیاری از احادیث نبوی ابطال شود؛ زیرا کمتر راوی پیدا می‌شود که رأیش با رأی کسی که روایت از او نقل می‌کند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نواصب می‌توانند حدیث صحابی معروف ابوالطفیل عامر بن واثله را ردّ کنند در حالی که طبق نصّ ابن‌قتیبه او از غلات روافض بوده است؟</w:t>
      </w:r>
      <w:r>
        <w:rPr>
          <w:rStyle w:val="FootnoteAnchor"/>
          <w:rtl w:val="true"/>
        </w:rPr>
        <w:footnoteReference w:id="1124"/>
      </w:r>
      <w:r>
        <w:rPr>
          <w:rFonts w:ascii="IRNazanin" w:hAnsi="IRNazanin" w:eastAsia="IRNazanin"/>
          <w:color w:val="111111"/>
          <w:sz w:val="28"/>
          <w:sz w:val="28"/>
          <w:szCs w:val="28"/>
          <w:rtl w:val="true"/>
          <w:lang w:bidi="fa-IR"/>
        </w:rPr>
        <w:t xml:space="preserve">و او از ابی‌ذر غفاری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bookmarkStart w:id="542" w:name="pg269_9535"/>
    </w:p>
    <w:p>
      <w:pPr>
        <w:pStyle w:val="Heading4"/>
        <w:numPr>
          <w:ilvl w:val="3"/>
          <w:numId w:val="1"/>
        </w:numPr>
        <w:rPr/>
      </w:pPr>
      <w:bookmarkStart w:id="543" w:name="__RefHeading___Toc2409273_211673320"/>
      <w:bookmarkStart w:id="544" w:name="_Toc195"/>
      <w:bookmarkEnd w:id="542"/>
      <w:bookmarkEnd w:id="543"/>
      <w:r>
        <w:rPr>
          <w:rtl w:val="true"/>
        </w:rPr>
        <w:t>اعتراف به حق‌</w:t>
      </w:r>
      <w:bookmarkEnd w:id="544"/>
    </w:p>
    <w:p>
      <w:pPr>
        <w:pStyle w:val="BookText"/>
        <w:rPr/>
      </w:pPr>
      <w:r>
        <w:rPr>
          <w:rFonts w:ascii="IRNazanin" w:hAnsi="IRNazanin" w:eastAsia="IRNazanin"/>
          <w:color w:val="111111"/>
          <w:sz w:val="28"/>
          <w:sz w:val="28"/>
          <w:szCs w:val="28"/>
          <w:rtl w:val="true"/>
          <w:lang w:bidi="fa-IR"/>
        </w:rPr>
        <w:t>برخی از علمای اهل سنت، انصاف به خرج داده و حکم به جواز رجوع به تراث شیعه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شلتوت، رئیس دانشگاه الأزهر مصر در عصر خود، بعد از مطالعه فراوان در فقه شیعه و مرجعیّت دینی اهل بیت‌علیهم السلام پی به اعتبار مذهب جعفری برده و فتوای معروف خود را در جواز تعبّد به این مذهب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مذهب الجعفریة المعروف بمذهب الشیعة الامامیة الاثنا عشریة مذهب یجوز التعبد به شرعاً کسائر مذاهب اهل السنة، فینبغی للمسلمین ان یعرفوا ذلک وان یتخلّصوا من العصبیة بغیر الحقّ لمذاهب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 معروف به مذهب شیعه امامی اثنا عشری، مذهبی است که تعبّد به آن شرعاً جایز است، همانند سایر 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بر مسلمانان که آن را شناخته و از تعصّب ناحق نسبت به مذاهبی معیّن خلاصی یابند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بعد از او هر یک از شاگردان شیخ محمود شلتوت در زیر فتوای او تقریظ زده و مطلب او را تأیید نمودند، شاگردانی؛ امثال شیخ ازهر دکتر محمّد محمّد فحّام، شیخ محمّد غزالی، عبدالرحمن بن نجار مدیر مساجد قاهره، استاد احمد بک و دیگران</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شیخ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شیعه، فرقه‌ای است اسلامی، هر چه می‌گوید به خصوص قرآن و احادیث منسوب به پیامبرصلی الله علیه وآله وسلم تمسک می‌کند</w:t>
      </w:r>
      <w:r>
        <w:rPr>
          <w:rFonts w:eastAsia="IRNazanin" w:cs="IRNazanin"/>
          <w:color w:val="111111"/>
          <w:sz w:val="28"/>
          <w:szCs w:val="28"/>
          <w:rtl w:val="true"/>
          <w:lang w:bidi="fa-IR"/>
        </w:rPr>
        <w:t>...».</w:t>
      </w:r>
      <w:r>
        <w:rPr>
          <w:rStyle w:val="FootnoteAnchor"/>
          <w:rtl w:val="true"/>
        </w:rPr>
        <w:footnoteReference w:id="112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حامد حنفی داوود، استاد ادبیات عرب در دانشکده زبان قاهره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الاسلامی الاول الّذی عنی کل العنایة بالمنقول والمعقول جمیعاً واستطاع ان یسلک بین المذاهب الإسلامیة طریقاً شاملاً واسع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امتاز به الشیعة من توفیق بین المعقول والمنقول لما لمسنا فیهم هذه الروح المتجددة فی الإجتهاد وتطویر مسائلهم الفقهیه مع الزمان والمکان بما لا یتنافی مع روح الشریعة الاسلامیة </w:t>
      </w:r>
      <w:bookmarkStart w:id="545" w:name="pg269_9537"/>
    </w:p>
    <w:p>
      <w:pPr>
        <w:pStyle w:val="BookText"/>
        <w:rPr/>
      </w:pPr>
      <w:bookmarkEnd w:id="545"/>
      <w:r>
        <w:rPr>
          <w:rFonts w:ascii="IRNazanin" w:hAnsi="IRNazanin" w:eastAsia="IRNazanin"/>
          <w:color w:val="111111"/>
          <w:sz w:val="28"/>
          <w:sz w:val="28"/>
          <w:szCs w:val="28"/>
          <w:rtl w:val="true"/>
          <w:lang w:bidi="fa-IR"/>
        </w:rPr>
        <w:t>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اوّلین مذهب اسلامی است که عنایت خاصی به منقول و معقول داشته است، و در میان مذاهب اسلامی توانسته است راهی را انتخاب کند که 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بین معقول و منقول پیدا کرده هرگز نمی‌توانست به روح تجدّد در اجتهاد رسیده و خود را با شرایط زمان و مکان وفق دهد به حدّی که با روح شریعت اسلامی منافات نداشته باشد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ابوالوفاء غنیمی تفتازانی، مدرّس فلسفه اسلامی در دانشگاه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کثیر من الباحثین سواء فی الشرق أو الغرب، قدیماً وحدیثاً، فی احکام کثیرة خاطئة عن الشیعة، لا تستند إلی ادلة أو شواهد نقلیة جدیرة بالثقة، وتداوّل بعض الناس هذه الاحکام فیما بینهم دون ان یسألوا انفسهم عن صحتها او خطئها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بین العوامل الّتی ادت إلی عدم انصاف الشیعة من جانب اولئک الباحثین، الجهل الناشی‌ء عن عدم الاطلاع علی المصادر الشیعیة والاکتفاء بالاطلاع علی مصادر خصومهم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بحث کنندگان در شرق و غرب عالم، از قدیم و جدید، دچار احکام نادرستی در مورد شیعه شده‌اند که با هیچ دلیل و شواهد نقلی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احکام را دست به دست کرده و بدون آن‌که از صحت و فساد آن سؤال کنند، شیعه را به آن‌ها متّهم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منجرّ به بی انصافی نسبت به شیعه شد جهلی است که ناشی از بی اطّلاعی آنان نسبت به مصادر شیعه است، و آنان در آن اتّهامات، تنها به کتاب‌های دشمنان شیعه استناد می‌کنند</w:t>
      </w:r>
      <w:r>
        <w:rPr>
          <w:rFonts w:eastAsia="IRNazanin" w:cs="IRNazanin"/>
          <w:color w:val="111111"/>
          <w:sz w:val="28"/>
          <w:szCs w:val="28"/>
          <w:rtl w:val="true"/>
          <w:lang w:bidi="fa-IR"/>
        </w:rPr>
        <w:t>».</w:t>
      </w:r>
    </w:p>
    <w:p>
      <w:pPr>
        <w:pStyle w:val="Heading4"/>
        <w:numPr>
          <w:ilvl w:val="3"/>
          <w:numId w:val="1"/>
        </w:numPr>
        <w:rPr/>
      </w:pPr>
      <w:bookmarkStart w:id="546" w:name="__RefHeading___Toc2409275_211673320"/>
      <w:bookmarkStart w:id="547" w:name="_Toc196"/>
      <w:bookmarkEnd w:id="546"/>
      <w:r>
        <w:rPr>
          <w:rtl w:val="true"/>
        </w:rPr>
        <w:t>آثار رجوع به احادیث اهل بیت‌علیهم السلام‌</w:t>
      </w:r>
      <w:bookmarkEnd w:id="547"/>
    </w:p>
    <w:p>
      <w:pPr>
        <w:pStyle w:val="BookText"/>
        <w:rPr/>
      </w:pPr>
      <w:r>
        <w:rPr>
          <w:rFonts w:ascii="IRNazanin" w:hAnsi="IRNazanin" w:eastAsia="IRNazanin"/>
          <w:color w:val="111111"/>
          <w:sz w:val="28"/>
          <w:sz w:val="28"/>
          <w:szCs w:val="28"/>
          <w:rtl w:val="true"/>
          <w:lang w:bidi="fa-IR"/>
        </w:rPr>
        <w:t>در صورت رجوع به احادیث اهل بیت‌علیهم السلام آثاری بر آن مترتب می‌شود که عبارتند از</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مسائلی که حدیثی از اهل بیت‌علیهم السلام از پیامبرصلی الله علیه وآله وسلم نقل شده ولی از طریق اهل سنت حدیثی در آن مورد نرسیده است، وظیفه آن است که به احادیث اهل بیت رجوع کرده و این گونه موارد را از مصادیق نبود نصّ به حساب نیاورند تا خود را مجبور به رجوع به قیاس، استحسان، سدّ ذرایع و مصالح مرسله و دیگر اصول کنند</w:t>
      </w:r>
      <w:r>
        <w:rPr>
          <w:rFonts w:eastAsia="IRNazanin" w:cs="IRNazanin"/>
          <w:color w:val="111111"/>
          <w:sz w:val="28"/>
          <w:szCs w:val="28"/>
          <w:rtl w:val="true"/>
          <w:lang w:bidi="fa-IR"/>
        </w:rPr>
        <w:t xml:space="preserve">. </w:t>
      </w:r>
      <w:bookmarkStart w:id="548" w:name="pg269_9538"/>
    </w:p>
    <w:p>
      <w:pPr>
        <w:pStyle w:val="BookText"/>
        <w:rPr/>
      </w:pPr>
      <w:bookmarkEnd w:id="54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مواردی که احادیثی از طریق اهل سنت وارد شده و نیز در همان موارد روایاتی از طرق امامان شیعه رسیده که می‌تواند مفسّر و مبیّن روایات وارد از طرق اهل سنت باشد، در این صورت وظیفه آن است که بین هر دو دسته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سنت و روایات امامان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و احادیث اهل بیت حاکم قرار گیرد؛ زیرا مفسّر و شارح احادیث وارد از طرق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مواردی که دو حدیث وارد شده یکی از آن دو مفسّر و شارح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مواردی که حدیث از طرق شیعه و اهل سنت هر دو رسیده ولی با یکدیگر معارضند به نحوی که قابل جمع نمی‌باشند و یکی مفسّر دیگری نیست، در این صورت وظیفه آن است که به حدیثی تمسک شود که بر دیگری ترجیح دارد، و آن احادیثی است که از طرق اهل بیت‌علیهم السلام رسیده است؛ زیرا این طریق را پیامبرصلی الله علیه وآله وسلم تعیین کرده و مردم را به پیروی از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حدیث ثقلین، سفینه، آیه تطهیر و دیگر ادله استفاده می‌شود</w:t>
      </w:r>
      <w:r>
        <w:rPr>
          <w:rFonts w:eastAsia="IRNazanin" w:cs="IRNazanin"/>
          <w:color w:val="111111"/>
          <w:sz w:val="28"/>
          <w:szCs w:val="28"/>
          <w:rtl w:val="true"/>
          <w:lang w:bidi="fa-IR"/>
        </w:rPr>
        <w:t>.</w:t>
      </w:r>
    </w:p>
    <w:p>
      <w:pPr>
        <w:pStyle w:val="Heading4"/>
        <w:numPr>
          <w:ilvl w:val="3"/>
          <w:numId w:val="1"/>
        </w:numPr>
        <w:rPr/>
      </w:pPr>
      <w:bookmarkStart w:id="549" w:name="__RefHeading___Toc2409277_211673320"/>
      <w:bookmarkStart w:id="550" w:name="_Toc197"/>
      <w:bookmarkEnd w:id="549"/>
      <w:r>
        <w:rPr>
          <w:rtl w:val="true"/>
        </w:rPr>
        <w:t>بازگشت جمیع علوم به امام علی‌علیه السلام‌</w:t>
      </w:r>
      <w:bookmarkEnd w:id="550"/>
    </w:p>
    <w:p>
      <w:pPr>
        <w:pStyle w:val="BookText"/>
        <w:rPr/>
      </w:pPr>
      <w:r>
        <w:rPr>
          <w:rFonts w:ascii="IRNazanin" w:hAnsi="IRNazanin" w:eastAsia="IRNazanin"/>
          <w:color w:val="111111"/>
          <w:sz w:val="28"/>
          <w:sz w:val="28"/>
          <w:szCs w:val="28"/>
          <w:rtl w:val="true"/>
          <w:lang w:bidi="fa-IR"/>
        </w:rPr>
        <w:t>با مراجعه به تاریخ پی می‌بریم که جمیع علوم اسلامی به امام علی‌علیه السلام باز می‌گردد و آن حضرت مؤسس آن‌ها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توحید و معارف الهی که اشرف علوم است، کلمات و خطبه‌های حضرت مملوّ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در این زمینه خود را به امام علی‌علیه السلام منتسب می‌دانند؛ زیرا مؤسس مکتب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ابی هاشم عبداللَّه بن محمّد بن حنفیه است، و ابوهاشم شاگرد پدرش محمّد بن حنفیه و او شاگرد امام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نیز خود را به ابوالحسن اشعری منتسب می‌دانند که او شاگرد ابو علی جبائی، و ابو علی یکی از مشایخ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امامیه و زیدیه به حضرت علی‌علیه السلام پرواضح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فقه نیز حضرت، اصل و اساس آن به حساب می‌آید و هر فقیهی در اسلام از فقه او استفاده کرده و بر سر خوان سفره او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ابوحنیفه، همچون ابویوسف و محمّد بن حسن، فقه را از ابوحنیفه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فقه را از محمّد بن حسن فرا گرفته است و احمد بن حنبل از شافعی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 همه به ابو حنیفه باز می‌گردد، در حالی که ابوحنیفه شاگرد امام صادق‌علیه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شاگرد ربیعه و ربیعه شاگرد عکرمه و او شاگرد ابن عباس است که وی شاگرد امام علی‌علیه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فقه شیعه نیز به امام علی‌علیه السلام امری ظاهر و واضح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علوم، علم تفسیر قرآن است که از امام علی‌علیه السلام گرفته شده و به وی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کتاب‌های تفسیر رجوع کنی به صحت این مطالب پی خواهی برد؛ زیرا بیشتر آن از حضرت علی‌علیه السلام و عبداللَّه ابن عباس است و مردم می‌دانند که ابن عباس ملازم آن حضرت بوده و از شاگردان او به حساب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در مقابل علم پسر عمویت حضرت علی‌علیه السلام چه مقدار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قطره‌ای از باران در مقابل اقیانوس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علوم، علم طریقت و حقیقت و احوال تصوف است، و می‌دانید که بزرگان این فن در تمام کشورهای اسلامی نسبتشان به امام علی‌علیه السلام باز می‌گردد و این مطلبی است که شبلی و جنید و سری و ابویزید بسطامی و ابو محفوظ معروف کرخی و دیگران به آن تصریح کرده‌اند</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علوم، علم نحو و عربیت است، و همه می‌دانند که مبتکر آن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جوامع و اصول این علم را به ابوالأسود دئلی املا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تمام کلام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تقسیم کلمه به معرفه و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وجوه اعراب به رفع و نصب و جرّ و جزم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معجزات است؛ زیرا قدرت بشر از چنین کاری عاجز می‌باشد و نمی‌تواند چنین استنباطی داشته باشد</w:t>
      </w:r>
      <w:r>
        <w:rPr>
          <w:rFonts w:eastAsia="IRNazanin" w:cs="IRNazanin"/>
          <w:color w:val="111111"/>
          <w:sz w:val="28"/>
          <w:szCs w:val="28"/>
          <w:rtl w:val="true"/>
          <w:lang w:bidi="fa-IR"/>
        </w:rPr>
        <w:t>...».</w:t>
      </w:r>
      <w:r>
        <w:rPr>
          <w:rStyle w:val="FootnoteAnchor"/>
          <w:rtl w:val="true"/>
        </w:rPr>
        <w:footnoteReference w:id="1130"/>
      </w:r>
      <w:bookmarkStart w:id="551" w:name="pg269_9543"/>
    </w:p>
    <w:p>
      <w:pPr>
        <w:pStyle w:val="Heading4"/>
        <w:numPr>
          <w:ilvl w:val="3"/>
          <w:numId w:val="1"/>
        </w:numPr>
        <w:rPr/>
      </w:pPr>
      <w:bookmarkStart w:id="552" w:name="__RefHeading___Toc2409279_211673320"/>
      <w:bookmarkStart w:id="553" w:name="_Toc198"/>
      <w:bookmarkEnd w:id="551"/>
      <w:bookmarkEnd w:id="552"/>
      <w:r>
        <w:rPr>
          <w:rtl w:val="true"/>
        </w:rPr>
        <w:t>رجوع صحابه به امام علی‌علیه السلام‌</w:t>
      </w:r>
      <w:bookmarkEnd w:id="553"/>
    </w:p>
    <w:p>
      <w:pPr>
        <w:pStyle w:val="BookText"/>
        <w:rPr/>
      </w:pPr>
      <w:r>
        <w:rPr>
          <w:rFonts w:ascii="IRNazanin" w:hAnsi="IRNazanin" w:eastAsia="IRNazanin"/>
          <w:color w:val="111111"/>
          <w:sz w:val="28"/>
          <w:sz w:val="28"/>
          <w:szCs w:val="28"/>
          <w:rtl w:val="true"/>
          <w:lang w:bidi="fa-IR"/>
        </w:rPr>
        <w:t>از روایات و تاریخ استفاده می‌شود که صحابه بعد از پیامبر اکرم‌صلی الله علیه وآله وسلم در فهم مسائل مختلف به امام علی‌علیه السلام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نقل می‌کند دو نفر نزد عمر بن خطّاب آمده و از او درباره طلاق کنیز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 برخاست و همراه آن دو نفر به نزد حضرت علی‌علیه السلام 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درباره طلاق کنیز چیست؟</w:t>
      </w:r>
      <w:r>
        <w:rPr>
          <w:rFonts w:eastAsia="IRNazanin" w:cs="IRNazanin"/>
          <w:color w:val="111111"/>
          <w:sz w:val="28"/>
          <w:szCs w:val="28"/>
          <w:rtl w:val="true"/>
          <w:lang w:bidi="fa-IR"/>
        </w:rPr>
        <w:t>...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خداصلی الله علیه وآله وسلم شخصی یهودی وارد مدینه شد و سراغ خلیفه مسلمانان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ابو بکر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به نزد ابوبکر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درباره اموری سؤال می‌کنم که به جز نبیّ یا وصیّ او، آن‌ها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می‌خواهی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آنچه برای خدا نیست و از آنچه نزد خدا نیست و از آنچه خدا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سؤال‌های کفار است،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و مسلمانان قصد تعرض به او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او به انصاف رفتار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چه گفت؟</w:t>
      </w:r>
    </w:p>
    <w:p>
      <w:pPr>
        <w:pStyle w:val="BookText"/>
        <w:rPr/>
      </w:pP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جواب او را بدهید وگرنه او را به نزد علیّ‌علیه السلام ببرید تا جواب او را بدهد؛ زیرا از رسول خداصلی الله علیه وآله وسلم شنیدم که خطاب به 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کن و زبانش را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حاضران به نزد علی بن ابی طالب‌علیه السلام آمده و از او اذن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از من مسائل کفار را سؤال 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ای یهودی؟ </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اموری سؤال می‌کنم که جز پیامبر یا وصیّ پیامبر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حضرت، یهودی سؤال‌های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خداوند نمی‌داند، آن گفتار شما جماعت یهود است که عزیر فرزند خداست، و خدا نمی‌داند که برایش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می‌گویی خبر بده مرا از آنچه نزد خدا نیست، آن مظلمه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گفتار تو که خبر بده مرا از آنچه برای خدا نیست، آن شریک است که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معبودی جز خدا نیست و این‌که محمّد رسول اوست و تو وصیّ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مسلمانان خطاب به علی‌علیه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برطرف کننده گرفتاری هستی</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اسقف نجران در اوائل خلافت عمر بن خطاب وارد بر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کتابتان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بهشتی که عرض آن به اندازه عرض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دوزخ کجاست؟</w:t>
      </w:r>
    </w:p>
    <w:p>
      <w:pPr>
        <w:pStyle w:val="BookText"/>
        <w:rPr/>
      </w:pPr>
      <w:r>
        <w:rPr>
          <w:rFonts w:ascii="IRNazanin" w:hAnsi="IRNazanin" w:eastAsia="IRNazanin"/>
          <w:color w:val="111111"/>
          <w:sz w:val="28"/>
          <w:sz w:val="28"/>
          <w:szCs w:val="28"/>
          <w:rtl w:val="true"/>
          <w:lang w:bidi="fa-IR"/>
        </w:rPr>
        <w:t>عمر ساکت شد و به حضرت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تو را می‌دهم 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اگر شب آمد روز کجا می‌رود؟ و اگر روز آمد شب کجا می‌رود؟</w:t>
      </w:r>
    </w:p>
    <w:p>
      <w:pPr>
        <w:pStyle w:val="BookText"/>
        <w:rPr/>
      </w:pPr>
      <w:r>
        <w:rPr>
          <w:rFonts w:ascii="IRNazanin" w:hAnsi="IRNazanin" w:eastAsia="IRNazanin"/>
          <w:color w:val="111111"/>
          <w:sz w:val="28"/>
          <w:sz w:val="28"/>
          <w:szCs w:val="28"/>
          <w:rtl w:val="true"/>
          <w:lang w:bidi="fa-IR"/>
        </w:rPr>
        <w:t>اسقف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کسی را که جواب این مسأله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چه کسی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علی بن ابی طالب داماد رسول خدا و پسر عموی او و پدر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ای عمر از قطعه‌ای از زمین که یک بار خورشید در آن پرتو افکنده و قبل و بعد از آن بر آن پرتو نیفکنده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علی‌علیه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بنی اسرائیل شکافته شد و خورشید یک بار بر آن تابید، دیگر قبل و بعد از آن بر آن قطعه از زمین نتابید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چیزی در دستان مردم که شبیه به میوه‌های بهشت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پاسخ می‌دهم، آن قرآن است که تمام مردم دنیا بر آن روی آورده و از آن حاجات خود را برطرف می‌سازند بدون آن‌که چیزی از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میوه‌های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آیا برای آسمان قفل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آسمان‌ها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آن قفل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از حجاب بر آن نیست به جز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اولین خونی که بر روی زمین ریخت؟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شما نمی‌گوییم که خون خشّاف است، ولی اولین خونی که بر زمین ریخت بچه‌دان حوّا بود، هنگامی که هابیل فرزند آدم را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یک سؤال باقی مانده است، خبر بده مرا که خدا کجاست؟</w:t>
      </w:r>
    </w:p>
    <w:p>
      <w:pPr>
        <w:pStyle w:val="BookText"/>
        <w:rPr/>
      </w:pPr>
      <w:r>
        <w:rPr>
          <w:rFonts w:ascii="IRNazanin" w:hAnsi="IRNazanin" w:eastAsia="IRNazanin"/>
          <w:color w:val="111111"/>
          <w:sz w:val="28"/>
          <w:sz w:val="28"/>
          <w:szCs w:val="28"/>
          <w:rtl w:val="true"/>
          <w:lang w:bidi="fa-IR"/>
        </w:rPr>
        <w:t>عمر غضبناک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پاسخ می‌دهم، از هرچه می‌خواهی سؤال کن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رسول خداصلی الله علیه وآله وسلم بودیم که ملکی آمد و بر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جانب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ملکی دیگر آمد و حضرت همان سؤال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طرف پروردگارم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سومی از جانب مشرق و فرشته چهارمی از جانب مغرب آمد و حضرت از آن دو سؤال کرد، آن‌ها هم همان جواب را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هم اینجاست و هم آنجا، در آسمان خداست و در زمین نیز خداست</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حامله‌ای را به نزد عمر بن خطاب آوردند که اعتراف به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زن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توسلطه به این زن داری، نه آنچه در شکم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عاجزند که مثل علی بن ابی طالب را بزایند، اگر علی نبود عمر هلاک شده بود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عمر خبر رسید که زنی از قریش در عدّه با مردی از ثقیف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کسی را به نزد آن دو فرستاد و آن دو را از همدیگر جدا کرده و عقاب نمود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نباید با او ازدواج کنی، و مهر آن زن را از بیت المال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بین مردم پخش شد و خبر به علی‌علیه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از این‌که مهر را از بیت المال قرار داده بود اعتراض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جاهل بودند و بر خلیفه است که آن دو را به سنّت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زن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استحلال فرج او مهر بر زن است و آن دو از هم جدا می‌شوند و تازیانه‌ای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عده خود را از شوهر اولش کامل می‌کند و عده‌ای از شوهر دوم می‌گیرد و سپس مرد به خواستگاری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 رسید و او قول حضرت علی‌علیه السلام را قبول کرد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نزد عمر آوردند که عطش بر او فشار آورده و او را به سوی چوپانی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تقاضای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از او می‌خواهد تا در مقابل آب او را تمکین کند، آن زن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حکم آن زن با </w:t>
      </w:r>
    </w:p>
    <w:p>
      <w:pPr>
        <w:pStyle w:val="BookText"/>
        <w:rPr/>
      </w:pPr>
      <w:r>
        <w:rPr>
          <w:rFonts w:ascii="IRNazanin" w:hAnsi="IRNazanin" w:eastAsia="IRNazanin"/>
          <w:color w:val="111111"/>
          <w:sz w:val="28"/>
          <w:sz w:val="28"/>
          <w:szCs w:val="28"/>
          <w:rtl w:val="true"/>
          <w:lang w:bidi="fa-IR"/>
        </w:rPr>
        <w:t>مردم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مضطره بوده و لذا نظر من این است که باید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رها می‌کند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سیاه چهره که با خود زنی سیاه چهره همراه بود را به نزد عمر بن خطاب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سیاه و این زن سیاه است ولی فرزندی قرمز گونه برای من به دنیا آورده است؟ زن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او خیانت نکرده‌ام و این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نمی‌دانست که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طالب‌علیه السلام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سؤال کنم مرا تصدیق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حیض زنت، با او مواقعه کردی؟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همانا نطفه چون با خون مخلوط گردد خداوند از آن فرزند قرمز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فرزندت را انکار نکن؛ زیرا تو بر نفست جنایت کردی</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را به نزد عمر بن خطاب آوردند که از جوانی از انصار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وقصه او این بود که چون او را دوست می‌داشت و کام او را بر نمی‌آورد لذا حلیه کرده و سفیدی تخم مرغ را بر لباس و پای خود ریخته بود تا بر ضد آن جوان حیله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فریاد کنان به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من غالب شده و مرا در بین اهل بیتم مفتضح کرده است و این اثر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زنان خواست تا او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و لباس او اثر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آن جوان را عقوبت کند که آن مرد شروع به استغاثه کرد و قسم یاد کرد که من کار بدی نکرده و قصد سویی به او نداشته‌ام، آن زن قصد مرا کرد ولی من خودم را حفظ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خطاب به امام علی‌علیه السلام کرده،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دو نفر چیست؟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نگاه به لباس آن زن کرد و دستور داد آب جوش آورده و بر لباس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منجمد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سپیدی را برداشت و مزه آن را چشید </w:t>
      </w:r>
    </w:p>
    <w:p>
      <w:pPr>
        <w:pStyle w:val="BookText"/>
        <w:rPr/>
      </w:pPr>
      <w:r>
        <w:rPr>
          <w:rFonts w:ascii="IRNazanin" w:hAnsi="IRNazanin" w:eastAsia="IRNazanin"/>
          <w:color w:val="111111"/>
          <w:sz w:val="28"/>
          <w:sz w:val="28"/>
          <w:szCs w:val="28"/>
          <w:rtl w:val="true"/>
          <w:lang w:bidi="fa-IR"/>
        </w:rPr>
        <w:t>و معلوم شد که طعم تخم مرغ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اصرار کردند و او اعتراف بر توطئه خود نمود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اذینه 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عمر آمدم و از او سؤال کردم که از کجا باید احرام عمره ببندم؟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برو،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علی‌علیه السلام آمده و از او در این باره سؤال کردم؟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شروع کردی؛ یعنی از میقات سرزمین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 آمدم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چیزی است که فرزند ابی طالب گفته است</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خلافت عمر سخن از کثرت زیور آلات کعبه شد و به او گفته شد که اگر آن‌ها را برداشته و به توسط آن‌ها لشکریان مسلمین را تجهیز کنی اجر بیشتری دارد؛ زیرا کعبه چه احتیاجی به زیور آلات دارد؟</w:t>
      </w:r>
    </w:p>
    <w:p>
      <w:pPr>
        <w:pStyle w:val="BookText"/>
        <w:rPr/>
      </w:pPr>
      <w:r>
        <w:rPr>
          <w:rFonts w:ascii="IRNazanin" w:hAnsi="IRNazanin" w:eastAsia="IRNazanin"/>
          <w:color w:val="111111"/>
          <w:sz w:val="28"/>
          <w:sz w:val="28"/>
          <w:szCs w:val="28"/>
          <w:rtl w:val="true"/>
          <w:lang w:bidi="fa-IR"/>
        </w:rPr>
        <w:t>عمر خواست چنین کند که مسأله را از امیرالمؤمنین‌علیه السلام سؤال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محمّدصلی الله علیه وآله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که در فرائض بین ورثه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وفئ که بر مستحقین آن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را که در آنجا که باید قرار دهد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را که آنجا که باید بگذارد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زیور آلات کعبه بوده و خداوند آن‌ها را بر حال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روی فراموشی رها نکرده و از آن مکانی را مخفی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همان‌گونه که خدا و رسولش کرده، انجام بده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ما مفتضح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زیور آلات را به حال خود گذاشت</w:t>
      </w:r>
      <w:r>
        <w:rPr>
          <w:rFonts w:eastAsia="IRNazanin" w:cs="IRNazanin"/>
          <w:color w:val="111111"/>
          <w:sz w:val="28"/>
          <w:szCs w:val="28"/>
          <w:rtl w:val="true"/>
          <w:lang w:bidi="fa-IR"/>
        </w:rPr>
        <w:t>.»</w:t>
      </w:r>
      <w:r>
        <w:rPr>
          <w:rStyle w:val="FootnoteAnchor"/>
          <w:rtl w:val="true"/>
        </w:rPr>
        <w:footnoteReference w:id="1140"/>
      </w:r>
      <w:bookmarkStart w:id="554" w:name="pg269_9555"/>
    </w:p>
    <w:p>
      <w:pPr>
        <w:pStyle w:val="Heading4"/>
        <w:numPr>
          <w:ilvl w:val="3"/>
          <w:numId w:val="1"/>
        </w:numPr>
        <w:rPr/>
      </w:pPr>
      <w:bookmarkStart w:id="555" w:name="__RefHeading___Toc2409281_211673320"/>
      <w:bookmarkStart w:id="556" w:name="_Toc199"/>
      <w:bookmarkEnd w:id="554"/>
      <w:bookmarkEnd w:id="555"/>
      <w:r>
        <w:rPr>
          <w:rtl w:val="true"/>
        </w:rPr>
        <w:t>جلوگیری از مرجعیت دینی اهل بیت‌علیهم السلام‌</w:t>
      </w:r>
      <w:bookmarkEnd w:id="556"/>
    </w:p>
    <w:p>
      <w:pPr>
        <w:pStyle w:val="BookText"/>
        <w:rPr/>
      </w:pPr>
      <w:r>
        <w:rPr>
          <w:rFonts w:ascii="IRNazanin" w:hAnsi="IRNazanin" w:eastAsia="IRNazanin"/>
          <w:color w:val="111111"/>
          <w:sz w:val="28"/>
          <w:sz w:val="28"/>
          <w:szCs w:val="28"/>
          <w:rtl w:val="true"/>
          <w:lang w:bidi="fa-IR"/>
        </w:rPr>
        <w:t>گرچه ابوبکر و عمر در ابتدای امر مردم را در مسائل دینی و احکام الهی به امام علی‌علیه السلام ارجاع می‌داند، ولی بعد از مدتی پی بردند که این مسائل برای آنان مشکل‌ساز شده است؛ زیرا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خلیفه و جانشین رسول خداصلی الله علیه وآله وسلم هستید پس چرا از علم او آگاهی ندارید؟</w:t>
      </w:r>
    </w:p>
    <w:p>
      <w:pPr>
        <w:pStyle w:val="BookText"/>
        <w:rPr/>
      </w:pPr>
      <w:r>
        <w:rPr>
          <w:rFonts w:ascii="IRNazanin" w:hAnsi="IRNazanin" w:eastAsia="IRNazanin"/>
          <w:color w:val="111111"/>
          <w:sz w:val="28"/>
          <w:sz w:val="28"/>
          <w:szCs w:val="28"/>
          <w:rtl w:val="true"/>
          <w:lang w:bidi="fa-IR"/>
        </w:rPr>
        <w:t>توضیح مطلب این است که آنان به این نتیجه رسیده بودند که خلیفه باید دارای دو قدرت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سیاسی</w:t>
      </w:r>
    </w:p>
    <w:p>
      <w:pPr>
        <w:pStyle w:val="BookText"/>
        <w:rPr/>
      </w:pPr>
      <w:r>
        <w:rPr>
          <w:rFonts w:ascii="IRNazanin" w:hAnsi="IRNazanin" w:eastAsia="IRNazanin"/>
          <w:color w:val="111111"/>
          <w:sz w:val="28"/>
          <w:sz w:val="28"/>
          <w:szCs w:val="28"/>
          <w:rtl w:val="true"/>
          <w:lang w:bidi="fa-IR"/>
        </w:rPr>
        <w:t>خلیفه باید قدرت اداره شؤون امّت در زمان جنگ و صلح را داشته باشد و بتواند از مرزهای کشور اسلامی پاسداری نماید و در اصلاح امور جامعه خبرویّت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علمی</w:t>
      </w:r>
    </w:p>
    <w:p>
      <w:pPr>
        <w:pStyle w:val="BookText"/>
        <w:rPr/>
      </w:pPr>
      <w:r>
        <w:rPr>
          <w:rFonts w:ascii="IRNazanin" w:hAnsi="IRNazanin" w:eastAsia="IRNazanin"/>
          <w:color w:val="111111"/>
          <w:sz w:val="28"/>
          <w:sz w:val="28"/>
          <w:szCs w:val="28"/>
          <w:rtl w:val="true"/>
          <w:lang w:bidi="fa-IR"/>
        </w:rPr>
        <w:t>آنان به این نتیجه رسیده بودند که اگر قدرت فتوا دادن نداشته و از عهده سؤال‌های مردم بر نیایند از نفوذ و سلطه آن‌ها کاسته خواهد شد؛ زیرا در زمان رسول خداصلی الله علیه وآله وسلم چنین عادت کرده بودند که مسائل شرعی را از آن حضرت بپرسند و در مسائل جدید به او رجوع نمایند، و بعد از او توقع داشتند کسی که جانشین او می‌شود علاوه بر اداره امور جامعه بتواند از عهده سؤال‌های آنان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مشاهده کردند خلیفه مسلمین در مسائل شرعی به امام علی‌علیه السلام ارجاع ندهد، در خلافت و رهبری آنان شک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معضله به خوبی آگاه بودند لذا درصدد پیدا کردن راه حلّی برای آن برآمدند که در این راه دو کار اساسی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مرجعیت دینی اهل بیت‌علیهم السلام را سدّ کرده و کسی را به آنان ارجاع ندادند تا برایشان نقصی نباشد و در ضمن، مردم از فضایل و کمالات و علوم اهل بیت‌علیهم السلام آگاهی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خود را مجتهد مطلق دانسته و در احکام، نه تنها خود را صاحب نظر دانستند بلکه به خود اجازه دادند تا اجتهاد در مقابل نصّ نمایند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مدعا این‌که ابن عساکر نقل می‌کند که دو نفر نزد عمر بن خطّاب آمده، از </w:t>
      </w:r>
    </w:p>
    <w:p>
      <w:pPr>
        <w:pStyle w:val="BookText"/>
        <w:rPr/>
      </w:pPr>
      <w:r>
        <w:rPr>
          <w:rFonts w:ascii="IRNazanin" w:hAnsi="IRNazanin" w:eastAsia="IRNazanin"/>
          <w:color w:val="111111"/>
          <w:sz w:val="28"/>
          <w:sz w:val="28"/>
          <w:szCs w:val="28"/>
          <w:rtl w:val="true"/>
          <w:lang w:bidi="fa-IR"/>
        </w:rPr>
        <w:t>او درباره طلاق کنیز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 برخاست و با آن دو نفر به نزد حضرت علی‌علیه السلام 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در طلاق کنیز چیست؟ حضرت سر خود را بلند کرد و با اشاره به او فهماند که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دو نفر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آمده‌ایم و تو امیرالمؤمنین هستی، ولی سؤال ما را جواب ندادی تا این‌که به نزد این مرد رفتی و از او سؤال نمودی و از او راضی شدی که با اشاره به تو مطلب را بیان کند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در زمان خلافت عمر بن خطاب قومی از دانشمندان یهود به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امر امّت بعد از محمّدصلی الله علیه وآله وسلم و مصاحب او می‌باشی و ما قصد داریم که از تو درباره خصلت‌هایی سؤال کنیم، اگر ما را از آن‌ها خبر دهی علم پیدا می‌کنیم که اسلام حقّ است و محمّد پیامبر می‌باشد واگر ما را از آن‌ها خبر ندهی می‌دانیم که اسلام باطل است و محمّد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می‌خواهید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ما را از قفل‌های آسمان‌ها که چیست؟ و خبر بده ما را از کلیدهای آسمان‌ها که چیست؟ و خبر بده ما را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سر خود را به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عیب نیست چیزی را که از او سؤال شده و نمی‌داند، بگوید نمی‌دانم و این‌که از چیزهایی که نمی‌داند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یهود از جا بلند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محمّد پیامبر نبوده و اسلام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جا بلند شد و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علی بن ابی طالب‌علیه السلام رفته و بر او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دریاب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سلمان قصه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برده رسول خداصلی الله علیه وآله وسلم را بر تن نمود و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نگاهش به حضرت افتاد از جا بلند شد و او را بغل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معضل و شدّتی خوانده می‌شوی</w:t>
      </w:r>
      <w:r>
        <w:rPr>
          <w:rFonts w:eastAsia="IRNazanin" w:cs="IRNazanin"/>
          <w:color w:val="111111"/>
          <w:sz w:val="28"/>
          <w:szCs w:val="28"/>
          <w:rtl w:val="true"/>
          <w:lang w:bidi="fa-IR"/>
        </w:rPr>
        <w:t xml:space="preserve">. </w:t>
      </w:r>
      <w:bookmarkStart w:id="557" w:name="pg269_9560"/>
    </w:p>
    <w:p>
      <w:pPr>
        <w:pStyle w:val="BookText"/>
        <w:rPr/>
      </w:pPr>
      <w:bookmarkEnd w:id="557"/>
      <w:r>
        <w:rPr>
          <w:rFonts w:ascii="IRNazanin" w:hAnsi="IRNazanin" w:eastAsia="IRNazanin"/>
          <w:color w:val="111111"/>
          <w:sz w:val="28"/>
          <w:sz w:val="28"/>
          <w:szCs w:val="28"/>
          <w:rtl w:val="true"/>
          <w:lang w:bidi="fa-IR"/>
        </w:rPr>
        <w:t>حضرت علی‌علیه السلام خطاب به علمای یهود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می‌خواهید سؤال کنید؛ زیرا پیامبرصلی الله علیه وآله وسلم مرا هزار باب از علم تعلیم کرده که از هر بابی، هزار باب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از حضرت سؤال‌های خود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شرط برای شما می‌گذارم و آن این‌که اگر آن طور که در تورات شما آمده، شما را خبر دادم، به دین ما ایمان آورید، من شما را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یک خصلت‌ها سؤال نمایید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حدیث آمده که حضرت به تمام سؤال‌های آنان پاسخ گفت و در آخر آنان شهادت به وحدانیت خدا و نبوّت پیامبر اسلام‌صلی الله علیه وآله وسلم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تو داناترین فرد این امّت هستی</w:t>
      </w:r>
      <w:r>
        <w:rPr>
          <w:rFonts w:eastAsia="IRNazanin" w:cs="IRNazanin"/>
          <w:color w:val="111111"/>
          <w:sz w:val="28"/>
          <w:szCs w:val="28"/>
          <w:rtl w:val="true"/>
          <w:lang w:bidi="fa-IR"/>
        </w:rPr>
        <w:t>.</w:t>
      </w:r>
      <w:r>
        <w:rPr>
          <w:rStyle w:val="FootnoteAnchor"/>
          <w:rtl w:val="true"/>
        </w:rPr>
        <w:footnoteReference w:id="1142"/>
      </w:r>
    </w:p>
    <w:p>
      <w:pPr>
        <w:pStyle w:val="Heading4"/>
        <w:numPr>
          <w:ilvl w:val="3"/>
          <w:numId w:val="1"/>
        </w:numPr>
        <w:rPr/>
      </w:pPr>
      <w:bookmarkStart w:id="558" w:name="__RefHeading___Toc2409283_211673320"/>
      <w:bookmarkStart w:id="559" w:name="_Toc200"/>
      <w:bookmarkEnd w:id="558"/>
      <w:r>
        <w:rPr>
          <w:rtl w:val="true"/>
        </w:rPr>
        <w:t>اهل بیت‌علیهم السلام و تدوین حدیث‌</w:t>
      </w:r>
      <w:bookmarkEnd w:id="559"/>
    </w:p>
    <w:p>
      <w:pPr>
        <w:pStyle w:val="Heading5"/>
        <w:numPr>
          <w:ilvl w:val="4"/>
          <w:numId w:val="1"/>
        </w:numPr>
        <w:rPr/>
      </w:pPr>
      <w:bookmarkStart w:id="560" w:name="__RefHeading___Toc2409285_211673320"/>
      <w:bookmarkStart w:id="561" w:name="_Toc201"/>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رویّه نگاشتن حدیث پس از پیامبر در میان ائمه اهل بیت ایشان‌علیهم السلام رواج داشت و امامان به تبع از رسول خداصلی الله علیه وآله وسلم به این امر تأکید داشته و دوستداران اهل بیت نیز به کتابت حدیث همت می‌گماشتند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شوقی ضیف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شیعه به نوشتن فقه بسیار قوی بوده است، و علت آن، اعتقادی بوده که آنان به امامان خود داشتند، آن‌ها امامان را هادی و مهدی دانسته و معتقد بودند باید به تمام فتاوای آن‌ها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فتاوا و قضاوت‌های علی‌علیه السلام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اوّلین تألیف از میان شیعه و به دست سلیم بن قیس هلالی، معاصر حجّاج بوده است</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562" w:name="__RefHeading___Toc2409287_211673320"/>
      <w:bookmarkStart w:id="563" w:name="_Toc202"/>
      <w:bookmarkEnd w:id="562"/>
      <w:r>
        <w:rPr/>
        <w:t>1</w:t>
      </w:r>
      <w:r>
        <w:rPr>
          <w:rtl w:val="true"/>
        </w:rPr>
        <w:t xml:space="preserve"> - </w:t>
      </w:r>
      <w:r>
        <w:rPr>
          <w:rtl w:val="true"/>
        </w:rPr>
        <w:t>دوران امام علی‌علیه السلام‌</w:t>
      </w:r>
      <w:bookmarkEnd w:id="56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شرف الدین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علی‌علیه السلام و شیعیان او از همان ابتدا به مسئله تدوین حدیث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علی‌علیه السلام در ابتدا بدان توجه کرد، کتابت </w:t>
      </w:r>
    </w:p>
    <w:p>
      <w:pPr>
        <w:pStyle w:val="BookText"/>
        <w:rPr/>
      </w:pPr>
      <w:r>
        <w:rPr>
          <w:rFonts w:ascii="IRNazanin" w:hAnsi="IRNazanin" w:eastAsia="IRNazanin"/>
          <w:color w:val="111111"/>
          <w:sz w:val="28"/>
          <w:sz w:val="28"/>
          <w:szCs w:val="28"/>
          <w:rtl w:val="true"/>
          <w:lang w:bidi="fa-IR"/>
        </w:rPr>
        <w:t>کامل قرآن بود که بعد از وفات پیامبر آن را بر حسب نزولش تدوین کرد و عام و خاص، و مطلق و مقیّد، و محکم و متشابه آن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تألیف کتابی برای فاطمه‌علیها السلام پرداخت که نزد اولاد آن‌ها به صحیفه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کتابی در دیات نوشت که صحیفه نامیده شد، و ابن سعد آن را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علی‌علیه السلام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مؤلّفین شیعه، ابورافع است که کتاب سنن و احکام و قضایا را تألیف کرد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سید حسن صدر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از شیعه علی‌علیه السلام به تدوین کتاب پرداخت ابورافع مولی رسول اللَّه‌صلی الله علیه وآله وسلم است</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ابورافع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الاحکام و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پسرش نیز که از دوستداران علی بن ابی طالب بود، کتابی درباره وضو و نماز و سایر ابواب فقه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امام صادق‌علیه السلام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امام صادق‌علیه السلام رسید، حضرت خندید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اینکه می‌گوید من صحفی هستم، راست می‌گوید، من صحف پدرانم را خوانده‌ام</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همچنین ائمه‌علیهم السلام روایات بسیاری از کتاب علی‌علیه السلام نقل می‌کرده‌اند که نزد آن‌ها به یادگار مانده بود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سلمان فارسی یکی دیگر از کاتبان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که گفت و گوی امام علی‌علیه السلام با اسقف بزرگ روم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اصبغ بن نباته نیز کتابی در باب قضاوت‌های امیرالمؤمنین نگاشته است</w:t>
      </w:r>
      <w:r>
        <w:rPr>
          <w:rFonts w:eastAsia="IRNazanin" w:cs="IRNazanin"/>
          <w:color w:val="111111"/>
          <w:sz w:val="28"/>
          <w:szCs w:val="28"/>
          <w:rtl w:val="true"/>
          <w:lang w:bidi="fa-IR"/>
        </w:rPr>
        <w:t>.</w:t>
      </w:r>
      <w:r>
        <w:rPr>
          <w:rStyle w:val="FootnoteAnchor"/>
          <w:rtl w:val="true"/>
        </w:rPr>
        <w:footnoteReference w:id="114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نیز یکی دیگر از کاتبان حدیث در این طبقه به شمار می‌آید</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زید بن وهب جهنی کوفی نیز خطبه‌های امیرالمؤمنین‌علیه السلام را تحریر کرده که حاوی خطبه‌های حضرت در منبرها و اعیاد است</w:t>
      </w:r>
      <w:r>
        <w:rPr>
          <w:rFonts w:eastAsia="IRNazanin" w:cs="IRNazanin"/>
          <w:color w:val="111111"/>
          <w:sz w:val="28"/>
          <w:szCs w:val="28"/>
          <w:rtl w:val="true"/>
          <w:lang w:bidi="fa-IR"/>
        </w:rPr>
        <w:t>.</w:t>
      </w:r>
      <w:r>
        <w:rPr>
          <w:rStyle w:val="FootnoteAnchor"/>
          <w:rtl w:val="true"/>
        </w:rPr>
        <w:footnoteReference w:id="1151"/>
      </w:r>
      <w:bookmarkStart w:id="564" w:name="pg269_9563"/>
    </w:p>
    <w:p>
      <w:pPr>
        <w:pStyle w:val="BookText"/>
        <w:rPr/>
      </w:pPr>
      <w:bookmarkEnd w:id="564"/>
      <w:r>
        <w:rPr>
          <w:rFonts w:ascii="IRNazanin" w:hAnsi="IRNazanin" w:eastAsia="IRNazanin"/>
          <w:color w:val="111111"/>
          <w:sz w:val="28"/>
          <w:sz w:val="28"/>
          <w:szCs w:val="28"/>
          <w:rtl w:val="true"/>
          <w:lang w:bidi="fa-IR"/>
        </w:rPr>
        <w:t>یکی دیگر از کاتبان حدیث، حارث بن عبداللَّه اعور همدانی است، وی همتی بالا در گردآوری خطبه‌ها و حدیث امام علی‌علیه السلام داشته است</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حجر بن عدی کندی نیز از نویسندگان حدیث است که از روی مکتوبات خویش حدیث نقل می‌کرد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به جز این افراد می‌توان از بلال، عطیه عوفی، ابوالاسود دوئلی، محمّد بن قیس بجلی، ربیعة بن سمیع، مصعب بن یزید انصاری، عبیداللَّه بن حرّ جعفی و بریر بن خفیر همدانی نام برد که صاحب کتاب و صحیفه در حدیث بوده‌اند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امام علی‌علیه السلام در عین عمل به تدوین و کتابت حدیث سعی بلیغ در تشویق شاگردان از اصحاب و تابعین به کتابت حدیث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مذاکره حدیث کنید و برای آن به زیارت یک دیگر بروید، زیرا در غیر این صورت حدیث ضایع می‌شود</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565" w:name="__RefHeading___Toc2409289_211673320"/>
      <w:bookmarkStart w:id="566" w:name="_Toc203"/>
      <w:bookmarkEnd w:id="565"/>
      <w:r>
        <w:rPr/>
        <w:t>2</w:t>
      </w:r>
      <w:r>
        <w:rPr>
          <w:rtl w:val="true"/>
        </w:rPr>
        <w:t xml:space="preserve"> - </w:t>
      </w:r>
      <w:r>
        <w:rPr>
          <w:rtl w:val="true"/>
        </w:rPr>
        <w:t>دوران امام حسن و امام حسین‌علیهما السلام‌</w:t>
      </w:r>
      <w:bookmarkEnd w:id="566"/>
    </w:p>
    <w:p>
      <w:pPr>
        <w:pStyle w:val="BookText"/>
        <w:rPr/>
      </w:pPr>
      <w:r>
        <w:rPr>
          <w:rFonts w:ascii="IRNazanin" w:hAnsi="IRNazanin" w:eastAsia="IRNazanin"/>
          <w:color w:val="111111"/>
          <w:sz w:val="28"/>
          <w:sz w:val="28"/>
          <w:szCs w:val="28"/>
          <w:rtl w:val="true"/>
          <w:lang w:bidi="fa-IR"/>
        </w:rPr>
        <w:t xml:space="preserve">پس از شهادت حضرت علی‌علیه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سال شهادت امام حسین‌علیه السلام، دوره‌ای تاریک بر جامعه اسلامی، علوم اسلامی و حدیث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جهت حاکمیت معاویه و دسیسه‌های او، مجالی برای کتابت حدیث وجود نداشت، گرچه هر دو امام بر کتابت تأکید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فرزندان خود و فرزندان برادرش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فرزندانم و فرزندان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کودکان قومید، امید است که بزرگان دیگر شوید، پس علم را فرا گیرید، هر کس از شما که استطاعت روایت کردن ندارد باید حدیث را مکتوب داشته و آن را در خانه خود محفوظ دارد</w:t>
      </w:r>
      <w:r>
        <w:rPr>
          <w:rFonts w:eastAsia="IRNazanin" w:cs="IRNazanin"/>
          <w:color w:val="111111"/>
          <w:sz w:val="28"/>
          <w:szCs w:val="28"/>
          <w:rtl w:val="true"/>
          <w:lang w:bidi="fa-IR"/>
        </w:rPr>
        <w:t>».</w:t>
      </w:r>
      <w:r>
        <w:rPr>
          <w:rStyle w:val="FootnoteAnchor"/>
          <w:rtl w:val="true"/>
        </w:rPr>
        <w:footnoteReference w:id="115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حسین‌علیه السلام در خطبه‌ای که در منا در جمع بنی هاشم و اهل بیت پیامبر </w:t>
      </w:r>
      <w:bookmarkStart w:id="567" w:name="pg269_9565"/>
    </w:p>
    <w:p>
      <w:pPr>
        <w:pStyle w:val="BookText"/>
        <w:rPr/>
      </w:pPr>
      <w:bookmarkEnd w:id="567"/>
      <w:r>
        <w:rPr>
          <w:rFonts w:ascii="IRNazanin" w:hAnsi="IRNazanin" w:eastAsia="IRNazanin"/>
          <w:color w:val="111111"/>
          <w:sz w:val="28"/>
          <w:sz w:val="28"/>
          <w:szCs w:val="28"/>
          <w:rtl w:val="true"/>
          <w:lang w:bidi="fa-IR"/>
        </w:rPr>
        <w:t>ایراد نمود،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مرا گوش فرا داده و آن را مکتوب دارید، آنگاه به شهرها و قبیله‌های خود بازگردید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568" w:name="__RefHeading___Toc2409291_211673320"/>
      <w:bookmarkStart w:id="569" w:name="_Toc204"/>
      <w:bookmarkEnd w:id="568"/>
      <w:r>
        <w:rPr/>
        <w:t>3</w:t>
      </w:r>
      <w:r>
        <w:rPr>
          <w:rtl w:val="true"/>
        </w:rPr>
        <w:t xml:space="preserve"> - </w:t>
      </w:r>
      <w:r>
        <w:rPr>
          <w:rtl w:val="true"/>
        </w:rPr>
        <w:t>دوران امام سجادعلیه السلام‌</w:t>
      </w:r>
      <w:bookmarkEnd w:id="569"/>
    </w:p>
    <w:p>
      <w:pPr>
        <w:pStyle w:val="BookText"/>
        <w:rPr/>
      </w:pPr>
      <w:r>
        <w:rPr>
          <w:rFonts w:ascii="IRNazanin" w:hAnsi="IRNazanin" w:eastAsia="IRNazanin"/>
          <w:color w:val="111111"/>
          <w:sz w:val="28"/>
          <w:sz w:val="28"/>
          <w:szCs w:val="28"/>
          <w:rtl w:val="true"/>
          <w:lang w:bidi="fa-IR"/>
        </w:rPr>
        <w:t xml:space="preserve">پس از دوران تاریک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گذشته، دوران امام سجادعلیه السلام طلیعه درخشش فرهنگ تشیع است و حدیث، رونقی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آثار مکتوب بر جای مانده از امام سجادعلیه السلام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آن حضرت نقل شده که هنگام وفات، صندوقی را نزد امام باقرعلیه السلام به ودیعت نهاد که در آن کتب بسیار بود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در شمارش نوشته‌های امام سجادعلیه السلام، نخست باید از صحیفه سجادیه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نیز یکی دیگر از کتب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این کتاب را نقل کرده‌اند و در بغداد نیز به طبع رسیده است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رساله حقوق نیز یکی دیگر از آثار گران‌قدر امام سجادعلیه السلام است که جامع آداب سلوک فردی و اجتماعی است و محور شرح و بسط بسیار قرار گرفته است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از این آثار است که ابوحمزه ثمالی آن را نقل کرده است</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ابوحمزه ثمالی نقل کرده است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داوود بن عیسی نیز کتاب حدیثی را از امام سجادعلیه السلام گرد آورده است</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کتاب علی بن الحسین‌علیه السلام هم عنوان دیگری است که در ضمن مصادر از آن یاد شده 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به جز این چند اثر روایات بسیاری در ثبت و کتابت حدیث تلاش کرده‌اند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شخصیت‌های برجسته شیعی و از یاران امام سجادعلیه السلام است، برای او آثاری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کتاب النوادر و کتاب الزهد نقل کرده‌اند</w:t>
      </w:r>
      <w:r>
        <w:rPr>
          <w:rFonts w:eastAsia="IRNazanin" w:cs="IRNazanin"/>
          <w:color w:val="111111"/>
          <w:sz w:val="28"/>
          <w:szCs w:val="28"/>
          <w:rtl w:val="true"/>
          <w:lang w:bidi="fa-IR"/>
        </w:rPr>
        <w:t>.</w:t>
      </w:r>
      <w:r>
        <w:rPr>
          <w:rStyle w:val="FootnoteAnchor"/>
          <w:rtl w:val="true"/>
        </w:rPr>
        <w:footnoteReference w:id="1165"/>
      </w:r>
      <w:bookmarkStart w:id="570" w:name="pg269_9567"/>
    </w:p>
    <w:p>
      <w:pPr>
        <w:pStyle w:val="BookText"/>
        <w:rPr/>
      </w:pPr>
      <w:bookmarkEnd w:id="57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w:t>
      </w:r>
    </w:p>
    <w:p>
      <w:pPr>
        <w:pStyle w:val="BookText"/>
        <w:rPr/>
      </w:pPr>
      <w:r>
        <w:rPr>
          <w:rFonts w:ascii="IRNazanin" w:hAnsi="IRNazanin" w:eastAsia="IRNazanin"/>
          <w:color w:val="111111"/>
          <w:sz w:val="28"/>
          <w:sz w:val="28"/>
          <w:szCs w:val="28"/>
          <w:rtl w:val="true"/>
          <w:lang w:bidi="fa-IR"/>
        </w:rPr>
        <w:t>وی کتاب تفسیری دارد که علی القاعده گرایش روایی و حدیثی داشته است</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حنظلی؛</w:t>
      </w:r>
    </w:p>
    <w:p>
      <w:pPr>
        <w:pStyle w:val="BookText"/>
        <w:rPr/>
      </w:pPr>
      <w:r>
        <w:rPr>
          <w:rFonts w:ascii="IRNazanin" w:hAnsi="IRNazanin" w:eastAsia="IRNazanin"/>
          <w:color w:val="111111"/>
          <w:sz w:val="28"/>
          <w:sz w:val="28"/>
          <w:szCs w:val="28"/>
          <w:rtl w:val="true"/>
          <w:lang w:bidi="fa-IR"/>
        </w:rPr>
        <w:t>وی کتاب و رساله‌ای در حدیث دارد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 بن الحسین‌علیه السلام؛</w:t>
      </w:r>
    </w:p>
    <w:p>
      <w:pPr>
        <w:pStyle w:val="BookText"/>
        <w:rPr/>
      </w:pPr>
      <w:r>
        <w:rPr>
          <w:rFonts w:ascii="IRNazanin" w:hAnsi="IRNazanin" w:eastAsia="IRNazanin"/>
          <w:color w:val="111111"/>
          <w:sz w:val="28"/>
          <w:sz w:val="28"/>
          <w:szCs w:val="28"/>
          <w:rtl w:val="true"/>
          <w:lang w:bidi="fa-IR"/>
        </w:rPr>
        <w:t xml:space="preserve">او که شخصیتی حماسی و فرهنگی در عصر امام سجادعلیه السلام است، کتابی در تفسیر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فقه دارد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یحیی بن بشیر؛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علی بن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به وی نسبت داده شده است</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عطیه احمسی؛</w:t>
      </w:r>
    </w:p>
    <w:p>
      <w:pPr>
        <w:pStyle w:val="BookText"/>
        <w:rPr/>
      </w:pPr>
      <w:r>
        <w:rPr>
          <w:rFonts w:ascii="IRNazanin" w:hAnsi="IRNazanin" w:eastAsia="IRNazanin"/>
          <w:color w:val="111111"/>
          <w:sz w:val="28"/>
          <w:sz w:val="28"/>
          <w:szCs w:val="28"/>
          <w:rtl w:val="true"/>
          <w:lang w:bidi="fa-IR"/>
        </w:rPr>
        <w:t>او نیز کتابی دارد که در فهارس از آن یاد شده است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علیّه؛</w:t>
      </w:r>
    </w:p>
    <w:p>
      <w:pPr>
        <w:pStyle w:val="BookText"/>
        <w:rPr/>
      </w:pPr>
      <w:r>
        <w:rPr>
          <w:rFonts w:ascii="IRNazanin" w:hAnsi="IRNazanin" w:eastAsia="IRNazanin"/>
          <w:color w:val="111111"/>
          <w:sz w:val="28"/>
          <w:sz w:val="28"/>
          <w:szCs w:val="28"/>
          <w:rtl w:val="true"/>
          <w:lang w:bidi="fa-IR"/>
        </w:rPr>
        <w:t>او که دختر امام سجادعلیه السلام است کتابی در حدیث گرد آورده که زرارة بن اعین آن را نقل کرده است</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البته راویان از امام سجادعلیه السلام بسیارند که در رجال شیخ طوسی اصحاب آن حضرت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شده است</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571" w:name="__RefHeading___Toc2409293_211673320"/>
      <w:bookmarkStart w:id="572" w:name="_Toc205"/>
      <w:bookmarkEnd w:id="571"/>
      <w:r>
        <w:rPr/>
        <w:t>4</w:t>
      </w:r>
      <w:r>
        <w:rPr>
          <w:rtl w:val="true"/>
        </w:rPr>
        <w:t xml:space="preserve"> - </w:t>
      </w:r>
      <w:r>
        <w:rPr>
          <w:rtl w:val="true"/>
        </w:rPr>
        <w:t>دوران امام باقرعلیه السلام‌</w:t>
      </w:r>
      <w:bookmarkEnd w:id="57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دوران پایان ظلمت و تیرگی حکومت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حدیثی، کتب و آثار فراوانی به امام باقرعلیه السلام منسوب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نسخة الاحادیث، صحیفة الاحادیث، رسالته الی سعد الاسکاف، و کتابی که زراره روایت کرده و کتابی دیگر که عبدالمؤمن بن القاسم آن را نقل کرده است</w:t>
      </w:r>
      <w:r>
        <w:rPr>
          <w:rFonts w:eastAsia="IRNazanin" w:cs="IRNazanin"/>
          <w:color w:val="111111"/>
          <w:sz w:val="28"/>
          <w:szCs w:val="28"/>
          <w:rtl w:val="true"/>
          <w:lang w:bidi="fa-IR"/>
        </w:rPr>
        <w:t>.</w:t>
      </w:r>
      <w:r>
        <w:rPr>
          <w:rStyle w:val="FootnoteAnchor"/>
          <w:rtl w:val="true"/>
        </w:rPr>
        <w:footnoteReference w:id="1173"/>
      </w:r>
      <w:bookmarkStart w:id="573" w:name="pg269_9570"/>
    </w:p>
    <w:p>
      <w:pPr>
        <w:pStyle w:val="BookText"/>
        <w:rPr/>
      </w:pPr>
      <w:bookmarkEnd w:id="573"/>
      <w:r>
        <w:rPr>
          <w:rFonts w:ascii="IRNazanin" w:hAnsi="IRNazanin" w:eastAsia="IRNazanin"/>
          <w:color w:val="111111"/>
          <w:sz w:val="28"/>
          <w:sz w:val="28"/>
          <w:szCs w:val="28"/>
          <w:rtl w:val="true"/>
          <w:lang w:bidi="fa-IR"/>
        </w:rPr>
        <w:t>محمّد عجاج خطیب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محمد باقر فرزند امام علی بن الحسین کتاب‌های بسیاری بود که برخی از آن‌ها را فرزندش جعفر صادق شنیده و برخی را نیز قرائت کرده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شاگردان حضرت که دارای کتاب و نوشته‌هایی در حدیث بودند، بسیارند که می‌توان از سلام بن ابی عمره خراسانی، مسعدة بن صدقه، مسمع بن عبدالملک، نصر بن مزاحم منقری، عمرو بن ابی المقدام، ظریف بن ناصح، محمّد بن حسن بن ابی ساره، معاذ بن مسلم هراء انصاری، وهب بن عبدربّه، کرد بن مسمع، سلیمان بن داوود منقری، هیثم بن مسروق، عمرو بن خالد، حجاج بن دینار، جابر بن یزید و اسحاق قمی نام برد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شاگردان و راویان از امام باقرعلیه السلام طبق گزارش شیخ طوسی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574" w:name="__RefHeading___Toc2409295_211673320"/>
      <w:bookmarkStart w:id="575" w:name="_Toc206"/>
      <w:bookmarkEnd w:id="574"/>
      <w:r>
        <w:rPr/>
        <w:t>5</w:t>
      </w:r>
      <w:r>
        <w:rPr>
          <w:rtl w:val="true"/>
        </w:rPr>
        <w:t xml:space="preserve"> - </w:t>
      </w:r>
      <w:r>
        <w:rPr>
          <w:rtl w:val="true"/>
        </w:rPr>
        <w:t>دوران امام صادق‌علیه السلام‌</w:t>
      </w:r>
      <w:bookmarkEnd w:id="575"/>
    </w:p>
    <w:p>
      <w:pPr>
        <w:pStyle w:val="BookText"/>
        <w:rPr/>
      </w:pPr>
      <w:r>
        <w:rPr>
          <w:rFonts w:ascii="IRNazanin" w:hAnsi="IRNazanin" w:eastAsia="IRNazanin"/>
          <w:color w:val="111111"/>
          <w:sz w:val="28"/>
          <w:sz w:val="28"/>
          <w:szCs w:val="28"/>
          <w:rtl w:val="true"/>
          <w:lang w:bidi="fa-IR"/>
        </w:rPr>
        <w:t>دانشگاه امام صادق‌علیه السلام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شیعی و اهل سنت، آن حضرت را پیشوا و پیشگام در بسیاری از علوم و مذاهب اسلامی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حدیث ،راویان ثقه از امام صادق‌علیه السلام را با اختلافشان در آرا و گفتارها جمع کرده‌اند که مجموع آن‌ها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می‌شود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کتبی که از احادیث آن حضرت مکتوب شده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اباعبداللَّه جعفر بن محمّد الصادق‌علیه السلام کسی بود که از جواب‌های مسائلش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چهارصد نفر تصنیف شد</w:t>
      </w:r>
      <w:r>
        <w:rPr>
          <w:rFonts w:eastAsia="IRNazanin" w:cs="IRNazanin"/>
          <w:color w:val="111111"/>
          <w:sz w:val="28"/>
          <w:szCs w:val="28"/>
          <w:rtl w:val="true"/>
          <w:lang w:bidi="fa-IR"/>
        </w:rPr>
        <w:t>...».</w:t>
      </w:r>
      <w:r>
        <w:rPr>
          <w:rStyle w:val="FootnoteAnchor"/>
          <w:rtl w:val="true"/>
        </w:rPr>
        <w:footnoteReference w:id="117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تشویق به آموختن و نوشتن، سخن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به اصحاب خود خطاب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خود را حفظ کنید؛ زیرا شما در آینده به آن‌ها محتاج خواهید شد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اهل بصره بر من وارد شدند و از من در مورد احادیثی سؤال نموده و آن‌ها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نوشتن شما شده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نمی‌توانید حدیث را حفظ کنید مگر آن را بنویسید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رساله‌ها و کتب بسیاری از حضرت نقل شده یا به ایشان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الإهلیلیجة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حضرت در ردّ منکران ربوبیّت حضرت حق نگاشتند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آن را املاء کرد، مفضل بن عمر آن را تحریر نمود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الامام الی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راهنمایی برای سلوک یارانشان می‌باشد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پاسخ‌های حضرت پیرامون خمس و غنائم است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وجوه معایش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انواع حرفه‌ها، تجارت، صنعت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روایاتی به ترتیب ابواب فقه است که امام کاظم‌علیه السلام آن را نقل کرده است</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رسائلی که جابر بن حیّان از حضرت روایت کرده و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شمارش شده است</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صحیفه‌ای است در کلمات قصار حضرت، که گویا به صورت مجموعه‌ای واحد بوده و ابن شعبه حرانی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ابان بن عبدالملک آن را نقل کرده است</w:t>
      </w:r>
      <w:r>
        <w:rPr>
          <w:rFonts w:eastAsia="IRNazanin" w:cs="IRNazanin"/>
          <w:color w:val="111111"/>
          <w:sz w:val="28"/>
          <w:szCs w:val="28"/>
          <w:rtl w:val="true"/>
          <w:lang w:bidi="fa-IR"/>
        </w:rPr>
        <w:t>.</w:t>
      </w:r>
      <w:r>
        <w:rPr>
          <w:rStyle w:val="FootnoteAnchor"/>
          <w:rtl w:val="true"/>
        </w:rPr>
        <w:footnoteReference w:id="118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این‌ها نوشته‌های دیگری نیز به آن حضرت منسوب است</w:t>
      </w:r>
      <w:r>
        <w:rPr>
          <w:rFonts w:eastAsia="IRNazanin" w:cs="IRNazanin"/>
          <w:color w:val="111111"/>
          <w:sz w:val="28"/>
          <w:szCs w:val="28"/>
          <w:rtl w:val="true"/>
          <w:lang w:bidi="fa-IR"/>
        </w:rPr>
        <w:t>.</w:t>
      </w:r>
      <w:r>
        <w:rPr>
          <w:rStyle w:val="FootnoteAnchor"/>
          <w:rtl w:val="true"/>
        </w:rPr>
        <w:footnoteReference w:id="1190"/>
      </w:r>
      <w:bookmarkStart w:id="576" w:name="pg269_9573"/>
    </w:p>
    <w:p>
      <w:pPr>
        <w:pStyle w:val="BookText"/>
        <w:rPr/>
      </w:pPr>
      <w:bookmarkEnd w:id="576"/>
      <w:r>
        <w:rPr>
          <w:rFonts w:ascii="IRNazanin" w:hAnsi="IRNazanin" w:eastAsia="IRNazanin"/>
          <w:color w:val="111111"/>
          <w:sz w:val="28"/>
          <w:sz w:val="28"/>
          <w:szCs w:val="28"/>
          <w:rtl w:val="true"/>
          <w:lang w:bidi="fa-IR"/>
        </w:rPr>
        <w:t>کتاب‌هایی که توسط شاگردان حضرت تألیف شده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را با ذکر تألیف و نوشته آنان را یاد کرده‌اند، که از میان آن‌ها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کسانی‌اند که بیش از یک تألیف دارند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جعفر صادق احادیث و نسخه‌های بسیاری است، و او همان‌گونه که یحیی بن معین می‌گوید از افراد مورد اعتماد و ثقه است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محمّد عجاج خطیب از ابن حجر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جعفر صادق، فرزند محمّد باقر رساله‌ها و احادیث و نسخه‌ها بوده است و او از ثقات محدّثین است</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577" w:name="__RefHeading___Toc2409297_211673320"/>
      <w:bookmarkStart w:id="578" w:name="_Toc207"/>
      <w:bookmarkEnd w:id="577"/>
      <w:r>
        <w:rPr/>
        <w:t>6</w:t>
      </w:r>
      <w:r>
        <w:rPr>
          <w:rtl w:val="true"/>
        </w:rPr>
        <w:t xml:space="preserve"> - </w:t>
      </w:r>
      <w:r>
        <w:rPr>
          <w:rtl w:val="true"/>
        </w:rPr>
        <w:t>دوران امام کاظم‌علیه السلام‌</w:t>
      </w:r>
      <w:bookmarkEnd w:id="578"/>
    </w:p>
    <w:p>
      <w:pPr>
        <w:pStyle w:val="BookText"/>
        <w:rPr/>
      </w:pPr>
      <w:r>
        <w:rPr>
          <w:rFonts w:ascii="IRNazanin" w:hAnsi="IRNazanin" w:eastAsia="IRNazanin"/>
          <w:color w:val="111111"/>
          <w:sz w:val="28"/>
          <w:sz w:val="28"/>
          <w:szCs w:val="28"/>
          <w:rtl w:val="true"/>
          <w:lang w:bidi="fa-IR"/>
        </w:rPr>
        <w:t>امام کاظم‌علیه السلام با آنکه در دوران اختناق زندگی می‌کرد و برهه طولانی از عمر شریفش در زندان سپری شد، امّا آثار بسیاری از ایشان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رساله هایی از حضرت منقول است که می‌توان به این عناوین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روایاتی است که حضرت از پیامبرصلی الله علیه وآله وسلم نقل کرده و راوی این مجموعه موسی بن ابراهیم ابوعمران مروزی بغدادی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کتاب چندین بار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جواب پرسشهای علی بن سوید که در زندان نگاشتند، و پسر سوید آن را نقل کرده است</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عقل که حضرت آن را خطاب به هشام بن حکم ایراد فرمود</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توحید که در پاسخ فتح بن عبداللَّه تحریر شد</w:t>
      </w:r>
      <w:r>
        <w:rPr>
          <w:rFonts w:eastAsia="IRNazanin" w:cs="IRNazanin"/>
          <w:color w:val="111111"/>
          <w:sz w:val="28"/>
          <w:szCs w:val="28"/>
          <w:rtl w:val="true"/>
          <w:lang w:bidi="fa-IR"/>
        </w:rPr>
        <w:t>.</w:t>
      </w:r>
      <w:r>
        <w:rPr>
          <w:rStyle w:val="FootnoteAnchor"/>
          <w:rtl w:val="true"/>
        </w:rPr>
        <w:footnoteReference w:id="119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این‌ها رساله‌های دیگری نیز به امام منسوب است</w:t>
      </w:r>
      <w:r>
        <w:rPr>
          <w:rFonts w:eastAsia="IRNazanin" w:cs="IRNazanin"/>
          <w:color w:val="111111"/>
          <w:sz w:val="28"/>
          <w:szCs w:val="28"/>
          <w:rtl w:val="true"/>
          <w:lang w:bidi="fa-IR"/>
        </w:rPr>
        <w:t>.</w:t>
      </w:r>
      <w:r>
        <w:rPr>
          <w:rStyle w:val="FootnoteAnchor"/>
          <w:rtl w:val="true"/>
        </w:rPr>
        <w:footnoteReference w:id="1197"/>
      </w:r>
      <w:bookmarkStart w:id="579" w:name="pg269_9576"/>
    </w:p>
    <w:p>
      <w:pPr>
        <w:pStyle w:val="BookText"/>
        <w:rPr/>
      </w:pPr>
      <w:bookmarkEnd w:id="579"/>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شاگردان حضرت اهل تألیف بوده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آنان بیش از یک تألیف داشته‌اند؛ به عنوان مثال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با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یونس بن عبدالرحمن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بن حسن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حسن بن محبوب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آثاری که توسط شاگردان آن حضرت نگارش یافت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می‌باشد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راویان آن حضرت را شیخ طوسی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شمارش کرده است</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580" w:name="__RefHeading___Toc2409299_211673320"/>
      <w:bookmarkStart w:id="581" w:name="_Toc208"/>
      <w:bookmarkEnd w:id="580"/>
      <w:r>
        <w:rPr/>
        <w:t>7</w:t>
      </w:r>
      <w:r>
        <w:rPr>
          <w:rtl w:val="true"/>
        </w:rPr>
        <w:t xml:space="preserve"> - </w:t>
      </w:r>
      <w:r>
        <w:rPr>
          <w:rtl w:val="true"/>
        </w:rPr>
        <w:t>دوران امام رضاعلیه السلام‌</w:t>
      </w:r>
      <w:bookmarkEnd w:id="581"/>
    </w:p>
    <w:p>
      <w:pPr>
        <w:pStyle w:val="BookText"/>
        <w:rPr/>
      </w:pPr>
      <w:r>
        <w:rPr>
          <w:rFonts w:ascii="IRNazanin" w:hAnsi="IRNazanin" w:eastAsia="IRNazanin"/>
          <w:color w:val="111111"/>
          <w:sz w:val="28"/>
          <w:sz w:val="28"/>
          <w:szCs w:val="28"/>
          <w:rtl w:val="true"/>
          <w:lang w:bidi="fa-IR"/>
        </w:rPr>
        <w:t xml:space="preserve">این دوران که از زمان امام کاظم‌علیه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آغاز و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دارد، دورانی درخشان و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حضرت به تدوین و نگهداری روایات،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شخصی حدیثی را بر کاغذی نشان می‌دهد، حضرت تأکید می‌کند که آن را بر پوستی بنویس تا ماندگار بماند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زمانی که علی بن اسباط از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می‌پرسد و می‌خواهد آن را بنویسد، حضرت دوات را در اختیارش قرار می‌دهد تا آن را بنویسد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نوشته‌هایی که به امام رضاعلیه السلام نسبت داده شده بسیار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در آن روایاتی با واسطه پدرانش از پیامبرصلی الله علیه وآله وسلم نقل شده است</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این کتاب بارها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نصایح طبی حضرت برای مأمون عباسی است و چندین بار به طبع رسیده است</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املای حضرت بر دعبل خزاعی است</w:t>
      </w:r>
      <w:r>
        <w:rPr>
          <w:rFonts w:eastAsia="IRNazanin" w:cs="IRNazanin"/>
          <w:color w:val="111111"/>
          <w:sz w:val="28"/>
          <w:szCs w:val="28"/>
          <w:rtl w:val="true"/>
          <w:lang w:bidi="fa-IR"/>
        </w:rPr>
        <w:t>.</w:t>
      </w:r>
      <w:r>
        <w:rPr>
          <w:rStyle w:val="FootnoteAnchor"/>
          <w:rtl w:val="true"/>
        </w:rPr>
        <w:footnoteReference w:id="1205"/>
      </w:r>
      <w:bookmarkStart w:id="582" w:name="pg269_9578"/>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الإهلیلیجه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براهین و مطالب بلندی در علم کلام است و آن را در ردّ منکران ربوبیت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رساله‌های دیگری نیز به حضرت منسوب است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در این عصر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حضرت تألیف حدیثی دارند، که در مجموع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تصنیف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می‌توان از حسین بن سعید اهوازی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صفوان بن یحیی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بن عمر واقدی با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موسی بن قاسم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نام برد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راویان از حضرت در رجال شیخ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می‌باشند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583" w:name="__RefHeading___Toc2409301_211673320"/>
      <w:bookmarkStart w:id="584" w:name="_Toc209"/>
      <w:bookmarkEnd w:id="583"/>
      <w:r>
        <w:rPr/>
        <w:t>8</w:t>
      </w:r>
      <w:r>
        <w:rPr>
          <w:rtl w:val="true"/>
        </w:rPr>
        <w:t xml:space="preserve"> - </w:t>
      </w:r>
      <w:r>
        <w:rPr>
          <w:rtl w:val="true"/>
        </w:rPr>
        <w:t>دوران امام جوادعلیه السلام‌</w:t>
      </w:r>
      <w:bookmarkEnd w:id="584"/>
    </w:p>
    <w:p>
      <w:pPr>
        <w:pStyle w:val="BookText"/>
        <w:rPr/>
      </w:pPr>
      <w:r>
        <w:rPr>
          <w:rFonts w:ascii="IRNazanin" w:hAnsi="IRNazanin" w:eastAsia="IRNazanin"/>
          <w:color w:val="111111"/>
          <w:sz w:val="28"/>
          <w:sz w:val="28"/>
          <w:szCs w:val="28"/>
          <w:rtl w:val="true"/>
          <w:lang w:bidi="fa-IR"/>
        </w:rPr>
        <w:t xml:space="preserve">امام جوادعلیه السلام در پاسخ شینوله که از کتب حدیثی مشایخ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تقیه نگاشته شده و پس از مرگ آنان به وی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حدیث بگویید؛ زیرا بر حقّ است</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امام جوادعلیه السلام مجموعاً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خود به جای گذاشته‌اند که یکی از آن‌ها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محمّد بن عبداللَّه بن مهران است که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معاویة بن حکیم است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راویان از آن حضرت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r>
        <w:rPr>
          <w:rStyle w:val="FootnoteAnchor"/>
          <w:rtl w:val="true"/>
        </w:rPr>
        <w:footnoteReference w:id="1211"/>
      </w:r>
    </w:p>
    <w:p>
      <w:pPr>
        <w:pStyle w:val="Heading5"/>
        <w:numPr>
          <w:ilvl w:val="4"/>
          <w:numId w:val="1"/>
        </w:numPr>
        <w:rPr/>
      </w:pPr>
      <w:bookmarkStart w:id="585" w:name="__RefHeading___Toc2409303_211673320"/>
      <w:bookmarkStart w:id="586" w:name="_Toc210"/>
      <w:bookmarkEnd w:id="585"/>
      <w:r>
        <w:rPr/>
        <w:t>9</w:t>
      </w:r>
      <w:r>
        <w:rPr>
          <w:rtl w:val="true"/>
        </w:rPr>
        <w:t xml:space="preserve"> - </w:t>
      </w:r>
      <w:r>
        <w:rPr>
          <w:rtl w:val="true"/>
        </w:rPr>
        <w:t>دوران امام هادی‌علیه السلام‌</w:t>
      </w:r>
      <w:bookmarkEnd w:id="586"/>
    </w:p>
    <w:p>
      <w:pPr>
        <w:pStyle w:val="BookText"/>
        <w:rPr/>
      </w:pPr>
      <w:r>
        <w:rPr>
          <w:rFonts w:ascii="IRNazanin" w:hAnsi="IRNazanin" w:eastAsia="IRNazanin"/>
          <w:color w:val="111111"/>
          <w:sz w:val="28"/>
          <w:sz w:val="28"/>
          <w:szCs w:val="28"/>
          <w:rtl w:val="true"/>
          <w:lang w:bidi="fa-IR"/>
        </w:rPr>
        <w:t>نوشته‌های متعدّدی به امام هادی‌علیه السلام منسوب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الرّد علی اهل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شعبه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نوشته‌های دیگری نیز به حضرت هادی‌علیه السلام منسوب است</w:t>
      </w:r>
      <w:r>
        <w:rPr>
          <w:rFonts w:eastAsia="IRNazanin" w:cs="IRNazanin"/>
          <w:color w:val="111111"/>
          <w:sz w:val="28"/>
          <w:szCs w:val="28"/>
          <w:rtl w:val="true"/>
          <w:lang w:bidi="fa-IR"/>
        </w:rPr>
        <w:t>.</w:t>
      </w:r>
      <w:r>
        <w:rPr>
          <w:rStyle w:val="FootnoteAnchor"/>
          <w:rtl w:val="true"/>
        </w:rPr>
        <w:footnoteReference w:id="1212"/>
      </w:r>
      <w:bookmarkStart w:id="587" w:name="pg269_9580"/>
    </w:p>
    <w:p>
      <w:pPr>
        <w:pStyle w:val="BookText"/>
        <w:rPr/>
      </w:pPr>
      <w:bookmarkEnd w:id="587"/>
      <w:r>
        <w:rPr>
          <w:rFonts w:ascii="IRNazanin" w:hAnsi="IRNazanin" w:eastAsia="IRNazanin"/>
          <w:color w:val="111111"/>
          <w:sz w:val="28"/>
          <w:sz w:val="28"/>
          <w:szCs w:val="28"/>
          <w:rtl w:val="true"/>
          <w:lang w:bidi="fa-IR"/>
        </w:rPr>
        <w:t xml:space="preserve">شاگردان امام هادی‌علیه السلام که دارای تألیف بوده‌اند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می‌رسند که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احمد بن محمّد برقی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بن شاذان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بن عیسی بن عبید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بن احمد بن ابراهیم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یعقوب بن اسحاق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می‌توان نام برد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راویان از آن حضرت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588" w:name="__RefHeading___Toc2409305_211673320"/>
      <w:bookmarkStart w:id="589" w:name="_Toc211"/>
      <w:bookmarkEnd w:id="588"/>
      <w:r>
        <w:rPr/>
        <w:t>10</w:t>
      </w:r>
      <w:r>
        <w:rPr>
          <w:rtl w:val="true"/>
        </w:rPr>
        <w:t xml:space="preserve"> - </w:t>
      </w:r>
      <w:r>
        <w:rPr>
          <w:rtl w:val="true"/>
        </w:rPr>
        <w:t>دوران امام حسن عسکری‌علیه السلام‌</w:t>
      </w:r>
      <w:bookmarkEnd w:id="589"/>
    </w:p>
    <w:p>
      <w:pPr>
        <w:pStyle w:val="BookText"/>
        <w:rPr/>
      </w:pPr>
      <w:r>
        <w:rPr>
          <w:rFonts w:ascii="IRNazanin" w:hAnsi="IRNazanin" w:eastAsia="IRNazanin"/>
          <w:color w:val="111111"/>
          <w:sz w:val="28"/>
          <w:sz w:val="28"/>
          <w:szCs w:val="28"/>
          <w:rtl w:val="true"/>
          <w:lang w:bidi="fa-IR"/>
        </w:rPr>
        <w:t>در این دوران با آنکه ظلم و ستم و اختناق فراوان بود، امّا تأکید و ترغیب حضرت بر تدوین و تألیف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قاسم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آل یقطین را به حضرت عرضه کردم،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تصنیف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هر حرفی نوری به او در قیامت خواهد داد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همچنین برخی از آثار بر حضرت عرضه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به آن عمل کنید</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نوشته هایی که به حضرت منسوبند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بن خالد برادر محمّد بن خالد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عالمان رجال و حدیث، نقدهایی بر آن داشته و آن را غیر از نوشته اصلی می‌دانند</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بسیاری از احکام و مسائل حلال و حرام است</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به جز این‌ها هم کتب دیگری به حضرت منسوب است</w:t>
      </w:r>
      <w:r>
        <w:rPr>
          <w:rFonts w:eastAsia="IRNazanin" w:cs="IRNazanin"/>
          <w:color w:val="111111"/>
          <w:sz w:val="28"/>
          <w:szCs w:val="28"/>
          <w:rtl w:val="true"/>
          <w:lang w:bidi="fa-IR"/>
        </w:rPr>
        <w:t>.</w:t>
      </w:r>
      <w:r>
        <w:rPr>
          <w:rStyle w:val="FootnoteAnchor"/>
          <w:rtl w:val="true"/>
        </w:rPr>
        <w:footnoteReference w:id="121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 تن از شاگردان حضرت، از خود تألیف به یادگار گذاشته‌اند که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ثمره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علی بن حسن فضال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بن حسن </w:t>
      </w:r>
      <w:bookmarkStart w:id="590" w:name="pg269_9583"/>
    </w:p>
    <w:p>
      <w:pPr>
        <w:pStyle w:val="BookText"/>
        <w:rPr/>
      </w:pPr>
      <w:bookmarkEnd w:id="590"/>
      <w:r>
        <w:rPr>
          <w:rFonts w:ascii="IRNazanin" w:hAnsi="IRNazanin" w:eastAsia="IRNazanin"/>
          <w:color w:val="111111"/>
          <w:sz w:val="28"/>
          <w:sz w:val="28"/>
          <w:szCs w:val="28"/>
          <w:rtl w:val="true"/>
          <w:lang w:bidi="fa-IR"/>
        </w:rPr>
        <w:t xml:space="preserve">صفار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عبداللَّه بن جعفر حمیری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احمد بن ابراهیم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هارون بن مسلم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می‌توان نام برد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راویان از حضرت را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برشمرده‌اند</w:t>
      </w:r>
      <w:r>
        <w:rPr>
          <w:rFonts w:eastAsia="IRNazanin" w:cs="IRNazanin"/>
          <w:color w:val="111111"/>
          <w:sz w:val="28"/>
          <w:szCs w:val="28"/>
          <w:rtl w:val="true"/>
          <w:lang w:bidi="fa-IR"/>
        </w:rPr>
        <w:t>.</w:t>
      </w:r>
      <w:r>
        <w:rPr>
          <w:rStyle w:val="FootnoteAnchor"/>
          <w:rtl w:val="true"/>
        </w:rPr>
        <w:footnoteReference w:id="1221"/>
      </w:r>
    </w:p>
    <w:p>
      <w:pPr>
        <w:pStyle w:val="Heading4"/>
        <w:numPr>
          <w:ilvl w:val="3"/>
          <w:numId w:val="1"/>
        </w:numPr>
        <w:rPr/>
      </w:pPr>
      <w:bookmarkStart w:id="591" w:name="__RefHeading___Toc2409307_211673320"/>
      <w:bookmarkStart w:id="592" w:name="_Toc212"/>
      <w:bookmarkEnd w:id="591"/>
      <w:r>
        <w:rPr>
          <w:rtl w:val="true"/>
        </w:rPr>
        <w:t>مرجعیت دینی اهل بیت‌علیهم السلام از دیدگاه امام علی‌علیه السلام‌</w:t>
      </w:r>
      <w:bookmarkEnd w:id="592"/>
    </w:p>
    <w:p>
      <w:pPr>
        <w:pStyle w:val="BookText"/>
        <w:rPr/>
      </w:pPr>
      <w:r>
        <w:rPr>
          <w:rFonts w:ascii="IRNazanin" w:hAnsi="IRNazanin" w:eastAsia="IRNazanin"/>
          <w:color w:val="111111"/>
          <w:sz w:val="28"/>
          <w:sz w:val="28"/>
          <w:szCs w:val="28"/>
          <w:rtl w:val="true"/>
          <w:lang w:bidi="fa-IR"/>
        </w:rPr>
        <w:t>امام علی‌علیه السلام در توصیف عترت پیامبرصلی الله علیه وآله خطاب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 و أنّی تؤفکون و الأعلام قائمة و الآیات واضحة و المنار منصوبة فأین یتاه بکم و کیف تعمهون و بینکم عترة نبیّکم؟ و هم أزمّة الحقّ و أعلام الدّین و 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کجا می‌روید؟ چرا از حق منحرف می‌شوید؟ پرچم‌های حق بر پاست، و نشانه‌های آن آشکار است، با این که چراغ‌های هدایت روشنگر راه‌اند، چون گمراهان به کجا می‌روید؟ چرا سرگردان هستید؟ در حالی که عترت پیامبرصلی الله علیه وآله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حقّند، پیشوایان دین، و زبان‌های راستی و راست گویانند، پس در بهترین منازل قرآن جایشان دهید همچون تشنگانی که به سوی آب شتابانند، به سویشان هجوم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أهل بیت نبیّکم فالزموا سمتهم و اتّبعوا أثرهم فلن یخرجوکم من هدی و لن یعیدوکم فی ردی فإن لبدوا فالبدوا و إن نهضوا فانهضوا و لا تسبقوهم فتضلّوا و لا تتأخّروا عنهم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از آن سو که گام برمی‌دارند و گام را به جای گام آنان بگذارید، آنان شما را از راه هدایت 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گمراه می‌شوید و از آنان عقب نمایید که نابود گردید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الشّعار و الأصحاب والخزنة و الأبواب و لا تؤتی البیوت إلّا من أبوابها فمن أتاها من غیر أبوابها سمّی سارقاً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پیامبرصلی الله علیه وآله چونان پیراهن تن او </w:t>
      </w:r>
    </w:p>
    <w:p>
      <w:pPr>
        <w:pStyle w:val="BookText"/>
        <w:rPr/>
      </w:pPr>
      <w:r>
        <w:rPr>
          <w:rFonts w:ascii="IRNazanin" w:hAnsi="IRNazanin" w:eastAsia="IRNazanin"/>
          <w:color w:val="111111"/>
          <w:sz w:val="28"/>
          <w:sz w:val="28"/>
          <w:szCs w:val="28"/>
          <w:rtl w:val="true"/>
          <w:lang w:bidi="fa-IR"/>
        </w:rPr>
        <w:t>و یاران راستین او خزانه‌داران علوم و معارف وحی و درهای ورود به آن معارف، می‌باشیم، که جز از در، هیچ کس به خانه‌ها وارد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الّذین زعموا أنّهم الرّاسخون فی العلم دوننا کذباً و بغیاً علینا أن رفعنا اللَّه و وضعهم و أعطانا و حرمهم و أدخلنا و أخرجهم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یستعطی الهدی و یستجلی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پنداشتند دانایان علم قرآن آنان می‌باشند نه ما؟ که این ادعا را بر اساس دروغ و ستمکاری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پیامبرصلی الله علیه وآله را بالا آورد و آنان را پست و خوار کرد، به ما عطا فرمود و آن‌ها را محروم ساخت، ما را در حریم نعمت‌های خویش داخل و آنان را خارج کرد، که راه هدایت را با راهنمایی ما می‌پویند و روشنی دل‌های کور از ما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مثلی بینکم کمثل السّراج فی الظّلمة یستضی‌ء به من ولجها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بین شما چونان چراغ درخشنده در تاریکی هستم که هر کس به آن روی می‌آورد از نورش بهرمند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عیش العلم و موت الجهل یخبرکم حلمهم عن علمهم و ظاهرهم عن باطنهم و صمتهم عن حکم منطقهم لا یخالفون الحقّ و لا یختلفون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دانش و راز مرگ نادانی هستند، حکمشان شما را از دانش آنان، ظاهرشان از باطنشان و سکوتشان از منطق آنان اطلاع می‌دهد، نه با دین خدا مخالفتی دارند و نه در آن اختلاف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استبصار</w:t>
      </w:r>
    </w:p>
    <w:p>
      <w:pPr>
        <w:pStyle w:val="BookText"/>
        <w:rPr/>
      </w:pPr>
      <w:r>
        <w:rPr>
          <w:rFonts w:ascii="IRNazanin" w:hAnsi="IRNazanin" w:eastAsia="IRNazanin"/>
          <w:color w:val="111111"/>
          <w:sz w:val="28"/>
          <w:sz w:val="28"/>
          <w:szCs w:val="28"/>
          <w:rtl w:val="true"/>
          <w:lang w:bidi="fa-IR"/>
        </w:rPr>
        <w:t>با مراجعه به کلمات مستبصرین پی می‌بریم که پی بردن به مرجعیت دینی اهل بیت‌علیهم السلام و عظمت علمی آنان تأثیر به سزایی در شیعه شدن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اشاره می‌کنیم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متوکل یکی از کسانی که شیعه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روش‌های درسی </w:t>
      </w:r>
    </w:p>
    <w:p>
      <w:pPr>
        <w:pStyle w:val="BookText"/>
        <w:rPr/>
      </w:pPr>
      <w:r>
        <w:rPr>
          <w:rFonts w:ascii="IRNazanin" w:hAnsi="IRNazanin" w:eastAsia="IRNazanin"/>
          <w:color w:val="111111"/>
          <w:sz w:val="28"/>
          <w:sz w:val="28"/>
          <w:szCs w:val="28"/>
          <w:rtl w:val="true"/>
          <w:lang w:bidi="fa-IR"/>
        </w:rPr>
        <w:t xml:space="preserve">ما از ذکر اهل بیت‌علیهم السلام خالی است، و این در حالی است که کتاب‌های آن‌ها را سیره و اخبار ضعیف و قوی از مردان و زنان شرق و غرب عالم فراگرفته است، و این به نوبه خود جای سؤال‌های بسیار است؛ زیرا ما جوانان دانشگاهی که به حرکت اسلامی خودمان را منتسب کرده‌ایم کجا می‌توانیم از تاریخ و احوال امام علی‌علیه السلام و سیده زنان، حضرت زهراعلیها السلام و حسن و حسین و فرزندان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زینب‌علیها السلام اطلاع یابیم؟ برای ما ذکر و یادی از آنان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درسی، سیره اهل بیت‌علیهم السلام را به فراموشی سپرده‌اند؛ زیرا با سلبیات و مطاعن و جرایم دیگران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اساتید نمی‌خواهند تا توجه شاگردان خود را به موقعیت‌های ناشایست و پرونده‌های سیاه عده‌ای جلب کنند</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عبدالمنعم حسن یکی دیگر از کسانی که شیعه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بیت‌علیهم السلام میراث فرهنگی عظیمی است که امت می‌توانست از آن استفاده کند، ولی خودش را از آن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آن‌ها که مرا مبحوت و متحیّر کرده روش آنان در دعا و کیفیت تقرّب به سوی خداوند متعال و ادب بالا در مقام تخاطب با پروردگار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صحیفه سجادیه را می‌خواند، کتابی که تمام آن دعاهایی از امام چهارم علی بن الحسین‌علیه السلام است، تعجب می‌کند که چرا علمای اهل سنت به این صحیفه اهتمام ندارند؟ آیا به جهت این است که از یکی از امامان اهل بیت‌علیهم السلام وارد شده و یا جهت دیگری دارد؟</w:t>
      </w:r>
      <w:r>
        <w:rPr>
          <w:rFonts w:eastAsia="IRNazanin" w:cs="IRNazanin"/>
          <w:color w:val="111111"/>
          <w:sz w:val="28"/>
          <w:szCs w:val="28"/>
          <w:rtl w:val="true"/>
          <w:lang w:bidi="fa-IR"/>
        </w:rPr>
        <w:t>».</w:t>
      </w:r>
      <w:r>
        <w:rPr>
          <w:rStyle w:val="FootnoteAnchor"/>
          <w:rtl w:val="true"/>
        </w:rPr>
        <w:footnoteReference w:id="122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کلّی به روش اهل بیت‌علیهم السلام و کلمات و احوال آنان کافی است که ما را بر این امر هدایت کند که آنان امین‌های خداوند بر وحی اویند که بر پیامبرش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عظیمی است که ممکن نیست اشخاصی که شیطان آنان را گهگاهی وسوسه می‌کرده متحمّل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حقّ آنان را ادا کند کسانی که همه مردم از او فقیه‌تر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نمی‌تواند حفظ کند این امانت را کسی که هوای نفس خود و عشیره‌اش را بر تمسک به بسیطترین مفردات حق مقدّم </w:t>
      </w:r>
    </w:p>
    <w:p>
      <w:pPr>
        <w:pStyle w:val="BookText"/>
        <w:rPr/>
      </w:pPr>
      <w:r>
        <w:rPr>
          <w:rFonts w:ascii="IRNazanin" w:hAnsi="IRNazanin" w:eastAsia="IRNazanin"/>
          <w:color w:val="111111"/>
          <w:sz w:val="28"/>
          <w:sz w:val="28"/>
          <w:szCs w:val="28"/>
          <w:rtl w:val="true"/>
          <w:lang w:bidi="fa-IR"/>
        </w:rPr>
        <w:t>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اهل بیت‌علیهم السلام نورانیتی دارد که من نزد دیگران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در تربیت امت و توجیه آنان شما را به درجه‌ای از احساس می‌رساند که معنای خلافت الهی را در روی زمین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نمی‌دهد که آنان نزد احدی علم فرا گرفته باشند، بلکه تمام صاحبان علم ادعای رجوع علم خود را به آن حضرات دارند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دکتر تیجانی سماوی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مسلمان بخواهد حق را بشناسد و از ضلالت محفوظ مانده و روز قیامت نجات یابد و بهشتی شده و رضایت خدا را کسب نماید راهی جز این ندارد که سوار بر کشتی نجات شده و به اهل بیت‌علیهم السلام رجوع کند؛ زیرا آنان امان امتند که خداوند بنده‌ای را مورد قبول خود به جز از راه آنان قرار نمی‌دهد، و هیچ کس نمی‌تواند به جز از دروازه آنان داخل در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رسول خداصلی الله علیه وآله تقریر کرده و از جانب خداوند عزّوجلّ برای امت ابلاغ کرده است</w:t>
      </w:r>
      <w:r>
        <w:rPr>
          <w:rFonts w:eastAsia="IRNazanin" w:cs="IRNazanin"/>
          <w:color w:val="111111"/>
          <w:sz w:val="28"/>
          <w:szCs w:val="28"/>
          <w:rtl w:val="true"/>
          <w:lang w:bidi="fa-IR"/>
        </w:rPr>
        <w:t>».</w:t>
      </w:r>
      <w:r>
        <w:rPr>
          <w:rStyle w:val="FootnoteAnchor"/>
          <w:rtl w:val="true"/>
        </w:rPr>
        <w:footnoteReference w:id="123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یاسین معیوف بدرانی یکی دیگر از کسانی که شیعه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قرآن را دوست داریم و آن را تکریم می‌کنیم بدان جهت است که این نسخه نجات‌بخش بشریت و خارج کننده انسان از ظلمات به سوی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نباید مثل کسانی بخوانیم که گفتند شنیدیم در حالی که نمی‌شنیدند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را با عقل‌های باز و قلب‌های مملوّ از ایمان بخوانیم تا آیاتی را که تبیین کننده جایگاه رفیع اهل بیت‌علیهم السلام است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است ای برادر مؤمن که در کتاب‌های آنان جست و جو کرده تا آن‌ها را بشناسی و خصوصیاتی را نیز که خداوند به آن‌ها اختصاص داده دریابی، اموری که خداوند به غیر از آن‌ها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امر سبب نجات تو و دیگران از انحراف و گمراهی باشد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استاد شیخ حسن شحاته از مستبصرین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اهل بیت‌علیهم السلام موقعیت امامت عظمی است، آنان اصل اصول در وجود این عالم اند، و آنان ستارگان هدایت‌اند، که هر کس آنان را متابعت کند به راه مستقیم خداوند هدایت پیدا کرده است، و هرکس از طریق آنان منحرف گردد از مغضوب علیهم و ضالّین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بیت‌علیهم السلام چراغان هدایت و کشتی‌های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ما و صاحبان امر خلافتند که طاعتشان بعد از اطاعت خداوند واجب شده آن‌گونه که در نصّ قرآن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خزینه‌داران قرآن و ستارگان راه مستقیمند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صالحان امت و اولیای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ذکرند که از ما خواسته شده که از هر مسأله‌ای از مسأیل دینی از آنان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دین صحیحند پس بر هر موحّد عاقلی واجب است که آنان را در عبادت و معامله و عادت متابعت کنند؛ زیرا آنان اهل قدس و پاکی و اهل عصمت و پاکیزگی‌اند</w:t>
      </w:r>
      <w:r>
        <w:rPr>
          <w:rFonts w:eastAsia="IRNazanin" w:cs="IRNazanin"/>
          <w:color w:val="111111"/>
          <w:sz w:val="28"/>
          <w:szCs w:val="28"/>
          <w:rtl w:val="true"/>
          <w:lang w:bidi="fa-IR"/>
        </w:rPr>
        <w:t>».</w:t>
      </w:r>
      <w:r>
        <w:rPr>
          <w:rStyle w:val="FootnoteAnchor"/>
          <w:rtl w:val="true"/>
        </w:rPr>
        <w:footnoteReference w:id="123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ثابت قدم بوده و صبر کرده و به حق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عالمی تقاضا دارم که با علمای شیعه مجالست کرده و با آنان بحث نماید، که به طور قطع از نزد آنان بیرون نمی‌آید جز آن که به مذهب آنان که همان تشیع است، بصیرت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جایگزینی برای مذهب سابق خود یافتم و سپاس خداوندی را که مرا بر این امر هدایت نمود و اگر هدایت و عنایت او نبود، هرگز بر این امر هدایت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خدایی را سزاست که مرا بر فرقه ناجیه راهنمایی کرد؛ فرقه‌ای که مدتّ‌ها با زحمت فراوان در پی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ندارم هرکس به ولای علی‌علیه السلام و اهل بیتش تمسک کند به ریسمان محکمی چنگ زده که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پیامبرصلی الله علیه وآله در این مورد بسیار است، روایاتی که مورد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به تنهایی بهترین راهنما برای طالب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حمد خدا، جایگزین را یافتم، و در اعتقاد به امیرالمؤمنین و سید الوصیین امام علی بن ابی طالب‌علیه السلام به رسول خداصلی الله علیه وآله اقتدا کردم، و نیز در اعتقاد به دو سیّد جوانان اهل </w:t>
      </w:r>
    </w:p>
    <w:p>
      <w:pPr>
        <w:pStyle w:val="BookText"/>
        <w:rPr/>
      </w:pPr>
      <w:r>
        <w:rPr>
          <w:rFonts w:ascii="IRNazanin" w:hAnsi="IRNazanin" w:eastAsia="IRNazanin"/>
          <w:color w:val="111111"/>
          <w:sz w:val="28"/>
          <w:sz w:val="28"/>
          <w:szCs w:val="28"/>
          <w:rtl w:val="true"/>
          <w:lang w:bidi="fa-IR"/>
        </w:rPr>
        <w:t>بهشت و دو دسته گل از این امّت، امام ابو محمّد حسن زکّی و امام ابو عبداللَّه حسین، و پاره تن مصطفی خلاصه نبوت، مادر امامان و معدن رسالت و کسی که خداوند عزیز به غضب او غضبناک می‌شود، بهترین زنان،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امام مالک، با استاد تمام امامان، امام جعفر صادق‌علیه السلام و نُه نفر از امامان معصوم از ذریه حسین و امامان معصوم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امور دین و دنیای خود از علی‌علیه السلام تقلید نمی‌کنید، اگر معتقدید که او باب مدینه علم پیامبرصلی الله علیه وآله است؟ چرا باب علم پیامبرصلی الله علیه وآله را عمداً ترک کرده و به تقلید از ابوحنیفه و مالک و شافعی و احمد بن حنبل و ابن تیمیه پرداخته‌اید، کسانی که هرگز در علم، عمل، فضل و شرف به او نمی‌رسند؟</w:t>
      </w:r>
    </w:p>
    <w:p>
      <w:pPr>
        <w:pStyle w:val="BookText"/>
        <w:rPr/>
      </w:pPr>
      <w:r>
        <w:rPr>
          <w:rFonts w:ascii="IRNazanin" w:hAnsi="IRNazanin" w:eastAsia="IRNazanin"/>
          <w:color w:val="111111"/>
          <w:sz w:val="28"/>
          <w:sz w:val="28"/>
          <w:szCs w:val="28"/>
          <w:rtl w:val="true"/>
          <w:lang w:bidi="fa-IR"/>
        </w:rPr>
        <w:t>آن‌گاه خطاب به اهل سنت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و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کوشش از حق و رها کردن تعصّب دعوت می‌کنم، ما قربانیان بنی امیه و بنی عباسیم، ما قربانیان تاریخ سیاهیم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جمود و تحجر فکری هستیم که گذشتگان برای ما به ارث گذاشته‌اند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معتصم سیّد احمد سودانی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وجود خود چیزی می‌یابم و احساس می‌کنم، که نمی‌توانم توصیفش کنم، ولی نهایت تعبیری که می‌توانم از آن داشته باشم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احساس می‌کنم که به جهت تمسّک به ولای اهل بیت‌علیهم السلام در خود قرب بیشتری به خداوند متعال پیدا کرده‌ام، و هر چه در کلمات آنان بیشتر تدبر می‌کنم معرفت و یقینم به دین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تشیع نبود، از اسلام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درصدد تطبیق و پیاده کردن تعلیمات اهل بیت‌علیهم السلام در خود بر می‌آیم، لذت ایمان و لطافت یقین را در خود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دعاهای مبارکی را که از طریق اهل بیت‌علیهم السلام رسیده و در هیچ مذهبی یافت نمی‌شود، قرائت می‌کنم، شیرینی مناجات پروردگار را می‌چشم </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مستشار دمرداش بن زکی العقالی از شخصیت‌های طراز اول ازهر مصر و متخصّص در علم حقوق که مدتی است شیعه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دومی که در پست قضاوت قرار گرفتم، زن مسلمانی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شوهرش شکایت داشت در غیاب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مدتی است که به سراغ من نیامده و نفقه زندگی مرا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خانم را خواستم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همسرت را رها کرده و به او نفقه نداده‌ای؟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یک سال است که این زن را طلاق داده‌ام و لذا هیچ حقّی بر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زن بلند شد و در حالی که به خدا پناه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با یکدیگر زندگی کرده‌ایم و او هرگز مرا طلاق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مشاهده این صحنه به خود آمدم، گویا صاعقه‌ای بر سرم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بدهم؟ چگونه حکم کنم؟ مشکل این قضیه از کجا پدید آمده است؟ مشاهده کردم که ریشه این معضل از فتوای ابوحنیفه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همسر خود را غیابی و با لفظ صریح یا کنایه یا معلق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نیاز به مراجعه به کسی دارد که از من به شؤون شریعت و نظام خانواده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استاد خود در دانشکده حقوق شیخ محمّد ابوزهره رفتم و قضیه را برای او تعریف کردم و مشکلی را که از این ناحیه پدید آمده بود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دست من بود در قضاوت و فتوا از مذهب امام صادق‌علیه السلام تجاوز نمی‌کردم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مرا مأمور نمود تا به سوره طلاق و شرح مذهب اهل بیت‌علیهم السلام درباره احکام طلاق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این نتیجه رسیدم که مطابق قرآن و دیدگاه اهل بیت‌علیهم السلام طلاق صحیح نیست مگر در صورتی که در حضور دو شاهد عادل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احکام از فقها مخفی مانده و به سبب آن، حلال و حرام خداوند دگرگون شده است؟ این قضیه جرقه‌ای بود که مرا به تفکّر و تحقیق در مذهب اهل بیت‌علیهم السلام واداشت تا آن‌که با مطالعه گسترده در کتب شیعه، تشیع را انتخاب نمودم</w:t>
      </w:r>
      <w:r>
        <w:rPr>
          <w:rFonts w:eastAsia="IRNazanin" w:cs="IRNazanin"/>
          <w:color w:val="111111"/>
          <w:sz w:val="28"/>
          <w:szCs w:val="28"/>
          <w:rtl w:val="true"/>
          <w:lang w:bidi="fa-IR"/>
        </w:rPr>
        <w:t>».</w:t>
      </w:r>
      <w:r>
        <w:rPr>
          <w:rStyle w:val="FootnoteAnchor"/>
          <w:rtl w:val="true"/>
        </w:rPr>
        <w:footnoteReference w:id="1235"/>
      </w:r>
      <w:bookmarkStart w:id="593" w:name="pg269_9597"/>
    </w:p>
    <w:p>
      <w:pPr>
        <w:pStyle w:val="Heading2"/>
        <w:numPr>
          <w:ilvl w:val="1"/>
          <w:numId w:val="1"/>
        </w:numPr>
        <w:rPr/>
      </w:pPr>
      <w:bookmarkStart w:id="594" w:name="__RefHeading___Toc2409309_211673320"/>
      <w:bookmarkStart w:id="595" w:name="_Toc213"/>
      <w:bookmarkEnd w:id="593"/>
      <w:bookmarkEnd w:id="594"/>
      <w:r>
        <w:rPr>
          <w:rtl w:val="true"/>
        </w:rPr>
        <w:t>دفاع از حدیث شیعه‌</w:t>
      </w:r>
      <w:bookmarkEnd w:id="59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6" w:name="__RefHeading___Toc2409311_211673320"/>
      <w:bookmarkStart w:id="597" w:name="_Toc214"/>
      <w:bookmarkEnd w:id="596"/>
      <w:r>
        <w:rPr>
          <w:rtl w:val="true"/>
        </w:rPr>
        <w:t>اشاره‌</w:t>
      </w:r>
      <w:bookmarkStart w:id="598" w:name="pg269_9599"/>
      <w:bookmarkEnd w:id="597"/>
    </w:p>
    <w:p>
      <w:pPr>
        <w:pStyle w:val="BookText"/>
        <w:rPr/>
      </w:pPr>
      <w:bookmarkEnd w:id="598"/>
      <w:r>
        <w:rPr>
          <w:rFonts w:ascii="IRNazanin" w:hAnsi="IRNazanin" w:eastAsia="IRNazanin"/>
          <w:color w:val="111111"/>
          <w:sz w:val="28"/>
          <w:sz w:val="28"/>
          <w:szCs w:val="28"/>
          <w:rtl w:val="true"/>
          <w:lang w:bidi="fa-IR"/>
        </w:rPr>
        <w:t>پس از بحث از ضرورت عمل به روایات اهل بیت‌علیهم السلام که در کتب شیعه آمده است، اینک به دفاع از حدیث شیعه پرداخته و به شبهات پیرامون آن پاسخ می‌دهیم</w:t>
      </w:r>
      <w:r>
        <w:rPr>
          <w:rFonts w:eastAsia="IRNazanin" w:cs="IRNazanin"/>
          <w:color w:val="111111"/>
          <w:sz w:val="28"/>
          <w:szCs w:val="28"/>
          <w:rtl w:val="true"/>
          <w:lang w:bidi="fa-IR"/>
        </w:rPr>
        <w:t>:</w:t>
      </w:r>
      <w:r>
        <w:rPr>
          <w:rStyle w:val="FootnoteAnchor"/>
          <w:rtl w:val="true"/>
        </w:rPr>
        <w:footnoteReference w:id="1236"/>
      </w:r>
    </w:p>
    <w:p>
      <w:pPr>
        <w:pStyle w:val="Heading3"/>
        <w:numPr>
          <w:ilvl w:val="2"/>
          <w:numId w:val="1"/>
        </w:numPr>
        <w:rPr/>
      </w:pPr>
      <w:bookmarkStart w:id="599" w:name="__RefHeading___Toc2409313_211673320"/>
      <w:bookmarkStart w:id="600" w:name="_Toc215"/>
      <w:bookmarkEnd w:id="599"/>
      <w:r>
        <w:rPr>
          <w:rtl w:val="true"/>
        </w:rPr>
        <w:t>شبهه اول</w:t>
      </w:r>
      <w:r>
        <w:rPr>
          <w:rtl w:val="true"/>
        </w:rPr>
        <w:t xml:space="preserve">: </w:t>
      </w:r>
      <w:r>
        <w:rPr>
          <w:rtl w:val="true"/>
        </w:rPr>
        <w:t>تحریف در کتب اربعه شیعه</w:t>
      </w:r>
      <w:bookmarkEnd w:id="600"/>
    </w:p>
    <w:p>
      <w:pPr>
        <w:pStyle w:val="BookText"/>
        <w:rPr/>
      </w:pPr>
      <w:r>
        <w:rPr>
          <w:rFonts w:ascii="IRNazanin" w:hAnsi="IRNazanin" w:eastAsia="IRNazanin"/>
          <w:color w:val="111111"/>
          <w:sz w:val="28"/>
          <w:sz w:val="28"/>
          <w:szCs w:val="28"/>
          <w:rtl w:val="true"/>
          <w:lang w:bidi="fa-IR"/>
        </w:rPr>
        <w:t>دکتر ناصر بن عبداللَّه بن علی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کتاب‌های چهارگانه دسته اول شیعه، از دسّ و زیادت خالی نبوده است، و نشانه آن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احادیثش بنابر تصریح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رسیده است، و این در حالی است که شیخ طوسی خودش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آن زائد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این است که احادیث این کتاب در نهایت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نمی‌رسد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مکر و حیله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آدرس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ولی ذکری از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و این از نمونه کارهای روانی او در اشکالات دروغین و سخیف بر ضدّ شیعه است، و این در حالی است که دأب او ذکر مصدر و آدرس دقیق برای ادعاهای خود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مطلب آن است که انسان بعد از تفحّص دقیق و پیدا کردن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می‌برد که قفاری حیله‌ای بسیار ماهرانه کرده تا این اشکال را مطرح نماید؛ زیرا شیخ طوسی که در این کتاب رقم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داده، مرادش خصوص احادیثی است که در کتاب تهذیب و استبصار مورد اختلاف واقع شده است، نه این‌که </w:t>
      </w:r>
      <w:bookmarkStart w:id="601" w:name="pg269_9601"/>
    </w:p>
    <w:p>
      <w:pPr>
        <w:pStyle w:val="BookText"/>
        <w:rPr/>
      </w:pPr>
      <w:bookmarkEnd w:id="601"/>
      <w:r>
        <w:rPr>
          <w:rFonts w:ascii="IRNazanin" w:hAnsi="IRNazanin" w:eastAsia="IRNazanin"/>
          <w:color w:val="111111"/>
          <w:sz w:val="28"/>
          <w:sz w:val="28"/>
          <w:szCs w:val="28"/>
          <w:rtl w:val="true"/>
          <w:lang w:bidi="fa-IR"/>
        </w:rPr>
        <w:t>تعداد تمام احادیث این کتاب به این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روشن شدن حیله او عین عبارت شیخ طوسی‌رحمه الله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ذکرت ماورد عنهم‌علیهم السلام من الاحادیث المختلفة التی تختصّ الفقه فی کتابی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مایزید علی خمسة آلاف حدیث، و ذکرت فی اکثرها اختلاف الطائفة فی العمل بها، و ذلک اشهر من ان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ذکر کردم آنچه را که از اهل بیت‌علیهم السلام وارد شده از احادیثی که مورد اختلاف واقع شده و مختص به فقه است در کتاب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زائد بر پنج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کردم که در عمل به بیشتر آن‌ها طایفه اختلاف کرده‌اند، و این مشهورتر از آن است که مخفی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مراد شیخ طوسی‌رحمه الله از این پنج هزار حدیث، احادیثی است که در آن‌ها از حیث فتوا بین فقهای امامیه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خود شیخ قبل از این عبارت اشاره به اختلاف فرقه محقّه در احکام کرده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یفتی احدهم بما لایفتی به صاحبه فی جمیع ابواب الفقه من الطهارة الی ابواب الدیات، من العبادات و الاحکام والمعاملات والفرائض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می‌دهد یکی آنان به چیزی که دیگری در جمیع ابواب فقه از طهارت تا ابواب دیات از عبادات و احکام و معاملات و فرائض و دیگر ابواب به آن فتوا نمی‌دهد</w:t>
      </w:r>
      <w:r>
        <w:rPr>
          <w:rFonts w:eastAsia="IRNazanin" w:cs="IRNazanin"/>
          <w:color w:val="111111"/>
          <w:sz w:val="28"/>
          <w:szCs w:val="28"/>
          <w:rtl w:val="true"/>
          <w:lang w:bidi="fa-IR"/>
        </w:rPr>
        <w:t>...».</w:t>
      </w:r>
    </w:p>
    <w:p>
      <w:pPr>
        <w:pStyle w:val="Heading3"/>
        <w:numPr>
          <w:ilvl w:val="2"/>
          <w:numId w:val="1"/>
        </w:numPr>
        <w:rPr/>
      </w:pPr>
      <w:bookmarkStart w:id="602" w:name="__RefHeading___Toc2409315_211673320"/>
      <w:bookmarkStart w:id="603" w:name="_Toc216"/>
      <w:bookmarkEnd w:id="602"/>
      <w:r>
        <w:rPr>
          <w:rtl w:val="true"/>
        </w:rPr>
        <w:t>شبهه دوم</w:t>
      </w:r>
      <w:r>
        <w:rPr>
          <w:rtl w:val="true"/>
        </w:rPr>
        <w:t xml:space="preserve">: </w:t>
      </w:r>
      <w:r>
        <w:rPr>
          <w:rtl w:val="true"/>
        </w:rPr>
        <w:t>مشکل خطّ غلوّ</w:t>
      </w:r>
      <w:bookmarkEnd w:id="60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عدّه‌ای از رجال و راویان مذهبشان از جمله غالیانند، آن گونه که شیوخ مذهب از قدما بر آن تصریح نموده‌اند، آنان به روایات غلات اخذ نمی‌کردند، ولی این اشکال به این گونه از رجال مورد رضایت شیعیان متأخّر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دلیل غریبی دارند و آن این‌که مذهب پیشرفت کرده و تغییر یافته است، و لذا آنچه که نزد پیشینیان غلوّ به حساب آمده امروز از ضروریات مذهب </w:t>
      </w:r>
    </w:p>
    <w:p>
      <w:pPr>
        <w:pStyle w:val="BookText"/>
        <w:rPr/>
      </w:pPr>
      <w:r>
        <w:rPr>
          <w:rFonts w:ascii="IRNazanin" w:hAnsi="IRNazanin" w:eastAsia="IRNazanin"/>
          <w:color w:val="111111"/>
          <w:sz w:val="28"/>
          <w:sz w:val="28"/>
          <w:szCs w:val="28"/>
          <w:rtl w:val="true"/>
          <w:lang w:bidi="fa-IR"/>
        </w:rPr>
        <w:t>شیعی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آنان در نقد مذهب یک فرد از عصری به عصر دیگر به تبع تغییر مذهب و پیشرفت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آنچه را که ما امروز از ضروریات مذهب شیعه می‌شماریم آن‌ها غلوّ و بلندپردازی می‌دانستند، و موثق‌ترین افراد را به این عنوان نسبت می‌دادند؛ همان‌گونه که بر افراد آشنا به کلمات آنان مخفی نیست</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غلوّ، انصافاً مسأله غامض و پیچیده‌ای است و لذا احتیاج به بررسی عمیق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اصطلاحاً بر سه معنا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انحراف در عقیده بوده است؛ مثل این‌که کسی ادعای نبوت یا الوهیّت یکی از امامان را داشته باشد، که این عقیده در زمان برخی از امامان همچون علی‌علیه السلام از عبداللَّه بن سبأ و زمان امام صادق‌علیه السلام از ابوالخطاب و پیروانش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باید قیام مسلّحانه کرد تا حکومت را گرفته و به امامان معصوم تحویل داد، گرچه خودشان سکوت اختیار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گرچه در زمان امام باقرعلیه السلام بود ولی رشد آن از زمان امام صادق‌علیه السلام شروع شد و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این بود که حکومت بنی‌امیه رو به افول و سستی گرایید، و از طرفی دیگر بنی‌عباس هنوز پایه‌های حکومتشان راسخ و استوار نشده بود، لذا عده‌ای فرصت را مغتنم شمرده و دست به حمله‌های مسلّحانه زدند تا بتوانند حکومت را از چنگال مخالفان اهل بیت‌علیهم السلام به دست آورده و به اهل بیت‌علیهم السلام تحویل دهند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گرچه در این امر قصد خیر داشتند ولی چون کار آنان به اذن و اراده اهل بیت نبود و آنان چنین کارهایی را در آن وقت صلاح نمی‌دانستند لذا عملکرد چنین افرادی </w:t>
      </w:r>
    </w:p>
    <w:p>
      <w:pPr>
        <w:pStyle w:val="BookText"/>
        <w:rPr/>
      </w:pPr>
      <w:r>
        <w:rPr>
          <w:rFonts w:ascii="IRNazanin" w:hAnsi="IRNazanin" w:eastAsia="IRNazanin"/>
          <w:color w:val="111111"/>
          <w:sz w:val="28"/>
          <w:sz w:val="28"/>
          <w:szCs w:val="28"/>
          <w:rtl w:val="true"/>
          <w:lang w:bidi="fa-IR"/>
        </w:rPr>
        <w:t>مورد تأیید اهل بیت‌علیهم السلام قرار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انحراف عملی و اباحی‌گری تعبیر می‌شد، عده‌ای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الامام فاصنع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معرفت امام را تحصیل کردی هر 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گرچه به مفضل بن عمر نسبت داده شده، ولی حقیقت مطلب آن است که او غلوّ سیاسی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تقسیم که ذکر شد کلمه غلوّ اعم از غلوّ عقیدتی است، لذا اشکال امثال مامقانی و به تبع او دکتر قفاری در بخش عقاید شیعه وارد نیست؛ اینان گمان کرده‌اند که غلو در آن زمان منحصر در غلوّ عقیدتی بوده، و در عصر اصحاب یک عقیده‌ای را غلوّ می‌دانستند ولی در این زمان، تطوّر و پیشرفت پیدا کرده و جزء ضروریات عقاید شیعه شده است، در حالی که همان‌گونه که اشاره شد غلو اعمّ از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امامان این مسأله مورد اختلاف اصحاب بود که آیا قیام مسلحانه برای گرفتن حق حکومت امامان لازم است یا خیر، برخی تندرو این کار را لازم می‌دانستند و دست به اقدام نیز می‌زدند، ولی برخی دیگر چنین برداشتی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بیرون کردن برخی از راویان توسط قمی‌ها، به جهت غلوّ سیاسی بوده که شیخ صدوق‌رحمه الله نیز با آنان هم عقیده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در اوایل قرن چهارم منقح و مبرهن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که علما و اصحاب امامان در آن عصر اعتقاد به الوهیت اهل بیت‌علیهم السلام را غلو می‌دانسته ولی الآن جزو ضروریات مذهب شده است؟ مگر نه این است که فقهای امامیه در طول قرون، اعتقاد به چنین عقیده‌ای را منشأ کفر دانسته‌اند؟ آیا آنان که در آن عصر اباحی‌گری را دنبال می‌کرده و آن را تشویق می‌کردند و به همین سبب در آن عصر متّهم به غلوّ عملی بودند، اعتقادشان در این زمان جزء مذهب شیعه شده است؟ هرگز چنین نیست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مامقانی برای ادعای خود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نزد قدما اعتقاد به عدم سهو النبیّ‌صلی الله علیه وآله وسلم از مصادیق غلوّ بوده ولی الآن جزء ضروریات مذهب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نزد قدما عدم سهو النبیّ از مصادیق غلو بوده، تنها رأی شیخ صدوق‌رحمه الله و استادش ابن الولید است، و لذا شیخ مفیدرحمه الله شدیداً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مقابله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الآن عدم سهو النبی از ضروریات مذهب شیعه است، این حرف هم صحیح نیست؛ زیرا برخی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اثبات سهو النبی کتابی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صادق‌علیه السلام به جهت شرایط سیاسی خاصی که پدید آمد، برخی غلوّ سیاسی به خود گرفتند، تا اهل بیت‌علیهم السلام را به خلافت ظاهری برسانند و در این راه دست به شمشیر و مبارزه زده و عده‌ای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به حدّی تشکیلاتی شد که حتی برای خود تراث حدیثی خاص پدید آوردند که خصوصیت آن تراث در مقابل تراث حدیثی خط اعتدال، تساهل در نقل حدیث بود، و این در حالی بود که خطّ اعتدال، دقّت زیادی در نقل حدیث داشتند، که از اصحاب این خط می‌توان از حسین بن سعید نام برد، و از خط غالیان سیاسی که تراث تساهلی داشتند می‌توان از مثل محمد بن سنان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را نیز می‌توان از این دسته دانست، لذا مشاهده می‌کنیم که این‌گونه افراد بعد از عصر امام صادق‌علیه السلام چندان موضعی از خود نشان ندادند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دو نوع تراث و منبع حدیثی، مورد دقت و تیزبینی محدّثین صاحب نام شیعه قرار گرفته است؛ مثلاً مشاهده می‌کنیم که کلینی از خط غالیان سیاسی در صورتی که حدیثشان مشکل نداشته روایت نقل می‌کند ولی چون شیخ صدوق‌رحمه الله با آنان مخالف بوده نه تنها از تراث آنان حدیث نقل نمی‌کند بلکه از کلینی نیز بدین جهت حدیث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دیدگاه کلینی‌رحمه الله این بود که روایات بدون اشکال آن خط را باید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کتب رجالی تعبیری؛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می‌کنید، این دلالت بر تساهل راوی در نقل حدیث دارد نه تضعیف، و این بر </w:t>
      </w:r>
      <w:bookmarkStart w:id="604" w:name="pg269_9609"/>
    </w:p>
    <w:p>
      <w:pPr>
        <w:pStyle w:val="BookText"/>
        <w:rPr/>
      </w:pPr>
      <w:bookmarkEnd w:id="604"/>
      <w:r>
        <w:rPr>
          <w:rFonts w:ascii="IRNazanin" w:hAnsi="IRNazanin" w:eastAsia="IRNazanin"/>
          <w:color w:val="111111"/>
          <w:sz w:val="28"/>
          <w:sz w:val="28"/>
          <w:szCs w:val="28"/>
          <w:rtl w:val="true"/>
          <w:lang w:bidi="fa-IR"/>
        </w:rPr>
        <w:t xml:space="preserve">خلاف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عدم وثاقت راوی دارد</w:t>
      </w:r>
      <w:r>
        <w:rPr>
          <w:rFonts w:eastAsia="IRNazanin" w:cs="IRNazanin"/>
          <w:color w:val="111111"/>
          <w:sz w:val="28"/>
          <w:szCs w:val="28"/>
          <w:rtl w:val="true"/>
          <w:lang w:bidi="fa-IR"/>
        </w:rPr>
        <w:t>.</w:t>
      </w:r>
    </w:p>
    <w:p>
      <w:pPr>
        <w:pStyle w:val="Heading3"/>
        <w:numPr>
          <w:ilvl w:val="2"/>
          <w:numId w:val="1"/>
        </w:numPr>
        <w:rPr/>
      </w:pPr>
      <w:bookmarkStart w:id="605" w:name="__RefHeading___Toc2409317_211673320"/>
      <w:bookmarkStart w:id="606" w:name="_Toc217"/>
      <w:bookmarkEnd w:id="605"/>
      <w:r>
        <w:rPr>
          <w:rtl w:val="true"/>
        </w:rPr>
        <w:t>شبهه سوم</w:t>
      </w:r>
      <w:r>
        <w:rPr>
          <w:rtl w:val="true"/>
        </w:rPr>
        <w:t xml:space="preserve">: </w:t>
      </w:r>
      <w:r>
        <w:rPr>
          <w:rtl w:val="true"/>
        </w:rPr>
        <w:t>مهذّب نبودن تراث حدیثی شیعه</w:t>
      </w:r>
      <w:r>
        <w:rPr>
          <w:rtl w:val="true"/>
        </w:rPr>
        <w:t>!!</w:t>
      </w:r>
      <w:bookmarkEnd w:id="606"/>
    </w:p>
    <w:p>
      <w:pPr>
        <w:pStyle w:val="BookText"/>
        <w:rPr/>
      </w:pPr>
      <w:r>
        <w:rPr>
          <w:rFonts w:ascii="IRNazanin" w:hAnsi="IRNazanin" w:eastAsia="IRNazanin"/>
          <w:color w:val="111111"/>
          <w:sz w:val="28"/>
          <w:sz w:val="28"/>
          <w:szCs w:val="28"/>
          <w:rtl w:val="true"/>
          <w:lang w:bidi="fa-IR"/>
        </w:rPr>
        <w:t>شیخ 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کتاب‌هایشان را از روایات جعلی پاک کردند، حتی مجموعه عظیمی از تألیفات درباره احادیث جعلی را به رشته تحریر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خلاف کتاب‌های حدیثی نزد شیعه است؛ زیرا آنان متعرض این موضوع نشدند، و لذا مشاهده می‌کنید که احادیث جعلی در کنار احادیث صحیح آنان قرار گرفته است، بلکه تاکنون نیز شیعیان کتاب‌های مفصّلی را در باب معرفت احادیث موضوعه تألیف نکرده‌اند، به رغم این‌که مغیره و ابی‌الخطاب احادیث جعلی بسیاری را در بین احادیث آنان وارد کرد، احادیثی که آنان گمان می‌کنند که از اهل بیت اخذ نموده‌اند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بین احادیث ضعیف و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 است؛ زیرا برای اثبات ضعف حدیث می‌توان از بررسی راوی آن، پی به ضعف یا قوّت حدیث برد، ولی حکم به وضع حدیث کردن خبرویّت بیشتری لازم دارد؛ به چه میزان و ملاکی حکم به جعلی بودن حدیث می‌کنید؟ و آیا هر کس می‌تواند حدیث جعلی را از غیر جعلی تشخیص دهد؟ آیا به مجرّد این‌که یک حدیثی مطابق عقیده مذهبی من که از آبا و اجدادم به من منتقل شده، نیست می‌توانم حکم به جعلی بودن آن کنم؟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سنت کتاب‌های زیادی درباره احادیث موضوعه و جعلی نوشته‌اند، این دلیل بر نقص حدیث آنان است؛ زیرا این کار دلالت بر این دارد که سیر تدوین حدیث اهل سنت و گذر تاریخی آن به طوری بوده که با احادیث جعلی بسیاری روبه‌رو بوده است، بر خلاف سیر تاریخی حدیث شیعه که به چنین مصیبتی مبتلا نشده است، همان‌گونه که بعداً به آن اشاره خواهیم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که شیعه درباره اخبار موضوعه و جعلی تألیفی نداشته است، </w:t>
      </w:r>
    </w:p>
    <w:p>
      <w:pPr>
        <w:pStyle w:val="BookText"/>
        <w:rPr/>
      </w:pPr>
      <w:r>
        <w:rPr>
          <w:rFonts w:ascii="IRNazanin" w:hAnsi="IRNazanin" w:eastAsia="IRNazanin"/>
          <w:color w:val="111111"/>
          <w:sz w:val="28"/>
          <w:sz w:val="28"/>
          <w:szCs w:val="28"/>
          <w:rtl w:val="true"/>
          <w:lang w:bidi="fa-IR"/>
        </w:rPr>
        <w:t xml:space="preserve">مگر نه این است که مرحوم شیخ محمد تقی تستری‌رحمه الله موسوعه‌ای را درباره اخبار جعلی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مرحوم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کلینی‌رحمه الله است حدود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احادیث آن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شیعه احادیث خود را از موضوعات و احادیث جعلی تمحیص و پاک نکرده است؟ در حالی که هم امامان شیعه و هم اصحاب آنان و هم علمای بعد از امامان‌علیهم السلام همگی در این راه تشریک مساعی کرده و با سعی بلیغ درصدد تمحیص و پاک کردن اخبار و تراث اهل بیت‌علیهم السلام از احادیث جعلی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در جواب سلیم بن قیس که از اختلاف حدیث رسول خداصلی الله علیه وآله وسلم سؤال می‌کند به این نحو که از سلمان و مقداد و ابوذر چیزی را درباره تفسیر قرآن و احادیث پیامبرصلی الله علیه وآله وسلم می‌شنوم غیر از آن چیزی که نزد مردم شایع است، حضرت در جواب او احادیث را به چهار دسته تقسیم می‌کند و برای آن، راه حلّی به جهت تشخیص حدیث صحیح از غیرصحیح و جعلی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اول این اصحاب امامان شیعه بودند که از آن حضرات در این باره سؤال می‌کردند و آنان نیز برای رفع مشکل، جواب‌ها و راه حلّ‌های مناسب را ارائه می‌دادند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اگر بخاری درصدد تمحیص و تهذیب اخبار صحیح از غیرصحیح برآمده، قبل از او افرادی همچون امام صادق‌علیه السلام از امامان شیعه این کار را نسبت به احادیث اهل بیت انجام داده‌اند، و با ذکر قواعد و میزان‌هایی برای تمییز احادیث صحیح از غیرصحیح و جعلی، این مشکل را حل کرده‌اند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المغیرة بن سعید انّه کان یکذب علی ابی، فأذاقه اللَّه حرّ الحدید، لعن اللَّه من قال فینا ما لانقوله فی انفسنا، و لعن اللَّه من ازالنا عن العبودیّة للَّه الذی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مغیرة بن سعید را، او به پدرم دروغ نسبت می‌دهد، خداوند به او حرارت آهن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هر کسی را که </w:t>
      </w:r>
    </w:p>
    <w:p>
      <w:pPr>
        <w:pStyle w:val="BookText"/>
        <w:rPr/>
      </w:pPr>
      <w:r>
        <w:rPr>
          <w:rFonts w:ascii="IRNazanin" w:hAnsi="IRNazanin" w:eastAsia="IRNazanin"/>
          <w:color w:val="111111"/>
          <w:sz w:val="28"/>
          <w:sz w:val="28"/>
          <w:szCs w:val="28"/>
          <w:rtl w:val="true"/>
          <w:lang w:bidi="fa-IR"/>
        </w:rPr>
        <w:t>درباره ما چیزی بگوید که ما درباره خود قائل نیستیم، و خدا لعنت کند کسانی را که ما را از عبودیت برای خداوندی که ما را خلق کرده زایل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محمد بن عیسی بن عبید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در حالی که ما حاضر بودیم، از یونس بن عبدالرحمن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تو در حدیث شدّت به خرج داده و بسیار انکار می‌کنی احادیثی را که اصحاب ما نقل کرده‌اند، و چه چیز تو را وادار به ردّ احادیث کرده است؟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مرا روایت کرد که از امام صادق‌علیه السلام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لاتقبلوا علینا حدیثاً الاّ ما وافق القرآن و السنة، او تجدون معه شاهداً من احادیثنا المتقدّمة، فانّ المغیرة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فی کتب اصحاب ابی احادیث لم یحدث بها ابی، فاتّقوا اللَّه و لاتقبلوا علینا ماخالف قول ربّنا تعالی و سنة نبیّنا محمدصلی الله علیه وآله وسلم، فانّا اذا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و قال رسول اللَّه‌صلی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نکنید بر ما حدیثی را جز حدیثی که با قرآن و سنت موافقت داشته باشد، یا حدیثی که برای آن شاهدی از احادیث پیشین ما بیابید؛ زیرا مغیرة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اصحاب پدرم احادیثی را وارد کرده که پدرم آن‌ها را حدیث نکرده بود، پس از خدا بترسید، و بر ما احادیثی را که مخالف قول پروردگار ما و سنت رسول ما محمدصلی الله علیه وآله وسلم است قبول نکنید؛ زیرا ما هر گاه حدیث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و یا رسول خداصلی الله علیه وآله وسلم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عبدالرحمن در ادامه سخن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عراق شده و در آن‌جا عده‌ای از اصحاب امام باقرعلیه السلام و امام صادق‌علیه السلام را در حدّ زیادی مشاهده کردم، از آنان روایت شنیده و کتاب‌های آنان را اخذ نمودم، و بعد از آن واقعه آن‌ها را بر امام رضاعلیه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بسیاری از آن‌ها را انکار کرد که از احادیث امام صادق‌علیه السلام باشد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اباالخطاب کذب علی ابی‌عبداللَّه‌علیه السلام، لعن اللَّه ابی‌الخطاب، و کذلک اصحاب ابی‌الخطاب یدسّون هذه الاحادیث الی یومنا هذا فی کتب اصحاب ابی‌عبداللَّه‌علیه السلام، فلاتقبلوا علینا خلاف القرآن، فانّا ان حدّثنا، حدّثنا بموافقة القرآن، و موافقة </w:t>
      </w:r>
    </w:p>
    <w:p>
      <w:pPr>
        <w:pStyle w:val="BookText"/>
        <w:rPr/>
      </w:pPr>
      <w:r>
        <w:rPr>
          <w:rFonts w:ascii="IRNazanin" w:hAnsi="IRNazanin" w:eastAsia="IRNazanin"/>
          <w:color w:val="111111"/>
          <w:sz w:val="28"/>
          <w:sz w:val="28"/>
          <w:szCs w:val="28"/>
          <w:rtl w:val="true"/>
          <w:lang w:bidi="fa-IR"/>
        </w:rPr>
        <w:t>السنة، اما عن اللَّه و عن رسوله نحدّث، و لانقول قال فلان و فلان فیتناقض کلامنا، انّ کلام آخرنا مثل کلام اوّلنا، و کلام اوّلنا مصدّق لکلام آخرنا، و اذا أتاکم من یحدّثکم بخلاف ذلک فردّوه علیه، و قولوا انت اعلم و ماجئت به، فانّ مع کلّ قول منّا حقیقة و علیه نوراً، فما لاحقیقة معه و لا نور علیه، فذلک قول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ابوالخطاب بر ابی عبداللَّه دروغ بسته است، و خدا لعنت کند ابوالخطاب را، و نیز اصحاب ابوالخطاب را که این احادیث را تا به امروز در کتاب‌های اصحاب ابی عبداللَّه‌علیه السلام وارد کرده‌اند، پس بر ما حدیثی را که خلاف قرآن است قبول نکنید؛ زیرا ما هنگامی که حدیث می‌گوییم، موافق قرآن و موافق سنت حدیث می‌گوییم، ما از خدا و رسولش حدیث نقل می‌کنیم و نمی‌گوییم فلان شخص و فلان شخص چنین گفت تا در کلام ما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کلام آخر ما همانند کلام اول ما است، و کلام اول ما تصدیق کننده کلام آخر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نزد شما آمد و خلاف آنچه گفتم بر شما حدیث کرد بر او رد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آورده‌ای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گفتاری از ما حقیقتی است و بر آن نوری است، و هر چه را که حقیقت و نور با آن نباشد قول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 ترجمه یونس بن عبدالرحمن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و او از ابوالقاسم جعفر بن محمد بن قولویه‌رحمه الله و او از علی بن حسین بابویه و او از عبداللَّه بن جعفر حمیری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داوود بن قاسم جعفری‌رحمه الله برای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علی ابی محمّد صاحب العسکری‌علیه السلام کتاب یوم و لیلة لیونس،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آل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 اللَّه بکلّ حرف نوراً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ابی محمد صاحب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 کتاب یوم و لیله از یونس را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چه کسی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آل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حرف آن، در روز قیامت به او نوری عطا 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در کتب رجال امثال رجال نجاشی درباره شخصی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مشاهده می‌کنیم، ممکن است به این معنا باشد که احادیث او پاک و منزه از احادیث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کار فهرستی داشته است و احادیث و کتاب‌های حدیثی تألیف شده را عرض بر امام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اصحاب درباره آن‌ها بررسی تام داشته‌اند تا از صحت احادیث آن‌ها اطمینان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شیعه بحث از کتاب‌شناسی فهرستی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برای او کتابی حدیثی است که احادیثش اصل و اساسی دارد، نه آن‌که جعلی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باب اخبار به سراغ تعبّد رفتند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را دنبال نمودند، بر خلاف شیعه که به سراغ وثوق در حدیث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برای تصحیح حدیث به سراغ رجال آن رفتند و با قبول خبر ثقه دچار مشکلاتی از قبیل موضوعات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مجبور به تألیف کتاب‌هایی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از این مشکل رهایی یابند، ولی شیعه دچار چنین مشکلاتی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رجوع به فهرست‌شناسی، بسیاری از کتاب‌های خطّ غلو و کسانی که در نقل روایت تساهل داشتند را از چرخه حدیث و مذاکره علما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از یک روایتی، سبب ضعف و وهن روایت می‌شود بی‌جهت نیست؛ زیرا این اعراض بی‌مورد نبوده است، شاید به این جهت بوده که در مصادر، خطّ غلو وجود داشته یا از افراد متساهل در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حدیثی غلات کلّاً حذف شد، لذا ما از مغیرة بن سعید و ابوالخطاب اصلاً در مصادر حدیثی خود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رجالی ما با تعبیراتی ظریف که به کار می‌بردند 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تذکر می‌دادند که مواظب او باشید او در نقل حدیث تساهل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تهذیب و تمحیص کتب حدیثی در بین اصحاب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حسین بن روح 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کتب شلمغانی چه کنیم؟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جواب این سؤال پاسخ امام حسن عسکری‌علیه السلام را می‌دهم که درباره کتب </w:t>
      </w:r>
      <w:bookmarkStart w:id="607" w:name="pg269_9619"/>
    </w:p>
    <w:p>
      <w:pPr>
        <w:pStyle w:val="BookText"/>
        <w:rPr/>
      </w:pPr>
      <w:bookmarkEnd w:id="607"/>
      <w:r>
        <w:rPr>
          <w:rFonts w:ascii="IRNazanin" w:hAnsi="IRNazanin" w:eastAsia="IRNazanin"/>
          <w:color w:val="111111"/>
          <w:sz w:val="28"/>
          <w:sz w:val="28"/>
          <w:szCs w:val="28"/>
          <w:rtl w:val="true"/>
          <w:lang w:bidi="fa-IR"/>
        </w:rPr>
        <w:t>بنی فضال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روایت کرده‌اند بگیرید و آنچه را که در آن اعمال رأی کرده‌اند رها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در طول تاریخ حدیث شیعه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فرزند شهید ثانی حسن بن زین‌الدین این کار فهرستی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است</w:t>
      </w:r>
      <w:r>
        <w:rPr>
          <w:rFonts w:eastAsia="IRNazanin" w:cs="IRNazanin"/>
          <w:color w:val="111111"/>
          <w:sz w:val="28"/>
          <w:szCs w:val="28"/>
          <w:rtl w:val="true"/>
          <w:lang w:bidi="fa-IR"/>
        </w:rPr>
        <w:t>.</w:t>
      </w:r>
    </w:p>
    <w:p>
      <w:pPr>
        <w:pStyle w:val="Heading3"/>
        <w:numPr>
          <w:ilvl w:val="2"/>
          <w:numId w:val="1"/>
        </w:numPr>
        <w:rPr/>
      </w:pPr>
      <w:bookmarkStart w:id="608" w:name="__RefHeading___Toc2409319_211673320"/>
      <w:bookmarkStart w:id="609" w:name="_Toc218"/>
      <w:bookmarkEnd w:id="608"/>
      <w:r>
        <w:rPr>
          <w:rtl w:val="true"/>
        </w:rPr>
        <w:t>شبهه چهارم</w:t>
      </w:r>
      <w:r>
        <w:rPr>
          <w:rtl w:val="true"/>
        </w:rPr>
        <w:t xml:space="preserve">: </w:t>
      </w:r>
      <w:r>
        <w:rPr>
          <w:rtl w:val="true"/>
        </w:rPr>
        <w:t>تناقض در روایات</w:t>
      </w:r>
      <w:bookmarkEnd w:id="609"/>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قابل ملاحظه این‌که اختلاف آنان در احادیث یا نصوص است نه استنباط، و شکی نیست که تناقض نشانه بطلان مذهب و کذب روایات بوده و دلیل بر این است که این‌ها از جانب خداوند نیست؛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 از ناحیه غیر خداوند بود در آن اختلاف بسیاری می‌یافتند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او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دیگری که موضوع عصمت را باطل می‌کند اختلاف و تناقض در روایاتی است که از امامان شیعه وارد شده است؛ زیرا اختلاف در گفتار یا رفتار، با عصمت سازگاری ندارد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عوامل وقوع تعارض</w:t>
      </w:r>
    </w:p>
    <w:p>
      <w:pPr>
        <w:pStyle w:val="BookText"/>
        <w:rPr/>
      </w:pPr>
      <w:r>
        <w:rPr>
          <w:rFonts w:ascii="IRNazanin" w:hAnsi="IRNazanin" w:eastAsia="IRNazanin"/>
          <w:color w:val="111111"/>
          <w:sz w:val="28"/>
          <w:sz w:val="28"/>
          <w:szCs w:val="28"/>
          <w:rtl w:val="true"/>
          <w:lang w:bidi="fa-IR"/>
        </w:rPr>
        <w:t>قبل از پاسخ به اصل سؤال به عوامل وقوع تعارض در کلمات و سیره و روایات اهل بیت عصمت و طهارت‌علیهم السلام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جانب ذاتی تعارض</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انسان بین دو دلیل و روایت تعارض می‌بیند، در حالی که هیچ‌گونه تعارض در واقع وجود ندارد و این ذهن انسان است که اشتباهاً بین دو روایت تعارض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به جهت جهل به لغت و یا اطلاع نداشتن از دقّت‌های لغویّین یا غفلت از وجود برخی از قراین یا قرینه موجود یا به دلیل عدم </w:t>
      </w:r>
    </w:p>
    <w:p>
      <w:pPr>
        <w:pStyle w:val="BookText"/>
        <w:rPr/>
      </w:pPr>
      <w:r>
        <w:rPr>
          <w:rFonts w:ascii="IRNazanin" w:hAnsi="IRNazanin" w:eastAsia="IRNazanin"/>
          <w:color w:val="111111"/>
          <w:sz w:val="28"/>
          <w:sz w:val="28"/>
          <w:szCs w:val="28"/>
          <w:rtl w:val="true"/>
          <w:lang w:bidi="fa-IR"/>
        </w:rPr>
        <w:t>شناخت نسبت به تغییراتی که در برخی از اوضاع لغوی حاصل شده است می‌باشد که هر یک از این عوامل باعث می‌شود انسان بین دو روایت، تعارض و اختلاف تصوّر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در احکام از راه نسخ</w:t>
      </w:r>
    </w:p>
    <w:p>
      <w:pPr>
        <w:pStyle w:val="BookText"/>
        <w:rPr/>
      </w:pPr>
      <w:r>
        <w:rPr>
          <w:rFonts w:ascii="IRNazanin" w:hAnsi="IRNazanin" w:eastAsia="IRNazanin"/>
          <w:color w:val="111111"/>
          <w:sz w:val="28"/>
          <w:sz w:val="28"/>
          <w:szCs w:val="28"/>
          <w:rtl w:val="true"/>
          <w:lang w:bidi="fa-IR"/>
        </w:rPr>
        <w:t>از جمله عوامل پیدایش تعارض در ظاهر احادیث، وقوع نسخ در برخی از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نظر برخی، تعارض بر اساس این عامل منحصر به احادیث نبوی است و شامل روایات اهل بیت‌علیهم السلام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ضایع شدن قراین</w:t>
      </w:r>
    </w:p>
    <w:p>
      <w:pPr>
        <w:pStyle w:val="BookText"/>
        <w:rPr/>
      </w:pPr>
      <w:r>
        <w:rPr>
          <w:rFonts w:ascii="IRNazanin" w:hAnsi="IRNazanin" w:eastAsia="IRNazanin"/>
          <w:color w:val="111111"/>
          <w:sz w:val="28"/>
          <w:sz w:val="28"/>
          <w:szCs w:val="28"/>
          <w:rtl w:val="true"/>
          <w:lang w:bidi="fa-IR"/>
        </w:rPr>
        <w:t>از جمله عوامل تعارض، ضایع شدن برخی از قراین است که با حدیث از امام نقل شده و می‌توانسته است در حکم مخصّص یک روایت باشد، ولی با مفقود شدن آن قراین، در احادیث تعارض ظاهری ایجاد کرده است، خصوصاً با در نظر گرفتن این که برخی از قراین، ارتکازی و مربوط به یک محیط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به معنا</w:t>
      </w:r>
    </w:p>
    <w:p>
      <w:pPr>
        <w:pStyle w:val="BookText"/>
        <w:rPr/>
      </w:pPr>
      <w:r>
        <w:rPr>
          <w:rFonts w:ascii="IRNazanin" w:hAnsi="IRNazanin" w:eastAsia="IRNazanin"/>
          <w:color w:val="111111"/>
          <w:sz w:val="28"/>
          <w:sz w:val="28"/>
          <w:szCs w:val="28"/>
          <w:rtl w:val="true"/>
          <w:lang w:bidi="fa-IR"/>
        </w:rPr>
        <w:t>یکی دیگر از عوامل پیدایش تعارض، تصرّف راویان حدیث در الفاظ روایات و نقل به معناست؛ زیرا برخی که احادیث را حفظ و ضبط نمی‌نمودند و از طرفی در نقل به معنا تسلط نداشتند، به گونه‌ای احادیث را معنا می‌کردند که با روایات دیگر در ظاهر تعارض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تدّرج در بیان احکام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عوامل پیدایش تعارض در روایات، اسلوب تدرّج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تدرّج در بیان احکام از امتیازهای ادیان در بیان حکم است؛ به این معنا که در ابتدا احکام به صورت کلّی، سپس خاص یا مقید آن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ممکن بود کسی مطلق و عام را گرفته و از خاص و قید بی‌خبر باشد و در نتیجه در ظاهر برخی از روایات تعارض ایجاد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تقیّه</w:t>
      </w:r>
    </w:p>
    <w:p>
      <w:pPr>
        <w:pStyle w:val="BookText"/>
        <w:rPr/>
      </w:pPr>
      <w:r>
        <w:rPr>
          <w:rFonts w:ascii="IRNazanin" w:hAnsi="IRNazanin" w:eastAsia="IRNazanin"/>
          <w:color w:val="111111"/>
          <w:sz w:val="28"/>
          <w:sz w:val="28"/>
          <w:szCs w:val="28"/>
          <w:rtl w:val="true"/>
          <w:lang w:bidi="fa-IR"/>
        </w:rPr>
        <w:t>تقیه نیز جایگاه خاصّی در پیدایش تعارض و اختلاف در روایات اهل بیت‌علیهم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امامان شیعه در موقعیت‌های خاصی به سر می‌بردند که اقتضا می‌کرد در گفتار یا رفتارشان تقیه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تقیه‌ای را که اهل بیت‌علیهم السلام داشتند تنها از حاکمان بنی‌امیه و بنی‌عباس نبود، بلکه در برخی از موارد ضرورت اقتضا می‌کرد که از مسلمین و رأی آن‌ها نیز تقیه شود؛ زیرا امکان نداشت که امام بر خلاف آنان در ملأ عام سخنی گفته یا عملی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موقعیّت راوی</w:t>
      </w:r>
    </w:p>
    <w:p>
      <w:pPr>
        <w:pStyle w:val="BookText"/>
        <w:rPr/>
      </w:pPr>
      <w:r>
        <w:rPr>
          <w:rFonts w:ascii="IRNazanin" w:hAnsi="IRNazanin" w:eastAsia="IRNazanin"/>
          <w:color w:val="111111"/>
          <w:sz w:val="28"/>
          <w:sz w:val="28"/>
          <w:szCs w:val="28"/>
          <w:rtl w:val="true"/>
          <w:lang w:bidi="fa-IR"/>
        </w:rPr>
        <w:t>در برخی از مواقع امام‌علیه السلام هنگام بیان مطلبی ملاحظه موقعیّت و وضعیّت خاصّ راوی را می‌نمود؛ مثل حالت علم، جهل، نسیان، عذر و حالات دیگر و طبق آن حالات حکمی را برای او بیان می‌کرد، در حالی که نسبت به راوی دیگر، حکم دیگری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راویان حدیث، آن را به صورت مطلق و بدون قید نقل کرده‌اند که این به نوبه خود منجرّ به تعارض در ظاهر دو روایت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تحریف و تزویر در احادیث</w:t>
      </w:r>
    </w:p>
    <w:p>
      <w:pPr>
        <w:pStyle w:val="BookText"/>
        <w:rPr/>
      </w:pPr>
      <w:r>
        <w:rPr>
          <w:rFonts w:ascii="IRNazanin" w:hAnsi="IRNazanin" w:eastAsia="IRNazanin"/>
          <w:color w:val="111111"/>
          <w:sz w:val="28"/>
          <w:sz w:val="28"/>
          <w:szCs w:val="28"/>
          <w:rtl w:val="true"/>
          <w:lang w:bidi="fa-IR"/>
        </w:rPr>
        <w:t>قرآن اگر چه از تحریف به زیادی و کمی و تزویر مصون مانده است، ولی در احادیث چنین ضمانتی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طول تاریخ می‌بینیم که چگونه عدّه‌ای مغرض، حرکتی را شروع کرده و در احادیث پیامبرصلی الله علیه وآله وسلم و اهل بیت‌علیهم السلام تزویر و تحریف به زیادی و نقصان نموده‌اند که این خود نیز سبب پیدایش تعارض و اختلاف در احادیث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w:t>
      </w:r>
    </w:p>
    <w:p>
      <w:pPr>
        <w:pStyle w:val="BookText"/>
        <w:rPr/>
      </w:pPr>
      <w:r>
        <w:rPr>
          <w:rFonts w:ascii="IRNazanin" w:hAnsi="IRNazanin" w:eastAsia="IRNazanin"/>
          <w:color w:val="111111"/>
          <w:sz w:val="28"/>
          <w:sz w:val="28"/>
          <w:szCs w:val="28"/>
          <w:rtl w:val="true"/>
          <w:lang w:bidi="fa-IR"/>
        </w:rPr>
        <w:t>از بحث گذشته استفاده می‌شود که منشأ تعارض عمدتاً از غیر امام بوده است، و به تعبیر یکی از بزرگان، هشتاد درصد موارد تعارض در روایات از ناحیه طُرُق است نه امامان، و بیست درصد آن از ناحیه ائمه‌علیهم السلام به صورت تقیه صادر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عصر امام صادق‌علیه السلام را در نظر بگیریم پی می‌بریم که آن حضرت معاصر با </w:t>
      </w:r>
      <w:bookmarkStart w:id="610" w:name="pg269_9625"/>
    </w:p>
    <w:p>
      <w:pPr>
        <w:pStyle w:val="BookText"/>
        <w:rPr/>
      </w:pPr>
      <w:bookmarkEnd w:id="610"/>
      <w:r>
        <w:rPr>
          <w:rFonts w:ascii="IRNazanin" w:hAnsi="IRNazanin" w:eastAsia="IRNazanin"/>
          <w:color w:val="111111"/>
          <w:sz w:val="28"/>
          <w:sz w:val="28"/>
          <w:szCs w:val="28"/>
          <w:rtl w:val="true"/>
          <w:lang w:bidi="fa-IR"/>
        </w:rPr>
        <w:t>حاکمان گوناگونی بوده و هر عصری اقتضای خاصی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مقداری از عصر بنی‌امیه و خلافت سفّاح و نیز عصر حکومت منصور عباسی را درک کرده است، که هر کدام یک نوع جبهه‌گیری خاصی را با امام صادق‌علیه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حضرت شدیداً برخورد می‌کردند و برخی با او مماشات داشتند، و لذا در موارد شدت تقیّه، حضرت چاره‌ای جز بیان احکام تقیه‌ای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روایات متعارض از پیامبرصلی الله علیه وآله وسلم در مصادر اهل سنت نقل نشده است؛ زیرا حضرت احتیاج به تقیه نداشتند، ولی اصحاب پیامبر از آن حضرت روایات متعارض بسیاری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قابل توجه است که ما چاره‌ای جز رجوع به روایات اهل بیت‌علیهم السلام نداریم، که مع الاسف این روایات در عصر اختناق و شدّت تقیه و همراه با نقل برخی روایات مخالف واقع نیز بوده است</w:t>
      </w:r>
      <w:r>
        <w:rPr>
          <w:rFonts w:eastAsia="IRNazanin" w:cs="IRNazanin"/>
          <w:color w:val="111111"/>
          <w:sz w:val="28"/>
          <w:szCs w:val="28"/>
          <w:rtl w:val="true"/>
          <w:lang w:bidi="fa-IR"/>
        </w:rPr>
        <w:t>.</w:t>
      </w:r>
    </w:p>
    <w:p>
      <w:pPr>
        <w:pStyle w:val="Heading3"/>
        <w:numPr>
          <w:ilvl w:val="2"/>
          <w:numId w:val="1"/>
        </w:numPr>
        <w:rPr/>
      </w:pPr>
      <w:bookmarkStart w:id="611" w:name="__RefHeading___Toc2409321_211673320"/>
      <w:bookmarkStart w:id="612" w:name="_Toc219"/>
      <w:bookmarkEnd w:id="611"/>
      <w:r>
        <w:rPr>
          <w:rtl w:val="true"/>
        </w:rPr>
        <w:t>شبهه پنجم</w:t>
      </w:r>
      <w:r>
        <w:rPr>
          <w:rtl w:val="true"/>
        </w:rPr>
        <w:t xml:space="preserve">: </w:t>
      </w:r>
      <w:r>
        <w:rPr>
          <w:rtl w:val="true"/>
        </w:rPr>
        <w:t>اختلاف در ابواب کتاب کافی‌</w:t>
      </w:r>
      <w:bookmarkEnd w:id="612"/>
    </w:p>
    <w:p>
      <w:pPr>
        <w:pStyle w:val="BookText"/>
        <w:rPr/>
      </w:pPr>
      <w:r>
        <w:rPr>
          <w:rFonts w:ascii="IRNazanin" w:hAnsi="IRNazanin" w:eastAsia="IRNazanin"/>
          <w:color w:val="111111"/>
          <w:sz w:val="28"/>
          <w:sz w:val="28"/>
          <w:szCs w:val="28"/>
          <w:rtl w:val="true"/>
          <w:lang w:bidi="fa-IR"/>
        </w:rPr>
        <w:t>برخی از 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شیخ مورد وثوق نزد آن‌ها به نام حسین بن حیدر کرکی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پنجاه کتاب دارد که با سندهایی است که همگی متصل به ائمه است، در حالی که مشاهده می‌کنیم شیخ آنان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مشتمل بر سی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حتم مطلبی را که حسین بن حیدر کرکی عاملی گفته اشتباه است؛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حدیثی است که بیش از هزار سال مورد توجه علمای شیعه بوده و آن را بر یکدیگر قرائت می‌کرده‌اند و لذا در طول تاریخ از گزند و دستبرد اشخاص مصون مانده و از آن حدیثی کم یا به آن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تنها ده روایت است که شیخ طوسی آن‌ها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نقل کرده که الآن در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متخصّصین حدیث و فهرست‌شناسان تراث حدیثی بر آن اتفاق دارند، این است که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کتاب است نه پنجاه کتاب</w:t>
      </w:r>
      <w:r>
        <w:rPr>
          <w:rFonts w:eastAsia="IRNazanin" w:cs="IRNazanin"/>
          <w:color w:val="111111"/>
          <w:sz w:val="28"/>
          <w:szCs w:val="28"/>
          <w:rtl w:val="true"/>
          <w:lang w:bidi="fa-IR"/>
        </w:rPr>
        <w:t xml:space="preserve">. </w:t>
      </w:r>
      <w:bookmarkStart w:id="613" w:name="pg269_9627"/>
    </w:p>
    <w:p>
      <w:pPr>
        <w:pStyle w:val="BookText"/>
        <w:rPr/>
      </w:pPr>
      <w:bookmarkEnd w:id="613"/>
      <w:r>
        <w:rPr>
          <w:rFonts w:ascii="IRNazanin" w:hAnsi="IRNazanin" w:eastAsia="IRNazanin"/>
          <w:color w:val="111111"/>
          <w:sz w:val="28"/>
          <w:sz w:val="28"/>
          <w:szCs w:val="28"/>
          <w:rtl w:val="true"/>
          <w:lang w:bidi="fa-IR"/>
        </w:rPr>
        <w:t>نجاشی در ترجمه کلینی‌رحمه الله اسامی این سی کتاب را آورده و تصریح به عدد 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که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که حسین بن حیدر کرکی عاملی برای کتاب روضه کافی نیز بیست کتاب فرض کرده که با سی کتاب اصول و فروع کافی مجموعاً پنجاه کتاب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در نسخه کرکی عاملی برخی از عناوین اضافی بوده و یا خود او با تبویبی که داشته به آن اضافه کرده است و لذا این کتاب‌ها به پنجاه عنوان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نسخ، دلیل بر ضعف کتاب نیست؛ زیرا باید جهت این اختلاف دانسته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احتمال دارد که در نسخه کرکی بین عناوین ابواب با عناوین کتاب‌ها اشتباه شده و با هم خلط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ادعای شیخ طوسی‌رحمه الله صحیح است؛ زیرا او به واسطه شیخ مفیدرحمه الله و او نیز به واسطه ابن قولویه از استادش کلینی کتاب کافی را نقل کرده و تصریح دارد که کافی دارای سی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طوسی‌رحمه الله هم معظم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کتاب الآن در دسترس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حتی در برخی موارد، کتاب کلینی را با یک واسطه؛ یعنی به واسطه عقرانی نقل می‌کند، گرچه او در سنین کهولت شیخ کلینی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حدّثکم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عصر او کلینی به جهت کهولت سنّ خودش روایت‌های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نمی‌کرده است، بلکه دیگران برای او می‌خوانده‌اند و تصدیق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شخص نویسنده کتاب خود را می‌خواند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w:t>
      </w:r>
    </w:p>
    <w:p>
      <w:pPr>
        <w:pStyle w:val="Heading3"/>
        <w:numPr>
          <w:ilvl w:val="2"/>
          <w:numId w:val="1"/>
        </w:numPr>
        <w:rPr/>
      </w:pPr>
      <w:bookmarkStart w:id="614" w:name="__RefHeading___Toc2409323_211673320"/>
      <w:bookmarkStart w:id="615" w:name="_Toc220"/>
      <w:bookmarkEnd w:id="614"/>
      <w:r>
        <w:rPr>
          <w:rtl w:val="true"/>
        </w:rPr>
        <w:t>شبهه ششم</w:t>
      </w:r>
      <w:r>
        <w:rPr>
          <w:rtl w:val="true"/>
        </w:rPr>
        <w:t xml:space="preserve">: </w:t>
      </w:r>
      <w:r>
        <w:rPr>
          <w:rtl w:val="true"/>
        </w:rPr>
        <w:t>عدم نقل روایت از امام حسن عسکری‌علیه السلام‌</w:t>
      </w:r>
      <w:bookmarkEnd w:id="61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علمای معروف به نقل روایت که در زمان حسن بن علیّ عسکری بوده‌اند هرگز از او روایتی که مشهور در کتب اهل علم باشد نقل نکرده‌اند، </w:t>
      </w:r>
    </w:p>
    <w:p>
      <w:pPr>
        <w:pStyle w:val="BookText"/>
        <w:rPr/>
      </w:pPr>
      <w:r>
        <w:rPr>
          <w:rFonts w:ascii="IRNazanin" w:hAnsi="IRNazanin" w:eastAsia="IRNazanin"/>
          <w:color w:val="111111"/>
          <w:sz w:val="28"/>
          <w:sz w:val="28"/>
          <w:szCs w:val="28"/>
          <w:rtl w:val="true"/>
          <w:lang w:bidi="fa-IR"/>
        </w:rPr>
        <w:t xml:space="preserve">و این در حالی است که شیوخ صاحبان کتب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و ابوداوود و ترمذی و ابن ماجه و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موجود بوده و یا نزدیک به آن عصر بوده و کمی قبل و یا بعد از آن می‌زیسته‌اند</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معاصر امام حسن عسکری‌علیه السلام بوده‌اند و حتی احمد بن حنبل که قبل از آن‌ها بوده و سمت استادی آنان را داشته است معاصر امام هادی و امام جوادعلیهما السلام بوده است، ولی از آن‌جا که به امامت و جلالت خاص آن بزرگواران اعتقاد نداشته‌اند لذا از آنان روایت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وفات رسول خداصلی الله علیه وآله وسلم اختلاف اساسی با دو خطّ فکری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متابعت تام از دستورات رسول خداصلی الله علیه وآله وسلم و به دنبال ایشان حضرت علی و اولاد معصوم ایشان‌علیهم السلام داشتند و از آنان شریعت را اخذ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دیگر تنها واقع خارجی را مشاهده کرده و آن را میزان حق و باطل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متابعت از مدرسه خلفا و جبهه‌گیری در مقابل اهل بیت‌علیهم السلام با کمال تعصّب، هیچ گونه روایتی را از آن بزرگواران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دیگری که در عدم نقل حدیث از امامان شیعه بوده، مسأله سیاسی و سخت‌گیری دستگاه خلافت و حکومت بوده است؛ زیرا از طرفی حاکمان جور، امامان معصوم را شدیداً مورد حصر قرار داده بودند، و از طرفی دیگر مردم را کنترل کرده، نمی‌گذاشتند از آن بزرگواران سماع حدیث کرده و آن‌ها را ثبت نمایند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دیگر محدّثان اهل سنت از آن‌جا که مشاهده می‌کردند که روایات اهل بیت‌علیهم السلام با روایاتی که در السنه خودشان رایج بوده منافات دارد، لذا از آن تعجّب می‌کرده و اقبالی به نقل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که در یک جامعه سنت می‌شد آنان نمی‌توانستند با آن‌ها مخالفت کنند، لذا همان‌ها را دنبال کرده و به مخالفت با خطّ اهل بیت‌علیهم السلام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از تعبیرات رجالیین اهل سنت استفاده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کتابی که از علی‌علیه السلام نقل شده در آن مطالبی است که هیچ یک از علما به آن‌ها اعتنا نکرده‌اند و شافعی و محمد بن نصر مروزی کتاب بزرگی را گردآوری کرده‌اند درباره مسائلی که مسلمانان در آن آرای علی را اخذ نکرده‌اند؛ زیرا قول غیر او از صحابه موافق‌تر با کتاب و سنت است</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عاقلی شک ندارد که رجوع به مثل مالک و ابن ابی ذئب و ابن ماجشون و لیث بن سعد و اوزاعی و ثوری و ابن ابی لیلی و شریک و ابی حنیفه و ابی یوسف و محمد بن حسن و زفر و حسن بن زیاد لؤلؤی و شافعی و بویطی و مزنی و احمد بن حنبل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اجتهادات و اعتبارات آن‌ها در عمل به سنتی که آن‌ها از رسول خداصلی الله علیه وآله وسلم نقل می‌کنند و به اجتهادی که در تحقیق مناط احکام و تنقیح مناط و تخریج مناطاتی که داشته‌اند برای آن‌ها بهتر است از این‌که تمسک کنند به نقل رافضی‌ها از عسکریین 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این افراد به دین خدا و رسول او از خود عسکریین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مثل عسکریین و امثال آن دو است که از یکی از آن افراد درس فراگیرند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حال آیا با این حرف‌های بی اصل و اساس که به طور حتم دلالت بر نصب و عداوت آن‌ها نسبت به اهل بیت‌علیهم السلام دارد، 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افکار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کردیم، می‌توان گفت که امثال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سبکی در ترجمه مروزی از ابواسحاق شیرازی نقل می‌کند که او کتابی را تصنیف کرده و در آن اشاره به مواردی نموده که ابوحنیفه با امام علی‌علیه السلام و عبداللَّه بن عباس مخالفت کرده است</w:t>
      </w:r>
      <w:r>
        <w:rPr>
          <w:rFonts w:eastAsia="IRNazanin" w:cs="IRNazanin"/>
          <w:color w:val="111111"/>
          <w:sz w:val="28"/>
          <w:szCs w:val="28"/>
          <w:rtl w:val="true"/>
          <w:lang w:bidi="fa-IR"/>
        </w:rPr>
        <w:t>.</w:t>
      </w:r>
      <w:r>
        <w:rPr>
          <w:rStyle w:val="FootnoteAnchor"/>
          <w:rtl w:val="true"/>
        </w:rPr>
        <w:footnoteReference w:id="125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ترجمه امام جعفر بن محمد الصادق‌علیه السلام نقل کرده که بخاری به حدیث </w:t>
      </w:r>
    </w:p>
    <w:p>
      <w:pPr>
        <w:pStyle w:val="BookText"/>
        <w:rPr/>
      </w:pPr>
      <w:r>
        <w:rPr>
          <w:rFonts w:ascii="IRNazanin" w:hAnsi="IRNazanin" w:eastAsia="IRNazanin"/>
          <w:color w:val="111111"/>
          <w:sz w:val="28"/>
          <w:sz w:val="28"/>
          <w:szCs w:val="28"/>
          <w:rtl w:val="true"/>
          <w:lang w:bidi="fa-IR"/>
        </w:rPr>
        <w:t>او احتجاج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نزد من از او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جعفر روایت نمی کرد مگر آن‌که کسی دیگر به او ضمیمه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بن ابی مریم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یحیی بن سعید درباره جعفر بن محمد سؤال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حدیث جعفر از من سؤال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با او کاری ندارم</w:t>
      </w:r>
      <w:r>
        <w:rPr>
          <w:rFonts w:eastAsia="IRNazanin" w:cs="IRNazanin"/>
          <w:color w:val="111111"/>
          <w:sz w:val="28"/>
          <w:szCs w:val="28"/>
          <w:rtl w:val="true"/>
          <w:lang w:bidi="fa-IR"/>
        </w:rPr>
        <w:t>...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بعد از نقل حدیثی، آن را تضعیف می‌کند و جهت آن را وجود صالح بن ابی الأسود و جعفر بن محمد الصادق‌علیه السلام می‌داند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آنچه بیان شد و دیگر کلمات اهل سنت، بر این دلالت دارد که آنان نه تنها متمسک به اهل بیت نبوده و از آن‌ها تبعیّت نکرده‌اند، بلکه درصدد جرح و ایجاد نقص بر آن‌ها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افراد منحرف از اهل بیت‌علیهم السلام و نواصب، نزد اهل سنت مورد وثوق و اطمینان بوده و از آن‌ها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که دارای جرائم بسیاری است نزد اهل سنت از زهّاد به حساب آمده است</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قاتل امام حسین‌علیه السلام به تصریح عجلی، ثقه به حساب آمده است</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 از رؤسای خوارج، و کسی که در شأن ابن ملجم مرادی شعر سروده، عجلی او را توثیق می‌کند و بخاری نیز از رجال صحیحش به حساب آورده و از او روایت نقل کرده است</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اوسط بجلی، امیر کوفه که از اعوان حجّاج بن یوسف ثقفی است و سبب قتل سعید بن جبیر شد، ابن معین او را توثیق کرده و ابن حبّان هم او را از ثقات به حساب آورده است</w:t>
      </w:r>
      <w:r>
        <w:rPr>
          <w:rFonts w:eastAsia="IRNazanin" w:cs="IRNazanin"/>
          <w:color w:val="111111"/>
          <w:sz w:val="28"/>
          <w:szCs w:val="28"/>
          <w:rtl w:val="true"/>
          <w:lang w:bidi="fa-IR"/>
        </w:rPr>
        <w:t>.</w:t>
      </w:r>
      <w:r>
        <w:rPr>
          <w:rStyle w:val="FootnoteAnchor"/>
          <w:rtl w:val="true"/>
        </w:rPr>
        <w:footnoteReference w:id="125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تابعی، و ناصبی بوده و امام علی‌علیه السلام را سبّ می‌کرده است، </w:t>
      </w:r>
    </w:p>
    <w:p>
      <w:pPr>
        <w:pStyle w:val="BookText"/>
        <w:rPr/>
      </w:pPr>
      <w:r>
        <w:rPr>
          <w:rFonts w:ascii="IRNazanin" w:hAnsi="IRNazanin" w:eastAsia="IRNazanin"/>
          <w:color w:val="111111"/>
          <w:sz w:val="28"/>
          <w:sz w:val="28"/>
          <w:szCs w:val="28"/>
          <w:rtl w:val="true"/>
          <w:lang w:bidi="fa-IR"/>
        </w:rPr>
        <w:t>ولی به عنوان عابد معرفی شده و نسائی نیز او را توثیق کرده است</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ناصبی منحرف و معروف به انحراف از امیرالمؤمنین‌علیه السلام بوده، مورد توثیق خطیب بغدادی قرار گرفته است</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ذهبی، امیر ناصبی اهل بغض و ظلم است و در تاریخ ابن کثیر مرد بدی معرفی شده که علی بن ابی طالب‌علیه السلام را ناسزا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نصرانی بوده و در دینش نیز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خانه خود برای مادرش کلیسا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ابن حبّان او را توثیق کرده است</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سوید عدوی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حمله‌های شدید بر علی بن ابی طالب‌علیه السلام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احمد و ابن معین و نسائی او را توثیق کرده و از رجال بخاری و مسلم و ابوداوود و نسائی به حساب آمده است</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وقتی در مسجد نماز می‌خواند از آن‌جا خارج نمی‌شد تا آن‌که علی‌علیه السلام را در هر روز هفتاد بار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بخاری و ابوداوود و ترمذی و دیگران از اهل سنت به روایات او احتجاج کرده‌اند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 بن عبداللَّه 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علی‌علیه السلام را سبّ می‌کرد ولی عجلی او را توثیق کرده و نیز از رجال ابوداوود و ترمذی و نسائی به حساب آمده است</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عبدالمغیث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کتابی را در فضایل یزید بن معاویه تألیف نموده و در آن روایات جعلی را جمع کرده است، ولی در عین حال او را متّصف به صفت زهد، وثاقت، دیانت، راست‌گویی، امانت، صلاح و اجتهاد نموده‌اند</w:t>
      </w:r>
      <w:r>
        <w:rPr>
          <w:rFonts w:eastAsia="IRNazanin" w:cs="IRNazanin"/>
          <w:color w:val="111111"/>
          <w:sz w:val="28"/>
          <w:szCs w:val="28"/>
          <w:rtl w:val="true"/>
          <w:lang w:bidi="fa-IR"/>
        </w:rPr>
        <w:t>.</w:t>
      </w:r>
      <w:r>
        <w:rPr>
          <w:rStyle w:val="FootnoteAnchor"/>
          <w:rtl w:val="true"/>
        </w:rPr>
        <w:footnoteReference w:id="126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فقط بخشی از عملکرد اهل سنت و تصریحات آن‌ها در تضعیف اهل بیت‌علیهم السلام </w:t>
      </w:r>
      <w:bookmarkStart w:id="616" w:name="pg269_9637"/>
    </w:p>
    <w:p>
      <w:pPr>
        <w:pStyle w:val="BookText"/>
        <w:rPr/>
      </w:pPr>
      <w:bookmarkEnd w:id="616"/>
      <w:r>
        <w:rPr>
          <w:rFonts w:ascii="IRNazanin" w:hAnsi="IRNazanin" w:eastAsia="IRNazanin"/>
          <w:color w:val="111111"/>
          <w:sz w:val="28"/>
          <w:sz w:val="28"/>
          <w:szCs w:val="28"/>
          <w:rtl w:val="true"/>
          <w:lang w:bidi="fa-IR"/>
        </w:rPr>
        <w:t>و توثیق دشمنان آنان به حساب می‌آید، و کسی که درصدد تتبّع و تحقیق باشد، به بیش از این افراد دسترسی پیدا می‌کند</w:t>
      </w:r>
      <w:r>
        <w:rPr>
          <w:rFonts w:eastAsia="IRNazanin" w:cs="IRNazanin"/>
          <w:color w:val="111111"/>
          <w:sz w:val="28"/>
          <w:szCs w:val="28"/>
          <w:rtl w:val="true"/>
          <w:lang w:bidi="fa-IR"/>
        </w:rPr>
        <w:t>.</w:t>
      </w:r>
    </w:p>
    <w:p>
      <w:pPr>
        <w:pStyle w:val="Heading3"/>
        <w:numPr>
          <w:ilvl w:val="2"/>
          <w:numId w:val="1"/>
        </w:numPr>
        <w:rPr/>
      </w:pPr>
      <w:bookmarkStart w:id="617" w:name="__RefHeading___Toc2409325_211673320"/>
      <w:bookmarkStart w:id="618" w:name="_Toc221"/>
      <w:bookmarkEnd w:id="617"/>
      <w:r>
        <w:rPr>
          <w:rtl w:val="true"/>
        </w:rPr>
        <w:t>شبهه هفتم</w:t>
      </w:r>
      <w:r>
        <w:rPr>
          <w:rtl w:val="true"/>
        </w:rPr>
        <w:t xml:space="preserve">: </w:t>
      </w:r>
      <w:r>
        <w:rPr>
          <w:rtl w:val="true"/>
        </w:rPr>
        <w:t>اتّهام به حافظان سنت</w:t>
      </w:r>
      <w:r>
        <w:rPr>
          <w:rtl w:val="true"/>
        </w:rPr>
        <w:t>!!</w:t>
      </w:r>
      <w:bookmarkEnd w:id="618"/>
    </w:p>
    <w:p>
      <w:pPr>
        <w:pStyle w:val="BookText"/>
        <w:rPr/>
      </w:pPr>
      <w:r>
        <w:rPr>
          <w:rFonts w:ascii="IRNazanin" w:hAnsi="IRNazanin" w:eastAsia="IRNazanin"/>
          <w:color w:val="111111"/>
          <w:sz w:val="28"/>
          <w:sz w:val="28"/>
          <w:szCs w:val="28"/>
          <w:rtl w:val="true"/>
          <w:lang w:bidi="fa-IR"/>
        </w:rPr>
        <w:t>شیخ 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بارزترین اسلوب‌های شیعه، اتّهام بزرگان ناقلین دین و سنت و حافظان آن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که این کفّار کسانی هستند که از مدرسه محمدصلی الله علیه وآله وسلم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اعتقادی است که روایات معتبر شیعه به آن تصریح دارد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دیدگاه شیعه درباره صحابه</w:t>
      </w:r>
    </w:p>
    <w:p>
      <w:pPr>
        <w:pStyle w:val="BookText"/>
        <w:rPr/>
      </w:pPr>
      <w:r>
        <w:rPr>
          <w:rFonts w:ascii="IRNazanin" w:hAnsi="IRNazanin" w:eastAsia="IRNazanin"/>
          <w:color w:val="111111"/>
          <w:sz w:val="28"/>
          <w:sz w:val="28"/>
          <w:szCs w:val="28"/>
          <w:rtl w:val="true"/>
          <w:lang w:bidi="fa-IR"/>
        </w:rPr>
        <w:t>مؤلّف گرچه نسبت کفر جمیع صحابه را به شیعه داده است ولی با مراجعه به کتاب‌های اعتقادی علمای شیعه پی می‌بریم که این نسبت اتهامی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در میان صحابه افراد مختلفی از عادل و فاسق وجود داشته‌اند، از این رو مجرّد مصاحبت با رسول خداصلی الله علیه وآله وسلم باعث نمی‌شود که کسی تکویناً عادل گردد، بلکه عادل کسی است که در خطّ رسول خداصلی الله علیه وآله وسلم بوده و نماد سیره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موافق قرآن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مورد تأکید صحابه و موافق با سیره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از آن‌جا که موافق با عقل و نقل بوده، مورد پذیرش شماری از دانشمندان اهل سنت قرار گرفته است که می‌توان از میان این افراد از سعد تفتازانی، مارزی، ابن عماد حنبلی، شیخ محمد عبده، محمد بن عقیل علوی، محمد رشید رضا، سید قطب، سیّد مقبلی، شیخ محمود ابوریّه، شیخ مصطفی صادق رافعی، محمد غزالی و دیگران نام برد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2409327_211673320"/>
      <w:bookmarkStart w:id="620" w:name="_Toc222"/>
      <w:bookmarkEnd w:id="619"/>
      <w:r>
        <w:rPr>
          <w:rtl w:val="true"/>
        </w:rPr>
        <w:t>شبهه هشتم</w:t>
      </w:r>
      <w:r>
        <w:rPr>
          <w:rtl w:val="true"/>
        </w:rPr>
        <w:t xml:space="preserve">: </w:t>
      </w:r>
      <w:r>
        <w:rPr>
          <w:rtl w:val="true"/>
        </w:rPr>
        <w:t>نقد صحابه به جهت دفاع از شریعت‌</w:t>
      </w:r>
      <w:bookmarkEnd w:id="620"/>
    </w:p>
    <w:p>
      <w:pPr>
        <w:pStyle w:val="BookText"/>
        <w:rPr/>
      </w:pPr>
      <w:r>
        <w:rPr>
          <w:rFonts w:ascii="IRNazanin" w:hAnsi="IRNazanin" w:eastAsia="IRNazanin"/>
          <w:color w:val="111111"/>
          <w:sz w:val="28"/>
          <w:sz w:val="28"/>
          <w:szCs w:val="28"/>
          <w:rtl w:val="true"/>
          <w:lang w:bidi="fa-IR"/>
        </w:rPr>
        <w:t>شیخ 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گفتم غرض آنان طعن در ابوهریره نیست، بلکه این کار را مقدمه و زمینه برای نابودی اسلام قرار داده‌اند؛ زیرا این خوارشدگان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نابودی شریعت پاک و مخالفت با آن را کرده‌اند، درصدد طعن وارد کردن به آبروی حاملین شریعت برآمدند، کسانی که برای ما راهی به سوی شریعت جز از طریق آن‌ها نیست</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شیعه صحابه را مورد جرح و تعدیل قرار می‌دهد به خاطر این نیست که از این طریق کتاب خدا و سنت رسول خداصلی الله علیه وآله وسلم را نابود سازد، بلکه هدف اساسی از این کار، شناخت صالحان آنان است تا حدیث و سنت واقعی پیامبرصلی الله علیه وآله وسلم از راه صحیح و مطمئن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صحابی نه تنها سبب وهن و ابطال شریعت نمی‌شود بلکه موجب تقویت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هرگز قائل به کفر بزرگان صحابه نیست، کسانی که ناقل دین و سنت و حافظ آن می‌باشند، آری، ممکن است برخی از صحابه در زمان حیات پیامبرصلی الله علیه وآله وسلم یا بعد از وفات ایشان کافر شده باشند، ولی عموم علمای شیعه چنین نسبتی را به صحابه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تعبیر ارتداد نسبت به غالب صحابه بعد از رسول خداصلی الله علیه وآله وسلم در برخی روایات آمده، به معنای ارتداد از اهل بیت‌علیهم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عدالت کل صحابه که نزد اهل سنت مطرح است، ناشی از عواطف افراطی دینی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جنگ‌ها و مشاجراتی که در تاریخ میان صحابه رخ داده و بر زبان افراد ثقه جاری است، ظاهرش نشان می‌دهد که برخی از صحابه از راه حق خارج شده و به حدّ ظلم و فسق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داعی و انگیزه آنان از این کار، کینه، حسد، عناد، حبّ ریاست، سلطنت، میل به لذّات و شهوات بوده است؛ زیرا همه صحابه معصوم نبوده‌اند، و هر کس که پیامبرصلی الله علیه وآله وسلم را ملاقات کرد اهل خیر نبوده است، ولی علما به </w:t>
      </w:r>
    </w:p>
    <w:p>
      <w:pPr>
        <w:pStyle w:val="BookText"/>
        <w:rPr/>
      </w:pPr>
      <w:r>
        <w:rPr>
          <w:rFonts w:ascii="IRNazanin" w:hAnsi="IRNazanin" w:eastAsia="IRNazanin"/>
          <w:color w:val="111111"/>
          <w:sz w:val="28"/>
          <w:sz w:val="28"/>
          <w:szCs w:val="28"/>
          <w:rtl w:val="true"/>
          <w:lang w:bidi="fa-IR"/>
        </w:rPr>
        <w:t>جهت حسن ظنّشان به اصحاب رسول خداصلی الله علیه وآله وسلم برای کارهای خلاف آن‌ها محمل‌ها و تأویل‌هایی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آنان در حق اهل بیت پیامبرصلی الله علیه وآله وسلم کرده‌اند در ظاهر به حدّی است که مجالی برای اخفای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پستی آن به حدّی است که اهل آسمان و زمین بر مظلومیّت اهل بیت‌علیهم السلام گریسته و کوه‌ها از جا کنده شده و صخره‌ها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زشت آنان هنوز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باد که دست به چنین جنایاتی زده، یا به آن رضایت داده و یا برای آن کوشش کرده‌اند و عذاب آخرت، دائمی و شدیدتر است</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سید محمد بن عقیل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الامر بحسن الظنّ فحسن، ولکنّه لیس فی مقام بیان الحق وابطال الباطل والکلام علی جرح او تعدیل، ولو سوّغنا هذا لتعطلت الأحکام وبطلت الحدود والشهادات، وکبکب الشرع علی‌ام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فعل مؤمن خوب است ولی نه در مقام بیان حق و ابطال باطل، و جرح و تعدیل؛ زیرا اگر حسن ظنّ را به این مقام نیز تعمیم دهیم، احکام خدا تعطیل و حدود و شهادت، باطل و اساس شریعت ویران خواهد شد</w:t>
      </w:r>
      <w:r>
        <w:rPr>
          <w:rFonts w:eastAsia="IRNazanin" w:cs="IRNazanin"/>
          <w:color w:val="111111"/>
          <w:sz w:val="28"/>
          <w:szCs w:val="28"/>
          <w:rtl w:val="true"/>
          <w:lang w:bidi="fa-IR"/>
        </w:rPr>
        <w:t>...».</w:t>
      </w:r>
      <w:r>
        <w:rPr>
          <w:rStyle w:val="FootnoteAnchor"/>
          <w:rtl w:val="true"/>
        </w:rPr>
        <w:footnoteReference w:id="127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هر چند نسبت به جایگاه و عملکرد برخی از صحابه اعتراض دارد ولی صحابه کرام را ستایش و مدح می‌کند، کسانی که در راه نصرت و یاری از رسول خداصلی الله علیه وآله وسلم سختی‌ها کشیده و با جان و مال خود جهاد نمودند، و تا آخر عمر نیز ازراه مستقیم هدایت خارج نشدند، همان‌گونه که امام سجادعلیه السلام در مدح این دسته از صحابه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واتباع الرسل و مصدّقوهم من اهل الارض بالغیب عند معارضة المعاندین لهم بالتکذیب و الاشتیاق الی المرسلین بحقائق الایمان فی کل دهر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فیه رسولاً و اقمت لأهله دلیلاً من لدن آدم الی محمدصلی الله علیه وآله وسلم من ائمة الهدی و قادة اهل التقی، علی جمیعهم السلام، فاذکرهم منک بمغفرة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اصحاب محمّد خاصة، الّذین احسنوا الصحبة، والذین أبلوا البلاء الحسن فی نصرته وکاتفوه واسرعوا الی وفادته، وسابقوا الی دعوته واستجابوا له حیث اسمعهم حجة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وفارقوا الأزواج والأولاد فی </w:t>
      </w:r>
    </w:p>
    <w:p>
      <w:pPr>
        <w:pStyle w:val="BookText"/>
        <w:rPr/>
      </w:pPr>
      <w:r>
        <w:rPr>
          <w:rFonts w:ascii="IRNazanin" w:hAnsi="IRNazanin" w:eastAsia="IRNazanin"/>
          <w:color w:val="111111"/>
          <w:sz w:val="28"/>
          <w:sz w:val="28"/>
          <w:szCs w:val="28"/>
          <w:rtl w:val="true"/>
          <w:lang w:bidi="fa-IR"/>
        </w:rPr>
        <w:t>اظهار کلمته، وقاتلوا الآباء والأبناء فی تثبیت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پیامبران و ایمان‌آورندگان به ایشان از اهل زمین که از روی غیب و پنهانی ایمان آوردند، در آن هنگام که دشمنان به تکذیب و دروغ پنداشتن ایشان معارضه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به سبب حقایق ایمان پیامبران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روزگار و زمانی که در آن پیغمبری فرستادی و برای اهل آن دلیل و راهنمایی گماشتی، از زمان آدم تا محمدصلی الله علیه وآله وسلم، از پیشوایان هدایت و رستگاری، و جلوداران اهل تقوا و پرهیزکاری، که بر همه آنان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خود به آمرزش و خشنودی یاد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اصحاب و یاران محمدصلی الله علیه وآله وسلم آنان که همراه بودن را نیکو به پایان رساندند و آنان که برای یاری او در جنگ، شجاعت و دلاوری برجسته‌ای آشکار ساختند، و او را یاری کردند، و با ایمان آوردن به او شتافتند و به دعوتش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را آن هنگام که برهان رسالت‌های خود را به گوششان رساند، پذیرفتند و در راه آشکار ساختن دعوت او از زنان و فرزندان دوری نمودند، و در استوار کردن پیغمبری او با پدران و فرزندان جنگیدند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علی‌علیه السلام درباره گروهی از صحابه که وفادار به عهد بودند،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رأیت اصحاب محمّدصلی الله علیه وآله وسلم فما اری احداً یشبههم منکم، لقد کانوا یصبحون شُعْثاً غُبراً، و قد باتوا سجّداً و قیاماً یراوحون بین جباههم و خدودهم و یقفون علی مثل الجمر من ذکر معادهم، کأنّ بین اعینهم رُکَب المِعزی من طول سجودهم، اذا ذکر اللَّه هملتْ اعینهم حتّی تبُلّ جیوبهم، و مادوا کما یمید الشجر یوم الریح العاصف، خوفاً من العتاب و رجاءً للثواب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یاران پیامبرصلی الله علیه وآله وسلم را دیدم، کسی را نمی‌بینم که همانند آن‌ها باشد، روز را ژولیده مو، گردآلود به شب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نوبت در سجده یا قیام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پیشانی بر زمین می‌سودند، و گاه گونه 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معاد چنان ناآرام بودند که گویی بر پاره آتش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چشمشان از سجده‌های طولانی، چون زانوی بزها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خدا برده می‌شد چنان می‌گریستند که گریبان‌هایشان تر </w:t>
      </w:r>
      <w:bookmarkStart w:id="621" w:name="pg269_9645"/>
    </w:p>
    <w:p>
      <w:pPr>
        <w:pStyle w:val="BookText"/>
        <w:rPr/>
      </w:pPr>
      <w:bookmarkEnd w:id="621"/>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می‌لرزیدند چنان‌که درخت روز تندباد می‌لرزید، از کیفری که بیم آن را داشتند، یا امیدی که تخم آن در دل می‌کاشتند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برای ما به شریعت جز صحابه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درست نیست؛ این حرف خلاف دستورات و سفارشات پیامبرصلی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وسلم مطابق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دیگر، و بالاتر از آن خداوند سبحان در قرآن کریمش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اهل بیت عصمت و طهارت‌علیهم السلام را تنها راه رسیدن به شریعت و سنت واقعی پیامبرصلی الله علیه وآله وسلم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آن‌جا که اهل سنت از این منبع عظیم و دارای عصمت و طهارت بی‌اعتنایی کرده و روی گردان شدند، لذا مجبورند که چنین حرف‌هایی را بزنند</w:t>
      </w:r>
      <w:r>
        <w:rPr>
          <w:rFonts w:eastAsia="IRNazanin" w:cs="IRNazanin"/>
          <w:color w:val="111111"/>
          <w:sz w:val="28"/>
          <w:szCs w:val="28"/>
          <w:rtl w:val="true"/>
          <w:lang w:bidi="fa-IR"/>
        </w:rPr>
        <w:t>.</w:t>
      </w:r>
    </w:p>
    <w:p>
      <w:pPr>
        <w:pStyle w:val="Heading3"/>
        <w:numPr>
          <w:ilvl w:val="2"/>
          <w:numId w:val="1"/>
        </w:numPr>
        <w:rPr/>
      </w:pPr>
      <w:bookmarkStart w:id="622" w:name="__RefHeading___Toc2409329_211673320"/>
      <w:bookmarkStart w:id="623" w:name="_Toc223"/>
      <w:bookmarkEnd w:id="622"/>
      <w:r>
        <w:rPr>
          <w:rtl w:val="true"/>
        </w:rPr>
        <w:t>شبهه نهم</w:t>
      </w:r>
      <w:r>
        <w:rPr>
          <w:rtl w:val="true"/>
        </w:rPr>
        <w:t xml:space="preserve">: </w:t>
      </w:r>
      <w:r>
        <w:rPr>
          <w:rtl w:val="true"/>
        </w:rPr>
        <w:t>انحصار طریق در اهل بیت‌علیهم السلام</w:t>
      </w:r>
      <w:bookmarkEnd w:id="623"/>
    </w:p>
    <w:p>
      <w:pPr>
        <w:pStyle w:val="BookText"/>
        <w:rPr/>
      </w:pPr>
      <w:r>
        <w:rPr>
          <w:rFonts w:ascii="IRNazanin" w:hAnsi="IRNazanin" w:eastAsia="IRNazanin"/>
          <w:color w:val="111111"/>
          <w:sz w:val="28"/>
          <w:sz w:val="28"/>
          <w:szCs w:val="28"/>
          <w:rtl w:val="true"/>
          <w:lang w:bidi="fa-IR"/>
        </w:rPr>
        <w:t>شیخ 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از ادعاهای شیعه این اعتقاد است که حدیث رسول خدا به جز از طریق اهل بیت اخذ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از اهل بیت، امامان دوازده‌گانه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آنان کاشف الغطاء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سنتی را معتبر می‌دانند که به سند صحیح از طرق اهل بیت از جدّشان رسیده باشد؛ یعنی حدیثی را که صادق از پدرش زین‌العابدین از حسین سبط از پدرش امیرالمؤمنین از رسول خدا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امثال ابوهریره و سمرة بن جندب و مروان بن حکم، و عمران بن حطان خارجی و عمرو بن عاص و نظایر آنان، نزد امامیه به مقدار مگسی ارزش ندارد</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پاسخ</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خداصلی الله علیه وآله وسلم را تنها باید از اهل بیت عصمت و طهارت او؛ یعنی دوازده معصوم از ذرّیه او و در رأس آنان حضرت امیرمؤمنان علی‌علیه السلام اخذ کنیم، به جهت دستوری است که رسول خدا به امت اسلامی </w:t>
      </w:r>
      <w:bookmarkStart w:id="624" w:name="pg269_9647"/>
    </w:p>
    <w:p>
      <w:pPr>
        <w:pStyle w:val="BookText"/>
        <w:rPr/>
      </w:pPr>
      <w:bookmarkEnd w:id="624"/>
      <w:r>
        <w:rPr>
          <w:rFonts w:ascii="IRNazanin" w:hAnsi="IRNazanin" w:eastAsia="IRNazanin"/>
          <w:color w:val="111111"/>
          <w:sz w:val="28"/>
          <w:sz w:val="28"/>
          <w:szCs w:val="28"/>
          <w:rtl w:val="true"/>
          <w:lang w:bidi="fa-IR"/>
        </w:rPr>
        <w:t>داده است و به جهت مقامات و شئونی است که خداوند متعال در قرآن کریم برای آنان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مصداق واقعی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مصداق حقیقی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مطابق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معتبر و متواتر صحیح السند، مرجع دینی مردم بعد از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پیامبرصلی الله علیه وآله وسلم علی‌علیه السلام را دروازه شهر علم و حکمت خود معرفی نکرده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 و علی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کاشف الغطاء از ابتدای عبارتش آن است که امامیه تنها به روایاتی عمل می‌کنند که با سند صحیح از طرق اهل بیت‌علیهم السلام رسیده، نه روایاتی که جعلی بوده و به آنان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تمام روایات صحابه از پیامبرصلی الله علیه وآله وسلم را نفی و طرد نمی‌کند، بلکه همان‌گونه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مرحوم کاشف الغطاء نقل کرده است، روایات افرادی امثال ابوهریره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و بی ارزش می‌داند؛ به جهت مشکلاتی که در حدیث آن‌ها وجود دارد؛ خصوصاً افرادی همانند سمرة بن جندب و مروان بن حکم و عمرو بن عاص که از نواصب بوده و با اهل بیت‌علیهم السلام دشمن بوده‌اند</w:t>
      </w:r>
      <w:r>
        <w:rPr>
          <w:rFonts w:eastAsia="IRNazanin" w:cs="IRNazanin"/>
          <w:color w:val="111111"/>
          <w:sz w:val="28"/>
          <w:szCs w:val="28"/>
          <w:rtl w:val="true"/>
          <w:lang w:bidi="fa-IR"/>
        </w:rPr>
        <w:t>.</w:t>
      </w:r>
    </w:p>
    <w:p>
      <w:pPr>
        <w:pStyle w:val="Heading3"/>
        <w:numPr>
          <w:ilvl w:val="2"/>
          <w:numId w:val="1"/>
        </w:numPr>
        <w:rPr/>
      </w:pPr>
      <w:bookmarkStart w:id="625" w:name="__RefHeading___Toc2409331_211673320"/>
      <w:bookmarkStart w:id="626" w:name="_Toc224"/>
      <w:bookmarkEnd w:id="625"/>
      <w:r>
        <w:rPr>
          <w:rtl w:val="true"/>
        </w:rPr>
        <w:t>شبهه دهم</w:t>
      </w:r>
      <w:r>
        <w:rPr>
          <w:rtl w:val="true"/>
        </w:rPr>
        <w:t xml:space="preserve">: </w:t>
      </w:r>
      <w:r>
        <w:rPr>
          <w:rtl w:val="true"/>
        </w:rPr>
        <w:t>دفاع از ابوهریره در نقل حدیث</w:t>
      </w:r>
      <w:bookmarkEnd w:id="626"/>
    </w:p>
    <w:p>
      <w:pPr>
        <w:pStyle w:val="BookText"/>
        <w:rPr/>
      </w:pPr>
      <w:r>
        <w:rPr>
          <w:rFonts w:ascii="IRNazanin" w:hAnsi="IRNazanin" w:eastAsia="IRNazanin"/>
          <w:color w:val="111111"/>
          <w:sz w:val="28"/>
          <w:sz w:val="28"/>
          <w:szCs w:val="28"/>
          <w:rtl w:val="true"/>
          <w:lang w:bidi="fa-IR"/>
        </w:rPr>
        <w:t>سید عبدالحسین شرف الدین‌رحمه الله درباره ابوهریره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درسی است درباره زندگی یکی از صحابه رسول خداصلی الله علیه وآله وسلم، او تا به حدّی زیاد روایت نقل کرده که به افراط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صحاح و دیگر مسانید اهل سنت از او به حدّی زیاد نقل کرده‌اند که به افراط مبتلا شده‌اند</w:t>
      </w:r>
      <w:r>
        <w:rPr>
          <w:rFonts w:eastAsia="IRNazanin" w:cs="IRNazanin"/>
          <w:color w:val="111111"/>
          <w:sz w:val="28"/>
          <w:szCs w:val="28"/>
          <w:rtl w:val="true"/>
          <w:lang w:bidi="fa-IR"/>
        </w:rPr>
        <w:t>».</w:t>
      </w:r>
      <w:r>
        <w:rPr>
          <w:rStyle w:val="FootnoteAnchor"/>
          <w:rtl w:val="true"/>
        </w:rPr>
        <w:footnoteReference w:id="127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عبداللَّه بن عبدالعزیز 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ابوهریره افراط در نقل حدیث داشته حرف دروغی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افراط و زیاده‌روی از ابوهریره بوده، در </w:t>
      </w:r>
    </w:p>
    <w:p>
      <w:pPr>
        <w:pStyle w:val="BookText"/>
        <w:rPr/>
      </w:pPr>
      <w:r>
        <w:rPr>
          <w:rFonts w:ascii="IRNazanin" w:hAnsi="IRNazanin" w:eastAsia="IRNazanin"/>
          <w:color w:val="111111"/>
          <w:sz w:val="28"/>
          <w:sz w:val="28"/>
          <w:szCs w:val="28"/>
          <w:rtl w:val="true"/>
          <w:lang w:bidi="fa-IR"/>
        </w:rPr>
        <w:t>حالی که او حافظی است که او را شناختیم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ابوهریره به رسول خداصلی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حدیث بسیار می‌شنوم ولی آن‌ها را فراموش می‌کنم؟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گستراندم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بیشتر موارد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شیعه در جرح و تعدیل ابوالعباس نجاشی در رجال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ابان بن تغلب از امام صادق‌علیه السلام سی هزار حدیث نقل کرده است</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شرف‌الدین، ابوهریره را مفرط و زیاده‌رو در نقل حدیث معرفی کرده به جهت آن است که مدّت مصاحبت و معاشرت او با پیامبرصلی الله علیه وآله وسلم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با پیامبرصلی الله علیه وآله وسلم نبوده که بتواند هزاران حدیث بدون واسطه از پیامبرصلی الله علیه وآله وسلم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غالب آن‌ها مرسل است و از آن‌جا که مستقیماً به رسول خداصلی الله علیه وآله وسلم نسبت می‌دهد، این تدلیس است که نوعی دروغ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نقل کرده حدیثی است که از هیچ یک از امامان شیعه نقل نشده است و تنها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آن‌جا که قطب راوندی از بسیاری از مصادر اهل سنت نقل حدیث کرده لذا این روایت نیز مصدر عامی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معترض به افرادی؛ از قبیل ابان بن تغلب و دیگر راویان شیعه نقض وارد کرده که افراط در نقل حدیث داشته‌اند، این نقض وارد نیست؛ زیرا اشکال مرحوم شرف‌الدین بر ابوهریره به جهت این بود که چگونه با زمان کمی که او همراه رسول خداصلی الله علیه وآله وسلم بوده و با او مصاحبت داشته، این حجم عظیم حدیث را بدون واسطه از حضرت نقل کرده است، ولی این اشکال بر امثال ابان بن تغلب وارد نیست؛ زیرا او و امثالش که حدیث زیادی داشته یا نقل کرده‌اند، به جهت این بوده که مصاحبت آنان با امامان معاصر خود طولانی بوده است</w:t>
      </w:r>
      <w:r>
        <w:rPr>
          <w:rFonts w:eastAsia="IRNazanin" w:cs="IRNazanin"/>
          <w:color w:val="111111"/>
          <w:sz w:val="28"/>
          <w:szCs w:val="28"/>
          <w:rtl w:val="true"/>
          <w:lang w:bidi="fa-IR"/>
        </w:rPr>
        <w:t xml:space="preserve">. </w:t>
      </w:r>
      <w:bookmarkStart w:id="627" w:name="pg269_9651"/>
    </w:p>
    <w:p>
      <w:pPr>
        <w:pStyle w:val="BookText"/>
        <w:rPr/>
      </w:pPr>
      <w:bookmarkEnd w:id="62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افراط و زیاده‌روی محدّثین و صاحبان منابع حدیثی اهل سنت در نقل حدیث از ابوهریره این است که شخصی با چنین وضعیت، چرا تا این مقدار از او روایت نقل کرده‌اند؟</w:t>
      </w:r>
    </w:p>
    <w:p>
      <w:pPr>
        <w:pStyle w:val="Heading3"/>
        <w:numPr>
          <w:ilvl w:val="2"/>
          <w:numId w:val="1"/>
        </w:numPr>
        <w:rPr/>
      </w:pPr>
      <w:bookmarkStart w:id="628" w:name="__RefHeading___Toc2409333_211673320"/>
      <w:bookmarkStart w:id="629" w:name="_Toc225"/>
      <w:bookmarkEnd w:id="628"/>
      <w:r>
        <w:rPr>
          <w:rtl w:val="true"/>
        </w:rPr>
        <w:t>شبهه یازدهم</w:t>
      </w:r>
      <w:r>
        <w:rPr>
          <w:rtl w:val="true"/>
        </w:rPr>
        <w:t xml:space="preserve">: </w:t>
      </w:r>
      <w:r>
        <w:rPr>
          <w:rtl w:val="true"/>
        </w:rPr>
        <w:t>راویان شیعه در ترازوی نقد</w:t>
      </w:r>
      <w:r>
        <w:rPr>
          <w:rtl w:val="true"/>
        </w:rPr>
        <w:t>!!</w:t>
      </w:r>
      <w:bookmarkEnd w:id="629"/>
    </w:p>
    <w:p>
      <w:pPr>
        <w:pStyle w:val="BookText"/>
        <w:rPr/>
      </w:pPr>
      <w:r>
        <w:rPr>
          <w:rFonts w:ascii="IRNazanin" w:hAnsi="IRNazanin" w:eastAsia="IRNazanin"/>
          <w:color w:val="111111"/>
          <w:sz w:val="28"/>
          <w:sz w:val="28"/>
          <w:szCs w:val="28"/>
          <w:rtl w:val="true"/>
          <w:lang w:bidi="fa-IR"/>
        </w:rPr>
        <w:t>شیخ 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مصیبت جعفر صادق مطابق آنچه کتب قوم بر آن تصریح دارند این است که قومی جاهل بر او وارد می‌شده و از نزد او خارج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و احادیثی را نقل می‌کردند که همه آن‌ها دروغ و جعلی و موضوع بر جعفر بوده است تا از این طریق نزد مردم روزی خورده و از آنان پولی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راویان آنان که اهل مسکر بوده عوف عقیلی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راویانی که این کاره بوده و گناه انجام می‌داده، محمد بن ابی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راویان آنان، حفص بن بختری است که درباره او اشاره شده که شطرنج بازی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راویان آن‌ها حمّاد بن عیسی است که سنّ او به شصت سال رسیده ولی نماز را خوب یاد نداشته و چیزی از احکام آن را درست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راویان آنان ابوحمزه ثمالی ثابت بن دینار است که به خمّار معروف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جمله راویان آنان علی بن حمزه بطائنی است که اموال معصوم و خمس شیعه را می‌دزدیده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جمله راویان آنان عبداللَّه بن یعفور است که اهل مسکر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افراد موثّق نزد آنان شاعرشان معروف به شاعر اهل بیت سید حمیری است که باکی از شرب خمر نداشته است</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پاسخ</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قابل التفات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امامان برخی از افراد دارای غلوّ عملی و به تعبیری انحراف عملی وجود داشته است، که اباحی‌گری </w:t>
      </w:r>
    </w:p>
    <w:p>
      <w:pPr>
        <w:pStyle w:val="BookText"/>
        <w:rPr/>
      </w:pPr>
      <w:r>
        <w:rPr>
          <w:rFonts w:ascii="IRNazanin" w:hAnsi="IRNazanin" w:eastAsia="IRNazanin"/>
          <w:color w:val="111111"/>
          <w:sz w:val="28"/>
          <w:sz w:val="28"/>
          <w:szCs w:val="28"/>
          <w:rtl w:val="true"/>
          <w:lang w:bidi="fa-IR"/>
        </w:rPr>
        <w:t>را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الامام فاصنع ماشئت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امام معرفت داشتی هر کاری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بزرگان از اصحاب و همچنین ائمه کرام‌علیهم السلام که با آنان معاصر و مواجه بودند شدیداً با این خط مقابله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راویان و محدثین اخبار، روایات آنان را از روایات خطّ اعتدال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وثاقت در گفتار آنان ثابت بود روایات آنان 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اشتباهی که در مورد اصطلاحات رجالی شیعه دارد این است که خیال کرده اگر شخصی به عنوان رجال یک امام معرفی شد، دلیل بر آن است که او مورد وثوق و اطمینان بوده و شیعه به روایات او به طور حتم عمل می‌کنند، در حالی که چنین نیست، تعبیر به این‌که این شخص از اصحاب فلان امام است تنها دلالت دارد بر این‌که این شخص از این امام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محمد بن ابی عبّاد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رجالیین او را از راویان و اصحاب امام رضاعلیه السلام ذکر کرده‌اند، ولی این بدان معنا نیست که او مورد وثوق و اطمینان حضرت بوده و هیچ مشکلی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او ذمّ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از کندی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ابی عباد مرا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مشهور به شنیدن لهو و آشامیدن نبیذ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رضاعلیه السلام درباره شنیدن لهو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رأیی در این باره دارند که باطل و لهو است، آیا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مَرُّوا بِاللَّغْوِ مَرُّوا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لغو و بیهودگی برخورد کنند، بزرگوارانه از آن می‌گذرند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مرحوم آیت اللَّه خویی بعد از نقل 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که او جاسوس فضل بر امام رضاعلیه السلام بوده باشد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حفص بن البختری که از اجلاّی اصحاب است، معترض بی‌انصافی کرده و تعصّب به خرج داده و با گذاشتن سه نقطه مطلب اصلی را رها کرده تا خواننده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سه نقطه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ابوالعباس و انّما کان بینه و بین آل </w:t>
      </w:r>
    </w:p>
    <w:p>
      <w:pPr>
        <w:pStyle w:val="BookText"/>
        <w:rPr/>
      </w:pPr>
      <w:r>
        <w:rPr>
          <w:rFonts w:ascii="IRNazanin" w:hAnsi="IRNazanin" w:eastAsia="IRNazanin"/>
          <w:color w:val="111111"/>
          <w:sz w:val="28"/>
          <w:sz w:val="28"/>
          <w:szCs w:val="28"/>
          <w:rtl w:val="true"/>
          <w:lang w:bidi="fa-IR"/>
        </w:rPr>
        <w:t>اعین نَبْوة فغمزوا علیه بلعب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او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بین او و آل اعین کدورت و دشمنی بوده، لذا آنان او را به شطرنج بازی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که چگونه معترض این عبارت را تحریف کرده، در حالی که هیچ مذمّتی برای حفص بن البختری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شخصی چنین کاری را انجام می‌داده است ولی با اثبات وثاقت و اجتناب او از کذب، این عمل موجب نمی‌شود که حکم به ضعف او در نقل خبر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عیسی نیز از اجلاّی اصحاب امامیه به حساب می‌آید که نجاشی او را ثقه در حدیث و صدوق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او به نحو احسن نماز نمی‌خوانده، نویسنده کتاب به روایتی تمسک کرده که امام صادق‌علیه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مااقبح بالرجل منکم یأتی علیه ستّون او سبعون سنة فلایقیم الصلاة واحدة بحدودها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زشت است برای یکی از شما که شصت یا هفتاد سال از سن او بگذرد ولی نتواند یک نماز با تمام حدود و خصوصیاتش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می‌شود که حضرت توقّع داشته‌اند که افرادی امثال حماد بن عیسی نماز خود را با تمام مستحبات و آدابش بخواند و این هرگز دلالت بر ضعف او در نقل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احکام نماز را به خوبی نمی‌دانسته، از خودش می‌باشد و هیچ مدرکی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ثابت بن دینار نیز از اجلاّی اصحاب امامیه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صدوق، گواهی به عدالت او داده و نجاشی او را از بهترین اصحاب ما به حساب آورده و همانند سلمان در عصر رسول خداصلی الله علیه وآله 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نویسنده کتاب او را خمّار معرفی کرده این اتّهام از جهاتی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علی بن حسن بن فضال است که در آن ذکر شده که ابوحمزه شرب نبیذ می‌کرده است، ولی علی بن حسن بن فضال خود ندیده بلکه تنها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خبر تنها بر گفتار کسانی اعتماد کرده که مورد وثوق نبوده‌اند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از روی عمد یا جهل و نادانی، خلط فاحش کرده است؛ زیرا مکرّر </w:t>
      </w:r>
    </w:p>
    <w:p>
      <w:pPr>
        <w:pStyle w:val="BookText"/>
        <w:rPr/>
      </w:pPr>
      <w:r>
        <w:rPr>
          <w:rFonts w:ascii="IRNazanin" w:hAnsi="IRNazanin" w:eastAsia="IRNazanin"/>
          <w:color w:val="111111"/>
          <w:sz w:val="28"/>
          <w:sz w:val="28"/>
          <w:szCs w:val="28"/>
          <w:rtl w:val="true"/>
          <w:lang w:bidi="fa-IR"/>
        </w:rPr>
        <w:t>نسبت به برخی از اصحاب امامان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حالی که اتّهامی بیش نیست، به جهت این‌که خمر یعنی شراب برگرفته شده از انگور، این مورد اتفاق بر حرمت شرب آن بوده است، ولی کسی از اصحاب امامان اهل چنین عملی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نوع نبیذی بوده که حکم شراب نداشته است ولی فی الجمله تغییر حالتی ایجاد می‌کرده است، و لذا آن را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گمان کرده که ابوحمزه نبیذ حرام می‌آشامیده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بطائنی، او کارهای خلافی داشته و از رؤسای واقفه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درصدد توثیق او برآمده‌اند، ولی علمای شیعه او را تضعیف کرده و روایاتش را مورد قبول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روایاتی که قبل از توقفش بر حضرت موسی بن جعفرعلیه السلام از او نقل شده و یا بعد از آن زمان بوده و مربوط به مسأله امامت نبوده و شاهدی بر صدق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اجلاّی اصحاب امامیه به حساب نمی‌آید؛ بلکه دارای عقیده باطل و فاسد درباب امامت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از اجلاّی اصحاب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میان اصحاب امامیه جلیل‌القدر و کریم بر امام صادق‌علیه السلام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بسیاری در مدح او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نویسنده کتاب او را متّهم به شرب مسکر کرده است با روایتی که به عنوان شاهد بر این عمل ذکر می‌کند سازگاری ندارد؛ زیرا در آن روایت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دردها بر من فشار می‌آورد من جرعه‌ای از نبیذ می‌آشامیدم تا آرام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صادق‌علیه السلام وارد شدم و او را از دردم خبر دادم و این‌که هر گاه جرعه‌ای از نبیذ می‌خورم دردم ساکت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نیاشام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یعفور چون به کوفه بازگشت، دردش بر او هجوم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بیتش نزد او آمده و او را به خوردن نبیذ ترغیب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آن آشامید و دردش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دوباره خدمت امام صادق‌علیه السلام مشرّف شد و از درد و شرب نبیذ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نیاشام؛ زیرا آن حرام است، و این شیطان </w:t>
      </w:r>
      <w:bookmarkStart w:id="630" w:name="pg269_9659"/>
    </w:p>
    <w:p>
      <w:pPr>
        <w:pStyle w:val="BookText"/>
        <w:rPr/>
      </w:pPr>
      <w:bookmarkEnd w:id="630"/>
      <w:r>
        <w:rPr>
          <w:rFonts w:ascii="IRNazanin" w:hAnsi="IRNazanin" w:eastAsia="IRNazanin"/>
          <w:color w:val="111111"/>
          <w:sz w:val="28"/>
          <w:sz w:val="28"/>
          <w:szCs w:val="28"/>
          <w:rtl w:val="true"/>
          <w:lang w:bidi="fa-IR"/>
        </w:rPr>
        <w:t>است که بر تو موکّل شده، و اگر از تو مأیوس شود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کوفه بازگشت دردش دوباره از همه وقت بیشتر هیجان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 نزد او آمده و او را بر خوردن جرعه‌ای نبیذ تحریک کردند،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هرگز قطره‌ای از آن را تا ابد نخواهم آشامید</w:t>
      </w:r>
      <w:r>
        <w:rPr>
          <w:rFonts w:eastAsia="IRNazanin" w:cs="IRNazanin"/>
          <w:color w:val="111111"/>
          <w:sz w:val="28"/>
          <w:szCs w:val="28"/>
          <w:rtl w:val="true"/>
          <w:lang w:bidi="fa-IR"/>
        </w:rPr>
        <w:t>...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حال چگونه این قضیه دلالت بر عدم وثاقت او در نقل حدیث دارد؟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میان صدها نفر از اصحاب امامان‌علیهم السلام که محدثین تراث حدیثی آنان را نقل کرده‌اند تنها به ذکر این چند نفر پرداخته و می‌خواهد حدیث شیعه را زیر سؤال ببرد، آیا می‌توان با تضعیف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کرد؟</w:t>
      </w:r>
    </w:p>
    <w:p>
      <w:pPr>
        <w:pStyle w:val="Heading3"/>
        <w:numPr>
          <w:ilvl w:val="2"/>
          <w:numId w:val="1"/>
        </w:numPr>
        <w:rPr/>
      </w:pPr>
      <w:bookmarkStart w:id="631" w:name="__RefHeading___Toc2409335_211673320"/>
      <w:bookmarkStart w:id="632" w:name="_Toc226"/>
      <w:bookmarkEnd w:id="631"/>
      <w:r>
        <w:rPr>
          <w:rtl w:val="true"/>
        </w:rPr>
        <w:t>شبهه دوازدهم</w:t>
      </w:r>
      <w:r>
        <w:rPr>
          <w:rtl w:val="true"/>
        </w:rPr>
        <w:t xml:space="preserve">: </w:t>
      </w:r>
      <w:r>
        <w:rPr>
          <w:rtl w:val="true"/>
        </w:rPr>
        <w:t>جرح بریدة بن معاویه عجلی</w:t>
      </w:r>
      <w:r>
        <w:rPr>
          <w:rtl w:val="true"/>
        </w:rPr>
        <w:t>!!</w:t>
      </w:r>
      <w:bookmarkEnd w:id="632"/>
    </w:p>
    <w:p>
      <w:pPr>
        <w:pStyle w:val="BookText"/>
        <w:rPr/>
      </w:pPr>
      <w:r>
        <w:rPr>
          <w:rFonts w:ascii="IRNazanin" w:hAnsi="IRNazanin" w:eastAsia="IRNazanin"/>
          <w:color w:val="111111"/>
          <w:sz w:val="28"/>
          <w:sz w:val="28"/>
          <w:szCs w:val="28"/>
          <w:rtl w:val="true"/>
          <w:lang w:bidi="fa-IR"/>
        </w:rPr>
        <w:t>شیخ 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 در وسائل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شخصیت‌های بزرگ اصحاب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فقیه است و دارای منزلتی نزد امامان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مدح این مرد مبالغه می‌کنند با این‌که او در زبان معصومین ملعون است</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همان‌گونه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بریدة بن معاویه از افراد ثقه و از اجلاّی اصحاب امامیه به حساب می‌آید، ولی این‌که می‌گویند بر لسان امامان شیعه مورد لعن واقع شده، به جهت روایتی است که از مسمع کردین ابی یسار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بریده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جبرئیل بن احمد واقع شده که توثیق و مدحی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بریده روایات بسیاری در مدح او رسیده که نزد اصحاب معروف و مشهور است، و شکّی در صدور آن‌ها از معصوم نیست، و حداقل مورد اطمینان است، و لذا به روایات متعارض شاذّ و نادر اعتنا نمی‌شود</w:t>
      </w:r>
      <w:r>
        <w:rPr>
          <w:rFonts w:eastAsia="IRNazanin" w:cs="IRNazanin"/>
          <w:color w:val="111111"/>
          <w:sz w:val="28"/>
          <w:szCs w:val="28"/>
          <w:rtl w:val="true"/>
          <w:lang w:bidi="fa-IR"/>
        </w:rPr>
        <w:t xml:space="preserve">. </w:t>
      </w:r>
      <w:bookmarkStart w:id="633" w:name="pg269_9661"/>
    </w:p>
    <w:p>
      <w:pPr>
        <w:pStyle w:val="BookText"/>
        <w:rPr/>
      </w:pPr>
      <w:bookmarkEnd w:id="63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کشی، ترجمه زراره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السند از امام صادق‌علیه السلام وارد شده که حضرت به عبداللَّه بن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پدرت برسان و به او بگو که عیب وارد کردن من به جهت دفاع از تو است؛ زیرا مردم و دشمن به هر کس که او را نزدیک خود کرده و ستایش نماییم، سرعت کرده تا به او اذیت وارد کنند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از این روایت استفاده می‌شود که امام صادق‌علیه السلام هر گاه عیب یا نقصی به زراره و امثال او وارد کرده‌اند از باب تقیّه و حفظ جان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در آن اشاره به مذمّت بریده دارد زراره نیز در آن وارد است، لذا می‌توان عیب وارد در آن را به بریده در همین راستا دانست</w:t>
      </w:r>
      <w:r>
        <w:rPr>
          <w:rFonts w:eastAsia="IRNazanin" w:cs="IRNazanin"/>
          <w:color w:val="111111"/>
          <w:sz w:val="28"/>
          <w:szCs w:val="28"/>
          <w:rtl w:val="true"/>
          <w:lang w:bidi="fa-IR"/>
        </w:rPr>
        <w:t>.</w:t>
      </w:r>
    </w:p>
    <w:p>
      <w:pPr>
        <w:pStyle w:val="Heading3"/>
        <w:numPr>
          <w:ilvl w:val="2"/>
          <w:numId w:val="1"/>
        </w:numPr>
        <w:rPr/>
      </w:pPr>
      <w:bookmarkStart w:id="634" w:name="__RefHeading___Toc2409337_211673320"/>
      <w:bookmarkStart w:id="635" w:name="_Toc227"/>
      <w:bookmarkEnd w:id="634"/>
      <w:r>
        <w:rPr>
          <w:rtl w:val="true"/>
        </w:rPr>
        <w:t>شبهه سیزدهم</w:t>
      </w:r>
      <w:r>
        <w:rPr>
          <w:rtl w:val="true"/>
        </w:rPr>
        <w:t xml:space="preserve">: </w:t>
      </w:r>
      <w:r>
        <w:rPr>
          <w:rtl w:val="true"/>
        </w:rPr>
        <w:t>جرح لیث البختری</w:t>
      </w:r>
      <w:bookmarkEnd w:id="635"/>
    </w:p>
    <w:p>
      <w:pPr>
        <w:pStyle w:val="BookText"/>
        <w:rPr/>
      </w:pPr>
      <w:r>
        <w:rPr>
          <w:rFonts w:ascii="IRNazanin" w:hAnsi="IRNazanin" w:eastAsia="IRNazanin"/>
          <w:color w:val="111111"/>
          <w:sz w:val="28"/>
          <w:sz w:val="28"/>
          <w:szCs w:val="28"/>
          <w:rtl w:val="true"/>
          <w:lang w:bidi="fa-IR"/>
        </w:rPr>
        <w:t>شیخ 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راویان شیعه ابوبصیر است که اهل مسکر بوده و در عین حال شیعه بر توثیق او اجماع دارند و در اسناد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اصرار داشته که امام در علمش قاصر است و</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لیث بن البختری از اجلای اصحاب ائمه بوده و از اصحاب اجماع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 را از افراد ثقه دانسته که نصّ صریح بر امامت حضرت موسی بن جعفرعلیهما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درجه‌ای است که حتی نزد ابن الغضائری که معروف به اکثار در تضعیف راویان است، مورد وثوق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کشی روایات فراوانی در مدح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روایاتی نیز در مذمّت او رسیده ولی هیچ کدام از آن‌ها به جهت مشکل سندی مورد اعتماد نیست</w:t>
      </w:r>
      <w:r>
        <w:rPr>
          <w:rFonts w:eastAsia="IRNazanin" w:cs="IRNazanin"/>
          <w:color w:val="111111"/>
          <w:sz w:val="28"/>
          <w:szCs w:val="28"/>
          <w:rtl w:val="true"/>
          <w:lang w:bidi="fa-IR"/>
        </w:rPr>
        <w:t>.</w:t>
      </w:r>
      <w:r>
        <w:rPr>
          <w:rStyle w:val="FootnoteAnchor"/>
          <w:rtl w:val="true"/>
        </w:rPr>
        <w:footnoteReference w:id="128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علمای متعصّب اهل سنت آن است که برای رسیدن به مقاصد شومشان تنها به یک طرف قضیه نگاه می‌کنند، در حالی که روایات بسیاری در مدح این گونه افراد نیز رسیده که از صحّت سند و شهرت </w:t>
      </w:r>
      <w:bookmarkStart w:id="636" w:name="pg269_9663"/>
    </w:p>
    <w:p>
      <w:pPr>
        <w:pStyle w:val="BookText"/>
        <w:rPr/>
      </w:pPr>
      <w:bookmarkEnd w:id="636"/>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مطابق مبنای اهل سنت و نیز برخی از علمای شیعه وثاقت راوی در نقل حدیث برای قبول خبر او کافی است</w:t>
      </w:r>
      <w:r>
        <w:rPr>
          <w:rFonts w:eastAsia="IRNazanin" w:cs="IRNazanin"/>
          <w:color w:val="111111"/>
          <w:sz w:val="28"/>
          <w:szCs w:val="28"/>
          <w:rtl w:val="true"/>
          <w:lang w:bidi="fa-IR"/>
        </w:rPr>
        <w:t>.</w:t>
      </w:r>
    </w:p>
    <w:p>
      <w:pPr>
        <w:pStyle w:val="Heading3"/>
        <w:numPr>
          <w:ilvl w:val="2"/>
          <w:numId w:val="1"/>
        </w:numPr>
        <w:rPr/>
      </w:pPr>
      <w:bookmarkStart w:id="637" w:name="__RefHeading___Toc2409339_211673320"/>
      <w:bookmarkStart w:id="638" w:name="_Toc228"/>
      <w:bookmarkEnd w:id="637"/>
      <w:r>
        <w:rPr>
          <w:rtl w:val="true"/>
        </w:rPr>
        <w:t>شبهه چهاردهم</w:t>
      </w:r>
      <w:r>
        <w:rPr>
          <w:rtl w:val="true"/>
        </w:rPr>
        <w:t xml:space="preserve">: </w:t>
      </w:r>
      <w:r>
        <w:rPr>
          <w:rtl w:val="true"/>
        </w:rPr>
        <w:t>نقل کلامی از شیخ طوسی‌رحمه الله‌</w:t>
      </w:r>
      <w:bookmarkEnd w:id="638"/>
    </w:p>
    <w:p>
      <w:pPr>
        <w:pStyle w:val="BookText"/>
        <w:rPr/>
      </w:pPr>
      <w:r>
        <w:rPr>
          <w:rFonts w:ascii="IRNazanin" w:hAnsi="IRNazanin" w:eastAsia="IRNazanin"/>
          <w:color w:val="111111"/>
          <w:sz w:val="28"/>
          <w:sz w:val="28"/>
          <w:szCs w:val="28"/>
          <w:rtl w:val="true"/>
          <w:lang w:bidi="fa-IR"/>
        </w:rPr>
        <w:t xml:space="preserve">برخی برای اثبات این مطلب که در احادیث امامان معصوم‌علیهم السلام آشفتگی وجود داشته، به کلامی از شیخ طوسی‌رحمه الله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جواب به این استشهاد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از ناحیه امامان معصوم‌علیهم السلام ایجاد نشده است و این ادعا با عصمت آن بزرگواران سازگاری ندارد بلکه از ناحیه اصحاب و اختلاف نسخه‌ها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تنها رفع آن از عهده متخصّصین فنّ، امثال شیخ طوسی و کلینی‌رحمهما الله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عبارت شیخ طوسی‌رحمه الله نیامده است که خودش و نیز شیخ مفیدرحمه الله به اضطراب افتاده و بیچاره شده‌اند، بلکه می‌گویند برخی از دوستان ما به چنین نتیجه‌ای رسیده‌اند، و این امر از کسانی که تخصّصی در این زمینه ندارند بعید به نظر نمی‌رسد، یا کسی که تازه شیعه شده و از مبانی حدیثی این مذهب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توجیه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دخل علی جماعة ممّن لیس لهم قوّة فی العلم و لابصیرة بوجود النظر و معانی الالفاظ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جماعتی از کسانی که دارای قوت در علم و بصیرت به وجوه نظر و معانی الفاظ نیست، شبهه وارد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اختلاف‌های حدیثی از زمان شیخ طوسی‌رحمه الله و به واسطه خود او بوده است؛ زیرا محدثان دیگر از آن جهت که کار فهرستی می‌کردند و به دنبال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لذا کمتر اخبار متعارض و مخالف یکدیگر را نقل می‌کردند ولی از آن‌جا که شیخ طوسی‌رحمه الله قائل به حجیّت خبر واحد بوده هر خبری را که از راوی ثقه نقل شده را آورده است؛ گرچه به آن بخشی که مخالف اخبار مشهور است عمل نکرده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شیخ طوسی‌رحمه الله منفردات حدیثی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عبداللَّه اشعری زیاد روایت نقل می‌کند و 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نیز روایاتی را نقل می‌کند که دیگران نقل نکرده‌اند، در عین حال که این دو کتاب نزد دیگران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کتاب، منفردات حدیثی زیاد وجود داشته که اصحاب از آن‌ها اعراض کرده و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شیخ طوسی‌رحمه الله نیز این منفردات را نقل نمی‌کرد ما این اختلاف را تا به این حد در احادیثمان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طوسی‌رحمه الله از پنج باب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به قدری روایت نقل کرده که بالای هشتاد درصد آن شاذّ است، در حالی که نه صدوق از آن نقل کرده و نه کلینی، با این‌که از شاگردان سعد بن عبداللَّه بوده‌اند، گویا او پی به شذوذ بودن روایات او برده و تنها از سیصد روایت آن، چهار روایت را کلینی‌رحمه الله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نیز شاگرد سعد بن عبداللَّه است ولی شذوذات او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سرّ تعارض و اختلاف در روایات ما درست بیان نشده و لذا برخی را به اشتباه و شبهه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خود شیخ طوسی نیز به این منفردات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وضوء اطهر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منفردات سعد بن عبداللَّه است که فقط شیخ طوسی‌رحمه الله آن را نقل کرده است و اگر او نقل نمی‌کرد ما از آن اطّلاعی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امثال کلینی و صدوق روایت ابن ابی عمیر را نقل کرده‌اند که از امام نقل کرده و حدیثی است که معارض با روایت سعد می‌باشد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یحتاج الی الوضوء الاّ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شیخ طوسی‌رحمه الله این گونه عمل کرده است، ولی شاهکار او در این است که مطابق مبنای حدیثی که داشته که همان حجیّت خبر ثقه است درصدد برآمده بین این اخبار جمع کند و از راه بررسی سندی تا حدّی محدود و جمع دلالی در سطح گسترده مشکل اختلاف را برطرف سازد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شیخ طوسی‌رحمه الله در حدّ زیادی باعث شد که اخبار اختلافی به </w:t>
      </w:r>
    </w:p>
    <w:p>
      <w:pPr>
        <w:pStyle w:val="BookText"/>
        <w:rPr/>
      </w:pPr>
      <w:r>
        <w:rPr>
          <w:rFonts w:ascii="IRNazanin" w:hAnsi="IRNazanin" w:eastAsia="IRNazanin"/>
          <w:color w:val="111111"/>
          <w:sz w:val="28"/>
          <w:sz w:val="28"/>
          <w:szCs w:val="28"/>
          <w:rtl w:val="true"/>
          <w:lang w:bidi="fa-IR"/>
        </w:rPr>
        <w:t>دست ما برسد، ولی از آن‌جا که این گونه روایات در مرأی و منظر مردم بوده و برخی را نیز به حیرت و تردید انداخته، درصدد برآمده است تا آن‌ها را بررسی سندی و دلالی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کاری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حقّ مطلب را در رفع تعارض و اختلاف بین احادیث و در نتیجه رفع حیرت و شک تا حدود زیادی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طوسی‌رحمه الله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شما از سلف و خلف، همیشه بر مخالفین خود در دین خدا و پراکندگی کلمه آنان در فروع، طعن می‌زده و بر آنان عیب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ما در روایات امامان شیعه نیز همین اختلافات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اختلاف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بین فقیهان اهل سنت است بدین جهت می‌باشد که آنان معصوم نبوده و لذا در مواردی که اختلاف کرده‌اند قطعاً نمی‌تواند همه آن اقوال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قول حق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 روایات اهل بیت‌علیهم السلام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مطابق مباحث کلامی معصومند و هرگز کلامی غیرواقعی از روی سهو و اشتباه از آنان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رجوع به فقیهانشان بر اساس حجیّت قول مجتهد عمل می‌کنند، بر خلاف رجوع ما به اهل بیت عصمت و طهارت‌علیهم السلام که اعتقاد ما نسبت به آنان این است که سنت ایشان حاکی از سنت رسول خداصلی الله علیه وآله وسلم بوده، بدون آن‌که در آن اعمال رأی و قیاس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حجیّت سنت اهل بیت‌علیهم السلام بیشتر جنبه کلامی دارد ولی اهل سنت از راه بحث اصولی وارد می‌شوند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روایات، بر امامان متأخّر عرضه شده و با نهایت کوششی که اصحاب ما داشته‌اند، روایات متعارض را شناسایی کرده و آنچه را که به صورت تقیه صادر شده است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ارتکازات طایفه عمل می‌کردند و از این راه، روایات واقعی را تشخیص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اختلاف، امری طبیعی است که در احادیث اهل سنت نیز یافت می‌شود، و لذا مشاهده می‌کنیم اقوالی که از صحابه و تابعین و نیز از ائمه مذاهب اربعه نقل می‌کنند در برخی موارد، بسیار مختلف و متناقض است و منشأ این اختلاف نزد آنان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اثباتی؛ که در طریق و واسطه نقل، اختلاف پیدا شده و لذا دو جور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ثبوتی؛ که گاهی نیز تعارض در مقام ثبوت بوده است؛ مثل این‌که رأی شخص متبدّل می‌شد، همان‌گونه که از شافعی رأی قدیم و جدید زیاد نقل شده است که از آن به رأی عراق و مصر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 و فقهای ما نیز همین طور است؛ زیرا در برخی موارد به جهت اختلاف مبنا، رأی نیز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روایات ما، مشکل ثبوتی وجود ندارد، بلکه اگر هست مشکل اثباتی است؛ زیرا امامان معصوم اهل رأی و قیاس و اعمال رأی شخصی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شیخ طوسی‌رحمه الله اشتباهش این‌جا است که اختلاف در روایات اهل بیت‌علیهم السلام را ثبوتی گرفته است، و این در نتیجه عدم معرفت به مقام و منزلت آنان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برخی روایات علاجیه استفاده می‌شود که امام مشکل اثباتی را در برخی روایات خودشان مسلّم گرفته و لذا درصدد علاج و حلّ این مشکل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بعدها اصحاب امامان و فقها و محدّثین، آن را از راه اخبار علاجیه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مقبوله عمر بن حنظله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 و دع الشاذ النادر فانّ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اختلاف به آن روایتی عمل کن که بین اصحابت مشهور است و شاذ و نادر را ترک کن؛ زیرا آن روایتی که مورد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هرگز در آن ریب و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طریقه عقلایی برای دفع تعارض بین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رضاعلیه السلام هنگامی که یونس بن عبدالرحمن از اخبار متخالف و متعارض که از پدرانش رسیده شکایت می‌کند، حضرت راه حلّی برای او بیان می‌کند، به این نحو که هر خبری که شواهدی از کتاب و سنت نداشته باشد حجت نیست؛ زیرا ما مطلبی را که مخالف گفتار پروردگار و سنت نبیّ‌مان باشد نمی‌گوییم</w:t>
      </w:r>
      <w:r>
        <w:rPr>
          <w:rFonts w:eastAsia="IRNazanin" w:cs="IRNazanin"/>
          <w:color w:val="111111"/>
          <w:sz w:val="28"/>
          <w:szCs w:val="28"/>
          <w:rtl w:val="true"/>
          <w:lang w:bidi="fa-IR"/>
        </w:rPr>
        <w:t xml:space="preserve">. </w:t>
      </w:r>
      <w:bookmarkStart w:id="639" w:name="pg269_9671"/>
    </w:p>
    <w:p>
      <w:pPr>
        <w:pStyle w:val="Heading3"/>
        <w:numPr>
          <w:ilvl w:val="2"/>
          <w:numId w:val="1"/>
        </w:numPr>
        <w:rPr/>
      </w:pPr>
      <w:bookmarkStart w:id="640" w:name="__RefHeading___Toc2409341_211673320"/>
      <w:bookmarkStart w:id="641" w:name="_Toc229"/>
      <w:bookmarkEnd w:id="639"/>
      <w:bookmarkEnd w:id="640"/>
      <w:r>
        <w:rPr>
          <w:rtl w:val="true"/>
        </w:rPr>
        <w:t>شبهه پانزدهم</w:t>
      </w:r>
      <w:r>
        <w:rPr>
          <w:rtl w:val="true"/>
        </w:rPr>
        <w:t xml:space="preserve">: </w:t>
      </w:r>
      <w:r>
        <w:rPr>
          <w:rtl w:val="true"/>
        </w:rPr>
        <w:t>بررسی روایت زراره‌</w:t>
      </w:r>
      <w:bookmarkEnd w:id="641"/>
    </w:p>
    <w:p>
      <w:pPr>
        <w:pStyle w:val="BookText"/>
        <w:rPr/>
      </w:pPr>
      <w:r>
        <w:rPr>
          <w:rFonts w:ascii="IRNazanin" w:hAnsi="IRNazanin" w:eastAsia="IRNazanin"/>
          <w:color w:val="111111"/>
          <w:sz w:val="28"/>
          <w:sz w:val="28"/>
          <w:szCs w:val="28"/>
          <w:rtl w:val="true"/>
          <w:lang w:bidi="fa-IR"/>
        </w:rPr>
        <w:t>در روایتی از زراره به این نکته اشاره شده که امام به جهت تقیه، حکم را به دو نفر دو جور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مطلبی نیست که تنها در اصول کافی آمده باشد، بلکه شمس‌الدین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توجیه این روایات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روایات و این‌که تعارض روایات و اختلاف آن‌ها از ناحیه خود امام باشد اندک است و به تعبیر برخی از اساتید، هشتاد درصد تعارض‌ها از ناحیه اختلاف نسخه‌ها و جهات دیگر غیر از ناحیه امام است که اگر روی این مطلب کار شود خیلی از مشکلات حدیثی ما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صدررحمه الله در بحث عوامل وقوع تعارض و اختلاف در روایات، بحث مبسوطی دارد که قبلاً به آن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اهل سنت بوده‌اند که به جهت خوف و اذیّتی که از ناحیه آنان متوجه امامان و شیعیانشان بوده، باعث شدند که این گونه روایات به صورت تقیّه از ناحیه اهل بیت‌علیهم السلام صادر شود وگرنه آن حضرات داعی بر این کار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قبلاً اشاره کردیم روایات تقیه‌ای را در دو مرحله بزرگان امامیه درصدد تشخیص آن برآمده و آن‌ها را از روایات غیر تقیه‌ای خارج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در عصر امامان متأخر بوده که با عرضه نمودن روایات بر آن حضرات این مسأله را حل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شیخ کلینی و صدوق و طوسی است که با سعی بلیغ که انجام دادند تا حدود زیادی این مشکل را حل کردند</w:t>
      </w:r>
      <w:r>
        <w:rPr>
          <w:rFonts w:eastAsia="IRNazanin" w:cs="IRNazanin"/>
          <w:color w:val="111111"/>
          <w:sz w:val="28"/>
          <w:szCs w:val="28"/>
          <w:rtl w:val="true"/>
          <w:lang w:bidi="fa-IR"/>
        </w:rPr>
        <w:t>.</w:t>
      </w:r>
    </w:p>
    <w:p>
      <w:pPr>
        <w:pStyle w:val="Heading3"/>
        <w:numPr>
          <w:ilvl w:val="2"/>
          <w:numId w:val="1"/>
        </w:numPr>
        <w:rPr/>
      </w:pPr>
      <w:bookmarkStart w:id="642" w:name="__RefHeading___Toc2409343_211673320"/>
      <w:bookmarkStart w:id="643" w:name="_Toc230"/>
      <w:bookmarkEnd w:id="642"/>
      <w:r>
        <w:rPr>
          <w:rtl w:val="true"/>
        </w:rPr>
        <w:t>شبهه شانزدهم</w:t>
      </w:r>
      <w:r>
        <w:rPr>
          <w:rtl w:val="true"/>
        </w:rPr>
        <w:t xml:space="preserve">: </w:t>
      </w:r>
      <w:r>
        <w:rPr>
          <w:rtl w:val="true"/>
        </w:rPr>
        <w:t>نقل حدیث از راویان ضعیف‌</w:t>
      </w:r>
      <w:bookmarkEnd w:id="64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راشد طفاوی ضعیف است، اهل جرح و تعدیل نزد آنان اجماع بر تضعیف او دارند، ولی علمای آنان حدیثش را در صحاحشان روایت </w:t>
      </w:r>
      <w:bookmarkStart w:id="644" w:name="pg269_9673"/>
    </w:p>
    <w:p>
      <w:pPr>
        <w:pStyle w:val="BookText"/>
        <w:rPr/>
      </w:pPr>
      <w:bookmarkEnd w:id="644"/>
      <w:r>
        <w:rPr>
          <w:rFonts w:ascii="IRNazanin" w:hAnsi="IRNazanin" w:eastAsia="IRNazanin"/>
          <w:color w:val="111111"/>
          <w:sz w:val="28"/>
          <w:sz w:val="28"/>
          <w:szCs w:val="28"/>
          <w:rtl w:val="true"/>
          <w:lang w:bidi="fa-IR"/>
        </w:rPr>
        <w:t>کرده و فقها به آن حتّی در مسائل عقایدی عمل کرده‌اند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محدّثین از افرادی روایت می‌کنند که ضعیفند نه به جهت این است که اراده کرده‌اند تا به روایات ضعیف عمل کنند بلکه بدین جهت است که برای روایات آنان شواهد و متابعات و قراین صدق می‌یافتند و لذا آن روایات را نقل کرده و به آن عمل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شواهد و قراین نزد آنان عمل اصحاب، موافقت با کتاب و سنت و وجود در نسخه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 و رفتار را اهل سنت نیز نسبت به روایات ضعیفه در مصادر حدیثی خود دارند، گرچه آنان به دنبال شواهد و مقارنات توثیق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می‌کنیم که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را از همین طریق توثیق کرده است</w:t>
      </w:r>
      <w:r>
        <w:rPr>
          <w:rFonts w:eastAsia="IRNazanin" w:cs="IRNazanin"/>
          <w:color w:val="111111"/>
          <w:sz w:val="28"/>
          <w:szCs w:val="28"/>
          <w:rtl w:val="true"/>
          <w:lang w:bidi="fa-IR"/>
        </w:rPr>
        <w:t>.</w:t>
      </w:r>
    </w:p>
    <w:p>
      <w:pPr>
        <w:pStyle w:val="Heading3"/>
        <w:numPr>
          <w:ilvl w:val="2"/>
          <w:numId w:val="1"/>
        </w:numPr>
        <w:rPr/>
      </w:pPr>
      <w:bookmarkStart w:id="645" w:name="__RefHeading___Toc2409345_211673320"/>
      <w:bookmarkStart w:id="646" w:name="_Toc231"/>
      <w:bookmarkEnd w:id="645"/>
      <w:r>
        <w:rPr>
          <w:rtl w:val="true"/>
        </w:rPr>
        <w:t>شبهه هفدهم</w:t>
      </w:r>
      <w:r>
        <w:rPr>
          <w:rtl w:val="true"/>
        </w:rPr>
        <w:t xml:space="preserve">: </w:t>
      </w:r>
      <w:r>
        <w:rPr>
          <w:rtl w:val="true"/>
        </w:rPr>
        <w:t>ضعف روایات شیعه‌</w:t>
      </w:r>
      <w:bookmarkEnd w:id="646"/>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مصنّفین این کتب تدوین شده، ملاقاتی با امامان خود نداشته‌اند، و اقوال آنان را به توسط افرادی که بین آن‌ها و امامانشان بوده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وضعیّت و حال این وسائطی که این‌ها را از جعفر و دیگران نقل کرده‌اند چگونه است؟ شیخ طوسی در اعتراف مهمّی که خدا بر زبان او جاری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مصنّفین اصحاب ما دارای مذاهب فاسد بوده‌اند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تعبیر به کثیر دارد نه اکثر، و این دلالت دارد بر این‌که گرچه بیشتر اصحاب ما دارای مذهب صحیحند ولی کسانی که دارای مذهب فاسدند بیش از یکی دو تا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بعد از ذکر آن عبارت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کتبهم 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کتاب‌های آن افراد مورد اعتماد و وثوق بین اصحاب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که این کتاب قبل از پذیرش مذهب باطل نوشته شده و انحراف آنان در تحریف آن کتاب‌ها اثری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اعتماد اصحاب بر کتب آن افراد به جهت قراین خارجی از قبیل تأیید امام یا داشتن شواهدی از دیگر مصادر و کتب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گرچه دارای مذاهبی فاسد، همچون فطحی یا واقفی داشتند ولی افرادی متحرّز از کذب و دروغ به حساب می‌آمدند، لذا روایات و کتب آنان مورد اعتماد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خود اهل سنت نیز انجام می‌دهند؛ از باب نمونه از خوارج همچون اکرمه با اتفاق شیعه و سنی بر کفرشان، روایت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تنها یکی از عوامل انتشار احادیث امثال عمار ساباطی از فطحیه و بطائنی از بزرگان واقفیه است، گرچه کلینی و صدوق‌رحمهما الله کمتر به منفردات آنان توجه کرده و نقل کرده‌اند، و این به جهت آن است که شیخ طوسی‌رحمه الله تعبّداً قائل به حجیّت خبر ثقه است، و از آن‌جا که برخی از بزرگان صاحب تألیف از آنان را ثقه می‌دانسته لذا روایاتشان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متعرّض خبرین متخالفین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بحث حجیت خبر واحد و دیگری در بحث تعارض بین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تعارض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یکی از دو خبر متعارض، سنّی یا واقفی یا فطحی بود و راوی روایت دیگر شیعه دوازده امامی، اخذ به روایت امامی می‌کنیم، ولی در باب حجیّت خبر ثقه، قائل به تعبّد به حجیّت خبر ثقه است گرچه راوی آن دوازده امامی نباشد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شیخ این بوده که حتّی المقدور روایات وارده از معصومین طرح نشود گرچه از فرقه‌های باطل نقل شده باشد، و لذا طبق این مبنا منفردات را آورده و در صورت امکان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ادعا کرد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روایات </w:t>
      </w:r>
      <w:bookmarkStart w:id="647" w:name="pg269_9677"/>
    </w:p>
    <w:p>
      <w:pPr>
        <w:pStyle w:val="BookText"/>
        <w:rPr/>
      </w:pPr>
      <w:bookmarkEnd w:id="647"/>
      <w:r>
        <w:rPr>
          <w:rFonts w:ascii="IRNazanin" w:hAnsi="IRNazanin" w:eastAsia="IRNazanin"/>
          <w:color w:val="111111"/>
          <w:sz w:val="28"/>
          <w:sz w:val="28"/>
          <w:szCs w:val="28"/>
          <w:rtl w:val="true"/>
          <w:lang w:bidi="fa-IR"/>
        </w:rPr>
        <w:t>عمار ساباطی که از فطحیه است را شیخ طوسی‌رحمه الله نقل کرده است، و این در حالی است که کلینی خیلی کمتر و صدوق نیز از او کمتر نقل کرده است</w:t>
      </w:r>
      <w:r>
        <w:rPr>
          <w:rFonts w:eastAsia="IRNazanin" w:cs="IRNazanin"/>
          <w:color w:val="111111"/>
          <w:sz w:val="28"/>
          <w:szCs w:val="28"/>
          <w:rtl w:val="true"/>
          <w:lang w:bidi="fa-IR"/>
        </w:rPr>
        <w:t>.</w:t>
      </w:r>
    </w:p>
    <w:p>
      <w:pPr>
        <w:pStyle w:val="Heading3"/>
        <w:numPr>
          <w:ilvl w:val="2"/>
          <w:numId w:val="1"/>
        </w:numPr>
        <w:rPr/>
      </w:pPr>
      <w:bookmarkStart w:id="648" w:name="__RefHeading___Toc2409347_211673320"/>
      <w:bookmarkStart w:id="649" w:name="_Toc232"/>
      <w:bookmarkEnd w:id="648"/>
      <w:r>
        <w:rPr>
          <w:rtl w:val="true"/>
        </w:rPr>
        <w:t>شبهه هجدهم</w:t>
      </w:r>
      <w:r>
        <w:rPr>
          <w:rtl w:val="true"/>
        </w:rPr>
        <w:t xml:space="preserve">: </w:t>
      </w:r>
      <w:r>
        <w:rPr>
          <w:rtl w:val="true"/>
        </w:rPr>
        <w:t>طعن بر هشام بن سالم جوالیقی‌</w:t>
      </w:r>
      <w:bookmarkEnd w:id="649"/>
    </w:p>
    <w:p>
      <w:pPr>
        <w:pStyle w:val="BookText"/>
        <w:rPr/>
      </w:pPr>
      <w:r>
        <w:rPr>
          <w:rFonts w:ascii="IRNazanin" w:hAnsi="IRNazanin" w:eastAsia="IRNazanin"/>
          <w:color w:val="111111"/>
          <w:sz w:val="28"/>
          <w:sz w:val="28"/>
          <w:szCs w:val="28"/>
          <w:rtl w:val="true"/>
          <w:lang w:bidi="fa-IR"/>
        </w:rPr>
        <w:t>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 در خاتمه وسائل، او را ثقه ثقه معرفی کرده است و این تعبیر نیز از نجاشی و علاّمه رسیده است و کشّی روایاتی که دلالت بر مدح او دارد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اینان در توثیق این مرد مبالغه می‌کنند، در حالی که او مورد طعن نزد خودشان بوده و دارای عقیده فاسد است</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شد، مؤلّف در جرح و تعدیل راویان تنها به روایاتی که در مذّمت آنان وارد شده نظر داشته و به روایات بسیاری که در مدح آنان رسیده اشاره‌ای نکرده است، در حالی که هنگام جرح و تعدیل همه روایات را باید با هم سنجیده و به نتیجه معقولی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جوالیقی از اصحاب بسیار جلیل القدر ائمه اهل بیت‌علیهم السلام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رؤسا و اعلامی دانسته که حلال و حرام و فتوا و احکام از آنان اخذ می‌شود، کسانی که هیچ طعنی بر آنان وارد نشده و راهی برای مذّمت یکی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ابن الغضائری با شدّتش در توثیق افراد، او را دو بار توثیق کرده و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روایتی اشاره به مذمّت هشام بن سالم شده،</w:t>
      </w:r>
      <w:r>
        <w:rPr>
          <w:rStyle w:val="FootnoteAnchor"/>
          <w:rtl w:val="true"/>
        </w:rPr>
        <w:footnoteReference w:id="1291"/>
      </w:r>
      <w:r>
        <w:rPr>
          <w:rFonts w:ascii="IRNazanin" w:hAnsi="IRNazanin" w:eastAsia="IRNazanin"/>
          <w:color w:val="111111"/>
          <w:sz w:val="28"/>
          <w:sz w:val="28"/>
          <w:szCs w:val="28"/>
          <w:rtl w:val="true"/>
          <w:lang w:bidi="fa-IR"/>
        </w:rPr>
        <w:t>ولی به جهت ضعف آن روایت مورد قبول نخواهد بود</w:t>
      </w:r>
      <w:r>
        <w:rPr>
          <w:rFonts w:eastAsia="IRNazanin" w:cs="IRNazanin"/>
          <w:color w:val="111111"/>
          <w:sz w:val="28"/>
          <w:szCs w:val="28"/>
          <w:rtl w:val="true"/>
          <w:lang w:bidi="fa-IR"/>
        </w:rPr>
        <w:t>.</w:t>
      </w:r>
      <w:r>
        <w:rPr>
          <w:rStyle w:val="FootnoteAnchor"/>
          <w:rtl w:val="true"/>
        </w:rPr>
        <w:footnoteReference w:id="1292"/>
      </w:r>
    </w:p>
    <w:p>
      <w:pPr>
        <w:pStyle w:val="Heading3"/>
        <w:numPr>
          <w:ilvl w:val="2"/>
          <w:numId w:val="1"/>
        </w:numPr>
        <w:rPr/>
      </w:pPr>
      <w:bookmarkStart w:id="650" w:name="__RefHeading___Toc2409349_211673320"/>
      <w:bookmarkStart w:id="651" w:name="_Toc233"/>
      <w:bookmarkEnd w:id="650"/>
      <w:r>
        <w:rPr>
          <w:rtl w:val="true"/>
        </w:rPr>
        <w:t>شبهه نوزدهم</w:t>
      </w:r>
      <w:r>
        <w:rPr>
          <w:rtl w:val="true"/>
        </w:rPr>
        <w:t xml:space="preserve">: </w:t>
      </w:r>
      <w:r>
        <w:rPr>
          <w:rtl w:val="true"/>
        </w:rPr>
        <w:t>طعن بر مؤمن الطاق</w:t>
      </w:r>
      <w:r>
        <w:rPr>
          <w:rtl w:val="true"/>
        </w:rPr>
        <w:t>!!</w:t>
      </w:r>
      <w:bookmarkEnd w:id="65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 در خاتمه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p>
    <w:p>
      <w:pPr>
        <w:pStyle w:val="BookText"/>
        <w:rPr/>
      </w:pPr>
      <w:r>
        <w:rPr>
          <w:rFonts w:ascii="IRNazanin" w:hAnsi="IRNazanin" w:eastAsia="IRNazanin"/>
          <w:color w:val="111111"/>
          <w:sz w:val="28"/>
          <w:sz w:val="28"/>
          <w:szCs w:val="28"/>
          <w:rtl w:val="true"/>
          <w:lang w:bidi="fa-IR"/>
        </w:rPr>
        <w:t>بن نعمان احول، مؤمن الطاق، مورد وثوق و اطمینان، کثیر العلم و حافظه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علاّمه گفته است و شیخ او را توثیق نموده و نجاشی او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توثیق این مرد مبالغه می‌کنند با این‌که او نزد خودشان مورد طعن واقع شده و از قائلین به تجسیم است</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از آن‌جا که از متکلّمین بنام شیعه به حساب می‌آید، لذا مورد طعن و لعن شدید عامه قرار گرفته، و او را شیطان الطاق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مورد مذمّت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روایات مدح کننده او فراوان بوده و در آن‌ها صحیح السند نیز وجود دارد لذا جای هیچ شکّی در مورد عظمت این مرد و جلالت او نیست؛ خصوصاً آن‌که شیخ طوسی صریحاً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توثیق این‌گونه افراد بی‌جهت نیست بلکه شیخ با جمع بین ادله و ترجیح روایات مدح کننده بر دیگر روایات، حکم به ثقه بودن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روایتی که در مذمّت رسیده، هرگز نمی‌تواند با روایات مدح کننده تعارض داشته باشند، به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روایت از حیث سند ضعیفند؛ زیرا در سند یکی از آن دو علی بن محمد قمی است که توثیق نشده و در سند روایت دوم مفضل بن عمر است که مورد طعن واقع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روایت دلالت بر مذمّت ندارد؛</w:t>
      </w:r>
      <w:r>
        <w:rPr>
          <w:rStyle w:val="FootnoteAnchor"/>
          <w:rtl w:val="true"/>
        </w:rPr>
        <w:footnoteReference w:id="1294"/>
      </w:r>
      <w:r>
        <w:rPr>
          <w:rFonts w:ascii="IRNazanin" w:hAnsi="IRNazanin" w:eastAsia="IRNazanin"/>
          <w:color w:val="111111"/>
          <w:sz w:val="28"/>
          <w:sz w:val="28"/>
          <w:szCs w:val="28"/>
          <w:rtl w:val="true"/>
          <w:lang w:bidi="fa-IR"/>
        </w:rPr>
        <w:t>زیرا نهایت چیزی که روایت اول بر آن دلالت دارد این است که مؤمن الطاق دارای مناظراتی مبتنی بر جدل بوده و با خصم خود با قیاس مناظره می‌کرده است، و این نحوه از سخن مورد رضایت امام نبوده است، مگر در صورتی که ضرورت آن را اقتضا داشته است، و لذا مناظره او موجب سرور و خشنودی امام‌علیه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نیز قابل تصدیق نیست؛ زیرا امام </w:t>
      </w:r>
      <w:bookmarkStart w:id="652" w:name="pg269_9681"/>
    </w:p>
    <w:p>
      <w:pPr>
        <w:pStyle w:val="BookText"/>
        <w:rPr/>
      </w:pPr>
      <w:bookmarkEnd w:id="652"/>
      <w:r>
        <w:rPr>
          <w:rFonts w:ascii="IRNazanin" w:hAnsi="IRNazanin" w:eastAsia="IRNazanin"/>
          <w:color w:val="111111"/>
          <w:sz w:val="28"/>
          <w:sz w:val="28"/>
          <w:szCs w:val="28"/>
          <w:rtl w:val="true"/>
          <w:lang w:bidi="fa-IR"/>
        </w:rPr>
        <w:t>صادق‌علیه السلام از مناظرات او خشنود بوده و به آن امر کرده است</w:t>
      </w:r>
      <w:r>
        <w:rPr>
          <w:rFonts w:eastAsia="IRNazanin" w:cs="IRNazanin"/>
          <w:color w:val="111111"/>
          <w:sz w:val="28"/>
          <w:szCs w:val="28"/>
          <w:rtl w:val="true"/>
          <w:lang w:bidi="fa-IR"/>
        </w:rPr>
        <w:t>.</w:t>
      </w:r>
      <w:r>
        <w:rPr>
          <w:rStyle w:val="FootnoteAnchor"/>
          <w:rtl w:val="true"/>
        </w:rPr>
        <w:footnoteReference w:id="1295"/>
      </w:r>
    </w:p>
    <w:p>
      <w:pPr>
        <w:pStyle w:val="Heading3"/>
        <w:numPr>
          <w:ilvl w:val="2"/>
          <w:numId w:val="1"/>
        </w:numPr>
        <w:rPr/>
      </w:pPr>
      <w:bookmarkStart w:id="653" w:name="__RefHeading___Toc2409351_211673320"/>
      <w:bookmarkStart w:id="654" w:name="_Toc234"/>
      <w:bookmarkEnd w:id="653"/>
      <w:r>
        <w:rPr>
          <w:rtl w:val="true"/>
        </w:rPr>
        <w:t>شبهه بیستم</w:t>
      </w:r>
      <w:r>
        <w:rPr>
          <w:rtl w:val="true"/>
        </w:rPr>
        <w:t xml:space="preserve">: </w:t>
      </w:r>
      <w:r>
        <w:rPr>
          <w:rtl w:val="true"/>
        </w:rPr>
        <w:t>تبعیض در نقل روایت‌</w:t>
      </w:r>
      <w:bookmarkEnd w:id="654"/>
    </w:p>
    <w:p>
      <w:pPr>
        <w:pStyle w:val="BookText"/>
        <w:rPr/>
      </w:pPr>
      <w:r>
        <w:rPr>
          <w:rFonts w:ascii="IRNazanin" w:hAnsi="IRNazanin" w:eastAsia="IRNazanin"/>
          <w:color w:val="111111"/>
          <w:sz w:val="28"/>
          <w:sz w:val="28"/>
          <w:szCs w:val="28"/>
          <w:rtl w:val="true"/>
          <w:lang w:bidi="fa-IR"/>
        </w:rPr>
        <w:t>عبداللَّه بن عبدالعزیز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شیعه جرمی که گمان شده صحابه آن را مرتکب شده‌اند همان انحراف آنان از ولایت خیالی علی است که ابن سبأ منادی آن بوده است و این‌که آنان تسلیم خلافت علی بعد از وفات رسول خداصلی الله علیه وآله وسلم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از صحابه به گمان شیعه آنان را از عدالت اسقاط کرده است، در حالی که خودشان اقرار کرده‌اند که بزرگان از علما و فقها و موثّقین خود از فطحیه بوده که معتقد به امامت عبداللَّه بن جعفر افطح بعد از پدرش جعفر صادق شدند، و نیز برخی واقفی شده و امامت امام رضا و امامان بعد از او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 که به جهت آن عدالت صحابه را اسقاط کردند در این راویان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آن راویانی را که خدا و رسولش آن‌ها را مدح نکرده توثیق می‌کنند ولی اصحاب رسول خداصلی الله علیه وآله وسلم را تکفیر می‌نمایند با این‌که از کسانی که اعتقاد به عصمتشان دارند روایت کرده‌اند که فطحیه کافر و واقفه کافر و زندیق اند</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کردیم شیعه دوازده امامی همه صحابه را مورد جرح و طعن قرار نداده است، بلکه تنها مطاعنی را که در کتاب‌های اهل سنت برای برخی از صحابه ذکر شده آن‌ها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مطاعن خیالی نیست، بلکه از مسلّمات قرآن و سنت و تاریخ صحیح است که هیچ گونه تأویل و توجیهی را در خود نمی‌پذیرد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حضرت امیرمؤمنان علی بن ابی طالب‌علیه السلام آن طوری که نویسنده می‌گوید، گمان و خیالی نیست که عبداللَّه بن سبأ منادی آن باشد، بلکه همان‌گونه که در جای خود به طور مفصّل بحث و بررسی شده، ولایت حضرت علی‌علیه السلام با صریح </w:t>
      </w:r>
      <w:bookmarkStart w:id="655" w:name="pg269_9684"/>
    </w:p>
    <w:p>
      <w:pPr>
        <w:pStyle w:val="BookText"/>
        <w:rPr/>
      </w:pPr>
      <w:bookmarkEnd w:id="655"/>
      <w:r>
        <w:rPr>
          <w:rFonts w:ascii="IRNazanin" w:hAnsi="IRNazanin" w:eastAsia="IRNazanin"/>
          <w:color w:val="111111"/>
          <w:sz w:val="28"/>
          <w:sz w:val="28"/>
          <w:szCs w:val="28"/>
          <w:rtl w:val="true"/>
          <w:lang w:bidi="fa-IR"/>
        </w:rPr>
        <w:t>آیات و روایات متواتر نبوی که مورد نقل و اتفاق فریقین است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اجلّه علما و فقها و موثّقین شیعه از فطحیه یا واقفه نیستند، چه کسی از شیعه چنین ادعایی کرده است؟ بلکه اجلّه علمای شیعه همگی از شیعیان دوازده امامی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محدّثین و فقها به روایات برخی از فطحیه و واقفیه عمل کرده یا نقل کرده‌اند این به جهت وجود شواهد و قرائنی بوده که همراه آن روایات بوده و دلالت داشته که از امام صادر شده و یا هنگامی این روایات از او صادر شده که فطحی یا واقفی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بعد از وفات حضرت موسی بن جعفرعلیهما السلام بر آن حضرت توقف کرده و به امامت حضرت رضاعلیه السلام معتقد نشدند، ولی به جز تعداد اندکی که مغرض بودند، همگی متنبّه شده و از شکّ و تردید بیرون آمدند و امامت حضرت رضاعلیه السلام را پذیرفتند</w:t>
      </w:r>
      <w:r>
        <w:rPr>
          <w:rFonts w:eastAsia="IRNazanin" w:cs="IRNazanin"/>
          <w:color w:val="111111"/>
          <w:sz w:val="28"/>
          <w:szCs w:val="28"/>
          <w:rtl w:val="true"/>
          <w:lang w:bidi="fa-IR"/>
        </w:rPr>
        <w:t>.</w:t>
      </w:r>
    </w:p>
    <w:p>
      <w:pPr>
        <w:pStyle w:val="Heading3"/>
        <w:numPr>
          <w:ilvl w:val="2"/>
          <w:numId w:val="1"/>
        </w:numPr>
        <w:rPr/>
      </w:pPr>
      <w:bookmarkStart w:id="656" w:name="__RefHeading___Toc2409353_211673320"/>
      <w:bookmarkStart w:id="657" w:name="_Toc235"/>
      <w:bookmarkEnd w:id="656"/>
      <w:r>
        <w:rPr>
          <w:rtl w:val="true"/>
        </w:rPr>
        <w:t>شبهه بیست و یکم</w:t>
      </w:r>
      <w:r>
        <w:rPr>
          <w:rtl w:val="true"/>
        </w:rPr>
        <w:t xml:space="preserve">: </w:t>
      </w:r>
      <w:r>
        <w:rPr>
          <w:rtl w:val="true"/>
        </w:rPr>
        <w:t>توثیق ابوهریره</w:t>
      </w:r>
      <w:r>
        <w:rPr>
          <w:rtl w:val="true"/>
        </w:rPr>
        <w:t>!!</w:t>
      </w:r>
      <w:bookmarkEnd w:id="657"/>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ابوهریره نزد تمام فرقه‌ها به جز کینه‌توزان و اهل هواهای نفسانی و اهل بدعت‌ها که اعتنایی به آرای آنان نیست، همانند نظام و اسکافی و ابن ابی الحدید مورد وثوق و اطمینان است</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آن‌گاه درصدد آن است که به متخصّصین رجال شیعه نیز نسبت توثیق ابوهریره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به مرحوم شرف‌الدین حمله کرده که ادعای تو در جرح و طعن ابوهریره بی‌مورد بوده و خلاف رأی رجالیین شیعه است</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پاسخ</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شیعه دوازده امامی ثقه بودن ابوهریره را قبول ندارند؛ بلکه اهل سنت نیز در طول تاریخ بر وثاقت او اختلاف داشته‌اند، برخی از آن‌ها او را فردی غیر ثقه می‌دانستند؛ از قبیل</w:t>
      </w:r>
      <w:r>
        <w:rPr>
          <w:rFonts w:eastAsia="IRNazanin" w:cs="IRNazanin"/>
          <w:color w:val="111111"/>
          <w:sz w:val="28"/>
          <w:szCs w:val="28"/>
          <w:rtl w:val="true"/>
          <w:lang w:bidi="fa-IR"/>
        </w:rPr>
        <w:t xml:space="preserve">: </w:t>
      </w:r>
      <w:bookmarkStart w:id="658" w:name="pg269_9686"/>
    </w:p>
    <w:p>
      <w:pPr>
        <w:pStyle w:val="BookText"/>
        <w:rPr/>
      </w:pPr>
      <w:bookmarkEnd w:id="65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خطّاب</w:t>
      </w:r>
    </w:p>
    <w:p>
      <w:pPr>
        <w:pStyle w:val="BookText"/>
        <w:rPr/>
      </w:pPr>
      <w:r>
        <w:rPr>
          <w:rFonts w:ascii="IRNazanin" w:hAnsi="IRNazanin" w:eastAsia="IRNazanin"/>
          <w:color w:val="111111"/>
          <w:sz w:val="28"/>
          <w:sz w:val="28"/>
          <w:szCs w:val="28"/>
          <w:rtl w:val="true"/>
          <w:lang w:bidi="fa-IR"/>
        </w:rPr>
        <w:t>ذهبی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ابوهریره را از نقل حدیث منع کرد و حتی او را تازیانه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پیامبر نقل حدیث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نقل حدیث برنداری تو را به قبیله‌ات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خواهم کرد و یا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فرستاد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طالب‌علیه السلام</w:t>
      </w:r>
    </w:p>
    <w:p>
      <w:pPr>
        <w:pStyle w:val="BookText"/>
        <w:rPr/>
      </w:pPr>
      <w:r>
        <w:rPr>
          <w:rFonts w:ascii="IRNazanin" w:hAnsi="IRNazanin" w:eastAsia="IRNazanin"/>
          <w:color w:val="111111"/>
          <w:sz w:val="28"/>
          <w:sz w:val="28"/>
          <w:szCs w:val="28"/>
          <w:rtl w:val="true"/>
          <w:lang w:bidi="fa-IR"/>
        </w:rPr>
        <w:t>ابن ابی الحدید از استاد خود ابوجعفر اسکافی نقل می‌کند که امیرالمؤمنین علی بن ابی طالب‌علیه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دروغگوترین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دروغگوترین زنده‌ها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وسلم ابوهریره دوسی است</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ابن قتیبه، حاکم، ذهبی و مسلم از عایشه نقل کرده‌اند که او مکرّر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فراوانی را جعل نموده و به پیامبر نسبت داده است</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ابوحنیفه</w:t>
      </w:r>
    </w:p>
    <w:p>
      <w:pPr>
        <w:pStyle w:val="BookText"/>
        <w:rPr/>
      </w:pPr>
      <w:r>
        <w:rPr>
          <w:rFonts w:ascii="IRNazanin" w:hAnsi="IRNazanin" w:eastAsia="IRNazanin"/>
          <w:color w:val="111111"/>
          <w:sz w:val="28"/>
          <w:sz w:val="28"/>
          <w:szCs w:val="28"/>
          <w:rtl w:val="true"/>
          <w:lang w:bidi="fa-IR"/>
        </w:rPr>
        <w:t>از ابوحنیفه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اصحاب رسول خداصلی الله علیه وآله وسلم نزد من ثقه و عادلند و حدیثی را که از طرق آنان به من رسیده، صحیح و مورد قبول من است، مگر احادیثی را که از طریق ابوهریره، و انس بن مالک و سمرة بن جندب باشد که مورد قبول من نیست و همه آن‌ها نزد من مردود است</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رجال شیعه در کتب رجالی و فهرستی خود ابوهریره را توثیق نکرده‌اند، و تنها چیزی که درباره او گفته‌اند این است که او شخصیتی شناخته شده و از اصحاب رسول خداصلی الله علیه وآله وسلم است، اما این‌که به چه صفت و خصوصیتی شناخته شده است، سکوت اختیار کرده‌اند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2409355_211673320"/>
      <w:bookmarkStart w:id="660" w:name="_Toc236"/>
      <w:bookmarkEnd w:id="659"/>
      <w:r>
        <w:rPr>
          <w:rtl w:val="true"/>
        </w:rPr>
        <w:t>شبهه بیست و دوم</w:t>
      </w:r>
      <w:r>
        <w:rPr>
          <w:rtl w:val="true"/>
        </w:rPr>
        <w:t xml:space="preserve">: </w:t>
      </w:r>
      <w:r>
        <w:rPr>
          <w:rtl w:val="true"/>
        </w:rPr>
        <w:t>بودن رشد در مخالفت با عامه</w:t>
      </w:r>
      <w:bookmarkEnd w:id="660"/>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بودن رشد در مخالفت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شیعه گمان می‌کند از جانب امام رسیده است باید آنان سابق بر دیگران بر خودشان تطبیق کنند، و حال آن‌که واقعیتی که شیوخ شیعه با ما در آن موافق است این است که علی‌علیه السلام با صحابه مخالفت نکرده است، بلکه آن‌گونه که مرتضی گفته، داخل در آرای آنان شده و در نماز به آن‌ها اقتدا کرده و عطاهایشان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شورا شده است</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پس هر کاری که شیعه از جانب خود انجام داده از هدایت‌های علی‌علیه السلام نیست؛ زیرا او در اجماعات امّت همراه آنان بود، و رشاد در همراهی آن‌ها بود نه در مخالفت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با سیره علی‌علیه السلام مخالفت کرده از آن زمان که شروع به مخالفت با 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شیعه و پیرو او نیستند و نیز علی‌علیه السلام امام آنان نمی‌باشد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در مخالفت با عامه است، در روایت مقبوله عمر بن حنظله آمده است، و مطابق رأی برخی از اصولیین اصولاً روایت در مقام ترجیح بین دو حجت نیست، بلکه در مقام ترجیح حجّت از لاحجّت است؛ زیرا معنا ندارد که امام هنگام سؤال سائل از دو روایت متخالف، مرجّح ذکر کند، بلکه باید روایتی را که با واقع مطابق است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برخی فهمیده‌اند که هر عملی را که اهل سنت انجام می‌دهند باید با آن‌ها مخالفت کرد؛ زیرا واقع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این جمله این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روایتی را که موافق با عامه است گفته‌ام تا جان شیعه و خودم حفظ شود، ولی شما هنگام تعارض و مخالفت روایات به حدیثی عمل کنید که مضمون آن مخالف با رأی عامه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 عملکرد از امام صادق‌علیه السلام این بوده که شیعیانشان به حکّام ظلم و جور مراجعه نکنند و در عین حال به حیات خود ادامه داده و مشکلات سیاسی نداشته </w:t>
      </w:r>
      <w:bookmarkStart w:id="661" w:name="pg269_9690"/>
    </w:p>
    <w:p>
      <w:pPr>
        <w:pStyle w:val="BookText"/>
        <w:rPr/>
      </w:pPr>
      <w:bookmarkEnd w:id="661"/>
      <w:r>
        <w:rPr>
          <w:rFonts w:ascii="IRNazanin" w:hAnsi="IRNazanin" w:eastAsia="IRNazanin"/>
          <w:color w:val="111111"/>
          <w:sz w:val="28"/>
          <w:sz w:val="28"/>
          <w:szCs w:val="28"/>
          <w:rtl w:val="true"/>
          <w:lang w:bidi="fa-IR"/>
        </w:rPr>
        <w:t>باشند، و این با طرح نظریه تقیّه و اعمال آن در جامعه اسلامی از سوی حضرت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افراد از رهبران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عین حال که در مسأله خلق القرآن رأیش مخالف با خلیفه بود و بدین جهت کتک می‌خورد ولی تقیه نمی‌کرد و عقیده خود را ابراز می‌نمود، و در عین حال اطاعت از خلیفه را نیز بر خود و دیگران لازم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و تا حدودی شافعی موضع دیگری داشتند، آنان با حکومت وقت مخالف بوده؛ خصوصاً ابوحنیفه که از مخالفان حکومت ظالم حمایت و پشتیبانی می‌نمود، و لذا بدین جهت جان خود را در معرض خطر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صادق‌علیه السلام یک راه معتدل و متوسّطی را به جهت حفظ اسلام خصوصاً جامعه شیعی انتخاب کرده و پیگیری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مشاهده می‌کنیم که حضرت علی‌علیه السلام با صحابه مخالفت کرده که در فقه مقارن به آن‌ها اشاره شده است و از آن جمله مسأله تراویح و مسح پاها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وضو است</w:t>
      </w:r>
      <w:r>
        <w:rPr>
          <w:rFonts w:eastAsia="IRNazanin" w:cs="IRNazanin"/>
          <w:color w:val="111111"/>
          <w:sz w:val="28"/>
          <w:szCs w:val="28"/>
          <w:rtl w:val="true"/>
          <w:lang w:bidi="fa-IR"/>
        </w:rPr>
        <w:t>.</w:t>
      </w:r>
    </w:p>
    <w:p>
      <w:pPr>
        <w:pStyle w:val="Heading3"/>
        <w:numPr>
          <w:ilvl w:val="2"/>
          <w:numId w:val="1"/>
        </w:numPr>
        <w:rPr/>
      </w:pPr>
      <w:bookmarkStart w:id="662" w:name="__RefHeading___Toc2409357_211673320"/>
      <w:bookmarkStart w:id="663" w:name="_Toc237"/>
      <w:bookmarkEnd w:id="662"/>
      <w:r>
        <w:rPr>
          <w:rtl w:val="true"/>
        </w:rPr>
        <w:t>شبهه بیست و سوم</w:t>
      </w:r>
      <w:r>
        <w:rPr>
          <w:rtl w:val="true"/>
        </w:rPr>
        <w:t xml:space="preserve">: </w:t>
      </w:r>
      <w:r>
        <w:rPr>
          <w:rtl w:val="true"/>
        </w:rPr>
        <w:t>ادعای اجماعات دروغین</w:t>
      </w:r>
      <w:r>
        <w:rPr>
          <w:rtl w:val="true"/>
        </w:rPr>
        <w:t>!!</w:t>
      </w:r>
      <w:bookmarkEnd w:id="663"/>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شیعه ادعای اجماع در امری می‌کند که برای آن قائلی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آن‌ها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شیخ و سید ادعای اجماع امامیه را بر امری می‌کنند، گرچه برای آن قائلی ظاهر نشده است</w:t>
      </w:r>
      <w:r>
        <w:rPr>
          <w:rFonts w:eastAsia="IRNazanin" w:cs="IRNazanin"/>
          <w:color w:val="111111"/>
          <w:sz w:val="28"/>
          <w:szCs w:val="28"/>
          <w:rtl w:val="true"/>
          <w:lang w:bidi="fa-IR"/>
        </w:rPr>
        <w:t>».</w:t>
      </w:r>
      <w:r>
        <w:rPr>
          <w:rStyle w:val="FootnoteAnchor"/>
          <w:rtl w:val="true"/>
        </w:rPr>
        <w:footnoteReference w:id="130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شهید در فصلی، تناقضات طوسی را واضح می‌کند، آن‌جا که ادعای اجماع بر مسأله کرده و بر خلاف آن نیز ادعای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مواردی که مشتمل بر مسائلی است که شیخ در آن‌ها ادعای اجماع کرده با این‌که خودش در حکم آنچه ادعای اجماع کرده،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جدا کردیم تا شما را از این نکته آگاه سازیم که به ادعاهای اجماع از ناحیه فقیه اعتباری نیست؛ زیرا بسیاری از آن‌ها خطا و مجازاً از هر کدام از فقها، علی الخصوص از شیخ </w:t>
      </w:r>
    </w:p>
    <w:p>
      <w:pPr>
        <w:pStyle w:val="BookText"/>
        <w:rPr/>
      </w:pPr>
      <w:r>
        <w:rPr>
          <w:rFonts w:ascii="IRNazanin" w:hAnsi="IRNazanin" w:eastAsia="IRNazanin"/>
          <w:color w:val="111111"/>
          <w:sz w:val="28"/>
          <w:sz w:val="28"/>
          <w:szCs w:val="28"/>
          <w:rtl w:val="true"/>
          <w:lang w:bidi="fa-IR"/>
        </w:rPr>
        <w:t>و مرتضی صادر شده است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قفاری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اجماع نزد خود به جایی رسیده که اجماعات متعارض آن‌ها همانند روایات متعارض شده است، بلکه یک عالم اقوالش در ادعای اجماع با هم متخالف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کلام ابن بابویه؛ زیرا او در مسأله‌ای ادعای اجماع می‌کند، در حالی که بر خلاف آن نیز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تناقضات از او بسیار است</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دهلوی از کلام شهید ثانی نتیجه‌گیری کرده، خلاف آن عبارتی است که از او نقل کرده است؛ زیرا مفهوم عبارت شهید آن است که شیخ طوسی‌رحمه الله در برخی موارد ادعای اجماع بر مسأله‌ای دارد ولی خودش با آن مخالفت عملی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آن چیزی است که دهلوی به شهید نسبت می‌دهد؛ زیرا او می‌گوید شیخ در نقل اجماع تناقضات داشته است؛ یعنی ادعای اجماع بر دو طرف قضیه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شهیدرحمه الله را هنگامی که توجه کنیم پی می‌بریم که ایشان جواب از اشکال امثال دهلوی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ادعای اجماع از روی اشتباه یا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ادعای اجماع مجازی را بعداً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شیخ صدوق‌رحمه الله در هیچ موردی ادعای اجماع نکرده و به آن تمسک ننموده است، مگر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یک دوره مسائل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این ادعای اجماع اصطلاحی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شیخ طوسی‌رحمه الله و سید مرتضی‌رحمه الله که مکتب بغداد را تشکیل می‌داد، در بسیاری از مسائل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بغداد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امام سجاد، امام باقر، و امام صادق‌علیهم السلام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اساساً در کوفه تدوین شد؛ زیرا امامان شیعه در آن عصر که در مدینه بودند، تدوین حدیث نداشتند بلکه تنها از آنان روایت نقل می‌شد، و معمولاً اصحاب مدنی ما به جز اندکی، تدوین </w:t>
      </w:r>
    </w:p>
    <w:p>
      <w:pPr>
        <w:pStyle w:val="BookText"/>
        <w:rPr/>
      </w:pPr>
      <w:r>
        <w:rPr>
          <w:rFonts w:ascii="IRNazanin" w:hAnsi="IRNazanin" w:eastAsia="IRNazanin"/>
          <w:color w:val="111111"/>
          <w:sz w:val="28"/>
          <w:sz w:val="28"/>
          <w:szCs w:val="28"/>
          <w:rtl w:val="true"/>
          <w:lang w:bidi="fa-IR"/>
        </w:rPr>
        <w:t>حدیث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اوائل قرن دوم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مبتلا به خطوط مختلف سیاسی شد، عده‌ای تندرو و برخی نیز معتدل ظهور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زنادقه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این‌که لو نروند خودشان را به امام صادق‌علیه السلام منسوب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مکتب بغداد، عده‌ای از بزرگان؛ همچون هشام بن حکم، هشام بن سالم، ابن ابی عمیر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تنقیح حدیث شیعه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مشکلات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روایات با اعمال معیارهای خاص تنقیح احادیث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عقل‌گراهای بغداد برای تشخیص روایات صحیح از غیر صحیح کتاب و سنت را میزان قرار دادند، گرچه برخی نیز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مجموع میراث حدیثی به قم منتقل شد، بسیاری از روایات که از فیلتر بغدادی‌ها ساقط شده بود مورد قبول قرار گرفت؛ زیرا بغدادی‌ها با اعمال عقل‌گرایی و به دست دادن میزان‌ها، احادیث را تنقیح کرده و احادیثی را که از طریق شواهد و قراین و مقارنات مورد وثوق و اطمینان بود قبول می‌کردند، ولی قمی‌ها از آنجا که در روایات قائل به حجیّت مطلق خبر بودند و تعبّد به خبر ثقه داشتند، روایات بیشتری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اجماعی که نزد بغدادی‌ها از امامیه در مسأله‌ای شده با ادعای اجماعی که اهل سنت کرده‌اند، فرق اساسی دارد؛ اجماع بغدادی‌ها به معنای تلقّی به قبول به جهت موازین عقلی و شواهد و قراین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می‌توان عبارت شیخ طوسی‌رحمه الله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مسائل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ناحیه بغدادی‌ها تلقی به قبول واقع شده و قمی‌ها نیز که به اخبار بیشتری متعبدند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به دیدگاه بغدادی‌ها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بعد از شیخ نیز به مفهوم دیگری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حلّی‌رحمه الله که ادعای اجماع می‌کند، مقصود او اتفاق فقهای بعد از شیخ طوسی‌رحمه الله بر رأیی است که شیخ داشته و علما مدت‌ها به آن از روی خوش بینی فتوا داده‌اند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اشتباهاً ادعای اجماع شده، همانند فتوای اشتباهی است که </w:t>
      </w:r>
      <w:bookmarkStart w:id="664" w:name="pg269_9696"/>
    </w:p>
    <w:p>
      <w:pPr>
        <w:pStyle w:val="BookText"/>
        <w:rPr/>
      </w:pPr>
      <w:bookmarkEnd w:id="664"/>
      <w:r>
        <w:rPr>
          <w:rFonts w:ascii="IRNazanin" w:hAnsi="IRNazanin" w:eastAsia="IRNazanin"/>
          <w:color w:val="111111"/>
          <w:sz w:val="28"/>
          <w:sz w:val="28"/>
          <w:szCs w:val="28"/>
          <w:rtl w:val="true"/>
          <w:lang w:bidi="fa-IR"/>
        </w:rPr>
        <w:t>مفتی از آن بر می‌گردد و رأیش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ادعای اجماعات برخی از افراد علی القاعده باشد، یعنی شخص مشاهده می‌کند که در مسأله‌ای، هم نصّ قرآنی و هم حدیثی وجود دارد و لذا قطع به حکم مسأله پیدا می‌نماید و بدین جهت بدون آن‌که آرای علما را بررسی کند،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فقها به این نتیجه رسیده باشند و لذا ادعای اجماع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برخی ادعای اجماعات از بعضی افراد از این قبیل باشد</w:t>
      </w:r>
      <w:r>
        <w:rPr>
          <w:rFonts w:eastAsia="IRNazanin" w:cs="IRNazanin"/>
          <w:color w:val="111111"/>
          <w:sz w:val="28"/>
          <w:szCs w:val="28"/>
          <w:rtl w:val="true"/>
          <w:lang w:bidi="fa-IR"/>
        </w:rPr>
        <w:t>.</w:t>
      </w:r>
    </w:p>
    <w:p>
      <w:pPr>
        <w:pStyle w:val="Heading3"/>
        <w:numPr>
          <w:ilvl w:val="2"/>
          <w:numId w:val="1"/>
        </w:numPr>
        <w:rPr/>
      </w:pPr>
      <w:bookmarkStart w:id="665" w:name="__RefHeading___Toc2409359_211673320"/>
      <w:bookmarkStart w:id="666" w:name="_Toc238"/>
      <w:bookmarkEnd w:id="665"/>
      <w:r>
        <w:rPr>
          <w:rtl w:val="true"/>
        </w:rPr>
        <w:t>شبهه بیست و چهارم</w:t>
      </w:r>
      <w:r>
        <w:rPr>
          <w:rtl w:val="true"/>
        </w:rPr>
        <w:t xml:space="preserve">: </w:t>
      </w:r>
      <w:r>
        <w:rPr>
          <w:rtl w:val="true"/>
        </w:rPr>
        <w:t>تکذیب ابن ابی عمیر</w:t>
      </w:r>
      <w:bookmarkEnd w:id="666"/>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عمیر سندها را مرسل ذکر می‌کرد، و حال آن‌که ارسال نزد آنان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و دیگران از اخباریین از ابی عبداللَّه‌علیه السلام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الکذب المفترع؟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الکذب المفترع؟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یحدّثک الرجل بالحدیث فتترکه و ترویه عن الذی حدّثک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مفترع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مفترع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شخصی برای تو حدیثی را نقل کند و تو واسطه را رها کنی و از آن کسی که برای تو از او نقل کرده روایت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مراسیل به حذف واسطه و دیگری مراسیل به ایهام واسطه به این‌که واسطه را حذف کند و به جای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مشکل دارد و مقصود دهلوی است، همان قسم اوّل است، ولی می‌دانیم که غالب ارسال‌های ابن ابی عمیر از قبیل دوم است به جهت مشکلی که برای او پدید آمده است، و غالباً این مشکل از ناحیه نسّاخ پدید آمده است؛ زیرا به جهت آن‌که خط در برخی از موارد درست خوانده نمی‌شود، لذا اسم راوی را به صورت مجمل و مهمل می‌آورده‌اند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به این جهت باشد که کتاب‌ها و اصول حدیثی در برخی از مواقع به جهت حفظ آن در زیر زمین دفن </w:t>
      </w:r>
    </w:p>
    <w:p>
      <w:pPr>
        <w:pStyle w:val="BookText"/>
        <w:rPr/>
      </w:pPr>
      <w:r>
        <w:rPr>
          <w:rFonts w:ascii="IRNazanin" w:hAnsi="IRNazanin" w:eastAsia="IRNazanin"/>
          <w:color w:val="111111"/>
          <w:sz w:val="28"/>
          <w:sz w:val="28"/>
          <w:szCs w:val="28"/>
          <w:rtl w:val="true"/>
          <w:lang w:bidi="fa-IR"/>
        </w:rPr>
        <w:t>می‌شده و لذا در اثر رسیدن رطوبت به آن‌ها عبارات مشوّش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ترجمه ابن ابی عمیر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مأمون او را محبوس کرد تا این‌که قضاوت برخی از شهرها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خواهرش کتاب‌های او را در آن چهار سالی که محبوس بود مدفون کرد، و لذا آن کتاب‌ها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آن کتاب‌ها را در اتاقی قرار داد، و با ریختن باران بر روی آن‌ها نابود شدند و لذا احادیث را از حفظ یا آن‌گونه که در دست مردم بود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اصحاب ما نسبت به مراسیل او آرامش پیدا کرده‌اند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صحابه نیز افراد زیادی بوده‌اند که چنین می‌کردند؛ یعنی ارسال به حذف واسطه داشته‌اند، که نمونه بارز آن را می‌توان از ابن عباس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هنگام وفات رسول خداصلی الله علیه وآله وسلم حدود یازده ساله بوده است، در حالی که هزاران روایت را که به طور مستقیم از پیامبرصلی الله علیه وآله وسلم به صورت مشافهه و رو در رو شنیده باشد را نقل کند، لذا به طور حتم از واسطه شنیده ولی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اهل سنت تصریح دارند که روایات صحیح او؛ یعنی آن روایاتی را که به پیامبرصلی الله علیه وآله وسلم نسبت می‌دهد و در حقیقت هم از او شنیده، کمتر از ده تا است و برخی حتی یک روایت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ارسال را در ابوهریره نیز احتمال می‌دهیم؛ زیرا با این وقت محدودی که صحابی بوده، چگونه ممکن است هزاران روایت را به صورت شفاهی از پیامبرصلی الله علیه وآله وسلم شنیده و نقل کند؟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محدّثین نیز این کار را تا چند واسطه می‌کرده‌اند؛ یعنی سند را به طور کلّی حذف کرده و مستقیماً حدیثی را از رسول خداصلی الله علیه وآله وسلم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از بخاری نام برد؛ زیرا او در برخی موارد مستقیماً حدیثی را از رسول خداصلی الله علیه وآله وسلم نقل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عمل به خبر مرسل تا زمان محمد بن ادریس شافعی سابقه داشته، تا آن‌که او در </w:t>
      </w:r>
      <w:bookmarkStart w:id="667" w:name="pg269_9700"/>
    </w:p>
    <w:p>
      <w:pPr>
        <w:pStyle w:val="BookText"/>
        <w:rPr/>
      </w:pPr>
      <w:bookmarkEnd w:id="667"/>
      <w:r>
        <w:rPr>
          <w:rFonts w:ascii="IRNazanin" w:hAnsi="IRNazanin" w:eastAsia="IRNazanin"/>
          <w:color w:val="111111"/>
          <w:sz w:val="28"/>
          <w:sz w:val="28"/>
          <w:szCs w:val="28"/>
          <w:rtl w:val="true"/>
          <w:lang w:bidi="fa-IR"/>
        </w:rPr>
        <w:t xml:space="preserve">کتاب اصولی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عمل به خبر مرسل شد و آن را از اعتبار ساقط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هنگام عمل به مراسیل ابن ابی عمیر و دیگران، با مقایسه حدیث او با احادیث دیگر راویان، غالباً فرد مجهول را با مقارنه و مقایسه با دیگر نسخه‌ها و سندها بررسی و شناسایی کرده و بعد از بررسی کامل به آن 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ابن ابی عمیر طاری و عارضی است، و به جهت ظلمی بوده که بر او شده است</w:t>
      </w:r>
      <w:r>
        <w:rPr>
          <w:rFonts w:eastAsia="IRNazanin" w:cs="IRNazanin"/>
          <w:color w:val="111111"/>
          <w:sz w:val="28"/>
          <w:szCs w:val="28"/>
          <w:rtl w:val="true"/>
          <w:lang w:bidi="fa-IR"/>
        </w:rPr>
        <w:t>.</w:t>
      </w:r>
    </w:p>
    <w:p>
      <w:pPr>
        <w:pStyle w:val="Heading3"/>
        <w:numPr>
          <w:ilvl w:val="2"/>
          <w:numId w:val="1"/>
        </w:numPr>
        <w:rPr/>
      </w:pPr>
      <w:bookmarkStart w:id="668" w:name="__RefHeading___Toc2409361_211673320"/>
      <w:bookmarkStart w:id="669" w:name="_Toc239"/>
      <w:bookmarkEnd w:id="668"/>
      <w:r>
        <w:rPr>
          <w:rtl w:val="true"/>
        </w:rPr>
        <w:t>شبهه بیست و پنجم</w:t>
      </w:r>
      <w:r>
        <w:rPr>
          <w:rtl w:val="true"/>
        </w:rPr>
        <w:t xml:space="preserve">: </w:t>
      </w:r>
      <w:r>
        <w:rPr>
          <w:rtl w:val="true"/>
        </w:rPr>
        <w:t>اعتراض بر حیطه وظایف اوصیا</w:t>
      </w:r>
      <w:bookmarkEnd w:id="669"/>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و آیت آنان، محمّد بن حسین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احکام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را پیامبرصلی الله علیه وآله وسلم برای صحابه بیان داشت، و قسم دیگر آن را کتمان کرده و نزد اوصیای خود به ودیعت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وصیّی در وقت خود آنچه را که مردم به آن احتیاج دارند برایشان بیان می‌کند، آن‌گاه به امامان بعد از خود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گمان کرده که پیامبرصلی الله علیه وآله وسلم گاهی حکم عامی را ذکر می‌کند ولی مخصّص آن را هرگز ذکر نمی‌کند بلکه آن را نزد وصیّ‌اش به ودیعت می‌گذارد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پاسخ</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اهل سنت از دو جهت اختلاف و بحث داریم و به تعبیری دیگر، در دو نوع حجیت بحث داریم؛ یکی حجیت در مصادر تشریع و دیگر حجیت در طریق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که راه‌های اثبات سنت است، اختلاف بین سنی و شیعی طبیعی است، و چندان مهم به نظر نمی‌رسد؛ زیرا همین نوع اختلاف در بین شیعیان نیز وجود دارد، و ما می‌توانیم با بحث و استدلال به نتیجه برسیم و حسّاسیتی هم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خبر ثقه فی حد نفسه حجت است یا با شواهد و توابع و مقارنات؟ خبر ثقه حجت است یا خبر موثوق به؟ این‌ها بحث‌هایی است که بوده و هست و چندان مشکلی ایجاد نکرده و نخواهد کرد و با بحث‌های علمی و فنّی می‌توانیم به </w:t>
      </w:r>
    </w:p>
    <w:p>
      <w:pPr>
        <w:pStyle w:val="BookText"/>
        <w:rPr/>
      </w:pPr>
      <w:r>
        <w:rPr>
          <w:rFonts w:ascii="IRNazanin" w:hAnsi="IRNazanin" w:eastAsia="IRNazanin"/>
          <w:color w:val="111111"/>
          <w:sz w:val="28"/>
          <w:sz w:val="28"/>
          <w:szCs w:val="28"/>
          <w:rtl w:val="true"/>
          <w:lang w:bidi="fa-IR"/>
        </w:rPr>
        <w:t>نتیجه برسیم، چون ایجاد تعصّب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عمده بحث در قسم اوّل؛ یعنی در مصادر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قسمت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خود سنت، بحث از حدود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در هر دو مورد باید به اهل بیت عصمت و طهارت‌علیهم السلام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اصل سنت که رسول خداصلی الله علیه وآله وسلم بیان کرده، باید بعد از رسول خداصلی الله علیه وآله وسلم به اهل بیت رجوع کرده و حقیقت آن سنن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حدود سنن که یک سنت تا چه حدی کاربرد دارد و چه قیودی دارد نیز باید بعد از پیامبرصلی الله علیه وآله وسلم به اهل بیت معصومش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در هر دو مورد بعد از رسول خداصلی الله علیه وآله وسلم به اجماع صحابه رجوع کرده و یا از عقل ظنّی خودشان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یعنی تشریع اصل سنن، اهل بیت‌علیهم السلام معتقد بودند که قرآن و سنت نبوی کافی و وافی به تمام امور است، و حقیقت آن نزدشان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حدود و قیود آن نیز مشخص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و در رأس آنان عمر بن خطّاب معتقد بود که خیلی از احکام در کتاب و سنت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اسلام در حال گسترش است، لذا احتیاج به مصادر تشریعی دیگری به عنوان متمّم؛ از قبیل اجماع و قیاس است تا بتواند جواب‌گوی احتیاجات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زمان خلافتش اجماعی از صحابه در حدود سی نفر درست کرد و در هر مسأله‌ای که برای او مشتبه می‌شد با آنان به مشورت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بخشی دیگر از مسائل قیاس و اعمال رأی شخصی را به کار گرفته و احکام را استخراج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شیعه دوازده امامی معتقدیم که بیان اصل تشریع نبوی به توسط امام علی‌علیه السلام بوده، حدود و قیود آن را سایر ائمه به خصوص امام باقر و امام صادق‌علیهما السلام بیان کرده‌اند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طرق اثبات قابل حل است، ولی در مصادر تشریع اعمّ از اصل سنت یا حدود آن، در حقیقت اختلاف در دو نوع برداشت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معتقد بود که کتاب و سنّت، کامل بوده و برای استنباط حکم کافی است، ولی عمر معتقد </w:t>
      </w:r>
      <w:bookmarkStart w:id="670" w:name="pg269_9704"/>
    </w:p>
    <w:p>
      <w:pPr>
        <w:pStyle w:val="BookText"/>
        <w:rPr/>
      </w:pPr>
      <w:bookmarkEnd w:id="670"/>
      <w:r>
        <w:rPr>
          <w:rFonts w:ascii="IRNazanin" w:hAnsi="IRNazanin" w:eastAsia="IRNazanin"/>
          <w:color w:val="111111"/>
          <w:sz w:val="28"/>
          <w:sz w:val="28"/>
          <w:szCs w:val="28"/>
          <w:rtl w:val="true"/>
          <w:lang w:bidi="fa-IR"/>
        </w:rPr>
        <w:t>بوده که این دو در بیان احکام ناقصند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او بعد از آن که به خلافت رسید و فتوحات را شروع کرد، می‌خواست دستش باز باشد و خود را محدود به کتاب و سنت نداند، و به همین جهت بود که تدوین حدیث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شورای سی نفره‌ای از صحابه درست کرد تا مصالح را تشخیص دهند، او معتقد بود که مصالح تغییر و تحوّل پیدا می‌کنند و لذا حکم نیز باید به تبع آن‌ها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علی‌علیه السلام معتقد بود که حلال و حرام رسول خداصلی الله علیه وآله وسلم دائمی است، مگر آن که آن حضرت حکمی را موقّت جعل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مطلب است و آن این‌که ما تمام روایات اهل سنت را باطل نمی‌دانیم؛ زیرا ما مشترکات حدیثی بسیاری در مسائل مختلف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مطابق نظر برخی از فقها در صورتی که در موردی در مصادر خود خبری نداشتیم، ولی اهل سنت از امام علی‌علیه السلام نقل حدیث کرده‌اند، و این حدیث نزد آنان مشهور است، آن را قبول کرده و می‌توانیم به مضمون آن فتوا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مصادر حدیثی ما مطلقاتی وجود دارد، و قیود آن در مصادر حدیثی اهل سنت از امام علی‌علیه السلام نقل شد و جوّ شهرت نیز با آن بوده است، به آن تقییدات عمل کرده و به توسط آن‌ها مطلقات را تقیید می‌زنیم، مگر در صورتی که شهرت قدمای اصحاب ما بر عمل به مطلقات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وقتی از امام‌علیه السلام درباره اختلاف روایات نقل شده از آنان با روایات نبوی سؤال می‌شود، حضرت نمی‌فرماید آن روایات باطل است و تنها روایاتی که ما نقل می‌کنیم صحیح می‌باشد،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ینسخ کما ینسخ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نسخ می‌شود حدیث نیز از جانب رسول خداصلی الله علیه وآله وسلم نسخ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این امام معصوم و آگاه از حقیقت سنت است که از آن اطلاع دقیق دارد و آن را به مردم ابلاغ می‌کند ولی عموم مردم از نسخ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در ظاهر نقل حدیث از طریق اهل سنت به توسط صحابه با نقل حدیث از طریق شیعه به توسط اهل بیت‌علیهم السلام اختلاف نمایان می‌گردد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2409363_211673320"/>
      <w:bookmarkStart w:id="672" w:name="_Toc240"/>
      <w:bookmarkEnd w:id="671"/>
      <w:r>
        <w:rPr>
          <w:rtl w:val="true"/>
        </w:rPr>
        <w:t>شبهه بیست و ششم</w:t>
      </w:r>
      <w:r>
        <w:rPr>
          <w:rtl w:val="true"/>
        </w:rPr>
        <w:t xml:space="preserve">: </w:t>
      </w:r>
      <w:r>
        <w:rPr>
          <w:rtl w:val="true"/>
        </w:rPr>
        <w:t>تضعیف زراره</w:t>
      </w:r>
      <w:bookmarkEnd w:id="672"/>
    </w:p>
    <w:p>
      <w:pPr>
        <w:pStyle w:val="BookText"/>
        <w:rPr/>
      </w:pPr>
      <w:r>
        <w:rPr>
          <w:rFonts w:ascii="IRNazanin" w:hAnsi="IRNazanin" w:eastAsia="IRNazanin"/>
          <w:color w:val="111111"/>
          <w:sz w:val="28"/>
          <w:sz w:val="28"/>
          <w:szCs w:val="28"/>
          <w:rtl w:val="true"/>
          <w:lang w:bidi="fa-IR"/>
        </w:rPr>
        <w:t>از جمله اصحاب امام باقر و امام صادق‌علیهما السلام که روایات بسیاری از آن دو بزرگوار در باب مسائل فقهی و دیگر مسائل نقل کرده است، جناب زرارة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بزرگی به گردن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اهل سنت درصدد تضعیف او از هر طریق ممکن برآمده‌اند؛ از آن جمله به روایاتی تمسک کرده‌اند که به جهاتی در مصادر تراجم علمای شیعه وارد شده که ظهور در مذمّت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قسمت به بررسی این روایات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زراره</w:t>
      </w:r>
    </w:p>
    <w:p>
      <w:pPr>
        <w:pStyle w:val="BookText"/>
        <w:rPr/>
      </w:pPr>
      <w:r>
        <w:rPr>
          <w:rFonts w:ascii="IRNazanin" w:hAnsi="IRNazanin" w:eastAsia="IRNazanin"/>
          <w:color w:val="111111"/>
          <w:sz w:val="28"/>
          <w:sz w:val="28"/>
          <w:szCs w:val="28"/>
          <w:rtl w:val="true"/>
          <w:lang w:bidi="fa-IR"/>
        </w:rPr>
        <w:t>نجاشی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اعین بن سنسن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اصحاب ما در زمانش و پیشتاز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قاری، فقیه، متکلّم، شاعر و ادیبی بود، که فضیلت و دین در او جمع شده و در آنچه که روایت می‌کرد، صادق بود</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شیخ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اعین، اسم او عبد ربّه و کینه‌اش ابوالحسن و و زراره لقب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پدرش، بنده‌ای رومی برای مردی از بنی شیبان بود که قرآن را فرا گرفت، سپس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سنسن راهبی در کشور روم بود</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روایاتی در مدح زراره</w:t>
      </w:r>
    </w:p>
    <w:p>
      <w:pPr>
        <w:pStyle w:val="BookText"/>
        <w:rPr/>
      </w:pPr>
      <w:r>
        <w:rPr>
          <w:rFonts w:ascii="IRNazanin" w:hAnsi="IRNazanin" w:eastAsia="IRNazanin"/>
          <w:color w:val="111111"/>
          <w:sz w:val="28"/>
          <w:sz w:val="28"/>
          <w:szCs w:val="28"/>
          <w:rtl w:val="true"/>
          <w:lang w:bidi="fa-IR"/>
        </w:rPr>
        <w:t>با مراجعه به کتب تراجم پی می‌بریم که زراره از مدح و توثیق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فراوانی در مدح او از اهل بیت عصمت و طهارت‌علیهم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احیی ذکرنا و احادیث ابی الاّ زرارة و أبوبصیر ولیث المرادی و محمّد بن مسلم و برید بن معاویة العجلی؛ و لولا هؤلاء ما کان أحد یستنبط هذا، هؤلاء حفّاظ الدین و أمناء أبی‌علیه السلام علی حلال اللَّه و حرامه، و هم السابقون إلینا فی الدنیا و السابقون الینا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ذکر ما و احادیث پدرم را احیا نکرد به جز زراره و ابوبصیر لیث مرادی و محمّد بن مسلم و برید بن معاویه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اینان نبودند هرگز </w:t>
      </w:r>
    </w:p>
    <w:p>
      <w:pPr>
        <w:pStyle w:val="BookText"/>
        <w:rPr/>
      </w:pPr>
      <w:r>
        <w:rPr>
          <w:rFonts w:ascii="IRNazanin" w:hAnsi="IRNazanin" w:eastAsia="IRNazanin"/>
          <w:color w:val="111111"/>
          <w:sz w:val="28"/>
          <w:sz w:val="28"/>
          <w:szCs w:val="28"/>
          <w:rtl w:val="true"/>
          <w:lang w:bidi="fa-IR"/>
        </w:rPr>
        <w:t>کسی این را استنباط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حافظان دین و امینان پدرم‌علیه السلام بر حلال و حرام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سبقت گیران به سوی ما در دنیا و آخرتند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أبی کانوا زیناً احیاءً و أمواتاً، أعنی زرارة و محمّد بن مسلم و منهم لیث المرادی و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القوّامون بالقسط، و هؤلاء القوّامون بالصّدق، و هؤلاء السابقون السابقون اولئک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اصحاب پدرم زینت بودند در حال زنده بودن و مرگشان، مقصودم زراره و محمّد بن مسلم و از آن جمله لیث مرادی و برید عجلی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برپاداران قسطند و آنان برپاداران صدقند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سبقت گیرندگان هستند، سبقت گیرندگانی که مقرّب درگاه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مرا حدیث گفت که ابوذر و مقداد و سلمان فارسی سرهای خود را تراشیده تا با ابوبکر قتال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زرارة لظننت انّ احادیث ابی ستذهب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زراره نبود گمان می‌کردم که احادیث پدرم ضایع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زرارة بن اعین، لولا زرارة و نظرائه لاندرست احادیث ابی‌علیه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زرارة بن اعین را رحمت کند، اگر زراره و امثال او نبود احادیث پدرم مندرس و ضایع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خویی‌رحمه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ده‌ها روایت در مدح زراره از رجال کشّی نقل کرده که برخی از آن‌ها در ترجمه زراره آمده و برخی نیز در ترجمه ابوبصیر لیث مرادی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در حدّ استفاضه بوده با وجود آن‌که بسیاری از آن روایات صحیح السند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فهرستی از روایات زراره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مجموعاً در سند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او از امام باقرعلیه السلام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او از امام صادق‌علیه السلام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را که از هر دو امام نقل کرده،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را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آن دو نقل کرده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مذمّت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مذمّت زراره وارد شده، بر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روایاتی که دلالت دارند بر این که زراره در امامت حضرت موسی بن جعفرعلیه السلام شک داشته است، لذا هنگامی که امام صادق‌علیه السلام به شهادت رسید، فرزندش عبید را به مدینه فرستاد تا در امر امامت امتحان نماید تا این که معلوم شود امامت برای عبداللَّه است یا امام موسی کاظم‌علیه السلام ولی قبل از آن‌که فرزندش عبید نزد او بازگردد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از حیث سند ضعیفند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بر سستی و ضعف زراره ندارد؛ زیرا بر هر فرد مکلّفی واجب است که امام زمان خود را بشناسد و واجب نیست که امام بعد از امام زمانش را شناسایی کند، چون ممکن است تا آن زمان زنده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وفات امام زمانش وظیفه دارد که در جست و جوی امام جدید برآید، و اگر در هنگامی که مشغول فحص و جست و جو در مورد امام جدید است از دنیا برود، در امر امامتش معذور است و التزام به امامت کسی که خداوند او را تعیین کرده به صورت کلّی کفایت می‌کند؛ گرچه او را به طور خاص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زراره نیز همین امر صادق است؛ زیرا او به امام صادق‌علیه السلام که امام زمانش بود معرفت کامل داشت و وظیفه نداشت که امام بعدش را در همان زمان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شهادت امام صادق‌علیه السلام به وظیفه خود که تفحّص بود عمل کرد و در این راه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مطابق دستور روایات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کلینی‌رحمه الله به سند خود از یعقوب بن شعیب نقل کرده که از امام صادق‌عل</w:t>
      </w:r>
      <w:r>
        <w:rPr>
          <w:rFonts w:eastAsia="IRNazanin" w:cs="IRNazanin"/>
          <w:color w:val="111111"/>
          <w:sz w:val="28"/>
          <w:szCs w:val="28"/>
          <w:lang w:bidi="fa-IR"/>
        </w:rPr>
        <w:t>ʙ</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 xml:space="preserve">السلام سؤال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امام اتفاقی بیفتد،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هر گروهی از آنان، طایفه‌ای کوچ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 آگاهی یابند و به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عذر ما داموا فی الطلب، وهؤلاء الذین ینتظرونهم فی عذر حتّی یرجع إلیهم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معذورند تا مادامی که در جست و جو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انتظار جست و جوگران را می‌کشند نیز معذورند تا اصحابشان به سویشان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ناحیه زراره طبیعی به نظر می‌رسد؛ زیرا او در کوفه بوده و امام صادق‌علیه السلام در مدینه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وقایع کمتر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حضرت صادق‌علیه السلام در شدّت تقیه به سر می‌برده است و به طور صریح نمی‌توانست امام بعد از خود را معرفی کند و لذا حضرت‌علیه السلام بر شش نفر وصیت نمود که یکی از آن‌ها حضرت کاظم‌علیه السلام بوده است، و حتی در مدینه جز افراد خاصّ از اصحاب حضرت، از وصی و جانشین حقیقی حضرت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 با معجزه و اعتماد بر شهادت افراد خاص، امامت حضرت کاظم‌علیه السلام را کشف کردند؛ زیرا در صورت وضوح امر امامت حضرت کاظم‌علیه السلام به طور حتم منصور آن حضرت را به شهادت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عدّه‌ای بعد از امام صادق‌علیه السلام فتحی شده و به دنبال عبداللَّه افطح، فرزند دیگر امام صادق‌علیه السلام رفتند، لذا شاید برای زراره نیز تردید شد که امام بعد از حضرت صادق‌علیه السلام او است یا حضرت کاظم‌علیه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 آنچه که شیخ طوسی‌رحمه الله در رجالش آورده، منافات دارد؛ زیرا شیخ او را از اصحاب امام کاظم‌علیه السلام شمرده است که ظهور در نقل روایت از او دارد، آن </w:t>
      </w:r>
    </w:p>
    <w:p>
      <w:pPr>
        <w:pStyle w:val="BookText"/>
        <w:rPr/>
      </w:pPr>
      <w:r>
        <w:rPr>
          <w:rFonts w:ascii="IRNazanin" w:hAnsi="IRNazanin" w:eastAsia="IRNazanin"/>
          <w:color w:val="111111"/>
          <w:sz w:val="28"/>
          <w:sz w:val="28"/>
          <w:szCs w:val="28"/>
          <w:rtl w:val="true"/>
          <w:lang w:bidi="fa-IR"/>
        </w:rPr>
        <w:t>گونه که در اوّل کتابش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وضع چگونه می‌توان باور داشت که زراره از دنیا رفته، در حالی که به امامت حضرت کاظم‌علیه السلام معرفت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آنچه ابن فضّال نقل کرده منافات دارد که او یک سال بعد از امام صادق‌علیه السلام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و نجاشی سال وفات زراره را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بین وفات او و زمان شهادت امام صادق‌علیه السلام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فاصله بسیاری است، و عادتاً ممکن نیست که خبر امامت امام کاظم‌علیه السلام در این مدت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عبداللَّه، فرزند امام صادق‌علیه السلام بنابر نقلی هفتاد روز بعد از پدرش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روایات با خبر کشی از علی بن رئاب موافقت دارد که زمان مرگ زراره دو ماه یا کمتر بعد از زمان وفات امام صادق‌علیه السلام بوده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این خبر که زراره فرزندش عبید را به مدینه فرستاد تا از امام بعد از امام صادق‌علیه السلام مطّلع شود، ولی این دلالت بر آن ندارد که او بر امامت حضرت موسی بن جعفرعلیهما السلام معرفت نداشته است؛ زیرا صدوق به سند خود از ابراهیم بن محمّد همدانی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زراره، آیا او به حقّ پدرت عارف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فرزندش عبید را فرستاد تا از جانشین جعفر بن محمّد اطلاع یابد؟ 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زراره امر پدرم را می‌دانست و نیز از نصّ پدرم آگاهی داشت، ولی به این جهت فرزند خود را فرستاد تا از پدرم بداند که آیا برای او جایز است تا تقیه را در اظهار امر او برداشته و از نصّ پدرش بر او تقیه نکند؟ ولی چون آمدن فرزندش طول کشید از او خواستند که نظرش را در حقّ پدرم اعلام کند، ولی او دوست نداشت که بدون امر پدرم اقدامی را در این راه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من کسی است که این قرآن </w:t>
      </w:r>
    </w:p>
    <w:p>
      <w:pPr>
        <w:pStyle w:val="BookText"/>
        <w:rPr/>
      </w:pPr>
      <w:r>
        <w:rPr>
          <w:rFonts w:ascii="IRNazanin" w:hAnsi="IRNazanin" w:eastAsia="IRNazanin"/>
          <w:color w:val="111111"/>
          <w:sz w:val="28"/>
          <w:sz w:val="28"/>
          <w:szCs w:val="28"/>
          <w:rtl w:val="true"/>
          <w:lang w:bidi="fa-IR"/>
        </w:rPr>
        <w:t>امامت او را از اولاد جعفربن محمّدعلیه السلام اثبات کرده است</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دسته دوّم</w:t>
      </w:r>
    </w:p>
    <w:p>
      <w:pPr>
        <w:pStyle w:val="BookText"/>
        <w:rPr/>
      </w:pPr>
      <w:r>
        <w:rPr>
          <w:rFonts w:ascii="IRNazanin" w:hAnsi="IRNazanin" w:eastAsia="IRNazanin"/>
          <w:color w:val="111111"/>
          <w:sz w:val="28"/>
          <w:sz w:val="28"/>
          <w:szCs w:val="28"/>
          <w:rtl w:val="true"/>
          <w:lang w:bidi="fa-IR"/>
        </w:rPr>
        <w:t>دسته دوم از روایاتی که دلالت بر مذمّت و تضعیف زراره دارد روایاتی است که از آن‌ها استفاده می‌شود که از زراره کاری صادر شده که با ایمان او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روایات، همانند روایات دسته قبل ضعیف السند است؛ همان گونه که آیت اللَّه خویی‌رحمه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که بر تضعیف او استدلال کرده‌اند هرگز دلالت بر ضعف او ندارند، همانند روایت محمّد بن حمران؛ زیرا زراره نسبت به گفتار امام تسلیم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را هرگز با وجود روایاتی که در مدح او رسیده و به حدّ استفاضه است و نیز در میان آن‌ها حدیث صحیح نیز وجود دارد، نمی‌توان پذیرفت؛ زیرا روایات مذمّت خبر واحد، شاذّ است که نمی‌تواند با روایات مشهوری که اطمینان به صدور آن‌ها از امام است معارضه کند؛ خصوصاً آن‌که این روایات ذمّ را تنها کشّی نقل کرده و هیچ یک از علمای دیگر آن را نقل نکرده‌اند، و این فی حدّ ذاته دلالت بر وهن و سستی این روایات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p>
    <w:p>
      <w:pPr>
        <w:pStyle w:val="BookText"/>
        <w:rPr/>
      </w:pPr>
      <w:r>
        <w:rPr>
          <w:rFonts w:ascii="IRNazanin" w:hAnsi="IRNazanin" w:eastAsia="IRNazanin"/>
          <w:color w:val="111111"/>
          <w:sz w:val="28"/>
          <w:sz w:val="28"/>
          <w:szCs w:val="28"/>
          <w:rtl w:val="true"/>
          <w:lang w:bidi="fa-IR"/>
        </w:rPr>
        <w:t>طائفه سوّم روایاتی است که از امام درباره زراره نقل شده، و در آن قدحی در شأن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 به طور قریب به اتفاق و غالب، همانند روایات سابق از ضعف سند برخوردار است، که مرحوم آیت اللَّه خویی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ضعف آن‌ها را بیان کرده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که سندش مشکل ندارد را باید حمل بر تقیه نمود؛ زیرا حضرت درصدد عیب وارد کردن بر زراره به جهت بیان امر واقعی نبوده، بلکه به جهت حفظ شأن و مقام و منزلت او بوده است؛ زیرا اگر خلفا تأییدی از جانب </w:t>
      </w:r>
    </w:p>
    <w:p>
      <w:pPr>
        <w:pStyle w:val="BookText"/>
        <w:rPr/>
      </w:pPr>
      <w:r>
        <w:rPr>
          <w:rFonts w:ascii="IRNazanin" w:hAnsi="IRNazanin" w:eastAsia="IRNazanin"/>
          <w:color w:val="111111"/>
          <w:sz w:val="28"/>
          <w:sz w:val="28"/>
          <w:szCs w:val="28"/>
          <w:rtl w:val="true"/>
          <w:lang w:bidi="fa-IR"/>
        </w:rPr>
        <w:t>حضرت برای او می‌دیدند او را تحت تعقیب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توجیه مضافاً به وجود روایاتی که در مدح زراره از جانب حضرت وارد شده، صحیحه عبداللَّه بن زراره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عیب وارد می‌کنم به جهت دفاع من از تو است؛ زیرا مردم و دشمنان به هر کسی که ما او را به خود نزدیک کرده و او را ستایش می‌کنیم سرعت کرده تا به دوستان و مقرّبین ما اذیّت وارد کنند، و او را به جهت محبّت ما به او و نزدیکی او با ما متّهم سازند و او را اذیّت کرده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ما به او عیب وارد سازیم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عیب وارد می‌سازم به جهت این است که تو مردی هستی که به جهت انتساب و میل به ما، شهرت پیدا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روایات دیگر نیز بر این موضوع دلالت دارد که آیت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ذکر کرده است</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خلاصه این که به تعبیر مرحوم علامه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که دلالت بر مدح زراره دارد متواتر بوده و درایه است، ولی روایاتی که دلالت بر ذمّ او دارد شاذّ و نادر و مجرد روایت است</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و می‌دانیم که خبر متواتر، مقدم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است 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شرح حال او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و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که بر شیعه ولایی دلالت دارد</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269_9722"/>
      <w:bookmarkStart w:id="674" w:name="pg269_9722"/>
      <w:bookmarkEnd w:id="674"/>
    </w:p>
    <w:p>
      <w:pPr>
        <w:pStyle w:val="Heading2"/>
        <w:numPr>
          <w:ilvl w:val="1"/>
          <w:numId w:val="1"/>
        </w:numPr>
        <w:rPr/>
      </w:pPr>
      <w:bookmarkStart w:id="675" w:name="pg269_9722"/>
      <w:bookmarkStart w:id="676" w:name="__RefHeading___Toc2409365_211673320"/>
      <w:bookmarkStart w:id="677" w:name="_Toc241"/>
      <w:bookmarkEnd w:id="675"/>
      <w:bookmarkEnd w:id="676"/>
      <w:r>
        <w:rPr>
          <w:rtl w:val="true"/>
        </w:rPr>
        <w:t>تأثیر مرجعیت دینی اهل بیت‌علیهم السلام بر فقه شیعه‌</w:t>
      </w:r>
      <w:bookmarkEnd w:id="67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8" w:name="__RefHeading___Toc2409367_211673320"/>
      <w:bookmarkStart w:id="679" w:name="_Toc242"/>
      <w:bookmarkEnd w:id="678"/>
      <w:r>
        <w:rPr>
          <w:rtl w:val="true"/>
        </w:rPr>
        <w:t>اشاره</w:t>
      </w:r>
      <w:bookmarkStart w:id="680" w:name="pg269_9724"/>
      <w:bookmarkEnd w:id="679"/>
    </w:p>
    <w:p>
      <w:pPr>
        <w:pStyle w:val="Heading3"/>
        <w:numPr>
          <w:ilvl w:val="2"/>
          <w:numId w:val="1"/>
        </w:numPr>
        <w:rPr/>
      </w:pPr>
      <w:bookmarkStart w:id="681" w:name="__RefHeading___Toc2409369_211673320"/>
      <w:bookmarkStart w:id="682" w:name="_Toc243"/>
      <w:bookmarkEnd w:id="680"/>
      <w:bookmarkEnd w:id="681"/>
      <w:r>
        <w:rPr>
          <w:rtl w:val="true"/>
        </w:rPr>
        <w:t>تأثیر مرجعیت اهل بیت صلی الله علیه وسلم علیهما السلام رحمهما الله در فقه شیعه</w:t>
      </w:r>
      <w:bookmarkEnd w:id="682"/>
    </w:p>
    <w:p>
      <w:pPr>
        <w:pStyle w:val="BookText"/>
        <w:rPr/>
      </w:pPr>
      <w:r>
        <w:rPr>
          <w:rFonts w:ascii="IRNazanin" w:hAnsi="IRNazanin" w:eastAsia="IRNazanin"/>
          <w:color w:val="111111"/>
          <w:sz w:val="28"/>
          <w:sz w:val="28"/>
          <w:szCs w:val="28"/>
          <w:rtl w:val="true"/>
          <w:lang w:bidi="fa-IR"/>
        </w:rPr>
        <w:t>برخی گمان می‌کنند، در محدوده مذاهب فقهی اسلامی، فرقی بین فقه شیعه امامیه و سایر مذاهب فقهی اسلامی وجود ندارد؛ زیرا معتقدند که بین مجتهدان و فقهای اسلامی اصول مشترکی وجود دارد که با آن‌ها می‌توان اجتهاد نمود و لذا تمام فقهای اسلامی برحقند؛ یعنی ابوحنیفه و فقهای حنفی، محمد بن ادریس شافعی و فقهای شافعی، احمد بن حنبل و فقهای حنبلی، مالک بن انس و فقهای مالکی، همگی بر حقّند؛ همان‌گونه که شیعه امامیه در استنباط خود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در حقیقت، بین فقه امامیه و فقه اهل سنت فرقی نیست و اگر هم باشد،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طیف از روشنفکران به پلورالیزم مذهبی معتقدند، گرچه پلورالیزم دینی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طور خلاصه و گذرا به امتیازات مبنایی و زیربنایی فقه شیعه اشاره می‌کنیم</w:t>
      </w:r>
      <w:r>
        <w:rPr>
          <w:rFonts w:eastAsia="IRNazanin" w:cs="IRNazanin"/>
          <w:color w:val="111111"/>
          <w:sz w:val="28"/>
          <w:szCs w:val="28"/>
          <w:rtl w:val="true"/>
          <w:lang w:bidi="fa-IR"/>
        </w:rPr>
        <w:t>.</w:t>
      </w:r>
    </w:p>
    <w:p>
      <w:pPr>
        <w:pStyle w:val="Heading3"/>
        <w:numPr>
          <w:ilvl w:val="2"/>
          <w:numId w:val="1"/>
        </w:numPr>
        <w:rPr/>
      </w:pPr>
      <w:bookmarkStart w:id="683" w:name="__RefHeading___Toc2409371_211673320"/>
      <w:bookmarkStart w:id="684" w:name="_Toc244"/>
      <w:bookmarkEnd w:id="683"/>
      <w:r>
        <w:rPr>
          <w:rtl w:val="true"/>
        </w:rPr>
        <w:t>ویژگی اوّل</w:t>
      </w:r>
      <w:r>
        <w:rPr>
          <w:rtl w:val="true"/>
        </w:rPr>
        <w:t xml:space="preserve">: </w:t>
      </w:r>
      <w:r>
        <w:rPr>
          <w:rtl w:val="true"/>
        </w:rPr>
        <w:t>غنی بودن از حیث منابع استنباط</w:t>
      </w:r>
      <w:bookmarkEnd w:id="68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سنت نبوی موانعی از قبیل اهتمام نداشتن صحابه به ضبط حدیث و منع تدوین، کتابت و نشر حدیث را در پیش‌رو داشته است، نیاز به سنت معصوم دیگری پیش می‌آید تا با تبیین صحیح و به موقع سنت نبوی، خلأ موجود را جبران نماید؛ زیرا همان‌گونه که در جای خود اشاره شده است، مسلمانان بعد از رسول خداصلی الله علیه وآله وسلم با مشکل کمبود در منابع تشریع و استنباط روبه‌رو شدند و این، خود سبب شد که مسلمانان به رأی و قیاس و استحسان و اصول ظنّی دیگر روی آورند و در نتیجه از بسیاری مصالح حقیقی و آثار طبیعی که مترتب بر احکام واقعی است، محروم گردند</w:t>
      </w:r>
      <w:r>
        <w:rPr>
          <w:rFonts w:eastAsia="IRNazanin" w:cs="IRNazanin"/>
          <w:color w:val="111111"/>
          <w:sz w:val="28"/>
          <w:szCs w:val="28"/>
          <w:rtl w:val="true"/>
          <w:lang w:bidi="fa-IR"/>
        </w:rPr>
        <w:t xml:space="preserve">. </w:t>
      </w:r>
      <w:bookmarkStart w:id="685" w:name="pg269_9726"/>
    </w:p>
    <w:p>
      <w:pPr>
        <w:pStyle w:val="BookText"/>
        <w:rPr/>
      </w:pPr>
      <w:bookmarkEnd w:id="685"/>
      <w:r>
        <w:rPr>
          <w:rFonts w:ascii="IRNazanin" w:hAnsi="IRNazanin" w:eastAsia="IRNazanin"/>
          <w:color w:val="111111"/>
          <w:sz w:val="28"/>
          <w:sz w:val="28"/>
          <w:szCs w:val="28"/>
          <w:rtl w:val="true"/>
          <w:lang w:bidi="fa-IR"/>
        </w:rPr>
        <w:t>خوشبختانه پیروان اهل بیت‌علیهم السلام بعد از رسول خداصلی الله علیه وآله وسلم به کسانی اقتدا کردند که همانند خود حضرت از مقام عصمت برخوردار بودند؛ کسانی که باب مدینه پیامبر بودند و سنت ایشان را آن‌گونه که بود، ترسیم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اهل‌بیت‌علیهم السلام بعد از پیامبر بلافاصله سراغ اجتهاد نرفتند؛ زیرا شریعت هنوز احتیاج به توضیح و تبیین داشت؛ گرچه رسول خدا اصول کلی و بخشی از فروع آن را تشریع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شریعت تدریجی است و این وظیفه اوصیای انبیاست که ادامه دهنده راه آنان در این بُعد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 و استنباطات علمای آنان بر این اصل 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فقها هنگام استنباط فقهی و قبل از اجتهاد، با منابع و مصادر وسیع‌تری فقه را استنباط می‌کنند و لذا در مسائل به سراغ ادله ظنی غیرمعتبر؛ از قبیل قیاس و استحسان که هرگز آدمی را از حق بی‌نیاز نمی‌کند، نمی‌روند؛ زیرا احادیثی از اهل بیت عصمت و طهارت دارند که حجّت بین آنان و خداوند است؛ همان‌گونه که کلمات و احادیث رسول خداصلی الله علیه وآله وسلم چنین است</w:t>
      </w:r>
      <w:r>
        <w:rPr>
          <w:rFonts w:eastAsia="IRNazanin" w:cs="IRNazanin"/>
          <w:color w:val="111111"/>
          <w:sz w:val="28"/>
          <w:szCs w:val="28"/>
          <w:rtl w:val="true"/>
          <w:lang w:bidi="fa-IR"/>
        </w:rPr>
        <w:t>.</w:t>
      </w:r>
    </w:p>
    <w:p>
      <w:pPr>
        <w:pStyle w:val="Heading3"/>
        <w:numPr>
          <w:ilvl w:val="2"/>
          <w:numId w:val="1"/>
        </w:numPr>
        <w:rPr/>
      </w:pPr>
      <w:bookmarkStart w:id="686" w:name="__RefHeading___Toc2409373_211673320"/>
      <w:bookmarkStart w:id="687" w:name="_Toc245"/>
      <w:bookmarkEnd w:id="686"/>
      <w:r>
        <w:rPr>
          <w:rtl w:val="true"/>
        </w:rPr>
        <w:t>ویژگی دوم</w:t>
      </w:r>
      <w:r>
        <w:rPr>
          <w:rtl w:val="true"/>
        </w:rPr>
        <w:t xml:space="preserve">: </w:t>
      </w:r>
      <w:r>
        <w:rPr>
          <w:rtl w:val="true"/>
        </w:rPr>
        <w:t>تدرّج در بیان احکام‌</w:t>
      </w:r>
      <w:bookmarkEnd w:id="687"/>
    </w:p>
    <w:p>
      <w:pPr>
        <w:pStyle w:val="BookText"/>
        <w:rPr/>
      </w:pPr>
      <w:r>
        <w:rPr>
          <w:rFonts w:ascii="IRNazanin" w:hAnsi="IRNazanin" w:eastAsia="IRNazanin"/>
          <w:color w:val="111111"/>
          <w:sz w:val="28"/>
          <w:sz w:val="28"/>
          <w:szCs w:val="28"/>
          <w:rtl w:val="true"/>
          <w:lang w:bidi="fa-IR"/>
        </w:rPr>
        <w:t>یکی از امتیازات اساسی که در تمام تشریع‌ها و قانونگذاری‌ها؛ به ویژه در ادیان الهی مشاهده می‌شود، مسئله تدرّج در بیان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امر، ابتدا قانون به صورت قاعده کلی و عموم فوقانی بیان می‌شود، آن‌گاه به قوانین متوسط تبدیل می‌گردد و سرانجام به قوانین جزئی که قابل انطباق بر افراد اجتماع است،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قانونگذاری که در محاکم دنیا موجود است، بعینه در ادیان و تشریعات آن به وسیله اولیای الهی دیده می‌شود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شدن قوانین کلی و قواعد عمومی بر مصادیق، احتیاج به مراقبت ویژه‌ای دارد تا در مقام تطبیق با یکدیگر خلط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می‌بینیم که سنت جاری در نظام خلقت، طبیعی بودن و محدودیت عمر غالب انبیا و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آنان به ذکر کلیات و قوانین عمومی اکتفا می‌ورزند و تنزیل و تطبیق </w:t>
      </w:r>
      <w:bookmarkStart w:id="688" w:name="pg269_9728"/>
    </w:p>
    <w:p>
      <w:pPr>
        <w:pStyle w:val="BookText"/>
        <w:rPr/>
      </w:pPr>
      <w:bookmarkEnd w:id="688"/>
      <w:r>
        <w:rPr>
          <w:rFonts w:ascii="IRNazanin" w:hAnsi="IRNazanin" w:eastAsia="IRNazanin"/>
          <w:color w:val="111111"/>
          <w:sz w:val="28"/>
          <w:sz w:val="28"/>
          <w:szCs w:val="28"/>
          <w:rtl w:val="true"/>
          <w:lang w:bidi="fa-IR"/>
        </w:rPr>
        <w:t>و تبیین آن‌ها را در موارد جزئی و مصداقی، به کسانی که در خط و مسیر آنانند واگذار می‌کنند؛ زیرا حفظ دین مقتضی استمرار مراقبت در ابعاد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نیاز به افرادی وجود دارد که با مراقبت ویژه از قواعد عمومی و قوانین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مصالح و مفاسد بشری را به خوبی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موارد جزئی و فردی و اجتماعی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در نظر گرفتن این‌که احکام و دستورهای خداوند در تمام زمینه‌ها جریان دارد، بشر عادی نمی‌تواند عهده‌دار این وظیفه باشد؛ یعنی نمی‌تواند در حوزه تبیین و تطبیق عهده‌دار مراقبت از شریعت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بعد از هر پیامبر اولوالعزم؛ خصوصاً پیامبر گرامی اسلام‌صلی الله علیه وآله وسلم، نیاز به افرادی معصوم وجود دارد تا این وظیفه را در سطحی گسترده بر عهده گیرند و آنان کسانی جز اهل بیت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بر این دیدگاه و مبنا بنا شده است و لذا با توسعه‌نگری در منابع استنباط، بدون احتیاج به اصول ظنّی شخصی به سراغ منابعی می‌رود که خداوند متعال حجّت دانسته و از اعتبار و تعبّد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نزد همه مسلّم است که اصل هنگامی می‌تواند دلیل باشد که آیه یا روایتی در میان نباشد، وگرنه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وجود نصّ نبوی یا ولوی به سراغ اصول ظنی شخصی برویم، در حقیقت، در مقابل نصّ معصوم که از باب تعبد یا قطع حجت شده، ایستاده‌ایم و خود را از آنان مستقل به حساب آورده‌ایم</w:t>
      </w:r>
      <w:r>
        <w:rPr>
          <w:rFonts w:eastAsia="IRNazanin" w:cs="IRNazanin"/>
          <w:color w:val="111111"/>
          <w:sz w:val="28"/>
          <w:szCs w:val="28"/>
          <w:rtl w:val="true"/>
          <w:lang w:bidi="fa-IR"/>
        </w:rPr>
        <w:t>.</w:t>
      </w:r>
    </w:p>
    <w:p>
      <w:pPr>
        <w:pStyle w:val="Heading3"/>
        <w:numPr>
          <w:ilvl w:val="2"/>
          <w:numId w:val="1"/>
        </w:numPr>
        <w:rPr/>
      </w:pPr>
      <w:bookmarkStart w:id="689" w:name="__RefHeading___Toc2409375_211673320"/>
      <w:bookmarkStart w:id="690" w:name="_Toc246"/>
      <w:bookmarkEnd w:id="689"/>
      <w:r>
        <w:rPr>
          <w:rtl w:val="true"/>
        </w:rPr>
        <w:t>ویژگی سوم</w:t>
      </w:r>
      <w:r>
        <w:rPr>
          <w:rtl w:val="true"/>
        </w:rPr>
        <w:t xml:space="preserve">: </w:t>
      </w:r>
      <w:r>
        <w:rPr>
          <w:rtl w:val="true"/>
        </w:rPr>
        <w:t>نیاز به عصر تطبیق‌</w:t>
      </w:r>
      <w:bookmarkEnd w:id="69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مانند هر دین آسمانی دیگر، برای آن‌که بتواند در عمق عقیده و دل پیروان خود نفوذ کند، احتیاج به عصری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عصر پیاده شدن دین و شریعت دارد؛ زیرا از طرفی این دین هنگامی ظهور و بروز کرده که جهالت و تقالید و آداب و رسوم جاهلیت همه جا را فرا گرفته، اعتقادات خرافی و باطل چنان در ذهن و قلب مردم جای داشته که به آسانی قابل زدودن نبوده است، و از طرفی دیگر، قرار بر </w:t>
      </w:r>
    </w:p>
    <w:p>
      <w:pPr>
        <w:pStyle w:val="BookText"/>
        <w:rPr/>
      </w:pPr>
      <w:r>
        <w:rPr>
          <w:rFonts w:ascii="IRNazanin" w:hAnsi="IRNazanin" w:eastAsia="IRNazanin"/>
          <w:color w:val="111111"/>
          <w:sz w:val="28"/>
          <w:sz w:val="28"/>
          <w:szCs w:val="28"/>
          <w:rtl w:val="true"/>
          <w:lang w:bidi="fa-IR"/>
        </w:rPr>
        <w:t>این است که دین اسلام، آخرین دینی باشد که به جامعه بشری عرضه می‌شود و پس از آن، زندگی دنیا بر چیده شود و عالم دیگری بر 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می‌بینیم که عمر پیامبر اسلام‌صلی الله علیه وآله وسلم که بیان کننده شریعت و از بین برنده آداب و رسوم خرافی جاهلیت است،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مدت اندکی رسوبات جاهلیت را از جامعه بشری زدود و در عوض، اسلام ناب و تعالیم دین حنیف را در تمام زمینه‌ها جایگزین آن کرد؟ طبیعتاً جواب سؤال منفی است؛ زیرا از امور بدیهی و ضروری که ضامن تطبیق و پیاده کردن دین و شریعت در عصر بعد از ظهور دین است، این است که چنین تطبیقی نیازمند وجود فردی است که دو ویژگی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جامع‌نگر باشد و نیازهای بشر و جامعه را به طور کامل بشناسد و برای آن برنامه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تطبیقات خود بیراهه نرود و به اشتباه و خطا نیفتد و در وجودش از رسوبات و عقاید و خرافات جاهلیت چیزی باقی نمانده باشد، تا بتواند در ادامه وظایف پیامبر، بشر را به اهداف و مقاصد خود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کسی جز امام معصوم نیست؛ امامی که از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پیامبر اسلام از ابتدای رسالت به فکر چنین عصری بود و گام‌های اساسی نیز در مسیر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آغاز کسی را تحت تربیت خاصّ خود قرار داد تا بتواند در تبیین و توسعه و تطبیق شریعت، جانشین پس از خود 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شیعه با این دیدگاه و مبنا به استنباط پرداخته و با تشخیص این ضرورت مهم، به سراغ سنت اهل بیت عصمت و طهارت‌علیهم السلام رفته و احکام استنباطی خود را با قرآن و سنت نبوی و سنت اهل بیت منطبق کرده است، ولی اهل سنت بدون توجه به ضرورت عصر تطبیق، بعد از کتاب و سنت نبوی یکسره به سراغ ظنّ شخصی و غیرمعتبر رفته و خود را از سنت اهل بیت بی‌نیاز کرده‌اند؛ سنتی که به طور قطع مشکل‌گشای بخش عمده‌ای از احتیاجات فقهی خواهد بود</w:t>
      </w:r>
      <w:r>
        <w:rPr>
          <w:rFonts w:eastAsia="IRNazanin" w:cs="IRNazanin"/>
          <w:color w:val="111111"/>
          <w:sz w:val="28"/>
          <w:szCs w:val="28"/>
          <w:rtl w:val="true"/>
          <w:lang w:bidi="fa-IR"/>
        </w:rPr>
        <w:t xml:space="preserve">. </w:t>
      </w:r>
      <w:bookmarkStart w:id="691" w:name="pg269_9731"/>
    </w:p>
    <w:p>
      <w:pPr>
        <w:pStyle w:val="Heading3"/>
        <w:numPr>
          <w:ilvl w:val="2"/>
          <w:numId w:val="1"/>
        </w:numPr>
        <w:rPr/>
      </w:pPr>
      <w:bookmarkStart w:id="692" w:name="__RefHeading___Toc2409377_211673320"/>
      <w:bookmarkStart w:id="693" w:name="_Toc247"/>
      <w:bookmarkEnd w:id="691"/>
      <w:bookmarkEnd w:id="692"/>
      <w:r>
        <w:rPr>
          <w:rtl w:val="true"/>
        </w:rPr>
        <w:t>ویژگی چهارم</w:t>
      </w:r>
      <w:r>
        <w:rPr>
          <w:rtl w:val="true"/>
        </w:rPr>
        <w:t xml:space="preserve">: </w:t>
      </w:r>
      <w:r>
        <w:rPr>
          <w:rtl w:val="true"/>
        </w:rPr>
        <w:t>محدودیت عصر نبی‌صلی الله علیه وآله وسلم‌</w:t>
      </w:r>
      <w:bookmarkEnd w:id="693"/>
    </w:p>
    <w:p>
      <w:pPr>
        <w:pStyle w:val="BookText"/>
        <w:rPr/>
      </w:pPr>
      <w:r>
        <w:rPr>
          <w:rFonts w:ascii="IRNazanin" w:hAnsi="IRNazanin" w:eastAsia="IRNazanin"/>
          <w:color w:val="111111"/>
          <w:sz w:val="28"/>
          <w:sz w:val="28"/>
          <w:szCs w:val="28"/>
          <w:rtl w:val="true"/>
          <w:lang w:bidi="fa-IR"/>
        </w:rPr>
        <w:t xml:space="preserve">مدت بعثت پیامبرصلی الله علیه وآله وسلم محدود بود؛ مدتی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سیزده سال آن در مکه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تلاش‌های حضرت در مکه برای از بین بردن آداب و رسوم شرک و بت‌پرستی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نتوانست تعلیمات اسلامی را به صورت گسترده در مکه تبیین کند، تصمیم به هجرت به مدینه گرفت، ولی مدت ده سال باقی مانده نیز فرصت محدودی را برای حضرت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جنگ‌ها و غزوات بسیاری بر پیامبرصلی الله علیه وآله وسلم تحمیل شد که وقت مبارک حضرت را به خود اختصاص می‌داد و فعالیت‌های حکومتی نیز بر اشتغالات روزمره حضرت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مانع از آن بود که حضرت اوقات خود را به تبیین و توسعه کامل احکام اسلامی منحصر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به تبیین کلیات شریعت و در سطح محدودی جزئیات آن پرداخت و تبیین وسیع و تطبیق آن را به اوصیای خود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ندارد؛ زیرا دین در روز غدیر با ولایت حضرت علی‌علیه السلام کامل شد</w:t>
      </w:r>
      <w:r>
        <w:rPr>
          <w:rFonts w:eastAsia="IRNazanin" w:cs="IRNazanin"/>
          <w:color w:val="111111"/>
          <w:sz w:val="28"/>
          <w:szCs w:val="28"/>
          <w:rtl w:val="true"/>
          <w:lang w:bidi="fa-IR"/>
        </w:rPr>
        <w:t>.</w:t>
      </w:r>
    </w:p>
    <w:p>
      <w:pPr>
        <w:pStyle w:val="Heading3"/>
        <w:numPr>
          <w:ilvl w:val="2"/>
          <w:numId w:val="1"/>
        </w:numPr>
        <w:rPr/>
      </w:pPr>
      <w:bookmarkStart w:id="694" w:name="__RefHeading___Toc2409379_211673320"/>
      <w:bookmarkStart w:id="695" w:name="_Toc248"/>
      <w:bookmarkEnd w:id="694"/>
      <w:r>
        <w:rPr>
          <w:rtl w:val="true"/>
        </w:rPr>
        <w:t>ویژگی پنجم</w:t>
      </w:r>
      <w:r>
        <w:rPr>
          <w:rtl w:val="true"/>
        </w:rPr>
        <w:t xml:space="preserve">: </w:t>
      </w:r>
      <w:r>
        <w:rPr>
          <w:rtl w:val="true"/>
        </w:rPr>
        <w:t>اهل بیت‌علیهم السلام مرجع حل اختلاف‌</w:t>
      </w:r>
      <w:bookmarkEnd w:id="695"/>
    </w:p>
    <w:p>
      <w:pPr>
        <w:pStyle w:val="BookText"/>
        <w:rPr/>
      </w:pPr>
      <w:r>
        <w:rPr>
          <w:rFonts w:ascii="IRNazanin" w:hAnsi="IRNazanin" w:eastAsia="IRNazanin"/>
          <w:color w:val="111111"/>
          <w:sz w:val="28"/>
          <w:sz w:val="28"/>
          <w:szCs w:val="28"/>
          <w:rtl w:val="true"/>
          <w:lang w:bidi="fa-IR"/>
        </w:rPr>
        <w:t>قرآن کتابی کامل است و از هر آنچه سعادت بشر را تضمین می‌کند،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است برای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هر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 و خشکی نیست، مگر آن‌که در کتابی آشکار ثبت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 این جامعیت و شمول‌گرایی، خود را از تبیین رسول بی‌نیاز نکرده </w:t>
      </w:r>
      <w:bookmarkStart w:id="696" w:name="pg269_9734"/>
    </w:p>
    <w:p>
      <w:pPr>
        <w:pStyle w:val="BookText"/>
        <w:rPr/>
      </w:pPr>
      <w:bookmarkEnd w:id="696"/>
      <w:r>
        <w:rPr>
          <w:rFonts w:ascii="IRNazanin" w:hAnsi="IRNazanin" w:eastAsia="IRNazanin"/>
          <w:color w:val="111111"/>
          <w:sz w:val="28"/>
          <w:sz w:val="28"/>
          <w:szCs w:val="28"/>
          <w:rtl w:val="true"/>
          <w:lang w:bidi="fa-IR"/>
        </w:rPr>
        <w:t>است 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سوی تو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تا برای مردم آنچه را که به سویشان نازل شده، تبیین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نیز احتیاج به تبیین دارد؛ زیرا در معانی آن اختلاف پدید می‌آید و هر کسی چیزی از آن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مردمان نیازمند به مبیّن شریعت و مفسر مفاهیم عالی قرآنی‌اند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قرآن با چنین وضعی احتیاج به مبیّن و مفسر دارد، سنت نبوی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فهم آیات قرآن اختلاف پدید می‌آید و پیامبر حل کننده اختلافات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أَنْزَلْنا عَلَیْکَ الْکِتابَ إِلّا لِتُبَیِّنَ لَهُمُ الَّذِی 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تو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نکردیم مگر به جهت آن‌که در آنچه اختلاف کرده‌اند، حق را برای آنان تبیین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فهم قرآن اختلاف به وجود آید، سنت نبوی نیز مورد اختلاف واقع می‌گردد و همان‌گونه که رفع اختلاف در فهم آیات قرآن احتیاج به بیان معصوم؛ یعنی پیامبر دارد، رفع اختلاف در سنت نیز، نیاز به بیان معصوم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بعد از پیامبرصلی الله علیه وآله وسلم در کتاب خدا نیز اختلاف در فهم ادامه دارد و این تنها سنت نبوی است که بیان کننده حق و حقیقت آیات قرآنی است، معصومان در طول عمر خود به وظایف الهی عمل کردند و با توضیح آیات و روایات نبوی و تبیین و تطبیق آن‌ها در میان مردم، شریعت اسلامی را از نقص و سستی نجات دادند و مردم را نیز از حیرت و پریشانی 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می‌خوانیم که پیامبر اکرم‌صلی الله علیه وآله وسلم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تبیّن لأمّتی ما اختلفوا فیه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بعد از من برای امتم مسائل اختلافی را تبیین می‌کنی</w:t>
      </w:r>
      <w:r>
        <w:rPr>
          <w:rFonts w:eastAsia="IRNazanin" w:cs="IRNazanin"/>
          <w:color w:val="111111"/>
          <w:sz w:val="28"/>
          <w:szCs w:val="28"/>
          <w:rtl w:val="true"/>
          <w:lang w:bidi="fa-IR"/>
        </w:rPr>
        <w:t>.»</w:t>
      </w:r>
    </w:p>
    <w:p>
      <w:pPr>
        <w:pStyle w:val="Heading3"/>
        <w:numPr>
          <w:ilvl w:val="2"/>
          <w:numId w:val="1"/>
        </w:numPr>
        <w:rPr/>
      </w:pPr>
      <w:bookmarkStart w:id="697" w:name="__RefHeading___Toc2409381_211673320"/>
      <w:bookmarkStart w:id="698" w:name="_Toc249"/>
      <w:bookmarkEnd w:id="697"/>
      <w:r>
        <w:rPr>
          <w:rtl w:val="true"/>
        </w:rPr>
        <w:t>ویژگی ششم</w:t>
      </w:r>
      <w:r>
        <w:rPr>
          <w:rtl w:val="true"/>
        </w:rPr>
        <w:t xml:space="preserve">: </w:t>
      </w:r>
      <w:r>
        <w:rPr>
          <w:rtl w:val="true"/>
        </w:rPr>
        <w:t>اهتمام به حدیث‌</w:t>
      </w:r>
      <w:bookmarkEnd w:id="69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رسول خداصلی الله علیه وآله وسلم، بزرگان مدرسه خلفا و در رأس آن‌ها ابوبکر و عمر، از نشر و تدوین و کتابت احادیث جلوگیری کردند و بلکه آن‌ها را به آتش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در بحثی مستقل به روایات موضوع و انگیزه عاملان این کار و نقد توجیهات اهل سنت درباره این عملکرد بپردازیم، ولی آنچه جای بحث و تأمّل دارد، این است که این ممنوعیت چه مشکلاتی را در جامعه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یک قرن از ممنوعیت، جامعه اسلامی و حوزه‌های فقهی با انبوهی از احادیث مواجه شدند که از هرکس و به هر عنوان رسیده و در کتاب‌ها گرد آمده بود، علمای اهل سنت با مطرح کردن رجال‌شناسی درصدد پیرایش آن‌ها برآمدند، ولی چون که تعصبات مذهبی در جرح و تعدیل آنان بی‌تأثیر نبوده و نیز به دلایل عدیده دیگر، نتوانستند بر مشکلاتی که در یک قرن منع پدید آمده بود،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در این مدت چه مقدار از سنت نبوی تغییر کرده و به سبب منع نشر و تدوین و کتابت آن، به فراموشی سپرده شده است؟</w:t>
      </w:r>
    </w:p>
    <w:p>
      <w:pPr>
        <w:pStyle w:val="BookText"/>
        <w:rPr/>
      </w:pPr>
      <w:r>
        <w:rPr>
          <w:rFonts w:ascii="IRNazanin" w:hAnsi="IRNazanin" w:eastAsia="IRNazanin"/>
          <w:color w:val="111111"/>
          <w:sz w:val="28"/>
          <w:sz w:val="28"/>
          <w:szCs w:val="28"/>
          <w:rtl w:val="true"/>
          <w:lang w:bidi="fa-IR"/>
        </w:rPr>
        <w:t>شافعی از طریق وهب بن کیسان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 را دیدم که قبل از خطبه نماز می‌خواند،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سنت‌های رسول خدا، حتی نماز، تغییر یافت</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مالک بن انس از عمویش ابی سهیل بن مالک و او از پدرش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با رسول خدا درک کردم، به جز ندای نماز چیزی دیگر نمی‌شناسم</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را در دمشق دیدم که در تنهایی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زمان رسول خدا درک کردم، به جز نماز چیزی در میان این مردم نمی‌بینم که آن را هم ضایع کرده‌اند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در میان اصحاب خود زنده شود، به جز توجّه به قبله، چیزی از دین خود نمی‌بیند</w:t>
      </w:r>
      <w:r>
        <w:rPr>
          <w:rFonts w:eastAsia="IRNazanin" w:cs="IRNazanin"/>
          <w:color w:val="111111"/>
          <w:sz w:val="28"/>
          <w:szCs w:val="28"/>
          <w:rtl w:val="true"/>
          <w:lang w:bidi="fa-IR"/>
        </w:rPr>
        <w:t>».</w:t>
      </w:r>
      <w:r>
        <w:rPr>
          <w:rStyle w:val="FootnoteAnchor"/>
          <w:rtl w:val="true"/>
        </w:rPr>
        <w:footnoteReference w:id="133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محمد چیزی نمی‌بینم، جز آن‌که همگی نماز به پا می‌دارند</w:t>
      </w:r>
      <w:r>
        <w:rPr>
          <w:rFonts w:eastAsia="IRNazanin" w:cs="IRNazanin"/>
          <w:color w:val="111111"/>
          <w:sz w:val="28"/>
          <w:szCs w:val="28"/>
          <w:rtl w:val="true"/>
          <w:lang w:bidi="fa-IR"/>
        </w:rPr>
        <w:t>».</w:t>
      </w:r>
      <w:r>
        <w:rPr>
          <w:rStyle w:val="FootnoteAnchor"/>
          <w:rtl w:val="true"/>
        </w:rPr>
        <w:footnoteReference w:id="1332"/>
      </w:r>
      <w:bookmarkStart w:id="699" w:name="pg269_9738"/>
    </w:p>
    <w:p>
      <w:pPr>
        <w:pStyle w:val="BookText"/>
        <w:rPr/>
      </w:pPr>
      <w:bookmarkEnd w:id="699"/>
      <w:r>
        <w:rPr>
          <w:rFonts w:ascii="IRNazanin" w:hAnsi="IRNazanin" w:eastAsia="IRNazanin"/>
          <w:color w:val="111111"/>
          <w:sz w:val="28"/>
          <w:sz w:val="28"/>
          <w:szCs w:val="28"/>
          <w:rtl w:val="true"/>
          <w:lang w:bidi="fa-IR"/>
        </w:rPr>
        <w:t>امام صادق‌علیه السلام به کسی که صحبت از آرای مختلف و هواهای نفسانی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هم علی شی‌ء ممّا جاء به رسول اللَّه‌صلی الله علیه وآله وسلم الّا استقبال الکعبة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آنان جز رو به قبله کردن، به آنچه رسول خدا آورده است، عمل نمی‌کنند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هنگامی که عمران بن حصین، به امام علی‌علیه السلام اقتدا کرد، دست مطرف بن عبداللَّه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نمازی همانند نماز محمد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یاد نماز محمد انداخت</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فقه اهل سنت در زمینه این منبع عظیم استنباط؛ یعنی حدیث، با این مانع مهم و مشکل اساسی مواجه بوده، و نتوانسته است از آن به آسانی بگذرد، ولی خوشبختانه شیعه امامیه با اقتدای به اهل بیت عصمت و طهارت‌علیهم السلام، بعد از پیامبر اکرم‌صلی الله علیه وآله وسلم هرگز به این گرفتاری مبتلا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کسانی بودند که همانند رسول خدا در کنار مردم قرار داشتند و از طرفی خود نیز به تألیف سنت اهتمام می‌ورزیدند و دیگران را هم به تدوین و کتابت آن تشویق می‌کردند تا احادیث با اطمینان خاطر و بدون کم و زیاد به دست آیندگان برسد</w:t>
      </w:r>
      <w:r>
        <w:rPr>
          <w:rFonts w:eastAsia="IRNazanin" w:cs="IRNazanin"/>
          <w:color w:val="111111"/>
          <w:sz w:val="28"/>
          <w:szCs w:val="28"/>
          <w:rtl w:val="true"/>
          <w:lang w:bidi="fa-IR"/>
        </w:rPr>
        <w:t>.</w:t>
      </w:r>
    </w:p>
    <w:p>
      <w:pPr>
        <w:pStyle w:val="Heading3"/>
        <w:numPr>
          <w:ilvl w:val="2"/>
          <w:numId w:val="1"/>
        </w:numPr>
        <w:rPr/>
      </w:pPr>
      <w:bookmarkStart w:id="700" w:name="__RefHeading___Toc2409383_211673320"/>
      <w:bookmarkStart w:id="701" w:name="_Toc250"/>
      <w:bookmarkEnd w:id="700"/>
      <w:r>
        <w:rPr>
          <w:rtl w:val="true"/>
        </w:rPr>
        <w:t>ویژگی هفتم</w:t>
      </w:r>
      <w:r>
        <w:rPr>
          <w:rtl w:val="true"/>
        </w:rPr>
        <w:t xml:space="preserve">: </w:t>
      </w:r>
      <w:r>
        <w:rPr>
          <w:rtl w:val="true"/>
        </w:rPr>
        <w:t>نیاز به عصر تبیین و توسعه‌</w:t>
      </w:r>
      <w:bookmarkEnd w:id="701"/>
    </w:p>
    <w:p>
      <w:pPr>
        <w:pStyle w:val="BookText"/>
        <w:rPr/>
      </w:pPr>
      <w:r>
        <w:rPr>
          <w:rFonts w:ascii="IRNazanin" w:hAnsi="IRNazanin" w:eastAsia="IRNazanin"/>
          <w:color w:val="111111"/>
          <w:sz w:val="28"/>
          <w:sz w:val="28"/>
          <w:szCs w:val="28"/>
          <w:rtl w:val="true"/>
          <w:lang w:bidi="fa-IR"/>
        </w:rPr>
        <w:t>همان‌گونه که گفته شد، بعد از هر پیامبر؛ به ویژه پیامبر خاتم‌صلی الله علیه وآله وسلم نیاز به عصری به نام عصر تبیین و توسعه و تطبیق شریعت پیش می‌آید تا دستورهای دین در سطحی وسیع،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گستره دینی هرگز به جهان شمولی و کمال دین نخواهیم رسید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جهانی و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اعجاز اسلام این است که تا روز قیامت می‌تواند نیازها و ضرورت‌های قانونی و اجتماعی را پاسخ دهد و زمینه‌ساز سعادت بشر در تمام عرصه‌ها و زمان‌ها و مکان‌ها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اسلام‌صلی الله علیه وآله وسلم نیز نیازمند عصری هستیم که این دین مقدس با شریعت جامع و کامل در سطح کلی توسعه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قانونگذار باید از مقام عصمت برخوردار باشد تا در تشریع خود به اشتباه و خطا نیفتد، مبیّن شریعت و توسعه دهنده آن نیز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این عصر طلایی را که همان عصر تبیین و توسعه و تطبیق شریعت است، به دست معصومان می‌سپارد و از سرچشمه فیض علوم آنان که بدون خطا و اشتباه است،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حدود دو قرن با معصومان محشور بوده است و همان‌گونه که اصل شریعت را از وجود پیامبر معصوم اخذ کرده، تبیین شریعت را نیز از معصومان گرفته است، ولی اهل سنت از این امتیاز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این عصر از وجود کسانی؛ همانند صحابه و تابعین و رؤسای مذاهب اربعه، برای تبیین و توسعه و تطبیق شریعت استفاده کردند که به حتم از خطا و اشتباه مصون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بود که عمر بن خطّاب به حرمت حجّ تمتع و متعه زنان حکم کرد؟ مگر نه این بود که وی بنا بر نصّ مصادر حدیثی و منابع فقهی اهل سنت، به حرمت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فتوا داد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بدعت گذارد؟ مگر نه این بود که او به تصریح خود، نماز تراویح را در شریعت بدعت نهاد،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مصرف زکات برداشت و ذوی القربی را از سهم خمس خود محروم ساخت؟</w:t>
      </w:r>
    </w:p>
    <w:p>
      <w:pPr>
        <w:pStyle w:val="BookText"/>
        <w:rPr/>
      </w:pPr>
      <w:r>
        <w:rPr>
          <w:rFonts w:ascii="IRNazanin" w:hAnsi="IRNazanin" w:eastAsia="IRNazanin"/>
          <w:color w:val="111111"/>
          <w:sz w:val="28"/>
          <w:sz w:val="28"/>
          <w:szCs w:val="28"/>
          <w:rtl w:val="true"/>
          <w:lang w:bidi="fa-IR"/>
        </w:rPr>
        <w:t>توسعه و تبیین شریعت به دست اصحابی که در مسند خلافت و ریاست نبودند نیز انجام گرفت، ولی چون آنان هرگز از مقام عصمت و طهارت از خطا و اشتباه برخوردار نبودند، به سخن آنان نیز اعتمادی نیست؛ زیرا فهم آنان جنبه شخصی دارد و در نهایت برای خودشان حجّت است، نه این‌که بتواند مصدر تشریع و منبع استنباط برای دیگران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حدّ شرب خمر، روایاتی از رسول خداصلی الله علیه وآله وسلم رسیده که هر کس شرب خمر کند، حدّ شراب بر او واجب است؛ یعنی حکم جلد بر مطلق شرب خمر وارد شده است، ولی اهل سنت در بحث حدود، این حکم مطلق را به خصوص موردی مقیّد می‌کنند که شرب خمر کسی با بوی دهان او ثابت شود و یا او را در حال مستی دستگیر </w:t>
      </w:r>
    </w:p>
    <w:p>
      <w:pPr>
        <w:pStyle w:val="BookText"/>
        <w:rPr/>
      </w:pPr>
      <w:r>
        <w:rPr>
          <w:rFonts w:ascii="IRNazanin" w:hAnsi="IRNazanin" w:eastAsia="IRNazanin"/>
          <w:color w:val="111111"/>
          <w:sz w:val="28"/>
          <w:sz w:val="28"/>
          <w:szCs w:val="28"/>
          <w:rtl w:val="true"/>
          <w:lang w:bidi="fa-IR"/>
        </w:rPr>
        <w:t>کرده و نزد حاکم آورده باشند و در غیر این صورت، حد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در فتوا به جهت آن است که در روایات عبداللَّه 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وجدتم رائحة الخمر فاجلدوه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بوی شراب را در او یافتید، او را شلاق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هدایه مرغینانی، متن درسی فقه حنفیه،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شرب الخمر فأخذ و ریحها موجودة، أو جاؤا به سکران فشهد الشهود علیه بذلک فعلیه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اقرّ و ریحها موجودة؛ لانّ جنایة الشرب قد ظهرت و لم یتقادم العهد و الاصل فیه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فاجلدوه، فان عاد فاجلدوه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اقرّ بعد ذهاب رائحتها لم یحد عند ابی حنیفة و أبی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شراب خورده باشد، در حالی که بوی آن موجود است، یا در حال مستی او را دستگیر کنند و شهود بر ضدّ او گواهی دهند، حد بر او واجب است و همچنین است اگر کسی اقرار به شرب خمر کند، در حالی که بوی آن از دهانش می‌آید؛ زیرا جنایت شرب خمر ظاهر شده و عهد آن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 دلیل این مسئله قول پیامبر اکرم‌صلی الله علیه وآله وسلم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شرب خمر کند او را تازیانه زنید، پس اگر دوباره انجام داد، باز او را تازیانه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آن‌که بوی خمر از دهانش زایل شد، اقرار نمود، مطابق رأی ابوحنیفه و ابویوسف حد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نحو استدلال می‌توان دریافت که اهل سنت عصری را به عنوان عصر تبیین و تطبیق و توسعه شریعت پذیرفته‌اند، ولی این عصر را به افراد غیر معصوم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بیانات غیر معصوم می‌تواند مرجع و مصدر استنباط و تشریع باشد؟ بر فرض که صحابه عدالت داشته باشند، باید گفت که عدالت ربطی به مقام عصمت از اشتباه ندارد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و در بحث احرام و تروک آن، در فقه اهل سنت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لابأس بأن یغتسل و یدخل الحمام؛ لأن عمر اغتسل و هو محرم و لابأس بأن یستظل بالبیت و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انّ عثمان کان یضرب له فسطاط فی احرامه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اشکالی ندارد که انسان در حال احرام غسل کند و داخل حمام رود؛ زیرا عمر، در حالی که محرم بود، غسل کرد، و نیز اشکالی ندارد که شخص محرم در زیر سایه خانه یا محمل قرار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همیشه در حال احرام برای عثمان خیمه‌ای زده می‌شد و او در زیر آن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باب حج و در بحث کوچ کردن مردم هنگام غروب، برای رفتن به مزدلفه و مشعر، در فقه اهل سنت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مکث قلیلاً بعد غروب الشمس و افاضة الامام لخوف الزحام فلابأس به؛ لما روی انّ عائشة بعد افاضة الامام دعت بشراب فأفطرت ثم أفاضت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هر گاه کسی بعد از غروب خورشید و کوچ دادن مردم، به دلیل ترس از ازدحام، مکث و توقف کند، اشکال ندارد؛ زیرا روایت شده است که عایشه بعد از کوچ کردن مردم دستور داد تا آبی آوردند و او در همان عرفات افطار کرد و بعد، از آن سرزمین کوچ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عمره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والعمرة لاتفوت و هی جائزة فی جمیع السنة الاّ خمسة ایام یکره فیها فعلها و هی یوم عرفة، و یوم النحر، و ایام التشریق؛ لما روی عن عائشة انّها کانت تکره العمرة فی هذه الایام الخمسة</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نباید هرگز فوت شود و عمره در طول ایام سال جایز است، مگر در پنج روز که انجام دادن عمره در آن‌ها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روز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عید قربان و سه روز تشریق؛ زیرا از عایشه روایت شده است که او طواف در این پنج روز را مکروه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دریافت که اهل سنت حتی عملکرد یا رأی برخی از زنان صحابی را نیز حجّت و مدرک استنباط می‌دانند و به آن فتوا می‌دهند، در حالی که قطعاً آنان را از مقام عصمت برخوردار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آنان به عصر تبیین و توسعه شریعت به بیان خاص، مقید و مبین معتقدند و لذا در مقام فتوا به بیانات صحابه اهتمام می‌ورزند، ولی برای آنان شرط عصمت را لازم نمی‌دانند، در حالی که به طور حتم می‌دانیم که مصدر استنباط حکم باید همانند کتاب و سنت نبوی و اهل بیت از عصمت برخوردار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اهل سنت در بحث نماز مسافر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دخل مصراً علی عزم ان </w:t>
      </w:r>
      <w:bookmarkStart w:id="702" w:name="pg269_9746"/>
    </w:p>
    <w:p>
      <w:pPr>
        <w:pStyle w:val="BookText"/>
        <w:rPr/>
      </w:pPr>
      <w:bookmarkEnd w:id="702"/>
      <w:r>
        <w:rPr>
          <w:rFonts w:ascii="IRNazanin" w:hAnsi="IRNazanin" w:eastAsia="IRNazanin"/>
          <w:color w:val="111111"/>
          <w:sz w:val="28"/>
          <w:sz w:val="28"/>
          <w:szCs w:val="28"/>
          <w:rtl w:val="true"/>
          <w:lang w:bidi="fa-IR"/>
        </w:rPr>
        <w:t>یخرج غداً او بعد غد ولم ینو مدة الاقامة حتی بقی علی ذلک سنین قَصَر؛ لانّ ابن عمر اقام بأذربایجان ستة اشهر و کان یقصر</w:t>
      </w:r>
      <w:r>
        <w:rPr>
          <w:rStyle w:val="FootnoteAnchor"/>
          <w:rtl w:val="true"/>
        </w:rPr>
        <w:footnoteReference w:id="1340"/>
      </w:r>
      <w:r>
        <w:rPr>
          <w:rFonts w:ascii="IRNazanin" w:hAnsi="IRNazanin" w:eastAsia="IRNazanin"/>
          <w:color w:val="111111"/>
          <w:sz w:val="28"/>
          <w:sz w:val="28"/>
          <w:szCs w:val="28"/>
          <w:rtl w:val="true"/>
          <w:lang w:bidi="fa-IR"/>
        </w:rPr>
        <w:t>و عن جماعة من الصحابة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مسافری وارد شهری شود، در حالی که قصد دارد فردا یا پس فردا از آن شهر خارج شود، ولی مردّد است و عزم قطعی برای خروج در روز معیّنی ندارد و سال‌ها با این حالت تردید در آن شهر بماند، نمازش را باید به قصر و شکسته بخواند؛ زیرا عبداللَّه بن عمر شش ماه در آذربایجان اقامت داشت و نمازش را به قصر می‌خواند و نیز از جماعتی از صحابه همین رفتار رسیده است</w:t>
      </w:r>
      <w:r>
        <w:rPr>
          <w:rFonts w:eastAsia="IRNazanin" w:cs="IRNazanin"/>
          <w:color w:val="111111"/>
          <w:sz w:val="28"/>
          <w:szCs w:val="28"/>
          <w:rtl w:val="true"/>
          <w:lang w:bidi="fa-IR"/>
        </w:rPr>
        <w:t>.»</w:t>
      </w:r>
    </w:p>
    <w:p>
      <w:pPr>
        <w:pStyle w:val="Heading3"/>
        <w:numPr>
          <w:ilvl w:val="2"/>
          <w:numId w:val="1"/>
        </w:numPr>
        <w:rPr/>
      </w:pPr>
      <w:bookmarkStart w:id="703" w:name="__RefHeading___Toc2409385_211673320"/>
      <w:bookmarkStart w:id="704" w:name="_Toc251"/>
      <w:bookmarkEnd w:id="703"/>
      <w:r>
        <w:rPr>
          <w:rtl w:val="true"/>
        </w:rPr>
        <w:t>ویژگی هشتم</w:t>
      </w:r>
      <w:r>
        <w:rPr>
          <w:rtl w:val="true"/>
        </w:rPr>
        <w:t xml:space="preserve">: </w:t>
      </w:r>
      <w:r>
        <w:rPr>
          <w:rtl w:val="true"/>
        </w:rPr>
        <w:t>استقلال فقهی‌</w:t>
      </w:r>
      <w:bookmarkEnd w:id="704"/>
    </w:p>
    <w:p>
      <w:pPr>
        <w:pStyle w:val="BookText"/>
        <w:rPr/>
      </w:pPr>
      <w:r>
        <w:rPr>
          <w:rFonts w:ascii="IRNazanin" w:hAnsi="IRNazanin" w:eastAsia="IRNazanin"/>
          <w:color w:val="111111"/>
          <w:sz w:val="28"/>
          <w:sz w:val="28"/>
          <w:szCs w:val="28"/>
          <w:rtl w:val="true"/>
          <w:lang w:bidi="fa-IR"/>
        </w:rPr>
        <w:t>از جمله امتیازات فقه شیعه آن است که با منافع حکومت‌ها گره نخورده است و از این رو در مقام فتوا، از هر تقیید و تضییق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امامیه در مقام فتوا، تنها کتاب و سنت را در نظر می‌گیرند و مطابق آن فتوا می‌دهند؛ زیرا حوزه‌های فقهی شیعی هرگز به دستگاه حکومت‌ها وابسته نبوده و نیستند، اما مراکز علمی اهل سنت وابسته به حکومت‌هایند و از بودجه دولتی استفاده می‌کنند؛ هر چند که آن حکومت ظالم‌ترین و فاسق‌ترین حکومت‌ها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در فتاوای خود مسائل سیاسی و حکومتی را بسیار مدّنظر دارند و مواظبند که هرگز حکمی را که موافق طبع حاکم نیست، صادر نکنند و یا حکمی را که موافق طبع اوست صادر کنند؛ گرچه مخالف نصّ صریح آیات و روایات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از فتاوایی که در تأیید دستگاه حاکم ظلم و جور صادر شده است، اشاره می‌کنیم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نووی در شرح صحیح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 اهل السنة انّه لاینعزل السلطان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اجماع کرده‌اند که سلطان و خلیفه با فسق، از خلافت عزل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جماهیر اهل السنة من الفقهاء والمحدّثین والمتکلّمین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ینعزل بالفسق والظلم وتعطیل الحقوق ولا یخلع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جماهیر اهل سنت از فقیهان، محدّثان و متکلمان معتقدند که سلطان، با فسق، ظلم و تعطیل حقوق از خلافت عزل نمی‌شود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ابوبکر باقلانی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اصحاب حدیث معتقدند که امام با فسق، ظلم، غصب اموال و سیلی زدن به صورت‌ها و تعرض به جان‌های محترم و تضییع حقوق و تعطیل حدود، از امامت خلع نمی‌شود و قیام علیه او جایز نیست</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چنین سخنانی مایه شگفتی نیست؛ زیرا در میان صحابه نیز برخی همین عقیده را داشته‌اند و آن را با جعل روایات و نسبت دادن به پیامبرصلی الله علیه وآله وسلم ترویج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بن خطّاب در واقعه حرّه، به دفاع از یزید بن معاویه در حمله به مدینه و بر ضدّ قیام کنندگان علیه یزید،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طاعت سلطان خود بیرون رود، خدا را در حالی ملاقات می‌کند که حجّت و دلیلی ندارد و هر کس بمیرد و بر گردنش بیعت سلطان نباشد، به مانند مرگ جاهلیت از دنیا رفته است</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مسلم از حذیفه نقل می‌کند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امامانی به حکومت می‌رسند که به هدایت من هدایت نمی‌شوند و به سنت من عمل نمی‌کنند و به زودی مردانی در میان آنان قیام می‌کنند که قلب‌هایشان همانند قلب‌های شیاطین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موقعیتی را درک کردم، چه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می‌دهی و اطاعت می‌کنی، گرچه به کمر تو بکوبد و مال تو را به زور بگیرد؛ تو گوش به فرمان او بده و او را اطاعت کن</w:t>
      </w:r>
      <w:r>
        <w:rPr>
          <w:rFonts w:eastAsia="IRNazanin" w:cs="IRNazanin"/>
          <w:color w:val="111111"/>
          <w:sz w:val="28"/>
          <w:szCs w:val="28"/>
          <w:rtl w:val="true"/>
          <w:lang w:bidi="fa-IR"/>
        </w:rPr>
        <w:t>».</w:t>
      </w:r>
      <w:r>
        <w:rPr>
          <w:rStyle w:val="FootnoteAnchor"/>
          <w:rtl w:val="true"/>
        </w:rPr>
        <w:footnoteReference w:id="134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این گونه روایات با ظواهر و نصوص آیات و سنت متواتر و قطعی اسلام در باب حرمت اطاعت از حاکم جائر و فاسق،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w:t>
      </w:r>
    </w:p>
    <w:p>
      <w:pPr>
        <w:pStyle w:val="BookText"/>
        <w:rPr/>
      </w:pPr>
      <w:r>
        <w:rPr>
          <w:rFonts w:ascii="IRNazanin" w:hAnsi="IRNazanin" w:eastAsia="IRNazanin"/>
          <w:color w:val="111111"/>
          <w:sz w:val="28"/>
          <w:sz w:val="28"/>
          <w:szCs w:val="28"/>
          <w:rtl w:val="true"/>
          <w:lang w:bidi="fa-IR"/>
        </w:rPr>
        <w:t>احادیث از طرف حاکمان بنی‌امیه و بنی‌عباس جعل شده‌اند تا آنان بتوانند با فراغت خاطر، هر گونه ظلم و جور و فسق و فجوری را انجام دهند و کسی متعرّض آنان نشود و اطاعت مردم را نیز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فقهای اهل سنت نیز بدون توجّه به مفاد این روایات و مطابقت و مقابله آن‌ها با قرآن و مسلّمات سنت، به آن‌ها فتوا داده و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حنفیه در بحث حدود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 صنعه الامام الذی لیس فوقه امام فلاحدّ علیه الا القصاص، فانّه یؤخذ به و بالأموال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و خلیفه‌ای که بالاتر از او خلیفه و امامی نیست، گناه و معصیتی انجام دهد، بر او حدی نیست، مگر قصاص که به آن مؤاخذه می‌گردد و اموال از او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فقه اهل سنت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التقلّد من السلطان الجائر کما یجوز من العادل؛ لانّ الصحابة تقلّدوا من معاویة، و الحق کان بید علی رضی اللَّه عنه فی نوبته، و التابعین تقلّدوا من الحجاج و هو کان جائراً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پذیرفتن مقام قضاوت از طرف سلطان جائر، همانند پذیرش آن از امام عادل، صحیح و جایز است؛ زیرا صحابه پست قضاوت را از طرف معاویه قبول کردند، در حالی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نیز تابعین پست قضاوت را از حجّاج قبول کردند، در حالی که او جائر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فقه اهل سنت در بحث شهادات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العمّال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عاملان سلاطین، جایز و نافذ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صالح الوردانی، نویسنده معروف و مستبصر مصری، در گلایه‌ای از شیخ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الازهر هو موظف حکومی یتبع سیاسة الدولة و مرهون بها، و بالتالی فقد صرح منذ تسلم مشیخة الازهر بعدة تصریحات متناقضة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الازهر کارگزار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دولت وقت را دنبال می‌کند و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هنگام به عهده گرفتن ریاست الازهر تا کنون، سخنان متناقض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فترة الأربعینیات و الخمسینیات و الستینیّات کان الأزهر یوالی الشیعة، و یتحالف معها و حتی اوائل السبعینیات کان من داعمی جماعة التقریب فی مصر، لکن عند ما قامت الثورة انقلب رجال الأزهر علی الشیعة و اعلنوا الحرب علیهم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یسبّون الصحابة و عندهم مصحف سرّی و غیره من الاقاویل الباطلة، رغم معرفة رجال الازهر بکل تلک الامور، فلماذا لم یفجروها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دهه‌های چهل و پنجاه و شصت میلادی، جامعه الازهر به شیعه ارادت داشت و با آنان هم‌پیمان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اوایل دهه هفتاد، الازهر از پایه‌گذاران و مروّجان جماعت تقریب بین مذاهب در مصر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انقلاب اسلامی در ایران پدید آمد، شخصیت‌ها و رجال الازهر بر ضد شیعه قیام کردند و علیه آنان اعلان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شیعیان صحابه را سبّ و ناسزا می‌گویند و قرآنی سرّی غیر از این قرآن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تهمت‌های باطل دیگری نیز به شیعه زدند؛ اما رجال الازهر به خوبی می‌دانند که شیعه از این اتهامات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این سخنان را قبل از انقلاب ایران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دمرداش بن زکی العقالی که بیش از هفتاد سال از عمر شریفش می‌گذرد، از مشاوران حقوقی و قضات معروف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تحقیق و تفحّص فراوان درباره مذاهب مختلف اسلامی، پی به حقّانیت شیعه امامیه برد و به مذهب تشیّع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سفری که به ایران داشته، قصه‌ای را از ایام قضاوتش در یکی از شهرهای مصر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دومی که در پست قضاوت قرار گرفتم، زن مسلمانی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شوهرش شکایت داشت، در غیاب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مدتی است که به سراغ من نیامده و نفقه زندگی مرا نیز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او را خواستم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همسرت را رها کرده و به او نفقه نداده‌ای؟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یک سال است که او را طلاق داده‌ام و هیچ حقّی بر من ندارد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صدای زن بلند شد و در حالی که به خدا پناه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 </w:t>
      </w:r>
      <w:bookmarkStart w:id="705" w:name="pg269_9754"/>
    </w:p>
    <w:p>
      <w:pPr>
        <w:pStyle w:val="BookText"/>
        <w:rPr/>
      </w:pPr>
      <w:bookmarkEnd w:id="70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با یکدیگر زندگی کرده‌ایم و او هرگز مرا طلاق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مشاهده این صحنه به خود آمدم؛ گویا صاعقه‌ای بر سرم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بدهم؟ چگونه حکم کنم؟ مشکل در این قضیه از کجا پدید آمده است؟ مشاهده کردم که ریشه این معضل از فتوای ابوحنیفه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همسر خود را غیابی و با لفظ صریح یا کنایه یا معلّق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نیاز به مراجعه به کسی دارد که از من به شؤون شریعت و نظام خانواده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استاد خود در دانشکده حقوق، شیخ محمد ابوزهره، رسیدم و قضیه را برای او تعریف کردم و مشکلی را که از این ناحیه پدید آمده بود،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دست من بود، در قضاوت و فتوا از مذهب امام صادق‌علیه السلام تجاوز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مرا مأمور نمود تا به سوره طلاق و شروح مذهب اهل بیت‌علیهم السلام درباره احکام طلاق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سوره طلاق و شروح احکام، به این نتیجه رسیدم که مطابق قرآن و سنت اهل بیت‌علیهم السلام طلاق صحیح نیست مگر آن‌که زن در طُهری باشد که همسرش با او مجامعت نکرده باشد و نیز صیغه را با لفظ صریح و در حضور دو شاهد عادل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احکام از فقها مخفی مانده و به سبب آن، حلال و حرام خداوند زیر و رو شده است؟ این قضیه جرقه‌ای بود که به فکر تفحّص و تحقیق در مذهب اهل بیت بیفتم، تا آن‌که در سفری که به حجاز داشتم، با مطالعه کتب شیعه در آن دیار به مذهب اهل بیت مشرف شدم</w:t>
      </w:r>
      <w:r>
        <w:rPr>
          <w:rFonts w:eastAsia="IRNazanin" w:cs="IRNazanin"/>
          <w:color w:val="111111"/>
          <w:sz w:val="28"/>
          <w:szCs w:val="28"/>
          <w:rtl w:val="true"/>
          <w:lang w:bidi="fa-IR"/>
        </w:rPr>
        <w:t>».</w:t>
      </w:r>
      <w:r>
        <w:rPr>
          <w:rStyle w:val="FootnoteAnchor"/>
          <w:rtl w:val="true"/>
        </w:rPr>
        <w:footnoteReference w:id="1352"/>
      </w:r>
    </w:p>
    <w:p>
      <w:pPr>
        <w:pStyle w:val="Heading3"/>
        <w:numPr>
          <w:ilvl w:val="2"/>
          <w:numId w:val="1"/>
        </w:numPr>
        <w:rPr/>
      </w:pPr>
      <w:bookmarkStart w:id="706" w:name="__RefHeading___Toc2409387_211673320"/>
      <w:bookmarkStart w:id="707" w:name="_Toc252"/>
      <w:bookmarkEnd w:id="706"/>
      <w:r>
        <w:rPr>
          <w:rtl w:val="true"/>
        </w:rPr>
        <w:t>ویژگی نهم</w:t>
      </w:r>
      <w:r>
        <w:rPr>
          <w:rtl w:val="true"/>
        </w:rPr>
        <w:t xml:space="preserve">: </w:t>
      </w:r>
      <w:r>
        <w:rPr>
          <w:rtl w:val="true"/>
        </w:rPr>
        <w:t>استناد به بیان معصوم‌</w:t>
      </w:r>
      <w:bookmarkEnd w:id="70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شیعه مستند به احادیثی است که از طرق اهل بیت عصمت و طهارت‌علیهم السلام رسیده است؛ کسانی که همه آنان نور واحدند و هیچ اختلافی در میانشان نیست، در حالی که فقه اهل سنت از طریق صحابه و تابعین و فقهایی به دست آنان رسیده که اختلافات فراوانی در میانشان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در مستدرک از رسول خداصلی الله علیه وآله وسلم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اهل آسمانند و اهل بیت من، امان برای امت من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قبیله‌ای از عرب با آن‌ها مخالف کنند، بین خودشان اختلاف می‌افتد و در نتیجه خودشان حزب شیطان می‌شوند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علی احدهم القضیة فی حکم من الاحکام فیحکم فیها برأیه، ثم ترد تلک القضیة بعینها علی غیره، فیحکم فیها بخلافه، ثم یجتمع القضاة بذلک عند الامام الذی استقضاهم فیصوب آرائهم جمیعاً، وإلههم واحد، و نبیهم واحد، و کتابهم واحد، فأمرهم اللَّه تعالی بالإختلاف فأطاعوه ام نهاهم عنه فعصوه؟ أم أنزل اللَّه دیناً ناقصاً فاستعان بهم علی اتمامه؟ أم کانوا شرکائه فلهم أن یقولوا و علیه أن یرضی؟ أم انزل اللَّه سبحانه دیناً تامّاً فقصر الرسول عن تبلیغه وادائه، و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ذکر انّ الکتاب یصدق بعضه بعضاً، و فیه انه لا اختلاف فیه،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القرآن ظاهره أنیق وباطنه عمیق، لاتفنی عجائبه، و لاتکشف الظلمات الاّ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یکی از آنان دعوا می‌برند و او رأی خود را در آن می‌گوید و همان دعوی را بر دیگری عرضه می‌کنند و او به خلاف وی راه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قاضیان فراهم می‌شوند و نزد امامی که آنان را قضاوت داده، می‌روند و او رأی همه را صواب می‌شمارد، در حالی که خدای آنان یکی است، پیامبرشان یکی است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فرموده است به خلاف یکدیگر روند و آنان نافرمانی خدا برده‌اند؟ یا آنان را از اختلاف نهی فرموده و نافرمانی او کرده‌اند؟ یا آنچه خدا فرستاده، دینی است کاسته و ناقص و خدا در کامل ساختن آن از ایشان یاری خواسته است؟ یا آنان شریک اویند و حق دارند بگویند و خدا باید خشنود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که آنان می‌پویند؟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دینی که خدا فرستاده تمام بوده و پیامبر در رساندن آن کوتاهی نموده؟ در حالی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نگذاشتیم در کتاب چیزی را</w:t>
      </w:r>
      <w:r>
        <w:rPr>
          <w:rFonts w:eastAsia="IRNazanin" w:cs="IRNazanin"/>
          <w:color w:val="111111"/>
          <w:sz w:val="28"/>
          <w:szCs w:val="28"/>
          <w:rtl w:val="true"/>
          <w:lang w:bidi="fa-IR"/>
        </w:rPr>
        <w:t xml:space="preserve">. </w:t>
      </w:r>
      <w:bookmarkStart w:id="708" w:name="pg269_9758"/>
    </w:p>
    <w:p>
      <w:pPr>
        <w:pStyle w:val="BookText"/>
        <w:rPr/>
      </w:pPr>
      <w:bookmarkEnd w:id="7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کننده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شده است که قسمتی از قرآن گواه قسمت دیگر است و اختلافی در آن نیست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سوی خدای یکتا نیامده بود، در آن اختلاف فراوان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زیباست و باطن آن ژرف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آن سپری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غرایب آن به پایان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تاریکی‌ها جز بدان زدوده نشود</w:t>
      </w:r>
      <w:r>
        <w:rPr>
          <w:rFonts w:eastAsia="IRNazanin" w:cs="IRNazanin"/>
          <w:color w:val="111111"/>
          <w:sz w:val="28"/>
          <w:szCs w:val="28"/>
          <w:rtl w:val="true"/>
          <w:lang w:bidi="fa-IR"/>
        </w:rPr>
        <w:t>.»</w:t>
      </w:r>
    </w:p>
    <w:p>
      <w:pPr>
        <w:pStyle w:val="Heading3"/>
        <w:numPr>
          <w:ilvl w:val="2"/>
          <w:numId w:val="1"/>
        </w:numPr>
        <w:rPr/>
      </w:pPr>
      <w:bookmarkStart w:id="709" w:name="__RefHeading___Toc2409389_211673320"/>
      <w:bookmarkStart w:id="710" w:name="_Toc253"/>
      <w:bookmarkEnd w:id="709"/>
      <w:r>
        <w:rPr>
          <w:rtl w:val="true"/>
        </w:rPr>
        <w:t>ویژگی دهم</w:t>
      </w:r>
      <w:r>
        <w:rPr>
          <w:rtl w:val="true"/>
        </w:rPr>
        <w:t xml:space="preserve">: </w:t>
      </w:r>
      <w:r>
        <w:rPr>
          <w:rtl w:val="true"/>
        </w:rPr>
        <w:t>تدوین حدیث با نظارت معصوم‌</w:t>
      </w:r>
      <w:bookmarkEnd w:id="710"/>
    </w:p>
    <w:p>
      <w:pPr>
        <w:pStyle w:val="BookText"/>
        <w:rPr/>
      </w:pPr>
      <w:r>
        <w:rPr>
          <w:rFonts w:ascii="IRNazanin" w:hAnsi="IRNazanin" w:eastAsia="IRNazanin"/>
          <w:color w:val="111111"/>
          <w:sz w:val="28"/>
          <w:sz w:val="28"/>
          <w:szCs w:val="28"/>
          <w:rtl w:val="true"/>
          <w:lang w:bidi="fa-IR"/>
        </w:rPr>
        <w:t>شیعه امامیه کلمات و احادیث اهل بیت عصمت و طهارت‌علیهم السلام را در زمان حضور آنان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نیز، هم خود تدوین حدیث کرده‌اند و هم شاگردانشان را بر آن داشته‌اند تا در مرئی و منظرشان احادیث را تدوین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پاسخ‌های امام صادق‌علیه السلام به مسائل، چهارصد جلد کتاب، برای چهارصد نفر، تصنیف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معروف او نیز چهار هزار نفر از اهل عراق و شام و حجاز حدیث تدوین نموده‌اند</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امام صادق‌علیه السلام نیز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وبثّ علمک فی اخوانک، فان متّ فأورث کتبک، فانّه یأتی علی الناس زمان هرج لا یأنسون فیه الّا بکتبهم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و علم خود را در بین برادرانت منتشر ساز و هر گاه مرگت فرا رسید، کتاب‌هایت را برای فرزندانت به ارث گذار؛ زیرا بر مردم زمانی دشوار فرا رسد که تنها به کتاب‌های شما مأنوس خواهند بود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بر خلاف اهل سنت که نظر فقهای آنان در عصر خودشان تدوین نشده است، همان‌گونه که انجیل نیز از چنین مشکلی در امان نمانده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شرف الدین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اطلاع نداریم که کسی از مقلدان امامان چهارگانه فقهی اهل سنت، کتابی را در عصر آنان به تأیید مذاهبشان تألیف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تألیفی هم بوده باشد، بعد از منقرض شدن زمان امامان فقه بوده است و به زمان حصر تقلید در آنان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bookmarkStart w:id="711" w:name="pg269_9760"/>
    </w:p>
    <w:p>
      <w:pPr>
        <w:pStyle w:val="BookText"/>
        <w:rPr/>
      </w:pPr>
      <w:bookmarkEnd w:id="711"/>
      <w:r>
        <w:rPr>
          <w:rFonts w:ascii="IRNazanin" w:hAnsi="IRNazanin" w:eastAsia="IRNazanin"/>
          <w:color w:val="111111"/>
          <w:sz w:val="28"/>
          <w:sz w:val="28"/>
          <w:szCs w:val="28"/>
          <w:rtl w:val="true"/>
          <w:lang w:bidi="fa-IR"/>
        </w:rPr>
        <w:t>زمان حیات خود؛ همانند سایر معاصران، از محدثان و فقها بودند و هرگز بر دیگر افراد طبقه خود برتری نداشتند؛ لذا در زمان آن‌ها کسی نبود که اهتمام به تدوین اقوال آنان ورزد؛ آن گونه که شیعه به تدوین اقوال ائمه معصوم خود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ابتدای نشأت و پیدایش خود، رجوع به غیر ائمه خود را مباح نمی‌شمرد و از این رو تمام توجه خود را به آنان معطوف می‌داشت و معالم دین را تنها از آنان اخذ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نهایت کوشش خود را در این راه مبذول داشت که هر چه را به گونه شفاهی از امام خود شنیده، تدوین کند تا در حد امکان، علمی را که عین صواب است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به احادیثی که در ایام امام صادق‌علیه السلام از سوی اصحاب آن حضرت نگاشته شده و نیز احادیثی که به اصول اربعمائه؛ یعنی اصول چهارصدگانه، معروف گشت،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امامان مذاهب چهارگانه فقهی اهل سنت، منزلت امامان شیعه را در نزد اصحاب و شیعیان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آنان پس از مرگ نیز بسیار بیش از آن بود که در زمان حیات خود بدان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مشهور خود، در فصلی که درباره علم فقه منعقد کرده، به این نکته اشاره نموده است و عده بسیاری از علمای اهل سنت نیز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می‌دانیم که مذهب آنان، در حقیقت، مذهب تابعین آنان است که در هر عصری بر مدار علم آنان می‌چرخیده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آرا را در کتاب‌های خود تدوین کرده‌اند؛ زیرا به مذاهب خود داناتر بوده‌اند</w:t>
      </w:r>
      <w:r>
        <w:rPr>
          <w:rFonts w:eastAsia="IRNazanin" w:cs="IRNazanin"/>
          <w:color w:val="111111"/>
          <w:sz w:val="28"/>
          <w:szCs w:val="28"/>
          <w:rtl w:val="true"/>
          <w:lang w:bidi="fa-IR"/>
        </w:rPr>
        <w:t>».</w:t>
      </w:r>
      <w:r>
        <w:rPr>
          <w:rStyle w:val="FootnoteAnchor"/>
          <w:rtl w:val="true"/>
        </w:rPr>
        <w:footnoteReference w:id="1357"/>
      </w:r>
    </w:p>
    <w:p>
      <w:pPr>
        <w:pStyle w:val="Heading3"/>
        <w:numPr>
          <w:ilvl w:val="2"/>
          <w:numId w:val="1"/>
        </w:numPr>
        <w:rPr/>
      </w:pPr>
      <w:bookmarkStart w:id="712" w:name="__RefHeading___Toc2409391_211673320"/>
      <w:bookmarkStart w:id="713" w:name="_Toc254"/>
      <w:bookmarkEnd w:id="712"/>
      <w:r>
        <w:rPr>
          <w:rtl w:val="true"/>
        </w:rPr>
        <w:t>ویژگی یازدهم</w:t>
      </w:r>
      <w:r>
        <w:rPr>
          <w:rtl w:val="true"/>
        </w:rPr>
        <w:t xml:space="preserve">: </w:t>
      </w:r>
      <w:r>
        <w:rPr>
          <w:rtl w:val="true"/>
        </w:rPr>
        <w:t>فتح باب اجتهاد</w:t>
      </w:r>
      <w:bookmarkEnd w:id="71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امامیه به سدّ باب اجتهاد معتقد نیست و حصر آن را به ضرر جامعه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امامیه معتقد است که هر کس در هر زمان، در صورتی که دارای شرایط اجتهاد باشد، می‌تواند به کتاب و سنت و ادله اصول رجوع نماید و احکام شرع را در موضوعات مختلف، مستحدثه و غیر مستحدثه،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فقه </w:t>
      </w:r>
    </w:p>
    <w:p>
      <w:pPr>
        <w:pStyle w:val="BookText"/>
        <w:rPr/>
      </w:pPr>
      <w:r>
        <w:rPr>
          <w:rFonts w:ascii="IRNazanin" w:hAnsi="IRNazanin" w:eastAsia="IRNazanin"/>
          <w:color w:val="111111"/>
          <w:sz w:val="28"/>
          <w:sz w:val="28"/>
          <w:szCs w:val="28"/>
          <w:rtl w:val="true"/>
          <w:lang w:bidi="fa-IR"/>
        </w:rPr>
        <w:t>شیعه فقهی پویا و غنی و قابل انطباق در هر عصر و زمان است، به موضوعات و مسائل مختلف پاسخ می‌گوید و با شرایط و موقعیت‌های گوناگون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بعد از فقهای چهارگانه خود، باب اجتهاد مطلق را سد کرده‌اند و تنها اجتهاد منتسب در محدوده مبانی و فتاوای امام فقهی خود را که قطعاً معصوم و آینده‌نگر نیست،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اجتهاد هرگز انسان آزاد نیست و نمی‌تواند مطابق پیشرفت زمان و تحول جامعه بشری، پاسخگوی نیازهای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با این اقدام خود، اهانت بزرگی به علما و دانشمندان اسلامی و فقیهان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زمان محال است که عالم و فقیهی به رتبه ابوحنیفه یا امام شافعی یا احمد بن حنبل یا مالک بن انس برسد؟ امروزه علم و وسایل و ابزار کاوش علمی پیشرفت کرده و عالم مسلمان نیز از افکار و تجربیات علمی پیشینیان بهره برده است و از این رو می‌تواند همانند آنان، بلکه بهتر از آنان، مسائل فقهی را بررسی و تحلیل کند و به نتیجه‌گیری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دانشمندی باید خود را در چارچوب افکار یک نفر محصور بدارد؟ مگر او معصوم از خطا و اشتباه بوده است؟</w:t>
      </w:r>
    </w:p>
    <w:p>
      <w:pPr>
        <w:pStyle w:val="BookText"/>
        <w:rPr/>
      </w:pPr>
      <w:r>
        <w:rPr>
          <w:rFonts w:ascii="IRNazanin" w:hAnsi="IRNazanin" w:eastAsia="IRNazanin"/>
          <w:color w:val="111111"/>
          <w:sz w:val="28"/>
          <w:sz w:val="28"/>
          <w:szCs w:val="28"/>
          <w:rtl w:val="true"/>
          <w:lang w:bidi="fa-IR"/>
        </w:rPr>
        <w:t>رشید رضا، صاحب تفسیر المنار و از مشایخ سابق الازهر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ترک اجتهاد هیچ منفعتی نمی‌بینیم، ولی مضرات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ترک اجتهاد به اهمال عقل و قطع راه علم و محرومیت از استقلال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علمی را به جهت ترک اجتهاد از دست دادند و در آن اهمال کردند و لذاست که وضعیت آنان را چنین اسف‌بار می‌بینیم</w:t>
      </w:r>
      <w:r>
        <w:rPr>
          <w:rFonts w:eastAsia="IRNazanin" w:cs="IRNazanin"/>
          <w:color w:val="111111"/>
          <w:sz w:val="28"/>
          <w:szCs w:val="28"/>
          <w:rtl w:val="true"/>
          <w:lang w:bidi="fa-IR"/>
        </w:rPr>
        <w:t>».</w:t>
      </w:r>
      <w:r>
        <w:rPr>
          <w:rStyle w:val="FootnoteAnchor"/>
          <w:rtl w:val="true"/>
        </w:rPr>
        <w:footnoteReference w:id="135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عبیدی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موجب یسر و آسانی در شریعت می‌شود و یسر نیز از بزرگ‌ترین مقاصد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غیرمتناهی است و روزگاران آبستن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جمود فکری پیدا کنیم، همان‌گونه که برخی می‌گویند، چگونه می‌توانیم با حوادث روزگار برخورد نماییم؟ سدّ باب اجتهاد، خود، از راه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آن معتقد است بگو خود به چیزی قائلی که به آن عمل نکرده‌ای</w:t>
      </w:r>
      <w:r>
        <w:rPr>
          <w:rFonts w:eastAsia="IRNazanin" w:cs="IRNazanin"/>
          <w:color w:val="111111"/>
          <w:sz w:val="28"/>
          <w:szCs w:val="28"/>
          <w:rtl w:val="true"/>
          <w:lang w:bidi="fa-IR"/>
        </w:rPr>
        <w:t>».</w:t>
      </w:r>
      <w:r>
        <w:rPr>
          <w:rStyle w:val="FootnoteAnchor"/>
          <w:rtl w:val="true"/>
        </w:rPr>
        <w:footnoteReference w:id="1359"/>
      </w:r>
      <w:bookmarkStart w:id="714" w:name="pg269_9764"/>
    </w:p>
    <w:p>
      <w:pPr>
        <w:pStyle w:val="Heading3"/>
        <w:numPr>
          <w:ilvl w:val="2"/>
          <w:numId w:val="1"/>
        </w:numPr>
        <w:rPr/>
      </w:pPr>
      <w:bookmarkStart w:id="715" w:name="__RefHeading___Toc2409393_211673320"/>
      <w:bookmarkStart w:id="716" w:name="_Toc255"/>
      <w:bookmarkEnd w:id="714"/>
      <w:bookmarkEnd w:id="715"/>
      <w:r>
        <w:rPr>
          <w:rtl w:val="true"/>
        </w:rPr>
        <w:t>ویژگی دوازدهم</w:t>
      </w:r>
      <w:r>
        <w:rPr>
          <w:rtl w:val="true"/>
        </w:rPr>
        <w:t xml:space="preserve">: </w:t>
      </w:r>
      <w:r>
        <w:rPr>
          <w:rtl w:val="true"/>
        </w:rPr>
        <w:t>عدم افراط در تمسّک به روح قانون‌</w:t>
      </w:r>
      <w:bookmarkEnd w:id="716"/>
    </w:p>
    <w:p>
      <w:pPr>
        <w:pStyle w:val="BookText"/>
        <w:rPr/>
      </w:pPr>
      <w:r>
        <w:rPr>
          <w:rFonts w:ascii="IRNazanin" w:hAnsi="IRNazanin" w:eastAsia="IRNazanin"/>
          <w:color w:val="111111"/>
          <w:sz w:val="28"/>
          <w:sz w:val="28"/>
          <w:szCs w:val="28"/>
          <w:rtl w:val="true"/>
          <w:lang w:bidi="fa-IR"/>
        </w:rPr>
        <w:t>از آن‌جا که تعبیرات قرآنی در مقام بیان روح قانون است لذا نمی‌توان به طور گسترده در هر موردی به عمومات و اطلاقات آن تمسک نمود، مگر 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جهت کمبود سنتی که مشاهده کردند، در بسیاری از موارد به عمومات و اطلاقات کتاب قرآن تمسک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شیعیان که به جهت رجوع به سنت اهل بیت‌علیهم السلام و ضمیمه کردن آن به سنت پیامبرصلی الله علیه وآله وسلم به این مشکل گرفتار نشدند</w:t>
      </w:r>
      <w:r>
        <w:rPr>
          <w:rFonts w:eastAsia="IRNazanin" w:cs="IRNazanin"/>
          <w:color w:val="111111"/>
          <w:sz w:val="28"/>
          <w:szCs w:val="28"/>
          <w:rtl w:val="true"/>
          <w:lang w:bidi="fa-IR"/>
        </w:rPr>
        <w:t>.</w:t>
      </w:r>
    </w:p>
    <w:p>
      <w:pPr>
        <w:pStyle w:val="Heading3"/>
        <w:numPr>
          <w:ilvl w:val="2"/>
          <w:numId w:val="1"/>
        </w:numPr>
        <w:rPr/>
      </w:pPr>
      <w:bookmarkStart w:id="717" w:name="__RefHeading___Toc2409395_211673320"/>
      <w:bookmarkStart w:id="718" w:name="_Toc256"/>
      <w:bookmarkEnd w:id="717"/>
      <w:r>
        <w:rPr>
          <w:rtl w:val="true"/>
        </w:rPr>
        <w:t>ویژگی سیزدهم</w:t>
      </w:r>
      <w:r>
        <w:rPr>
          <w:rtl w:val="true"/>
        </w:rPr>
        <w:t xml:space="preserve">: </w:t>
      </w:r>
      <w:r>
        <w:rPr>
          <w:rtl w:val="true"/>
        </w:rPr>
        <w:t>اقتدا به رسول در تعمیم منابع‌</w:t>
      </w:r>
      <w:bookmarkEnd w:id="718"/>
    </w:p>
    <w:p>
      <w:pPr>
        <w:pStyle w:val="BookText"/>
        <w:rPr/>
      </w:pPr>
      <w:r>
        <w:rPr>
          <w:rFonts w:ascii="IRNazanin" w:hAnsi="IRNazanin" w:eastAsia="IRNazanin"/>
          <w:color w:val="111111"/>
          <w:sz w:val="28"/>
          <w:sz w:val="28"/>
          <w:szCs w:val="28"/>
          <w:rtl w:val="true"/>
          <w:lang w:bidi="fa-IR"/>
        </w:rPr>
        <w:t>فقهای شیعه امامیه در تعمیم منابع استنباط از کتاب و سنت نبوی به سنت اهل بیت عصمت و طهارت‌علیهم السلام، به دستور و سفارش خدا و پیامبرش عمل کرده‌اند؛ زیرا مطابق آیه تطهیر، اهل بیت از مقام عصمت و طهارت باطنی برخوردارند و از هر رجس و پلیدی؛ از جمله سهو و نسیان و اشتباه، مبرّایند و لذا باید در مسائل و معارف دینی به آنان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 احادیث ثقلین، سفینه، امان و احادیث دیگری که برخی از آن‌ها در حدّ تواتر است، اهل بیت از مقام عصمت برخوردارند و همه مسلمانان وظیفه دارند که برای نجات از گمراهی و ضلالت، پیرو آنان باشند و سنت نبوی و حقایق کتاب خدا را از آنان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بعد از کتاب و سنت نبوی، به جهت کمبود منابع استنباط، به منابعی رجوع کردند که دلیلی بر اعتبار آن‌ها وجود ندارد و از تضمین شرعی و تعبدی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اصولی ظنّی و شخصی؛ از قبیل قیاس را جزء منابع استنباط، از قبیل قرآن و سنت نبوی، قرار دادند و این جز اوهام و خرافات چیزی به بار نیاورده و نتیجه نداده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حنفی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مسافر دائماً در حکم سفر است تا قصد اقامت پانزده روز یا بیشتر در شهر یا قریه‌ای کند و اگر کمتر از این مدت را قصد نماید، باید نماز خود را به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اقامه دلیل بر این حکم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نیاز به </w:t>
      </w:r>
      <w:bookmarkStart w:id="719" w:name="pg269_9766"/>
    </w:p>
    <w:p>
      <w:pPr>
        <w:pStyle w:val="BookText"/>
        <w:rPr/>
      </w:pPr>
      <w:bookmarkEnd w:id="719"/>
      <w:r>
        <w:rPr>
          <w:rFonts w:ascii="IRNazanin" w:hAnsi="IRNazanin" w:eastAsia="IRNazanin"/>
          <w:color w:val="111111"/>
          <w:sz w:val="28"/>
          <w:sz w:val="28"/>
          <w:szCs w:val="28"/>
          <w:rtl w:val="true"/>
          <w:lang w:bidi="fa-IR"/>
        </w:rPr>
        <w:t>اعتبار مدتی وجود دارد؛ زیرا سفر با درنگ و توقف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 را به مدت طهر زن قیاس کرده‌ایم که پانزده روز است؛ زیرا هر دو موجبند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مشاهده می‌کنیم که اینان چگونه با احکام خدا مطابق ظن شخصی خود مواجه می‌شوند و حکم نماز را به طهر زن از حیض، قیاس می‌نمایند و استنباط فقهی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ناموس خود، شریعت اسلامی را رها کرده است تا دست هر نامحرمی به آن دراز شود؟ مگر رسول خداصلی الله علیه وآله وسلم محرمانی را برای راه‌گشایی بعد از خود معرفی نکرده است تا مرجع دینی مردم باشند؛ کسانی که از هر عیب و نقص و اشتباهی مصونند؟</w:t>
      </w:r>
    </w:p>
    <w:p>
      <w:pPr>
        <w:pStyle w:val="Heading3"/>
        <w:numPr>
          <w:ilvl w:val="2"/>
          <w:numId w:val="1"/>
        </w:numPr>
        <w:rPr/>
      </w:pPr>
      <w:bookmarkStart w:id="720" w:name="__RefHeading___Toc2409397_211673320"/>
      <w:bookmarkStart w:id="721" w:name="_Toc257"/>
      <w:bookmarkEnd w:id="720"/>
      <w:r>
        <w:rPr>
          <w:rtl w:val="true"/>
        </w:rPr>
        <w:t>ویژگی چهاردهم</w:t>
      </w:r>
      <w:r>
        <w:rPr>
          <w:rtl w:val="true"/>
        </w:rPr>
        <w:t xml:space="preserve">: </w:t>
      </w:r>
      <w:r>
        <w:rPr>
          <w:rtl w:val="true"/>
        </w:rPr>
        <w:t>وفور نصوص‌</w:t>
      </w:r>
      <w:bookmarkEnd w:id="721"/>
    </w:p>
    <w:p>
      <w:pPr>
        <w:pStyle w:val="BookText"/>
        <w:rPr/>
      </w:pPr>
      <w:r>
        <w:rPr>
          <w:rFonts w:ascii="IRNazanin" w:hAnsi="IRNazanin" w:eastAsia="IRNazanin"/>
          <w:color w:val="111111"/>
          <w:sz w:val="28"/>
          <w:sz w:val="28"/>
          <w:szCs w:val="28"/>
          <w:rtl w:val="true"/>
          <w:lang w:bidi="fa-IR"/>
        </w:rPr>
        <w:t>برخی از بزرگان اهل سنت و 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ثبوتی؛ این حجت همان حجیت منابع استنباط، اعم از کتاب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اثباتی؛ این قسم، همان حجیت طرق وصول به منابع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حجیت ثبوتی، عمر بن خطّاب معتقد بود که سنت، وافی به استنباط احکام نیست و از این رو به اجماع صحابه و رأی و قیاس مراجعه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این عقیده در تابعین و معتقدان به مدرسه خلفا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اهل بیت‌علیهم السلام به تبع امامان خود، معتقد به رجوع به نصوصند؛ زیرا نصوص به حدّ وفور موجودند و امکان رسیدن به آن‌ها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اهل سنت با حذف کردن یکی از دو ثقل رسول خداصلی الله علیه وآله وسلم و با محروم کردن خود از تراث اهل بیت‌علیهم السلام، مجبور به رجوع به آرای دیگران و اعمال رأی و قیاس و استحسان و دیگر ظنون شخصی غیر معتبر شدند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مورد حجت ثبوتی، فقه شیعه امتیازی اساسی دارد</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حجیت اثباتی نیز اهل سنت بعد از رسول خداصلی الله علیه وآله وسلم خبر ثقه را کافی دانستند، ولی شیعیان اهل بیت‌علیهم السلام با اعتقادی که به عصمت آنان داشتند، سنت نبوی و معارف قرآن و تبیین و توضیح آن را از معصوم اخذ کرده‌اند و این به نوبه خود، امتیاز دیگری برای فقه شیعه به شمار می‌آید</w:t>
      </w:r>
      <w:r>
        <w:rPr>
          <w:rFonts w:eastAsia="IRNazanin" w:cs="IRNazanin"/>
          <w:color w:val="111111"/>
          <w:sz w:val="28"/>
          <w:szCs w:val="28"/>
          <w:rtl w:val="true"/>
          <w:lang w:bidi="fa-IR"/>
        </w:rPr>
        <w:t xml:space="preserve">. </w:t>
      </w:r>
      <w:bookmarkStart w:id="722" w:name="pg269_9771"/>
    </w:p>
    <w:p>
      <w:pPr>
        <w:pStyle w:val="Heading2"/>
        <w:numPr>
          <w:ilvl w:val="1"/>
          <w:numId w:val="1"/>
        </w:numPr>
        <w:rPr/>
      </w:pPr>
      <w:bookmarkStart w:id="723" w:name="__RefHeading___Toc2409399_211673320"/>
      <w:bookmarkStart w:id="724" w:name="_Toc258"/>
      <w:bookmarkEnd w:id="722"/>
      <w:bookmarkEnd w:id="723"/>
      <w:r>
        <w:rPr>
          <w:rtl w:val="true"/>
        </w:rPr>
        <w:t>اهل بیت‌علیهم السلام از دیدگاه اهل سنت‌</w:t>
      </w:r>
      <w:bookmarkEnd w:id="72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5" w:name="__RefHeading___Toc2409401_211673320"/>
      <w:bookmarkStart w:id="726" w:name="_Toc259"/>
      <w:bookmarkEnd w:id="725"/>
      <w:r>
        <w:rPr>
          <w:rtl w:val="true"/>
        </w:rPr>
        <w:t>اشاره</w:t>
      </w:r>
      <w:bookmarkStart w:id="727" w:name="pg269_9772"/>
      <w:bookmarkEnd w:id="726"/>
    </w:p>
    <w:p>
      <w:pPr>
        <w:pStyle w:val="Heading3"/>
        <w:numPr>
          <w:ilvl w:val="2"/>
          <w:numId w:val="1"/>
        </w:numPr>
        <w:rPr/>
      </w:pPr>
      <w:bookmarkStart w:id="728" w:name="__RefHeading___Toc2409403_211673320"/>
      <w:bookmarkStart w:id="729" w:name="_Toc260"/>
      <w:bookmarkEnd w:id="727"/>
      <w:bookmarkEnd w:id="728"/>
      <w:r>
        <w:rPr>
          <w:rtl w:val="true"/>
        </w:rPr>
        <w:t>امام علی علیه السلام از دیدگاه اهل سنت‌</w:t>
      </w:r>
      <w:bookmarkEnd w:id="729"/>
    </w:p>
    <w:p>
      <w:pPr>
        <w:pStyle w:val="Heading4"/>
        <w:numPr>
          <w:ilvl w:val="3"/>
          <w:numId w:val="1"/>
        </w:numPr>
        <w:rPr/>
      </w:pPr>
      <w:bookmarkStart w:id="730" w:name="__RefHeading___Toc2409405_211673320"/>
      <w:bookmarkStart w:id="731" w:name="_Toc261"/>
      <w:bookmarkEnd w:id="730"/>
      <w:r>
        <w:rPr>
          <w:rtl w:val="true"/>
        </w:rPr>
        <w:t>عظمت حضرت علی‌علیه السلام در احادیث نبوی‌</w:t>
      </w:r>
      <w:bookmarkEnd w:id="731"/>
    </w:p>
    <w:p>
      <w:pPr>
        <w:pStyle w:val="BookText"/>
        <w:rPr/>
      </w:pPr>
      <w:r>
        <w:rPr>
          <w:rFonts w:ascii="IRNazanin" w:hAnsi="IRNazanin" w:eastAsia="IRNazanin"/>
          <w:color w:val="111111"/>
          <w:sz w:val="28"/>
          <w:sz w:val="28"/>
          <w:szCs w:val="28"/>
          <w:rtl w:val="true"/>
          <w:lang w:bidi="fa-IR"/>
        </w:rPr>
        <w:t>پیامبر اکرم‌صلی الله علیه وآله وسلم به کثرت فضایل امام علی‌علیه السلام در بسیاری از روایات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 به سندش از ابن عباس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الغیاض اقلام، والبحر مداد، و الجنّ حسّاب والانس کتّاب، ما احصوا فضائل علی بن ابی طالب‌علیه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قلم، و دریاها مرکب و جن حساب‌گر و انس نویسنده شوند، نمی‌توانند فضایل علی بن ابی طالب را شمارش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لأخی علیّ فضائل لاتحصی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برای برادرم علی فضایلی را قرار داده که از کثرت، شماره نمی‌شود</w:t>
      </w:r>
      <w:r>
        <w:rPr>
          <w:rFonts w:eastAsia="IRNazanin" w:cs="IRNazanin"/>
          <w:color w:val="111111"/>
          <w:sz w:val="28"/>
          <w:szCs w:val="28"/>
          <w:rtl w:val="true"/>
          <w:lang w:bidi="fa-IR"/>
        </w:rPr>
        <w:t>.»</w:t>
      </w:r>
    </w:p>
    <w:p>
      <w:pPr>
        <w:pStyle w:val="Heading4"/>
        <w:numPr>
          <w:ilvl w:val="3"/>
          <w:numId w:val="1"/>
        </w:numPr>
        <w:rPr/>
      </w:pPr>
      <w:bookmarkStart w:id="732" w:name="__RefHeading___Toc2409407_211673320"/>
      <w:bookmarkStart w:id="733" w:name="_Toc262"/>
      <w:bookmarkEnd w:id="732"/>
      <w:r>
        <w:rPr>
          <w:rtl w:val="true"/>
        </w:rPr>
        <w:t>گواهی صحابه‌</w:t>
      </w:r>
      <w:bookmarkEnd w:id="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و دیگران از ابن عباس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فی علیّ ثلاثمائة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علی‌علیه السلام بیش از سیصد آیه نازل شده است</w:t>
      </w:r>
      <w:r>
        <w:rPr>
          <w:rFonts w:eastAsia="IRNazanin" w:cs="IRNazanin"/>
          <w:color w:val="111111"/>
          <w:sz w:val="28"/>
          <w:szCs w:val="28"/>
          <w:rtl w:val="true"/>
          <w:lang w:bidi="fa-IR"/>
        </w:rPr>
        <w:t>.»</w:t>
      </w:r>
      <w:r>
        <w:rPr>
          <w:rStyle w:val="FootnoteAnchor"/>
          <w:rtl w:val="true"/>
        </w:rPr>
        <w:footnoteReference w:id="136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سیّدها وشریفها وامیرها، وما من احد من اصحاب رسول اللَّه‌صلی الله علیه وآله وسلم الّا قد عاتبه اللَّه فی القرآن ما خلا علیّ بن ابی طالب، فانّه لم یعاتبه فی 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w:t>
      </w:r>
      <w:bookmarkStart w:id="734" w:name="pg269_9774"/>
    </w:p>
    <w:p>
      <w:pPr>
        <w:pStyle w:val="BookText"/>
        <w:rPr/>
      </w:pPr>
      <w:bookmarkEnd w:id="734"/>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آن‌که علی سید و امیر و شریف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اصحاب پیامبر نیست جز این که خداوند او را در قرآن عتاب و سرزنش کرده است به جز علی بن ابی طالب، که او را در هیچ موردی مذمّت نکرده است</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ابی الطفیل نقل کرده که برخی از اصحاب رسول خداصلی الله علیه وآله وسلم گفته‌اند که برای علی بن ابی طالب سوابق درخشانی است، اگر یکی از آن‌ها بین خلایق تقسیم شود، همه را خیر فرا خواهد گرفت</w:t>
      </w:r>
      <w:r>
        <w:rPr>
          <w:rFonts w:eastAsia="IRNazanin" w:cs="IRNazanin"/>
          <w:color w:val="111111"/>
          <w:sz w:val="28"/>
          <w:szCs w:val="28"/>
          <w:rtl w:val="true"/>
          <w:lang w:bidi="fa-IR"/>
        </w:rPr>
        <w:t>.</w:t>
      </w:r>
      <w:r>
        <w:rPr>
          <w:rStyle w:val="FootnoteAnchor"/>
          <w:rtl w:val="true"/>
        </w:rPr>
        <w:footnoteReference w:id="1365"/>
      </w:r>
    </w:p>
    <w:p>
      <w:pPr>
        <w:pStyle w:val="Heading4"/>
        <w:numPr>
          <w:ilvl w:val="3"/>
          <w:numId w:val="1"/>
        </w:numPr>
        <w:rPr/>
      </w:pPr>
      <w:bookmarkStart w:id="735" w:name="__RefHeading___Toc2409409_211673320"/>
      <w:bookmarkStart w:id="736" w:name="_Toc263"/>
      <w:bookmarkEnd w:id="735"/>
      <w:r>
        <w:rPr>
          <w:rtl w:val="true"/>
        </w:rPr>
        <w:t>گواهی تابعین‌</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به سندش از مجاهد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علی‌علیه السلام هفتاد منقبت است که برای هیچ یک از اصحاب پیامبرصلی الله علیه وآله وسلم مثل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مناقب آنان نیست جز آن‌که علی‌علیه السلام در آن‌ها شرکت دارد</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ابی عبدالرحمن غلام مکاتَب عایشه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مناقب علی‌علیه السلام نقل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در این باره حدیث نمی‌گویم؛ زیرا مناقب حضرت بیش از آن است که شماره شود</w:t>
      </w:r>
      <w:r>
        <w:rPr>
          <w:rFonts w:eastAsia="IRNazanin" w:cs="IRNazanin"/>
          <w:color w:val="111111"/>
          <w:sz w:val="28"/>
          <w:szCs w:val="28"/>
          <w:rtl w:val="true"/>
          <w:lang w:bidi="fa-IR"/>
        </w:rPr>
        <w:t>.</w:t>
      </w:r>
      <w:r>
        <w:rPr>
          <w:rStyle w:val="FootnoteAnchor"/>
          <w:rtl w:val="true"/>
        </w:rPr>
        <w:footnoteReference w:id="1367"/>
      </w:r>
    </w:p>
    <w:p>
      <w:pPr>
        <w:pStyle w:val="Heading4"/>
        <w:numPr>
          <w:ilvl w:val="3"/>
          <w:numId w:val="1"/>
        </w:numPr>
        <w:rPr/>
      </w:pPr>
      <w:bookmarkStart w:id="737" w:name="__RefHeading___Toc2409411_211673320"/>
      <w:bookmarkStart w:id="738" w:name="_Toc264"/>
      <w:bookmarkEnd w:id="737"/>
      <w:r>
        <w:rPr>
          <w:rtl w:val="true"/>
        </w:rPr>
        <w:t>اعتراف علمای اهل سنت‌</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یک از اصحاب رسول خداصلی الله علیه وآله وسلم از فضایل صحیح السند به مقدار آنچه برای علی بن ابی طالب نقل شده، نرسیده است</w:t>
      </w:r>
      <w:r>
        <w:rPr>
          <w:rFonts w:eastAsia="IRNazanin" w:cs="IRNazanin"/>
          <w:color w:val="111111"/>
          <w:sz w:val="28"/>
          <w:szCs w:val="28"/>
          <w:rtl w:val="true"/>
          <w:lang w:bidi="fa-IR"/>
        </w:rPr>
        <w:t>».</w:t>
      </w:r>
      <w:r>
        <w:rPr>
          <w:rStyle w:val="FootnoteAnchor"/>
          <w:rtl w:val="true"/>
        </w:rPr>
        <w:footnoteReference w:id="136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و ابو یعلی و حموینی و ابن عساکر و ابن حجر و خوارزمی و دیگران نیز نقل کرده‌اند که برای هیچ کس فضایلی به مقدار آنچه برای علی‌علیه السلام رسیده وجود ندارد</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اسماعیل قاضی و نسائی و ابوعلی نیشابوری و محبّ الدین طبری نقل شده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هیچ یک از صحابه به مقدار آنچه در شأن علی‌علیه السلام از احادیث حَسن وارد شده، نرسیده است</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فضایلش، در عظمت و روشنی و انتشار و اشتهار به حدّی است که نمی‌توان متعرض آن شده و تفصیل آن را بیان داشت</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شخصی که دشمنان و مخالفانش اقرار به فضیلت او کرده و نتوانسته‌اند مناقبش را انکار نموده و فضایلش راکتمان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بگویم در باره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به او نسبت داده می‌شود، و هر فرقه‌ای به او منتهی می‌گردد، و هر طایفه‌ای او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رئیس و سرچشمه همه فضایل است</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و فیلسوف مشهور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 میان انسان‌ها چون پدیده‌ای معقول در میان محسوس بود</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دین، علی بن ابی طالب‌علیه السلام را پیشوای خود قرار دهد همانا رستگار شده است؛ زیرا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گونه باشد حقّ را بر محور وجودش بچرخان</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فرید وجدی دانشمند مشهور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در وجود علی‌علیه السلام گرد آمده که در دیگر خلفا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یارانی بود که از دوستی و دلبستگی به دنیا خود را تهی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از انصار پیغمبران کم نبودند، و علی را از جان شیرینی که کالبدشان را زنده نگه می‌داشت دوست‌تر داشتند</w:t>
      </w:r>
      <w:r>
        <w:rPr>
          <w:rFonts w:eastAsia="IRNazanin" w:cs="IRNazanin"/>
          <w:color w:val="111111"/>
          <w:sz w:val="28"/>
          <w:szCs w:val="28"/>
          <w:rtl w:val="true"/>
          <w:lang w:bidi="fa-IR"/>
        </w:rPr>
        <w:t>».</w:t>
      </w:r>
      <w:r>
        <w:rPr>
          <w:rStyle w:val="FootnoteAnchor"/>
          <w:rtl w:val="true"/>
        </w:rPr>
        <w:footnoteReference w:id="137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عبدالفتاح عبد المقصود، استاد دانشگاه اسکندریه و نویسنده مشهور مصری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بعد از محمّدصلی الله علیه وآله وسلم کسی را ندیده‌ام که شایسته باشد پس از او قرار گیرد یا بتواند در ردیفش بیاید، جز پدر فرزندان پاک و برگزیده پیامبرصلی الله علیه وآله وسلم یعنی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سخن به طرفداری تشیّع وارد نشدم، بلکه این راهی است که حقایق تاریخ به آن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برترین مردی است که مادر روزگار تا پایان عمر خود نزاید، و اوست که هر گاه هدایت طلبان به جست و جوی اخبار و گفتارش برآیند از هر خبری برای آنان شعاعی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مجسمه‌ای از کمال است که در قالب بشریّت ریخته شده است</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خالد محمّد خالد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در حق کسی که رسول خداصلی الله علیه وآله وسلم او را از بین اصحابش انتخاب نمود تا آن‌که در روز عقد اخوّت، او را برادر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ابعاد و اعماق ایمان آن حضرت گسترده بود که پیامبرصلی الله علیه وآله وسلم او را بر سایر صحابه مقدم داشته و به عنوان برادر برگزیده است</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دکتر سعاد ماهر محمّد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علی‌علیه السلام بی نیاز از ترجمه 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ما را از تعریف این که آن حضرت در کعبه متولّد شد، و در منزل وحی تربیت یافت و تحت تربیت قرآن کریم قرار گرفت</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عباس محمود عقّاد نویسنده معروف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 خانه‌ای تربیت یافت که دعوت اسلامی از آن‌جا به سرتاسر جهان گسترش یافت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 درباره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جوانمردی بود که از زمان کودکی‌اش در دامن رسول خداصلی الله علیه وآله وسلم پرورش یافت و تا آخر عمر، آن حضرت را رها نساخت</w:t>
      </w:r>
      <w:r>
        <w:rPr>
          <w:rFonts w:eastAsia="IRNazanin" w:cs="IRNazanin"/>
          <w:color w:val="111111"/>
          <w:sz w:val="28"/>
          <w:szCs w:val="28"/>
          <w:rtl w:val="true"/>
          <w:lang w:bidi="fa-IR"/>
        </w:rPr>
        <w:t>».</w:t>
      </w:r>
      <w:r>
        <w:rPr>
          <w:rStyle w:val="FootnoteAnchor"/>
          <w:rtl w:val="true"/>
        </w:rPr>
        <w:footnoteReference w:id="138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همسر فاطمه، صاحب مجد و یقین، دختر بهترین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هیچ بتی تواضع و فروتنی نکرد</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احمد حسن باقوری، وزیر اوقاف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امام علی‌علیه السلام از بین صحابه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او هرگز بر هیچ بتی سجده نکرده است</w:t>
      </w:r>
      <w:r>
        <w:rPr>
          <w:rFonts w:eastAsia="IRNazanin" w:cs="IRNazanin"/>
          <w:color w:val="111111"/>
          <w:sz w:val="28"/>
          <w:szCs w:val="28"/>
          <w:rtl w:val="true"/>
          <w:lang w:bidi="fa-IR"/>
        </w:rPr>
        <w:t>...».</w:t>
      </w:r>
      <w:r>
        <w:rPr>
          <w:rStyle w:val="FootnoteAnchor"/>
          <w:rtl w:val="true"/>
        </w:rPr>
        <w:footnoteReference w:id="138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تو سؤال کند به چه جهت مردم علی‌علیه السلام را دوست می‌دارند؟ بر تو است که در جواب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خدا علی را دوست دارد</w:t>
      </w:r>
      <w:r>
        <w:rPr>
          <w:rFonts w:eastAsia="IRNazanin" w:cs="IRNazanin"/>
          <w:color w:val="111111"/>
          <w:sz w:val="28"/>
          <w:szCs w:val="28"/>
          <w:rtl w:val="true"/>
          <w:lang w:bidi="fa-IR"/>
        </w:rPr>
        <w:t>».</w:t>
      </w:r>
      <w:r>
        <w:rPr>
          <w:rStyle w:val="FootnoteAnchor"/>
          <w:rtl w:val="true"/>
        </w:rPr>
        <w:footnoteReference w:id="1383"/>
      </w:r>
      <w:bookmarkStart w:id="739" w:name="pg269_9781"/>
    </w:p>
    <w:p>
      <w:pPr>
        <w:pStyle w:val="Heading3"/>
        <w:numPr>
          <w:ilvl w:val="2"/>
          <w:numId w:val="1"/>
        </w:numPr>
        <w:rPr/>
      </w:pPr>
      <w:bookmarkStart w:id="740" w:name="__RefHeading___Toc2409413_211673320"/>
      <w:bookmarkStart w:id="741" w:name="_Toc265"/>
      <w:bookmarkEnd w:id="739"/>
      <w:bookmarkEnd w:id="740"/>
      <w:r>
        <w:rPr>
          <w:rtl w:val="true"/>
        </w:rPr>
        <w:t>امام حسن علیه السلام از دیدگاه اهل سنت‌</w:t>
      </w:r>
      <w:bookmarkEnd w:id="741"/>
    </w:p>
    <w:p>
      <w:pPr>
        <w:pStyle w:val="Heading4"/>
        <w:numPr>
          <w:ilvl w:val="3"/>
          <w:numId w:val="1"/>
        </w:numPr>
        <w:rPr/>
      </w:pPr>
      <w:bookmarkStart w:id="742" w:name="__RefHeading___Toc2409415_211673320"/>
      <w:bookmarkStart w:id="743" w:name="_Toc266"/>
      <w:bookmarkEnd w:id="742"/>
      <w:r>
        <w:rPr>
          <w:rtl w:val="true"/>
        </w:rPr>
        <w:t>ولادت امام حسن‌علیه السلام‌</w:t>
      </w:r>
      <w:bookmarkEnd w:id="743"/>
    </w:p>
    <w:p>
      <w:pPr>
        <w:pStyle w:val="BookText"/>
        <w:rPr/>
      </w:pPr>
      <w:r>
        <w:rPr>
          <w:rFonts w:ascii="IRNazanin" w:hAnsi="IRNazanin" w:eastAsia="IRNazanin"/>
          <w:color w:val="111111"/>
          <w:sz w:val="28"/>
          <w:sz w:val="28"/>
          <w:szCs w:val="28"/>
          <w:rtl w:val="true"/>
          <w:lang w:bidi="fa-IR"/>
        </w:rPr>
        <w:t>حافظ ابن عساکر از اصبغ بن نباته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بن علی را در نیمه ماه رمضان، سال سوّم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آورد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محبّ الدین طبری به سندش از اسماء دختر عمیس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فاطمه‌علیها السلام فرزندش حسن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پارچه‌ای زرد پیچیده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پارچه را از او جدا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مولودی را در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در پارچه‌ای سفید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در گوش راستش اذان و در گوش چپش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نام گذاردی؟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نام گذاری از شما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پروردگارم در این امر سبقت نمی‌گیرم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این هنگام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تو به منزله هارون نزد موسی است، ولیکن پیامبری بعد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به اسم فرزند هارون نامگذاری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 هارون چه بوده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او را حسن نامید</w:t>
      </w:r>
      <w:r>
        <w:rPr>
          <w:rFonts w:eastAsia="IRNazanin" w:cs="IRNazanin"/>
          <w:color w:val="111111"/>
          <w:sz w:val="28"/>
          <w:szCs w:val="28"/>
          <w:rtl w:val="true"/>
          <w:lang w:bidi="fa-IR"/>
        </w:rPr>
        <w:t>».</w:t>
      </w:r>
      <w:r>
        <w:rPr>
          <w:rStyle w:val="FootnoteAnchor"/>
          <w:rtl w:val="true"/>
        </w:rPr>
        <w:footnoteReference w:id="1385"/>
      </w:r>
      <w:bookmarkStart w:id="744" w:name="pg269_9783"/>
    </w:p>
    <w:p>
      <w:pPr>
        <w:pStyle w:val="Heading4"/>
        <w:numPr>
          <w:ilvl w:val="3"/>
          <w:numId w:val="1"/>
        </w:numPr>
        <w:rPr/>
      </w:pPr>
      <w:bookmarkStart w:id="745" w:name="__RefHeading___Toc2409417_211673320"/>
      <w:bookmarkStart w:id="746" w:name="_Toc267"/>
      <w:bookmarkEnd w:id="744"/>
      <w:bookmarkEnd w:id="745"/>
      <w:r>
        <w:rPr>
          <w:rtl w:val="true"/>
        </w:rPr>
        <w:t>امام حسن‌علیه السلام از دیدگاه رسول خداصلی الله علیه وآله وسلم‌</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ابن عباس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وآله وسلم حامل الحسن بن علیّ علی عانقه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المرکب رکبت یا غلام،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الراکب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خداصلی الله علیه وآله وسلم حسن بن علی را بر دوش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مرکبی را سوار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خوب راکبی است</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به سندش از جابر بن عبداللَّه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ینظر الی سیّد شباب اهل الجنّة فلینظر الی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تا به آقای جوانان اهل بهشت نظر کند، باید به حسن بن علی نظر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وسلم همیشه حسن‌علیه السلام را می‌گرفت و او را به خود می‌چسبانید، آن‌گاه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ابنی و أنا أحبّه و احبّ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فرزند من است و او را دوست دارم، پس تو نیز او را دوست دار و نیز هر کس که او را دوست می‌دارد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 خود از ابوهریره نقل کرده که رسول خداصلی الله علیه وآله وسلم درباره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فاحبّه و أحبب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دارم، پس تو نیز او را دوست بدار، و هر کس که او را دوست دارد،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همو از براء بن عازب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را بر دوش پیامبرصلی الله علیه وآله وسلم مشاهده کردم در حالی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دارم، تو نیز او را دوست بدار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بخاری از انس بن مالک نقل کرده که پیامبرصلی الله علیه وآله وسلم فرمود</w:t>
      </w:r>
      <w:r>
        <w:rPr>
          <w:rFonts w:eastAsia="IRNazanin" w:cs="IRNazanin"/>
          <w:color w:val="111111"/>
          <w:sz w:val="28"/>
          <w:szCs w:val="28"/>
          <w:rtl w:val="true"/>
          <w:lang w:bidi="fa-IR"/>
        </w:rPr>
        <w:t xml:space="preserve">: </w:t>
      </w:r>
      <w:bookmarkStart w:id="747" w:name="pg269_9785"/>
    </w:p>
    <w:p>
      <w:pPr>
        <w:pStyle w:val="BookText"/>
        <w:rPr/>
      </w:pPr>
      <w:bookmarkEnd w:id="7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لایجد أحد حلاوة الایمان حتّی یحبّ المرء، لایحبّه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طعم شیرینی ایمان را نمی‌چشد تا این‌که کسی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جز به خاطر خدا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پیامبرصلی الله علیه وآله وسلم در حدیثی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العقل رجلاً لکان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عقل در شخصی مجسّم گردد آن شخص حسن بن 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از رسول خداصلی الله علیه وآله وسلم نقل کرده که درباره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أنا منه و هو یحرم علیه ما یحرم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 و من از اویم و آنچه بر من حرام است بر او نیز حرام می‌باشد</w:t>
      </w:r>
      <w:r>
        <w:rPr>
          <w:rFonts w:eastAsia="IRNazanin" w:cs="IRNazanin"/>
          <w:color w:val="111111"/>
          <w:sz w:val="28"/>
          <w:szCs w:val="28"/>
          <w:rtl w:val="true"/>
          <w:lang w:bidi="fa-IR"/>
        </w:rPr>
        <w:t>.»</w:t>
      </w:r>
    </w:p>
    <w:p>
      <w:pPr>
        <w:pStyle w:val="Heading4"/>
        <w:numPr>
          <w:ilvl w:val="3"/>
          <w:numId w:val="1"/>
        </w:numPr>
        <w:rPr/>
      </w:pPr>
      <w:bookmarkStart w:id="748" w:name="__RefHeading___Toc2409419_211673320"/>
      <w:bookmarkStart w:id="749" w:name="_Toc268"/>
      <w:bookmarkEnd w:id="748"/>
      <w:r>
        <w:rPr>
          <w:rtl w:val="true"/>
        </w:rPr>
        <w:t>امام حسن‌علیه السلام از دیدگاه صحابه و تابعین‌</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شبیه‌ترین مردم از حیث صورت به رسول خداصلی الله علیه وآله وسلم بود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عقبة بن حارث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ابابکر وحمل الحسن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شبیه بالنبی لیس شبیه بعلیّ و علیّ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را دیدم که حسن‌علیه السلام را به دوش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فدایش، چقدر به پیامبرصلی الله علیه وآله وسلم شبیه است و شباهتی به علی‌علیه السلام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علی می‌خندید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نزد من محبوب‌تر از حسن بن علی نبود بعد از آن‌که رسول خداصلی الله علیه وآله وسلم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فاحبّه و احبّ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پس تو نیز او را و هرکس که او را دوست دارد دوست بدار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مساور مولا بنی سعد بن 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اباهریرة قائماً علی المسجد یوم </w:t>
      </w:r>
    </w:p>
    <w:p>
      <w:pPr>
        <w:pStyle w:val="BookText"/>
        <w:rPr/>
      </w:pPr>
      <w:r>
        <w:rPr>
          <w:rFonts w:ascii="IRNazanin" w:hAnsi="IRNazanin" w:eastAsia="IRNazanin"/>
          <w:color w:val="111111"/>
          <w:sz w:val="28"/>
          <w:sz w:val="28"/>
          <w:szCs w:val="28"/>
          <w:rtl w:val="true"/>
          <w:lang w:bidi="fa-IR"/>
        </w:rPr>
        <w:t>مات الحسن‌علیه السلام یبکی وینادی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الیوم 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را هنگام وفات حسن‌علیه السلام بر در مسجد مشاهده کردم که می‌گریست 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محبوب رسول خدا از دنیا رحلت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معدان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مقدام بن معدی کرب و عمروبن اسود بر معاویه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حسن بن علی از دنیا رحلت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مصیبت را ندانم در حالی که رسول خداصلی الله علیه وآله وسلم او را در دامن خود می‌گذاشت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حسین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 و حسین از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ندمت علی شی‌ء فاتنی من شبابی الّا انّی لم احجّ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حجّ الحسن بن علیّ‌علیه السلام خمساً وعشرین حجة ماشیاً، وانّ النجائب لتقاد معه، ولقد قاسم اللَّه ماله ثلاث مرّات حتی انّه یعطی الخفّ ویمسک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هیچ چیز که در جوانی از من فوت شده پشیمان نشدم جز آن‌که در آن ایّام پیاده حج به جای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حج به جای آورد در حالی که اسبان نجیب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با خداوند سه مرتبه تقسیم کرد تا این‌که کفش را می‌داد و نعل برای خود نگاه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الحسن‌علیه السلام بکی مروان فی جنازته فقال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أتبکیه وقد تجرعه ما تجرعه؟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افعل ذلک إلی أحلم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بیده إلی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حسن‌علیه السلام از دنیا رحلت نمود مروان بر جنازه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می‌گریی در حالی که چه غصه‌هایی را به او خوراندی؟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با کسی می‌کردم که از این بردبارتر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دستش به کوه اشاره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به سندش از سعید بن ابی سعید مقبری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ابوهریره بودیم، </w:t>
      </w:r>
      <w:bookmarkStart w:id="750" w:name="pg269_9789"/>
    </w:p>
    <w:p>
      <w:pPr>
        <w:pStyle w:val="BookText"/>
        <w:rPr/>
      </w:pPr>
      <w:bookmarkEnd w:id="750"/>
      <w:r>
        <w:rPr>
          <w:rFonts w:ascii="IRNazanin" w:hAnsi="IRNazanin" w:eastAsia="IRNazanin"/>
          <w:color w:val="111111"/>
          <w:sz w:val="28"/>
          <w:sz w:val="28"/>
          <w:szCs w:val="28"/>
          <w:rtl w:val="true"/>
          <w:lang w:bidi="fa-IR"/>
        </w:rPr>
        <w:t>حسن بن علی بن ابی طالب بر ما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سلام او را دادیم ولی ابوهریره از آمدن حضرت اطلاع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است که بر ما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خدمت او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 آقا است</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درباره ابوهریره نقل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ملاقات کردم در حالی که به حسن‌علیه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شکم تو را بوسید، آن موضعی را که حضرت بوسید بالا بزن تا من نیز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آن موضع را بالا زد و ابوهریره آن موضع را بوسید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حاکم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دارای شرط شیخین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آن را قبول کرده است</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هیثمی نیز رجال این حدیث را صحیح دانسته، به جز عمیر بن اسحاق که او ثقه است</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احمد بن حنبل نیز آن را با سند صحیح نقل کرده است</w:t>
      </w:r>
      <w:r>
        <w:rPr>
          <w:rFonts w:eastAsia="IRNazanin" w:cs="IRNazanin"/>
          <w:color w:val="111111"/>
          <w:sz w:val="28"/>
          <w:szCs w:val="28"/>
          <w:rtl w:val="true"/>
          <w:lang w:bidi="fa-IR"/>
        </w:rPr>
        <w:t>.</w:t>
      </w:r>
      <w:r>
        <w:rPr>
          <w:rStyle w:val="FootnoteAnchor"/>
          <w:rtl w:val="true"/>
        </w:rPr>
        <w:footnoteReference w:id="1405"/>
      </w:r>
    </w:p>
    <w:p>
      <w:pPr>
        <w:pStyle w:val="Heading4"/>
        <w:numPr>
          <w:ilvl w:val="3"/>
          <w:numId w:val="1"/>
        </w:numPr>
        <w:rPr/>
      </w:pPr>
      <w:bookmarkStart w:id="751" w:name="__RefHeading___Toc2409421_211673320"/>
      <w:bookmarkStart w:id="752" w:name="_Toc269"/>
      <w:bookmarkEnd w:id="751"/>
      <w:r>
        <w:rPr>
          <w:rtl w:val="true"/>
        </w:rPr>
        <w:t>امام حسن‌علیه السلام از دیدگاه علمای اهل سنت‌</w:t>
      </w:r>
      <w:bookmarkEnd w:id="7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کریماً حلیماً زاهداً ذا سکینة ووقار وحشمة، جواداً 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کریم، بردبار، زاهد، دارای سکینه و وقار و حشمت، اهل جود و مورد مدح و ستایش بود</w:t>
      </w:r>
      <w:r>
        <w:rPr>
          <w:rFonts w:eastAsia="IRNazanin" w:cs="IRNazanin"/>
          <w:color w:val="111111"/>
          <w:sz w:val="28"/>
          <w:szCs w:val="28"/>
          <w:rtl w:val="true"/>
          <w:lang w:bidi="fa-IR"/>
        </w:rPr>
        <w:t>».</w:t>
      </w:r>
      <w:r>
        <w:rPr>
          <w:rStyle w:val="FootnoteAnchor"/>
          <w:rtl w:val="true"/>
        </w:rPr>
        <w:footnoteReference w:id="140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ابی طالب بن عبدالمطلب بن هاشم بن عبد مناف، الامام السید، ریحانة رسول اللَّه‌صلی الله علیه وآله وسلم وسبطه، وسیّد شباب اهل الجنّة، ابو محمّد القرشی الهاشمی المدنی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هذا الامام سیّداً، وسیماً، جمیلاً، عاقلاً، رزیناً، </w:t>
      </w:r>
    </w:p>
    <w:p>
      <w:pPr>
        <w:pStyle w:val="BookText"/>
        <w:rPr/>
      </w:pPr>
      <w:r>
        <w:rPr>
          <w:rFonts w:ascii="IRNazanin" w:hAnsi="IRNazanin" w:eastAsia="IRNazanin"/>
          <w:color w:val="111111"/>
          <w:sz w:val="28"/>
          <w:sz w:val="28"/>
          <w:szCs w:val="28"/>
          <w:rtl w:val="true"/>
          <w:lang w:bidi="fa-IR"/>
        </w:rPr>
        <w:t>جواداً، ممدحاً، خیّراً، دیّناً، ورعاً، محتشماً، کبیرالشأن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طالب بن عبدالمطلب بن هاشم بن عبدمناف، امام سیّد، دسته گل رسول خداصلی الله علیه وآله وسلم و سبط او، و بزرگ جوانان بهشت، ابومحمّد، قرشی، هاشمی، مدنی،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بزرگواری بود تنومند، اهل خیر، بسیار دیندار، باورع، دارای حشمت و جاه، و شأنی بزرگ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ورعاً 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باورع و فاضل بود</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یجلس فی مسجد رسول اللَّه‌صلی الله علیه وآله وسلم ویجتمع الناس حوله فیتکلّم بما یشفی غلیل السّائلین ویقطع حجج المجادلین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مسجد رسول خداصلی الله علیه وآله وسلم می‌نشست و مردم به دور او جمع می‌شدند، چنان سخن می‌گفت که عطش سؤال کننده را سیراب کرده، و حجت‌های مجادله‌کنندگان راقطع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در مسجد رسول خداصلی الله علیه وآله وسلم می‌نشست و مردم به دور او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شخصی را مشاهده کرد که از رسول خداصلی الله علیه وآله وسلم حدیث می‌گوید و مردم به دور او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از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خداصلی الله علیه وآله وسلم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وَمُبَشِّراً وَنَذِیراً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 وَذلِکَ یَوْمٌ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است که مردم در آن جمع می‌شوند، و روزی که همه آن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سؤال کرد که این مرد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 طالب است</w:t>
      </w:r>
      <w:r>
        <w:rPr>
          <w:rFonts w:eastAsia="IRNazanin" w:cs="IRNazanin"/>
          <w:color w:val="111111"/>
          <w:sz w:val="28"/>
          <w:szCs w:val="28"/>
          <w:rtl w:val="true"/>
          <w:lang w:bidi="fa-IR"/>
        </w:rPr>
        <w:t>».</w:t>
      </w:r>
      <w:r>
        <w:rPr>
          <w:rStyle w:val="FootnoteAnchor"/>
          <w:rtl w:val="true"/>
        </w:rPr>
        <w:footnoteReference w:id="141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وتخرّج الحسن واخوه فی کنف النبیّ‌صلی الله علیه وآله وسلم فنشأ علی سجایا الخیر واخلاق النبوة حتی شب، وفیه مخایل جده، محیاه الوسیم وخلقه العظیم، وعلمه الواسع الجادّ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ذا حشمة وسکینة، محبباً إلی الناس، عفّ اللسان، لم یسمع منه فحش قطّ، فصیحاً بلیغاً طلیق اللسان، ورث البلاغة والفصاحة عن جده وعن امّه وابیه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برادرش در دامان پیامبرصلی الله علیه وآله وسلم تربیت شده و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دو بر </w:t>
      </w:r>
      <w:bookmarkStart w:id="753" w:name="pg269_9793"/>
    </w:p>
    <w:p>
      <w:pPr>
        <w:pStyle w:val="BookText"/>
        <w:rPr/>
      </w:pPr>
      <w:bookmarkEnd w:id="753"/>
      <w:r>
        <w:rPr>
          <w:rFonts w:ascii="IRNazanin" w:hAnsi="IRNazanin" w:eastAsia="IRNazanin"/>
          <w:color w:val="111111"/>
          <w:sz w:val="28"/>
          <w:sz w:val="28"/>
          <w:szCs w:val="28"/>
          <w:rtl w:val="true"/>
          <w:lang w:bidi="fa-IR"/>
        </w:rPr>
        <w:t>اخلاق خیر و اخلاق نبوت پایه گذاری شده تا آن‌که بر آن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اوصاف جدّش و نشانه‌های حیات معنوی رسول خداصلی الله علیه وآله وسلم و اخلاق عظیم و علم واسع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حشمت و جاه و وقار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فحشی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بلیغ، و زبانی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فصاحت را از جدّش رسول خداصلی الله علیه وآله وسلم و از پدر و مادرش به ارث برده بود</w:t>
      </w:r>
      <w:r>
        <w:rPr>
          <w:rFonts w:eastAsia="IRNazanin" w:cs="IRNazanin"/>
          <w:color w:val="111111"/>
          <w:sz w:val="28"/>
          <w:szCs w:val="28"/>
          <w:rtl w:val="true"/>
          <w:lang w:bidi="fa-IR"/>
        </w:rPr>
        <w:t>...».</w:t>
      </w:r>
      <w:r>
        <w:rPr>
          <w:rStyle w:val="FootnoteAnchor"/>
          <w:rtl w:val="true"/>
        </w:rPr>
        <w:footnoteReference w:id="1413"/>
      </w:r>
    </w:p>
    <w:p>
      <w:pPr>
        <w:pStyle w:val="Heading4"/>
        <w:numPr>
          <w:ilvl w:val="3"/>
          <w:numId w:val="1"/>
        </w:numPr>
        <w:rPr/>
      </w:pPr>
      <w:bookmarkStart w:id="754" w:name="__RefHeading___Toc2409423_211673320"/>
      <w:bookmarkStart w:id="755" w:name="_Toc270"/>
      <w:bookmarkEnd w:id="754"/>
      <w:r>
        <w:rPr>
          <w:rtl w:val="true"/>
        </w:rPr>
        <w:t>کرم امام حسن‌علیه السلام‌</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والجود عزیزة مغروسة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جود غریزه‌ای بود که در آن حضرت کاشته شده بود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عامر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بن علی قاسم اللَّه تعالی ماله مرّتین حتی تصدّق بفرد نعله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با خدا اموالش را دو بار تقسیم نمود، حتّی این‌که به یک عدد از نعلینش صدقه داد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حسن بن علی‌علیه السلام از برخی از کوچه‌های مدینه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به شخصی سیاه‌پوست افتاد که در دستش لقمه‌ای بود و آن را به سگ خود می‌خوراند، تا این‌که قرص نان خود را با آن سگ دو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با آن سگ نان خود را دو قسمت نمودی و او را در این امر هیچ گونه مغبون نساختی؟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از چشمانش حیا کرد که بر او خدعه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چه کسی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که از جایت حرکت نکنی تا به سوی تو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و آن برده و باغ را خرید و به سوی آن غلام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سرتاپا گوش و اطاعت هستم برای خدا و رسولش و برای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نیز خریدم، و تو در راه خدا آزادی و این باغ نیز هدیه‌ای از جانب من به تو است</w:t>
      </w:r>
      <w:r>
        <w:rPr>
          <w:rFonts w:eastAsia="IRNazanin" w:cs="IRNazanin"/>
          <w:color w:val="111111"/>
          <w:sz w:val="28"/>
          <w:szCs w:val="28"/>
          <w:rtl w:val="true"/>
          <w:lang w:bidi="fa-IR"/>
        </w:rPr>
        <w:t>...».</w:t>
      </w:r>
      <w:r>
        <w:rPr>
          <w:rStyle w:val="FootnoteAnchor"/>
          <w:rtl w:val="true"/>
        </w:rPr>
        <w:footnoteReference w:id="1416"/>
      </w:r>
      <w:bookmarkStart w:id="756" w:name="pg269_9795"/>
    </w:p>
    <w:p>
      <w:pPr>
        <w:pStyle w:val="Heading4"/>
        <w:numPr>
          <w:ilvl w:val="3"/>
          <w:numId w:val="1"/>
        </w:numPr>
        <w:rPr/>
      </w:pPr>
      <w:bookmarkStart w:id="757" w:name="__RefHeading___Toc2409425_211673320"/>
      <w:bookmarkStart w:id="758" w:name="_Toc271"/>
      <w:bookmarkEnd w:id="756"/>
      <w:bookmarkEnd w:id="757"/>
      <w:r>
        <w:rPr>
          <w:rtl w:val="true"/>
        </w:rPr>
        <w:t>عبادت امام حسن‌علیه السلام‌</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محمّد بن علی نقل می‌کند که حسن بن علی‌علیهما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استحیی من ربّی عزّوجلّ أن ألقاه و لم امش الی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پروردگارم حیا می‌کنم که به ملاقات او روم در حالی که با پای پیاده به سوی خانه او نرفته‌ام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اذا صلّی الغداة فی مسجد رسول اللَّه یجلس فی مصلاّه حتی ترفع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حسن‌علیه السلام هر گاه که نماز صبح را در مسجد رسول خداصلی الله علیه وآله وسلم به جای می‌آورد در مصلاّی خود می‌نشست و ذکر خدا را می‌گفت تا خورشید بالا بیاید</w:t>
      </w:r>
      <w:r>
        <w:rPr>
          <w:rFonts w:eastAsia="IRNazanin" w:cs="IRNazanin"/>
          <w:color w:val="111111"/>
          <w:sz w:val="28"/>
          <w:szCs w:val="28"/>
          <w:rtl w:val="true"/>
          <w:lang w:bidi="fa-IR"/>
        </w:rPr>
        <w:t>».</w:t>
      </w:r>
      <w:r>
        <w:rPr>
          <w:rStyle w:val="FootnoteAnchor"/>
          <w:rtl w:val="true"/>
        </w:rPr>
        <w:footnoteReference w:id="1418"/>
      </w:r>
    </w:p>
    <w:p>
      <w:pPr>
        <w:pStyle w:val="Heading4"/>
        <w:numPr>
          <w:ilvl w:val="3"/>
          <w:numId w:val="1"/>
        </w:numPr>
        <w:rPr/>
      </w:pPr>
      <w:bookmarkStart w:id="759" w:name="__RefHeading___Toc2409427_211673320"/>
      <w:bookmarkStart w:id="760" w:name="_Toc272"/>
      <w:bookmarkEnd w:id="759"/>
      <w:r>
        <w:rPr>
          <w:rtl w:val="true"/>
        </w:rPr>
        <w:t>بلاغت امام حسن‌علیه السلام‌</w:t>
      </w:r>
      <w:bookmarkEnd w:id="76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محبّ‌الدین طبری به سندش نقل کرده که معاویه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برای مردم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بین خطبه‌اش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 و من لم یعرفنی فأنا الحسن بن علی بن ابی طالب، أنابن رسول اللَّه، أنابن البشر، أنا بن النذیر، أنابن السراج المنیر، أنابن مزنة السماء، أنابن من بُعِث رحمة للعالمین، أنابن من بُعِث الی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 من قاتلت معه الملائکة، أنابن من جعلت له الارض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أنابن من اذهب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 که شناخته و هر کس که مرا نشناخت، من حسن بن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 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بیم دهنده‌ام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چراغ نورافشانم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زینت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به عنوان رحمت عالمیان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سوی جن و انس مبعوث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زمین برای او محلّ سجده و طهارت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خداوند از آنان پلیدی را دور کرده و کاملاً پاکشان نمود</w:t>
      </w:r>
      <w:r>
        <w:rPr>
          <w:rFonts w:eastAsia="IRNazanin" w:cs="IRNazanin"/>
          <w:color w:val="111111"/>
          <w:sz w:val="28"/>
          <w:szCs w:val="28"/>
          <w:rtl w:val="true"/>
          <w:lang w:bidi="fa-IR"/>
        </w:rPr>
        <w:t xml:space="preserve">...». </w:t>
      </w:r>
      <w:bookmarkStart w:id="761" w:name="pg269_9797"/>
    </w:p>
    <w:p>
      <w:pPr>
        <w:pStyle w:val="Heading4"/>
        <w:numPr>
          <w:ilvl w:val="3"/>
          <w:numId w:val="1"/>
        </w:numPr>
        <w:rPr/>
      </w:pPr>
      <w:bookmarkStart w:id="762" w:name="__RefHeading___Toc2409429_211673320"/>
      <w:bookmarkStart w:id="763" w:name="_Toc273"/>
      <w:bookmarkEnd w:id="761"/>
      <w:bookmarkEnd w:id="762"/>
      <w:r>
        <w:rPr>
          <w:rtl w:val="true"/>
        </w:rPr>
        <w:t>حلم امام حسن‌علیه السلام‌</w:t>
      </w:r>
      <w:bookmarkEnd w:id="763"/>
    </w:p>
    <w:p>
      <w:pPr>
        <w:pStyle w:val="BookText"/>
        <w:rPr/>
      </w:pPr>
      <w:r>
        <w:rPr>
          <w:rFonts w:ascii="IRNazanin" w:hAnsi="IRNazanin" w:eastAsia="IRNazanin"/>
          <w:color w:val="111111"/>
          <w:sz w:val="28"/>
          <w:sz w:val="28"/>
          <w:szCs w:val="28"/>
          <w:rtl w:val="true"/>
          <w:lang w:bidi="fa-IR"/>
        </w:rPr>
        <w:t>ابن خلکان از ابن عایشه نقل کرده که مردی از اهل 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بر مدینه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ساکن آن برترین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بر استر خود سوار است، و همانند او در زیبایی صورت و لباس و چهارپا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او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حسن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تبدیل به بغض و حسد نسبت به علی‌علیه السلام شد که چگونه فرزندی مثل این آقا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 علی بن ابی طالب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فرزند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فلان کاری که تو و پدرت کرده‌اید شما دو نفر را سبّ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که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تو غریبی؟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اگر به منزلی احتیاج داری تو را در آن‌جا ساکن می‌کنیم، یا به مالی نیازمندی به تو عطا می‌نماییم، یا حاجتی داری تو را کمک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او رفتم در حالی که کسی محبوب‌تر از او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طریقه مقابله او را با خودم یاد می‌کنم و آنچه که من با او انجام دادم، او را سپاس گفته و خودم را سرزنش می‌نمایم</w:t>
      </w:r>
      <w:r>
        <w:rPr>
          <w:rFonts w:eastAsia="IRNazanin" w:cs="IRNazanin"/>
          <w:color w:val="111111"/>
          <w:sz w:val="28"/>
          <w:szCs w:val="28"/>
          <w:rtl w:val="true"/>
          <w:lang w:bidi="fa-IR"/>
        </w:rPr>
        <w:t>.</w:t>
      </w:r>
      <w:r>
        <w:rPr>
          <w:rStyle w:val="FootnoteAnchor"/>
          <w:rtl w:val="true"/>
        </w:rPr>
        <w:footnoteReference w:id="1420"/>
      </w:r>
    </w:p>
    <w:p>
      <w:pPr>
        <w:pStyle w:val="Heading4"/>
        <w:numPr>
          <w:ilvl w:val="3"/>
          <w:numId w:val="1"/>
        </w:numPr>
        <w:rPr/>
      </w:pPr>
      <w:bookmarkStart w:id="764" w:name="__RefHeading___Toc2409431_211673320"/>
      <w:bookmarkStart w:id="765" w:name="_Toc274"/>
      <w:bookmarkEnd w:id="764"/>
      <w:r>
        <w:rPr>
          <w:rtl w:val="true"/>
        </w:rPr>
        <w:t>خلافت امام حسن‌علیه السلام‌</w:t>
      </w:r>
      <w:bookmarkEnd w:id="76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علی‌علیه السلام از دنیا رحلت نمود، عبداللَّه بن عباس بن عبدالمطلب نزد مردم آمد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امیرالمؤمنین‌علیه السلام از دنیا رفته و جانشینی از خود به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او را اجابت می‌کنید نزد شما آید و اگر کراهت دارید، هیچ کس بر دیگری اجباری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وارد شد و برای آن‌ها خطبه‌ای ایراد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فانّا امراءکم و انّا اهل البیت الذین قال اللَّه فینا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w:t>
      </w:r>
    </w:p>
    <w:p>
      <w:pPr>
        <w:pStyle w:val="BookText"/>
        <w:rPr/>
      </w:pPr>
      <w:r>
        <w:rPr>
          <w:rFonts w:ascii="Amiri" w:hAnsi="Amiri" w:eastAsia="Amiri" w:cs="Amiri"/>
          <w:color w:val="111111"/>
          <w:sz w:val="28"/>
          <w:sz w:val="28"/>
          <w:szCs w:val="28"/>
          <w:rtl w:val="true"/>
          <w:lang w:bidi="ar-SA"/>
        </w:rPr>
        <w:t>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همانا ما امیران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بیتی هستیم که خداوند در حقّ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حضرت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بعد از شهادت امیرالمؤمنین‌علیه السلام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بنت نبیّکم ووصّی امامکم فبایعوه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دختر پیامبر شما، و وصیّ امام شما است، پس با او بیعت کنید</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در رابطه با امر خلافت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 بها إلی الحسن‌علیه السلام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 هنگام وفاتش بر حسن‌علیه السلام عهد به خلافت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غیر واحد ممّن ادرکت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ابی طالب‌علیه السلام أصار الأمر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مشایخ را که درک کردم بر من حدیث کردند که علی بن ابی طالب‌علیه السلام امر خلافت را به حسن‌علیه السلام واگذار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فقدناک فلا نفقدک، فنبایع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چنین روزی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حسن‌علیه السلام بیعت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امیرالمؤمنین‌علیه السلام و بیعت مردم با امام حسن‌علیه السلام به ابوالأسود رسید، بلند شد و در ضمن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اوصی بالإمامة بعده إلی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 برای بعد از خود بر فرزند رسول خدا و فرزندش وصیت نمود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نقل می‌کند که همانا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وانّی اوصی الی الحسن و الحسین فاسمعوا لهما و اطیعوا امرهما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به حسن و حسین وصیت می‌کنم، پس گوش به سخنان این دو داده و از آن دو اطاعت نمایید</w:t>
      </w:r>
      <w:r>
        <w:rPr>
          <w:rFonts w:eastAsia="IRNazanin" w:cs="IRNazanin"/>
          <w:color w:val="111111"/>
          <w:sz w:val="28"/>
          <w:szCs w:val="28"/>
          <w:rtl w:val="true"/>
          <w:lang w:bidi="fa-IR"/>
        </w:rPr>
        <w:t xml:space="preserve">.» </w:t>
      </w:r>
      <w:bookmarkStart w:id="766" w:name="pg269_9800"/>
    </w:p>
    <w:p>
      <w:pPr>
        <w:pStyle w:val="Heading4"/>
        <w:numPr>
          <w:ilvl w:val="3"/>
          <w:numId w:val="1"/>
        </w:numPr>
        <w:rPr/>
      </w:pPr>
      <w:bookmarkStart w:id="767" w:name="__RefHeading___Toc2409433_211673320"/>
      <w:bookmarkStart w:id="768" w:name="_Toc275"/>
      <w:bookmarkEnd w:id="766"/>
      <w:bookmarkEnd w:id="767"/>
      <w:r>
        <w:rPr>
          <w:rtl w:val="true"/>
        </w:rPr>
        <w:t>شهادت امام حسن‌علیه السلام‌</w:t>
      </w:r>
      <w:bookmarkEnd w:id="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ام‌بکر دختر مسور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علیّ سمّ مراراً، کل ذلک یفلت حتی کانت المرّة الأخیرة الّتی مات فیها، فإنّه کان یختلف کبده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چندین بار سمّ داده شد، ولی با آن‌ها مقابله کرد و از آن‌ها رهایی یافت تا آن‌که در مرتبه آخر که به توسط آن از دنیا رحلت نمود سمّی بود که به جگرش اصابت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یعقوب و او از امّ‌موسی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بن قیس به حسن‌علیه السلام سم داد</w:t>
      </w:r>
      <w:r>
        <w:rPr>
          <w:rFonts w:eastAsia="IRNazanin" w:cs="IRNazanin"/>
          <w:color w:val="111111"/>
          <w:sz w:val="28"/>
          <w:szCs w:val="28"/>
          <w:rtl w:val="true"/>
          <w:lang w:bidi="fa-IR"/>
        </w:rPr>
        <w:t>... .</w:t>
      </w:r>
      <w:r>
        <w:rPr>
          <w:rStyle w:val="FootnoteAnchor"/>
          <w:rtl w:val="true"/>
        </w:rPr>
        <w:footnoteReference w:id="14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او فرا رسید طبیبی که به نزد او رفت و آمد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اندرونش را پاره پاره کرده است</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معاویة قد تلطّف لبعض خدمه ان یسقیه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حیله‌هایی که انجام داد، برخی از خادمانش را تحریک کرد تا به حسن‌علیه السلام سم دادند</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محمّد بن سلام جمحی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جعدة بنت الأشعث بن قیس تحت الحسن بن علیّ، فدسّ إلیها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سمّی حسناً انّی مزوّجک ففعلت، فلمّا مات الحسن بعثت إلیه جعدة تسأل یزید الوفاء بما وعدها،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لم نرضک للحسن فنرضک لأنفسنا؟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دختر اشعث بن قیس همسر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تحریک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حسن‌علیه السلام را سم دهی من تو را به ازدواج خودم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حسن‌علیه السلام جعده کسی رابه نزد یزید فرستاد که به وعده‌اش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نبودم که همسر حسن باشی چگونه راضی شوم که همسر ما باشی؟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ابی حازم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زمان رحلت </w:t>
      </w:r>
      <w:bookmarkStart w:id="769" w:name="pg269_9802"/>
    </w:p>
    <w:p>
      <w:pPr>
        <w:pStyle w:val="BookText"/>
        <w:rPr/>
      </w:pPr>
      <w:bookmarkEnd w:id="769"/>
      <w:r>
        <w:rPr>
          <w:rFonts w:ascii="IRNazanin" w:hAnsi="IRNazanin" w:eastAsia="IRNazanin"/>
          <w:color w:val="111111"/>
          <w:sz w:val="28"/>
          <w:sz w:val="28"/>
          <w:szCs w:val="28"/>
          <w:rtl w:val="true"/>
          <w:lang w:bidi="fa-IR"/>
        </w:rPr>
        <w:t>حسن‌علیه السلام رسید، به برادرش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ادفنونی عند ابی یعنی النبیّ‌صلی الله علیه وآله وسلم الّا أن تخافوا الدماء، فان خفتم الدماء فلا تهریقوا فیّ دماً، ادفنونی عند مقابر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کنار قبر پدرم؛ یعنی پیامبرصلی الله علیه وآله وسلم دفن کنید مگر آن‌که از خونریزی بترسید، در این صورت مواظب باشید که به خاطر من خونی بر زمین ریخته نشود، و لذا مرا کنار مقابر مسلمانان دفن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جابر بن عبداللَّه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که حسن بن علی از دنیا رحلت نمود، شاهد بودیم، نزدیک بود که فتنه‌ای بین حسین بن علی و مروان بن حکم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به برادرش وصیت کرده بود تا در کنار رسول خداصلی الله علیه وآله وسلم دفن شود، و اگر در این امر خوف جنگ بود باید در بقیع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این کار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از این کار این بود که رضایت معاویه را نسبت به خود جلب کند؛ زیرا از طرف معاویه عزل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تا زنده بود دشمن بنی هاشم به حساب می‌آمد</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جویریه فرزند اسماء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حسن‌علیه السلام از دنیا رحلت نمود و جنازه او را برای دفن حرکت دادند، مروان آمد و به زیر تابوت حضرت رفته و آن را تشییع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تابوت او را حمل می‌کنی در حالی که دیروز خون به جگر او می‌کردی؟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با کسی می‌کردم که حلمش هم وزن کوه‌ها بود</w:t>
      </w:r>
      <w:r>
        <w:rPr>
          <w:rFonts w:eastAsia="IRNazanin" w:cs="IRNazanin"/>
          <w:color w:val="111111"/>
          <w:sz w:val="28"/>
          <w:szCs w:val="28"/>
          <w:rtl w:val="true"/>
          <w:lang w:bidi="fa-IR"/>
        </w:rPr>
        <w:t>».</w:t>
      </w:r>
      <w:r>
        <w:rPr>
          <w:rStyle w:val="FootnoteAnchor"/>
          <w:rtl w:val="true"/>
        </w:rPr>
        <w:footnoteReference w:id="1435"/>
      </w:r>
    </w:p>
    <w:p>
      <w:pPr>
        <w:pStyle w:val="Heading4"/>
        <w:numPr>
          <w:ilvl w:val="3"/>
          <w:numId w:val="1"/>
        </w:numPr>
        <w:rPr/>
      </w:pPr>
      <w:bookmarkStart w:id="770" w:name="__RefHeading___Toc2409435_211673320"/>
      <w:bookmarkStart w:id="771" w:name="_Toc276"/>
      <w:bookmarkEnd w:id="770"/>
      <w:r>
        <w:rPr>
          <w:rtl w:val="true"/>
        </w:rPr>
        <w:t>از کلمات امام حسن‌علیه السلام‌</w:t>
      </w:r>
      <w:bookmarkEnd w:id="77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ابونعیم اصفهانی از شعبه، او از حجاج، او از ابی اسحاق همدانی و او از حارث نقل کرده که امام علی بن ابی طالب‌علیه السلام از فرزندش حسن‌علیه السلام درباره اموری در امر مروّت </w:t>
      </w:r>
    </w:p>
    <w:p>
      <w:pPr>
        <w:pStyle w:val="BookText"/>
        <w:rPr/>
      </w:pPr>
      <w:r>
        <w:rPr>
          <w:rFonts w:ascii="IRNazanin" w:hAnsi="IRNazanin" w:eastAsia="IRNazanin"/>
          <w:color w:val="111111"/>
          <w:sz w:val="28"/>
          <w:sz w:val="28"/>
          <w:szCs w:val="28"/>
          <w:rtl w:val="true"/>
          <w:lang w:bidi="fa-IR"/>
        </w:rPr>
        <w:t>سؤال فرمود، از آن جمله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سداد چیست؟</w:t>
      </w:r>
    </w:p>
    <w:p>
      <w:pPr>
        <w:pStyle w:val="BookText"/>
        <w:rPr/>
      </w:pPr>
      <w:r>
        <w:rPr>
          <w:rFonts w:ascii="IRNazanin" w:hAnsi="IRNazanin" w:eastAsia="IRNazanin"/>
          <w:color w:val="111111"/>
          <w:sz w:val="28"/>
          <w:sz w:val="28"/>
          <w:szCs w:val="28"/>
          <w:rtl w:val="true"/>
          <w:lang w:bidi="fa-IR"/>
        </w:rPr>
        <w:t>امام حسن‌علیه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منکر به توسط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چیست؟</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 خوب و ترک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اصلاح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رأفت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کم و منع حقیر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سماح چیست؟</w:t>
      </w:r>
    </w:p>
    <w:p>
      <w:pPr>
        <w:pStyle w:val="BookText"/>
        <w:rPr/>
      </w:pPr>
      <w:r>
        <w:rPr>
          <w:rFonts w:ascii="IRNazanin" w:hAnsi="IRNazanin" w:eastAsia="IRNazanin"/>
          <w:color w:val="111111"/>
          <w:sz w:val="28"/>
          <w:sz w:val="28"/>
          <w:szCs w:val="28"/>
          <w:rtl w:val="true"/>
          <w:lang w:bidi="fa-IR"/>
        </w:rPr>
        <w:t>بخشش در دشواری و رفاه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شحّ چیست؟</w:t>
      </w:r>
    </w:p>
    <w:p>
      <w:pPr>
        <w:pStyle w:val="BookText"/>
        <w:rPr/>
      </w:pPr>
      <w:r>
        <w:rPr>
          <w:rFonts w:ascii="IRNazanin" w:hAnsi="IRNazanin" w:eastAsia="IRNazanin"/>
          <w:color w:val="111111"/>
          <w:sz w:val="28"/>
          <w:sz w:val="28"/>
          <w:szCs w:val="28"/>
          <w:rtl w:val="true"/>
          <w:lang w:bidi="fa-IR"/>
        </w:rPr>
        <w:t>این‌که ملاحظه کنی آنچه در دست تو است شرف بوده و آنچه را که انفاق کرده‌ای تلف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چیست؟</w:t>
      </w:r>
    </w:p>
    <w:p>
      <w:pPr>
        <w:pStyle w:val="BookText"/>
        <w:rPr/>
      </w:pPr>
      <w:r>
        <w:rPr>
          <w:rFonts w:ascii="IRNazanin" w:hAnsi="IRNazanin" w:eastAsia="IRNazanin"/>
          <w:color w:val="111111"/>
          <w:sz w:val="28"/>
          <w:sz w:val="28"/>
          <w:szCs w:val="28"/>
          <w:rtl w:val="true"/>
          <w:lang w:bidi="fa-IR"/>
        </w:rPr>
        <w:t>مواسات و کمک مردم در شدّت و گشادگی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چیست؟</w:t>
      </w:r>
    </w:p>
    <w:p>
      <w:pPr>
        <w:pStyle w:val="BookText"/>
        <w:rPr/>
      </w:pPr>
      <w:r>
        <w:rPr>
          <w:rFonts w:ascii="IRNazanin" w:hAnsi="IRNazanin" w:eastAsia="IRNazanin"/>
          <w:color w:val="111111"/>
          <w:sz w:val="28"/>
          <w:sz w:val="28"/>
          <w:szCs w:val="28"/>
          <w:rtl w:val="true"/>
          <w:lang w:bidi="fa-IR"/>
        </w:rPr>
        <w:t>جرأت داشتن بر دوست، و دست برداشتن از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چیست؟</w:t>
      </w:r>
    </w:p>
    <w:p>
      <w:pPr>
        <w:pStyle w:val="BookText"/>
        <w:rPr/>
      </w:pPr>
      <w:r>
        <w:rPr>
          <w:rFonts w:ascii="IRNazanin" w:hAnsi="IRNazanin" w:eastAsia="IRNazanin"/>
          <w:color w:val="111111"/>
          <w:sz w:val="28"/>
          <w:sz w:val="28"/>
          <w:szCs w:val="28"/>
          <w:rtl w:val="true"/>
          <w:lang w:bidi="fa-IR"/>
        </w:rPr>
        <w:t>رغبت در تقوا، زهد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چیست؟</w:t>
      </w:r>
    </w:p>
    <w:p>
      <w:pPr>
        <w:pStyle w:val="BookText"/>
        <w:rPr/>
      </w:pPr>
      <w:r>
        <w:rPr>
          <w:rFonts w:ascii="IRNazanin" w:hAnsi="IRNazanin" w:eastAsia="IRNazanin"/>
          <w:color w:val="111111"/>
          <w:sz w:val="28"/>
          <w:sz w:val="28"/>
          <w:szCs w:val="28"/>
          <w:rtl w:val="true"/>
          <w:lang w:bidi="fa-IR"/>
        </w:rPr>
        <w:t>فرو نشاندن غیظ و نگه داشتن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نیازی چیست؟</w:t>
      </w:r>
    </w:p>
    <w:p>
      <w:pPr>
        <w:pStyle w:val="BookText"/>
        <w:rPr/>
      </w:pPr>
      <w:r>
        <w:rPr>
          <w:rFonts w:ascii="IRNazanin" w:hAnsi="IRNazanin" w:eastAsia="IRNazanin"/>
          <w:color w:val="111111"/>
          <w:sz w:val="28"/>
          <w:sz w:val="28"/>
          <w:szCs w:val="28"/>
          <w:rtl w:val="true"/>
          <w:lang w:bidi="fa-IR"/>
        </w:rPr>
        <w:t>رضایت نفس به آنچه خداوند متعال برای او تقسیم کرده، گرچه کم باشد، و همانا بی نیازی همان بی نیازی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چیست؟</w:t>
      </w:r>
    </w:p>
    <w:p>
      <w:pPr>
        <w:pStyle w:val="BookText"/>
        <w:rPr/>
      </w:pPr>
      <w:r>
        <w:rPr>
          <w:rFonts w:ascii="IRNazanin" w:hAnsi="IRNazanin" w:eastAsia="IRNazanin"/>
          <w:color w:val="111111"/>
          <w:sz w:val="28"/>
          <w:sz w:val="28"/>
          <w:szCs w:val="28"/>
          <w:rtl w:val="true"/>
          <w:lang w:bidi="fa-IR"/>
        </w:rPr>
        <w:t>حرص نفس در هر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چیست؟</w:t>
      </w:r>
    </w:p>
    <w:p>
      <w:pPr>
        <w:pStyle w:val="BookText"/>
        <w:rPr/>
      </w:pPr>
      <w:r>
        <w:rPr>
          <w:rFonts w:ascii="IRNazanin" w:hAnsi="IRNazanin" w:eastAsia="IRNazanin"/>
          <w:color w:val="111111"/>
          <w:sz w:val="28"/>
          <w:sz w:val="28"/>
          <w:szCs w:val="28"/>
          <w:rtl w:val="true"/>
          <w:lang w:bidi="fa-IR"/>
        </w:rPr>
        <w:t>فزع نزد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جرأت چیست؟</w:t>
      </w:r>
    </w:p>
    <w:p>
      <w:pPr>
        <w:pStyle w:val="BookText"/>
        <w:rPr/>
      </w:pPr>
      <w:r>
        <w:rPr>
          <w:rFonts w:ascii="IRNazanin" w:hAnsi="IRNazanin" w:eastAsia="IRNazanin"/>
          <w:color w:val="111111"/>
          <w:sz w:val="28"/>
          <w:sz w:val="28"/>
          <w:szCs w:val="28"/>
          <w:rtl w:val="true"/>
          <w:lang w:bidi="fa-IR"/>
        </w:rPr>
        <w:t>موافقت با نزدیکان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کلفت و زحمت چیست؟</w:t>
      </w:r>
    </w:p>
    <w:p>
      <w:pPr>
        <w:pStyle w:val="BookText"/>
        <w:rPr/>
      </w:pPr>
      <w:r>
        <w:rPr>
          <w:rFonts w:ascii="IRNazanin" w:hAnsi="IRNazanin" w:eastAsia="IRNazanin"/>
          <w:color w:val="111111"/>
          <w:sz w:val="28"/>
          <w:sz w:val="28"/>
          <w:szCs w:val="28"/>
          <w:rtl w:val="true"/>
          <w:lang w:bidi="fa-IR"/>
        </w:rPr>
        <w:t>سخن گفتن در چیزهایی که به تو فایده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سناء چیست؟</w:t>
      </w:r>
    </w:p>
    <w:p>
      <w:pPr>
        <w:pStyle w:val="BookText"/>
        <w:rPr/>
      </w:pPr>
      <w:r>
        <w:rPr>
          <w:rFonts w:ascii="IRNazanin" w:hAnsi="IRNazanin" w:eastAsia="IRNazanin"/>
          <w:color w:val="111111"/>
          <w:sz w:val="28"/>
          <w:sz w:val="28"/>
          <w:szCs w:val="28"/>
          <w:rtl w:val="true"/>
          <w:lang w:bidi="fa-IR"/>
        </w:rPr>
        <w:t>انجام کارهای زیبا و رهاکردن کارهای قبیح</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bookmarkStart w:id="772" w:name="pg269_9808"/>
    </w:p>
    <w:p>
      <w:pPr>
        <w:pStyle w:val="Heading3"/>
        <w:numPr>
          <w:ilvl w:val="2"/>
          <w:numId w:val="1"/>
        </w:numPr>
        <w:rPr/>
      </w:pPr>
      <w:bookmarkStart w:id="773" w:name="__RefHeading___Toc2409437_211673320"/>
      <w:bookmarkStart w:id="774" w:name="_Toc277"/>
      <w:bookmarkEnd w:id="772"/>
      <w:bookmarkEnd w:id="773"/>
      <w:r>
        <w:rPr>
          <w:rtl w:val="true"/>
        </w:rPr>
        <w:t>امام حسین علیه السلام در کتب اهل سنت‌</w:t>
      </w:r>
      <w:bookmarkEnd w:id="774"/>
    </w:p>
    <w:p>
      <w:pPr>
        <w:pStyle w:val="Heading4"/>
        <w:numPr>
          <w:ilvl w:val="3"/>
          <w:numId w:val="1"/>
        </w:numPr>
        <w:rPr/>
      </w:pPr>
      <w:bookmarkStart w:id="775" w:name="__RefHeading___Toc2409439_211673320"/>
      <w:bookmarkStart w:id="776" w:name="_Toc278"/>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با مراجعه به کتب حدیثی و تراجم اهل سنت پی می‌بریم که امام حسین‌علیه السلام از احترام و تجلیل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بخش‌هایی از تاریخ ایشان اشاره می‌کنیم</w:t>
      </w:r>
      <w:r>
        <w:rPr>
          <w:rFonts w:eastAsia="IRNazanin" w:cs="IRNazanin"/>
          <w:color w:val="111111"/>
          <w:sz w:val="28"/>
          <w:szCs w:val="28"/>
          <w:rtl w:val="true"/>
          <w:lang w:bidi="fa-IR"/>
        </w:rPr>
        <w:t>:</w:t>
      </w:r>
    </w:p>
    <w:p>
      <w:pPr>
        <w:pStyle w:val="Heading4"/>
        <w:numPr>
          <w:ilvl w:val="3"/>
          <w:numId w:val="1"/>
        </w:numPr>
        <w:rPr/>
      </w:pPr>
      <w:bookmarkStart w:id="777" w:name="__RefHeading___Toc2409441_211673320"/>
      <w:bookmarkStart w:id="778" w:name="_Toc279"/>
      <w:bookmarkEnd w:id="777"/>
      <w:r>
        <w:rPr>
          <w:rtl w:val="true"/>
        </w:rPr>
        <w:t>ولادت امام حسین‌علیه السلام‌</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علی بن ابی طالب، امّه فاطمة بنت رسول اللَّه‌صلی الله علیه وآله وسلم کنّی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لخمسة خلون من شعبان سنة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الواقدی وطائفة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 طالب، مادرش فاطمه دختر رسول خداصلی الله علیه وآله وسلم، با کنیه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پنجم ماه شعبان سال چهارم یا سوم هجرت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واقدی و طایفه‌ای از همراهان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الحسین اخبر النبیّ‌صلی الله علیه وآله وسلم به فجاءه واخذه واذّن فی اذنه الیمنی، واقام فی اذنه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جبرئیل فامره ان یسمیه حسیناً کما جاء فی الحسن‌علیه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حسین‌علیه السلام متولد شد پیامبرصلی الله علیه وآله وسلم را از این قضیه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زهراعلیها السلام آمد و او را در بر گرفت و 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دستور داد که او را حسین‌علیه السلام نامند همان گونه که درباره حسن‌علیه السلام چنین کرد</w:t>
      </w:r>
      <w:r>
        <w:rPr>
          <w:rFonts w:eastAsia="IRNazanin" w:cs="IRNazanin"/>
          <w:color w:val="111111"/>
          <w:sz w:val="28"/>
          <w:szCs w:val="28"/>
          <w:rtl w:val="true"/>
          <w:lang w:bidi="fa-IR"/>
        </w:rPr>
        <w:t>».</w:t>
      </w:r>
      <w:r>
        <w:rPr>
          <w:rStyle w:val="FootnoteAnchor"/>
          <w:rtl w:val="true"/>
        </w:rPr>
        <w:footnoteReference w:id="143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الجوزی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کنیته ابوعبداللَّه ویلقّب بالسیّد والوفیّ والولیّ </w:t>
      </w:r>
      <w:bookmarkStart w:id="779" w:name="pg269_9810"/>
    </w:p>
    <w:p>
      <w:pPr>
        <w:pStyle w:val="BookText"/>
        <w:rPr/>
      </w:pPr>
      <w:bookmarkEnd w:id="779"/>
      <w:r>
        <w:rPr>
          <w:rFonts w:ascii="IRNazanin" w:hAnsi="IRNazanin" w:eastAsia="IRNazanin"/>
          <w:color w:val="111111"/>
          <w:sz w:val="28"/>
          <w:sz w:val="28"/>
          <w:szCs w:val="28"/>
          <w:rtl w:val="true"/>
          <w:lang w:bidi="fa-IR"/>
        </w:rPr>
        <w:t>والمبارک والسبط وشهید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ابوعبداللَّه، و ملقب به سید وفیّ، ولیّ، سبط و شهید کربلا است</w:t>
      </w:r>
      <w:r>
        <w:rPr>
          <w:rFonts w:eastAsia="IRNazanin" w:cs="IRNazanin"/>
          <w:color w:val="111111"/>
          <w:sz w:val="28"/>
          <w:szCs w:val="28"/>
          <w:rtl w:val="true"/>
          <w:lang w:bidi="fa-IR"/>
        </w:rPr>
        <w:t>».</w:t>
      </w:r>
      <w:r>
        <w:rPr>
          <w:rStyle w:val="FootnoteAnchor"/>
          <w:rtl w:val="true"/>
        </w:rPr>
        <w:footnoteReference w:id="1438"/>
      </w:r>
    </w:p>
    <w:p>
      <w:pPr>
        <w:pStyle w:val="Heading4"/>
        <w:numPr>
          <w:ilvl w:val="3"/>
          <w:numId w:val="1"/>
        </w:numPr>
        <w:rPr/>
      </w:pPr>
      <w:bookmarkStart w:id="780" w:name="__RefHeading___Toc2409443_211673320"/>
      <w:bookmarkStart w:id="781" w:name="_Toc280"/>
      <w:bookmarkEnd w:id="780"/>
      <w:r>
        <w:rPr>
          <w:rtl w:val="true"/>
        </w:rPr>
        <w:t>عبادت امام حسین‌علیه السلام‌</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عبدربّه روایت کرده که به علی بن الحسین‌علیه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اولاد پدرت اندک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کیف ولدت به، کان یصلّی فی الیوم واللیلة الف رکعة، فمتی کان یتفرّغ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من آن است که چگونه او بچه‌دار شده است؛ در حالی که در هر شبانه روز هزار رکعت نماز به جا می‌آورد، پس چگونه می‌توانست که فارغ برای زنان شود؟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قام للصلاة یصفرّ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نراه یعتارک عند الوضوء؟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بین یدی من ارید ان اقوم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حسین‌علیه السلام به نماز می‌ایستاد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را هنگام نماز عارض می‌شود؟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من در مقابل چه کسی می‌خواهم بایستم</w:t>
      </w:r>
      <w:r>
        <w:rPr>
          <w:rFonts w:eastAsia="IRNazanin" w:cs="IRNazanin"/>
          <w:color w:val="111111"/>
          <w:sz w:val="28"/>
          <w:szCs w:val="28"/>
          <w:rtl w:val="true"/>
          <w:lang w:bidi="fa-IR"/>
        </w:rPr>
        <w:t>.»</w:t>
      </w:r>
      <w:r>
        <w:rPr>
          <w:rStyle w:val="FootnoteAnchor"/>
          <w:rtl w:val="true"/>
        </w:rPr>
        <w:footnoteReference w:id="144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روایت کرده که حسین بن علی‌علیه السلام را مشاهده کردند؛ در حالی که مشغول طواف گرد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مقام اسماعیل آمد و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بر مقام گذارده و شروع به گریه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ببابک، خویدمک ببابک، سائلک ببابک، مسکینک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کوچکت به در خانه توست، خادم کوچکت به در خانه توست، سائلی به در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مکرّر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جا بیرون آمد و گذرش به مساکینی افتاد که با آنان تکّه‌های نان بود که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طعامشان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صدقه نبود من با شما تناول </w:t>
      </w:r>
      <w:bookmarkStart w:id="782" w:name="pg269_9812"/>
    </w:p>
    <w:p>
      <w:pPr>
        <w:pStyle w:val="BookText"/>
        <w:rPr/>
      </w:pPr>
      <w:bookmarkEnd w:id="782"/>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سوی منزل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غذا و لباس داد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عبید بن عمیر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حجة ماشیاً ونجبائه تقاد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علی‌علیه السلام بیست و پنج مرتبه حج را پیاده انجام داد در حالی که اسبان نجیبش به همراهش بودند</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الحسین فاضلاً دیّناً کثیر الصیام والصلاة والحجّ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مردی فاضل و دین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بسیار انجام می‌داد</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به سندش از ضحاک بن عبداللَّه مشرقی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امسی حسین واصحابه، قاموا اللیل یصلّون ویستغفرون ویدعون ویتضرّعون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حسین‌علیه السلام و اصحابش رسید، تمام آن شب را به نماز و استغفار و دعا و تضرّع به سر بردند </w:t>
      </w:r>
      <w:r>
        <w:rPr>
          <w:rFonts w:eastAsia="IRNazanin" w:cs="IRNazanin"/>
          <w:color w:val="111111"/>
          <w:sz w:val="28"/>
          <w:szCs w:val="28"/>
          <w:rtl w:val="true"/>
          <w:lang w:bidi="fa-IR"/>
        </w:rPr>
        <w:t>...».</w:t>
      </w:r>
      <w:r>
        <w:rPr>
          <w:rStyle w:val="FootnoteAnchor"/>
          <w:rtl w:val="true"/>
        </w:rPr>
        <w:footnoteReference w:id="1444"/>
      </w:r>
    </w:p>
    <w:p>
      <w:pPr>
        <w:pStyle w:val="Heading4"/>
        <w:numPr>
          <w:ilvl w:val="3"/>
          <w:numId w:val="1"/>
        </w:numPr>
        <w:rPr/>
      </w:pPr>
      <w:bookmarkStart w:id="783" w:name="__RefHeading___Toc2409445_211673320"/>
      <w:bookmarkStart w:id="784" w:name="_Toc281"/>
      <w:bookmarkEnd w:id="783"/>
      <w:r>
        <w:rPr>
          <w:rtl w:val="true"/>
        </w:rPr>
        <w:t>حلم امام حسین‌علیه السلام‌</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 بن الحسین‌علیهما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مرا در گوش راستم دشنام دهد و در گوش دیگرم عذرخواهی کند از او قبول خواهم کرد؛ زیرا امیرالمؤمنین علی بن ابیطالب‌علیه السلام مرا حدیث کرد که از جدم رسول خداصلی الله علیه وآله وسلم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لایرد الحوض من لم یقبل العذر من محقّ او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نمی‌شود کسی که عذرپذیر نباشد چه صاحب حق یا باطل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غلامانش کار خلافی انجام داد که مستحق تأدیب بود، حضرت دستور داد تا او را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من خشمم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bookmarkStart w:id="785" w:name="pg269_9813"/>
    </w:p>
    <w:p>
      <w:pPr>
        <w:pStyle w:val="BookText"/>
        <w:rPr/>
      </w:pPr>
      <w:bookmarkEnd w:id="7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خداوند متعال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به او جایزه‌ای نیکو دهند</w:t>
      </w:r>
      <w:r>
        <w:rPr>
          <w:rFonts w:eastAsia="IRNazanin" w:cs="IRNazanin"/>
          <w:color w:val="111111"/>
          <w:sz w:val="28"/>
          <w:szCs w:val="28"/>
          <w:rtl w:val="true"/>
          <w:lang w:bidi="fa-IR"/>
        </w:rPr>
        <w:t>.</w:t>
      </w:r>
      <w:r>
        <w:rPr>
          <w:rStyle w:val="FootnoteAnchor"/>
          <w:rtl w:val="true"/>
        </w:rPr>
        <w:footnoteReference w:id="1446"/>
      </w:r>
    </w:p>
    <w:p>
      <w:pPr>
        <w:pStyle w:val="Heading4"/>
        <w:numPr>
          <w:ilvl w:val="3"/>
          <w:numId w:val="1"/>
        </w:numPr>
        <w:rPr/>
      </w:pPr>
      <w:bookmarkStart w:id="786" w:name="__RefHeading___Toc2409447_211673320"/>
      <w:bookmarkStart w:id="787" w:name="_Toc282"/>
      <w:bookmarkEnd w:id="786"/>
      <w:r>
        <w:rPr>
          <w:rtl w:val="true"/>
        </w:rPr>
        <w:t>فضایل امام حسین‌علیه السلام از زبان رسول خداصلی الله علیه وآله وسلم‌</w:t>
      </w:r>
      <w:bookmarkEnd w:id="7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نعیم نقل کرده که از ابن عمر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مگسی را به قتل می‌رساند، حکمش چیست؟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از مگسی سؤال می‌کنند در حالی که فرزند دختر رسول خداصلی الله علیه وآله وسلم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ریحانه من از این دنیایند</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سلمان نقل کرده که از رسول خداصلی الله علیه وآله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ابنای، من احبّهما احبّنی، و من احبّنی احبّه اللَّه، و من احبّه اللَّه ادخله الجنة، و من ابغضهما ابغضنی، و من ابغضنی ابغضه اللَّه، و من ابغضه اللَّه أدخله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فرزندان من هستند، هرکس آن دو را دوست بدارد مرا دوست داشته و هرکس مرا دوست بدارد خدا را دوست داشته است و هرکس خدا را دوست بدارد، خداوند او را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این دو را دشمن بدارد مرا دشمن داشته، و هرکس مرا دشمن بدارد خدا را دشمن داشته و هر کس خدا را دشمن بدارد خداوند او را داخل در جهنم خواهد نمود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سندش از ابن عمر نقل کرده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اهل الجنة و ابوهما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بهشتند و پدرشان از آن دو بهتر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یوسف بن ابراهیم نقل کرده که از انس بن مالک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اللَّه‌صلی الله علیه وآله وسلم ایّ اهل بیتک احبّ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ابنی، فیشمهما ویضمهما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خداصلی الله علیه وآله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اهل بیت شما نزدتان محبوب‌تر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فاطمه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می‌بویید و به سینه می‌چسبانید</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وآله وسلم از منزل خارج شدیم و به میهمانی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پیامبرصلی الله علیه وآله وسلم مشاهده کرد که حسین‌علیه السلام در راه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سرعت به جلوی جمعیت آمد و دو دست خود را باز کرد تا حسین‌علیه السلام را بگیرد، ولی او به این طرف و آن طرف می</w:t>
      </w:r>
      <w:r>
        <w:rPr>
          <w:rFonts w:eastAsia="IRNazanin" w:cs="IRNazanin"/>
          <w:color w:val="111111"/>
          <w:sz w:val="28"/>
          <w:szCs w:val="28"/>
          <w:lang w:bidi="fa-IR"/>
        </w:rPr>
        <w:t>Ϙϙ</w:t>
      </w:r>
      <w:r>
        <w:rPr>
          <w:rFonts w:eastAsia="Times New Roman" w:cs="Times New Roman" w:ascii="Times New Roman" w:hAnsi="Times New Roman"/>
          <w:color w:val="111111"/>
          <w:sz w:val="28"/>
          <w:szCs w:val="28"/>
          <w:lang w:val="en-US" w:bidi="en-US"/>
        </w:rPr>
        <w:t>șʘϘ̠</w:t>
      </w:r>
      <w:r>
        <w:rPr>
          <w:rFonts w:ascii="IRNazanin" w:hAnsi="IRNazanin" w:eastAsia="IRNazanin"/>
          <w:color w:val="111111"/>
          <w:sz w:val="28"/>
          <w:sz w:val="28"/>
          <w:szCs w:val="28"/>
          <w:rtl w:val="true"/>
          <w:lang w:bidi="fa-IR"/>
        </w:rPr>
        <w:t>هر دو می‌خندیدند تا آن که حضرت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دستش را زیر چانه او و دست دیگرش را بین سر و دو گوشش قرار داد و با او معانقه کرد و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منه، احبّ اللَّه من احبّه، الحسن و الحسین سبطان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اویم، خدا دوست بدارد هر کسی که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از اسباطند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اشاره به این مطلب دارد که حسین از رسول خداست؛ زیرا اگر چه پدرش حضرت علی‌علیه السلام است ولی از آن جا که آن حضرت به نصّ آیه مباهله نفس رسول خداست لذا امام حسین‌علیه السلام فرزند پیامبرصلی الله علیه وآله وسلم به حساب می‌آید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جمله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بعد از تبلیغ رسالتش، دیگر به عنوان یک شخص مطرح نیست بلکه یک شخصیت رسالی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رمز و نمونه‌ای است که در او رسالتش به تمام ابعاد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حیاتش همان رسالتش و رسالتش همان حیاتش می‌باشد</w:t>
      </w:r>
      <w:r>
        <w:rPr>
          <w:rFonts w:eastAsia="IRNazanin" w:cs="IRNazanin"/>
          <w:color w:val="111111"/>
          <w:sz w:val="28"/>
          <w:szCs w:val="28"/>
          <w:rtl w:val="true"/>
          <w:lang w:bidi="fa-IR"/>
        </w:rPr>
        <w:t xml:space="preserve">. </w:t>
      </w:r>
      <w:bookmarkStart w:id="788" w:name="pg269_9817"/>
    </w:p>
    <w:p>
      <w:pPr>
        <w:pStyle w:val="BookText"/>
        <w:rPr/>
      </w:pPr>
      <w:bookmarkEnd w:id="788"/>
      <w:r>
        <w:rPr>
          <w:rFonts w:ascii="IRNazanin" w:hAnsi="IRNazanin" w:eastAsia="IRNazanin"/>
          <w:color w:val="111111"/>
          <w:sz w:val="28"/>
          <w:sz w:val="28"/>
          <w:szCs w:val="28"/>
          <w:rtl w:val="true"/>
          <w:lang w:bidi="fa-IR"/>
        </w:rPr>
        <w:t>از طرف دیگر می‌دانیم که سعی هر پدری آن است که فرزندی داشته باشد تا جانشین شخصیت او بوده و حافظ رسالت او و ادامه دهنده 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حسین‌علیه السلام از آن جا که او با قیام و شهادتش رسالت پیامبرصلی الله علیه وآله وسلم را زنده کرده است، لذا پیامبرصلی الله علیه وآله وسلم در شأن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رسالی من و ادامه و استمرار آن به وجود حسین‌علیه السلام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محمدی الحدوث و حسینی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ابی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از حجره عایشه بیرون آمد و گذرش بر خانه فاطمه‌علیها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حسین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تعلمی انّ بکاءه یؤذینی؟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گریه او مرا اذیت می‌کند؟</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را مشاهده کردم در حالی که حسین بن علی را در بغل گرفته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او را دوست بدار</w:t>
      </w:r>
      <w:r>
        <w:rPr>
          <w:rFonts w:eastAsia="IRNazanin" w:cs="IRNazanin"/>
          <w:color w:val="111111"/>
          <w:sz w:val="28"/>
          <w:szCs w:val="28"/>
          <w:rtl w:val="true"/>
          <w:lang w:bidi="fa-IR"/>
        </w:rPr>
        <w:t>.»</w:t>
      </w:r>
    </w:p>
    <w:p>
      <w:pPr>
        <w:pStyle w:val="Heading4"/>
        <w:numPr>
          <w:ilvl w:val="3"/>
          <w:numId w:val="1"/>
        </w:numPr>
        <w:rPr/>
      </w:pPr>
      <w:bookmarkStart w:id="789" w:name="__RefHeading___Toc2409449_211673320"/>
      <w:bookmarkStart w:id="790" w:name="_Toc283"/>
      <w:bookmarkEnd w:id="789"/>
      <w:r>
        <w:rPr>
          <w:rtl w:val="true"/>
        </w:rPr>
        <w:t>گفتار صحابه درباره امام حسین‌علیه السلام‌</w:t>
      </w:r>
      <w:bookmarkEnd w:id="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جی‌ء برأسه إلی ابن زیاد فجعل ینکت بقضیب علی ثنایاه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لأسوأنک، لقد رأیت رسول اللَّه‌صلی الله علیه وآله وسلم یقبّل موضع قضیبک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حسین بن علی‌علیه السلام سر او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زدن با چوب به دندان‌های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زشتی می‌کنی، من مشاهده کردم رسول خداصلی الله علیه وآله وسلم را که همین موضعی را که چوب می‌زنی می‌بوسید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عبیداللَّه بن زیاد اذ أتی برأس الحسین‌علیه السلام فوضع بین یدیه، فاخذ قضیبه فوضعه بین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انّک لتضع قضیبک فی موضع طالما لثمه رسول اللَّه‌صلی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إنّک شیخ قد ذهب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 عبیداللَّه بن زیاد نشسته بودم که سر حسین را به نزد او آوردند، ابن زیاد چوب دستی خود را برداشت و بر لبان </w:t>
      </w:r>
    </w:p>
    <w:p>
      <w:pPr>
        <w:pStyle w:val="BookText"/>
        <w:rPr/>
      </w:pPr>
      <w:r>
        <w:rPr>
          <w:rFonts w:ascii="IRNazanin" w:hAnsi="IRNazanin" w:eastAsia="IRNazanin"/>
          <w:color w:val="111111"/>
          <w:sz w:val="28"/>
          <w:sz w:val="28"/>
          <w:szCs w:val="28"/>
          <w:rtl w:val="true"/>
          <w:lang w:bidi="fa-IR"/>
        </w:rPr>
        <w:t>حضرت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چوبت را به جایی می‌زنی که مدت‌های زیاد رسول خداصلی الله علیه وآله وسلم آن جا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پیرمردی هستی که عقلت را از دست داده‌ای</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رجاء از پدرش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رسول خداصلی الله علیه وآله وسلم در میان دسته‌ای بودم که در میان آنها ابوسعید خدری و عبداللَّه بن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 السلام از کنار ما عبور کرده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سکوت کرد تا مردم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 خود را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قوم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کسی که محبوب‌ترین اهل زمین به آسمان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مرد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روزهای صفین با من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من راضی گردد برای من خوشایندتر است از این‌که برای من شتران سرخ‌موی باشد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نظر کند به مردی از اهل بهشت، باید به حسین‌علیه السلام نظر کند؛ زیرا از رسول خداصلی الله علیه وآله وسلم شنیدم که چنین می‌فرمود</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هیثمی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این حدیث رجال صحیح است غیر از ربیع بن سعد که او ثقه است</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خطاب به امام حسین‌علیه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که بر سر ما روییده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شما خاندان بوده است</w:t>
      </w:r>
      <w:r>
        <w:rPr>
          <w:rFonts w:eastAsia="IRNazanin" w:cs="IRNazanin"/>
          <w:color w:val="111111"/>
          <w:sz w:val="28"/>
          <w:szCs w:val="28"/>
          <w:rtl w:val="true"/>
          <w:lang w:bidi="fa-IR"/>
        </w:rPr>
        <w:t>».</w:t>
      </w:r>
      <w:r>
        <w:rPr>
          <w:rStyle w:val="FootnoteAnchor"/>
          <w:rtl w:val="true"/>
        </w:rPr>
        <w:footnoteReference w:id="145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رکاب اسب امام حسن و امام حسین‌علیهما 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این کار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از این دو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رسول خداصلی الله علیه وآله وسلم هستند، آیا سعادت من نیست که رکاب این دو را به دست بگیرم؟</w:t>
      </w:r>
      <w:r>
        <w:rPr>
          <w:rStyle w:val="FootnoteAnchor"/>
          <w:rtl w:val="true"/>
        </w:rPr>
        <w:footnoteReference w:id="1460"/>
      </w:r>
      <w:bookmarkStart w:id="791" w:name="pg269_9821"/>
    </w:p>
    <w:p>
      <w:pPr>
        <w:pStyle w:val="Heading4"/>
        <w:numPr>
          <w:ilvl w:val="3"/>
          <w:numId w:val="1"/>
        </w:numPr>
        <w:rPr/>
      </w:pPr>
      <w:bookmarkStart w:id="792" w:name="__RefHeading___Toc2409451_211673320"/>
      <w:bookmarkStart w:id="793" w:name="_Toc284"/>
      <w:bookmarkEnd w:id="791"/>
      <w:bookmarkEnd w:id="792"/>
      <w:r>
        <w:rPr>
          <w:rtl w:val="true"/>
        </w:rPr>
        <w:t>امام حسین‌علیه السلام از دیدگاه تابعین‌</w:t>
      </w:r>
      <w:bookmarkEnd w:id="7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سرور بنی هاشم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بنی هاشم حسن و حسینند</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عتبة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بن حکم به او پیشنهاد کشتن امام حسین‌علیه السلام را 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برای من دنیا و آنچه در آن است باشد در حالی که حسین‌علیه السلام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بیعت نکردن حسین او را بکشم؟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شخصی که حسین را به قتل برساند، در روز قیامت میزان عملش خفیف است</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نخعی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میان قاتلان حسین‌علیه السلام بودم، آن‌گاه وارد بهشت می‌شدم، از نظر کردن بر صورت رسول خداصلی الله علیه وآله وسلم حیا می‌کردم</w:t>
      </w:r>
      <w:r>
        <w:rPr>
          <w:rFonts w:eastAsia="IRNazanin" w:cs="IRNazanin"/>
          <w:color w:val="111111"/>
          <w:sz w:val="28"/>
          <w:szCs w:val="28"/>
          <w:rtl w:val="true"/>
          <w:lang w:bidi="fa-IR"/>
        </w:rPr>
        <w:t>».</w:t>
      </w:r>
      <w:r>
        <w:rPr>
          <w:rStyle w:val="FootnoteAnchor"/>
          <w:rtl w:val="true"/>
        </w:rPr>
        <w:footnoteReference w:id="1463"/>
      </w:r>
    </w:p>
    <w:p>
      <w:pPr>
        <w:pStyle w:val="Heading4"/>
        <w:numPr>
          <w:ilvl w:val="3"/>
          <w:numId w:val="1"/>
        </w:numPr>
        <w:rPr/>
      </w:pPr>
      <w:bookmarkStart w:id="794" w:name="__RefHeading___Toc2409453_211673320"/>
      <w:bookmarkStart w:id="795" w:name="_Toc285"/>
      <w:bookmarkEnd w:id="794"/>
      <w:r>
        <w:rPr>
          <w:rtl w:val="true"/>
        </w:rPr>
        <w:t>امام حسین‌علیه السلام از دیدگاه علمای اهل سنت</w:t>
      </w:r>
      <w:bookmarkEnd w:id="795"/>
    </w:p>
    <w:p>
      <w:pPr>
        <w:pStyle w:val="BookText"/>
        <w:rPr/>
      </w:pPr>
      <w:r>
        <w:rPr>
          <w:rFonts w:ascii="IRNazanin" w:hAnsi="IRNazanin" w:eastAsia="IRNazanin"/>
          <w:color w:val="111111"/>
          <w:sz w:val="28"/>
          <w:sz w:val="28"/>
          <w:szCs w:val="28"/>
          <w:rtl w:val="true"/>
          <w:lang w:bidi="fa-IR"/>
        </w:rPr>
        <w:t>با مراجعه به کتب تاریخ و تراجم اهل سنت پی می‌بریم که امام حسین‌علیه السلام مورد مدح و ستایش آنان بوده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ابیطالب، هاشمی، ابوعبداللَّه، مدنی، نوه رسول خداصلی الله علیه وآله وسلم و دسته گل او از دنیا، و یکی از دو بزرگوار جوانان اهل بهشت است</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 حنفی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نماز و روزه و حج و عبادات بسیار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سخاوت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بار پیاده حج به جای آورد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گل رسول خداصلی الله علیه وآله وسلم و نوه او و خلاصه نبوت، محل محاسن و مناقب و بزرگواری، ابوعبداللَّه حسین بن علی‌علیه السلام </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کسی بعد از یحیی بن زکریا به جز حسین‌علیه السلام نگریست و هنگامی که کشته شد آسمان سیاه گشت، و ستارگان در روز، روشن شدند، به حدی که سیاره جوزاء در وقت عصر دیده شد، و خاک قرمز فرو ریخت، و آسمان تا هفت شبانه روز به مانند لخته خونی بود</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محمود عقّاد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حسین‌علیه السلام صفتی است که از او غریب نیست؛ زیرا صفتی است که از معدنش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فضیلتی است که از پدران خود به ارث برده و به فرزندان بعد از خود به ارث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بنی آدم کسی شجاع‌تر از حیث قلب دیده نشده، آن هنگام که حسین‌علیه السلام در کربلا چنین اقدامی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او را این که در تاریخ این دنیا تنها او در طول صدها سال شهید فرزند شهید و پدر شهیدان است </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مردی عابد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روزه‌دار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بیدار و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امور خیر از دیگران سبقت می‌جست و در نیکی از دیگران سرعت می‌گرفت </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رضا کحاله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بزرگ اهل عراق در فقه و حال و جود و بخشش بود</w:t>
      </w:r>
      <w:r>
        <w:rPr>
          <w:rFonts w:eastAsia="IRNazanin" w:cs="IRNazanin"/>
          <w:color w:val="111111"/>
          <w:sz w:val="28"/>
          <w:szCs w:val="28"/>
          <w:rtl w:val="true"/>
          <w:lang w:bidi="fa-IR"/>
        </w:rPr>
        <w:t>».</w:t>
      </w:r>
      <w:r>
        <w:rPr>
          <w:rStyle w:val="FootnoteAnchor"/>
          <w:rtl w:val="true"/>
        </w:rPr>
        <w:footnoteReference w:id="1470"/>
      </w:r>
      <w:bookmarkStart w:id="796" w:name="pg269_9825"/>
    </w:p>
    <w:p>
      <w:pPr>
        <w:pStyle w:val="Heading4"/>
        <w:numPr>
          <w:ilvl w:val="3"/>
          <w:numId w:val="1"/>
        </w:numPr>
        <w:rPr/>
      </w:pPr>
      <w:bookmarkStart w:id="797" w:name="__RefHeading___Toc2409455_211673320"/>
      <w:bookmarkStart w:id="798" w:name="_Toc286"/>
      <w:bookmarkEnd w:id="796"/>
      <w:bookmarkEnd w:id="797"/>
      <w:r>
        <w:rPr>
          <w:rtl w:val="true"/>
        </w:rPr>
        <w:t>شهادت امام حسین‌علیه السلام‌</w:t>
      </w:r>
      <w:bookmarkEnd w:id="79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قتل او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خورشید گرفته و افق‌های آسمان تا شش ماه بعد از شهادتش قرمز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قرمزی دائماً مشهود بود، در حالی که قبل از شهادت او یافت نمی‌شد و گفته شده که در آن روز هیچ سنگی در بیت المقدس جابه جا نشد، جز آن که در زیر آن خون تازه وجود داشت</w:t>
      </w:r>
      <w:r>
        <w:rPr>
          <w:rFonts w:eastAsia="IRNazanin" w:cs="IRNazanin"/>
          <w:color w:val="111111"/>
          <w:sz w:val="28"/>
          <w:szCs w:val="28"/>
          <w:rtl w:val="true"/>
          <w:lang w:bidi="fa-IR"/>
        </w:rPr>
        <w:t>...».</w:t>
      </w:r>
      <w:r>
        <w:rPr>
          <w:rStyle w:val="FootnoteAnchor"/>
          <w:rtl w:val="true"/>
        </w:rPr>
        <w:footnoteReference w:id="1471"/>
      </w:r>
      <w:bookmarkStart w:id="799" w:name="pg269_9827"/>
    </w:p>
    <w:p>
      <w:pPr>
        <w:pStyle w:val="Heading3"/>
        <w:numPr>
          <w:ilvl w:val="2"/>
          <w:numId w:val="1"/>
        </w:numPr>
        <w:rPr/>
      </w:pPr>
      <w:bookmarkStart w:id="800" w:name="__RefHeading___Toc2409457_211673320"/>
      <w:bookmarkStart w:id="801" w:name="_Toc287"/>
      <w:bookmarkEnd w:id="799"/>
      <w:bookmarkEnd w:id="800"/>
      <w:r>
        <w:rPr>
          <w:rtl w:val="true"/>
        </w:rPr>
        <w:t>امام سجاد علیه السلام از دیدگاه اهل سنت‌</w:t>
      </w:r>
      <w:bookmarkEnd w:id="801"/>
    </w:p>
    <w:p>
      <w:pPr>
        <w:pStyle w:val="Heading4"/>
        <w:numPr>
          <w:ilvl w:val="3"/>
          <w:numId w:val="1"/>
        </w:numPr>
        <w:rPr/>
      </w:pPr>
      <w:bookmarkStart w:id="802" w:name="__RefHeading___Toc2409459_211673320"/>
      <w:bookmarkStart w:id="803" w:name="_Toc288"/>
      <w:bookmarkEnd w:id="802"/>
      <w:r>
        <w:rPr>
          <w:rtl w:val="true"/>
        </w:rPr>
        <w:t>ولادت امام سجادعلیه السلام‌</w:t>
      </w:r>
      <w:bookmarkEnd w:id="803"/>
    </w:p>
    <w:p>
      <w:pPr>
        <w:pStyle w:val="BookText"/>
        <w:rPr/>
      </w:pPr>
      <w:r>
        <w:rPr>
          <w:rFonts w:ascii="IRNazanin" w:hAnsi="IRNazanin" w:eastAsia="IRNazanin"/>
          <w:color w:val="111111"/>
          <w:sz w:val="28"/>
          <w:sz w:val="28"/>
          <w:szCs w:val="28"/>
          <w:rtl w:val="true"/>
          <w:lang w:bidi="fa-IR"/>
        </w:rPr>
        <w:t>مورّخان در مکان ولادت امام زین العابدین فرزند امام حسین‌علیهما السلام اختلاف کرده‌اند، برخی ولادت آن حضرت را در کوفه دانسته‌اند،</w:t>
      </w:r>
      <w:r>
        <w:rPr>
          <w:rStyle w:val="FootnoteAnchor"/>
          <w:rtl w:val="true"/>
        </w:rPr>
        <w:footnoteReference w:id="1472"/>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در یثرب؛ یعنی مدینه بوده است</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حق آن است که ولادت آن حضرت در کوفه بوده است؛ زیرا راویان و مورّخان اجماع کرده‌اند بر این‌که آن حضرت دو سال قبل از وفات جدّش امیرالمؤمنین‌علیه السلام متولّد شده است</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و به طور قطع امام حسین‌علیه السلام و افراد عائله‌اش با امام علی‌علیه السلام در کوفه به سر می‌بردند و هیچ یک از افراد عائله حضرت در ایّام حکومتش در یثرب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زمان ولادت حضرت سجّادعلیه السلام قول مشهور آن است که در روز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روز پنجشنبه بوده است</w:t>
      </w:r>
      <w:r>
        <w:rPr>
          <w:rFonts w:eastAsia="IRNazanin" w:cs="IRNazanin"/>
          <w:color w:val="111111"/>
          <w:sz w:val="28"/>
          <w:szCs w:val="28"/>
          <w:rtl w:val="true"/>
          <w:lang w:bidi="fa-IR"/>
        </w:rPr>
        <w:t>.</w:t>
      </w:r>
      <w:r>
        <w:rPr>
          <w:rStyle w:val="FootnoteAnchor"/>
          <w:rtl w:val="true"/>
        </w:rPr>
        <w:footnoteReference w:id="1475"/>
      </w:r>
    </w:p>
    <w:p>
      <w:pPr>
        <w:pStyle w:val="Heading4"/>
        <w:numPr>
          <w:ilvl w:val="3"/>
          <w:numId w:val="1"/>
        </w:numPr>
        <w:rPr/>
      </w:pPr>
      <w:bookmarkStart w:id="804" w:name="__RefHeading___Toc2409461_211673320"/>
      <w:bookmarkStart w:id="805" w:name="_Toc289"/>
      <w:bookmarkEnd w:id="804"/>
      <w:r>
        <w:rPr>
          <w:rtl w:val="true"/>
        </w:rPr>
        <w:t>نامگذاری‌</w:t>
      </w:r>
      <w:bookmarkEnd w:id="80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سندش از سفیان بن عیینه نقل می‌کند که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جابر بودیم که علی بن الحسین‌علیه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w:t>
      </w:r>
      <w:bookmarkStart w:id="806" w:name="pg269_9829"/>
    </w:p>
    <w:p>
      <w:pPr>
        <w:pStyle w:val="BookText"/>
        <w:rPr/>
      </w:pPr>
      <w:bookmarkEnd w:id="806"/>
      <w:r>
        <w:rPr>
          <w:rFonts w:ascii="IRNazanin" w:hAnsi="IRNazanin" w:eastAsia="IRNazanin"/>
          <w:color w:val="111111"/>
          <w:sz w:val="28"/>
          <w:sz w:val="28"/>
          <w:szCs w:val="28"/>
          <w:rtl w:val="true"/>
          <w:lang w:bidi="fa-IR"/>
        </w:rPr>
        <w:t>رسول خداصلی الله علیه وآله وسلم بودم که حسین‌علیه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بغل گرفته و بوسیده و در کنار خود نشاند،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یولد لإبن هذا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اذا کان یوم القیمة نادی منادٍ من بطنان العرش لیقم سیّد العابدین، فیقوم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فرزندم فرزندی متولّد خواهد شد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می‌رسد، منادی از جلو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عابدین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 می‌خیزد</w:t>
      </w:r>
      <w:r>
        <w:rPr>
          <w:rFonts w:eastAsia="IRNazanin" w:cs="IRNazanin"/>
          <w:color w:val="111111"/>
          <w:sz w:val="28"/>
          <w:szCs w:val="28"/>
          <w:rtl w:val="true"/>
          <w:lang w:bidi="fa-IR"/>
        </w:rPr>
        <w:t>.»</w:t>
      </w:r>
    </w:p>
    <w:p>
      <w:pPr>
        <w:pStyle w:val="Heading4"/>
        <w:numPr>
          <w:ilvl w:val="3"/>
          <w:numId w:val="1"/>
        </w:numPr>
        <w:rPr/>
      </w:pPr>
      <w:bookmarkStart w:id="807" w:name="__RefHeading___Toc2409463_211673320"/>
      <w:bookmarkStart w:id="808" w:name="_Toc290"/>
      <w:bookmarkEnd w:id="807"/>
      <w:r>
        <w:rPr>
          <w:rtl w:val="true"/>
        </w:rPr>
        <w:t>حلم امام سجادعلیه السلام‌</w:t>
      </w:r>
      <w:bookmarkEnd w:id="808"/>
    </w:p>
    <w:p>
      <w:pPr>
        <w:pStyle w:val="BookText"/>
        <w:rPr/>
      </w:pPr>
      <w:r>
        <w:rPr>
          <w:rFonts w:ascii="IRNazanin" w:hAnsi="IRNazanin" w:eastAsia="IRNazanin"/>
          <w:color w:val="111111"/>
          <w:sz w:val="28"/>
          <w:sz w:val="28"/>
          <w:szCs w:val="28"/>
          <w:rtl w:val="true"/>
          <w:lang w:bidi="fa-IR"/>
        </w:rPr>
        <w:t>شبلنجی از سفیان نقل می‌کند که شخصی به نزد علی بن الحسین‌علیه السلام 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حضور من به شما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می‌رفتیم فکرم این بود که حضرت انتقام خود را از آن مرد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که به نزد آن مرد رسید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 قلتَه فیّ حقّاً فاسأل اللَّه أن یغفرلی، و ان کان ماقلتَه فیّ باطلاً فاللَّه تعالی یغفره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تو درباره من گفتی حق بود از خداوند خواستارم که مرا بیامرزد، و اگر آنچه را که در حقّ من گفتی باطل است خداوند متعال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را فرمود و از نزد او خارج شد</w:t>
      </w:r>
      <w:r>
        <w:rPr>
          <w:rFonts w:eastAsia="IRNazanin" w:cs="IRNazanin"/>
          <w:color w:val="111111"/>
          <w:sz w:val="28"/>
          <w:szCs w:val="28"/>
          <w:rtl w:val="true"/>
          <w:lang w:bidi="fa-IR"/>
        </w:rPr>
        <w:t>.</w:t>
      </w:r>
    </w:p>
    <w:p>
      <w:pPr>
        <w:pStyle w:val="Heading4"/>
        <w:numPr>
          <w:ilvl w:val="3"/>
          <w:numId w:val="1"/>
        </w:numPr>
        <w:rPr/>
      </w:pPr>
      <w:bookmarkStart w:id="809" w:name="__RefHeading___Toc2409465_211673320"/>
      <w:bookmarkStart w:id="810" w:name="_Toc291"/>
      <w:bookmarkEnd w:id="809"/>
      <w:r>
        <w:rPr>
          <w:rtl w:val="true"/>
        </w:rPr>
        <w:t>عظمت امام سجادعلیه السلام‌</w:t>
      </w:r>
      <w:bookmarkEnd w:id="81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سبکی به سندش نقل کرده که هشام بن عبدالملک در زمان عبدالملک یا ولید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به جای آورد و هر چه کرد تا خود را به حجرالأسود برساند و آن را استلام کند،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او منبری گذارده و بر آن نشسته و مردم را نظاره </w:t>
      </w:r>
    </w:p>
    <w:p>
      <w:pPr>
        <w:pStyle w:val="BookText"/>
        <w:rPr/>
      </w:pPr>
      <w:r>
        <w:rPr>
          <w:rFonts w:ascii="IRNazanin" w:hAnsi="IRNazanin" w:eastAsia="IRNazanin"/>
          <w:color w:val="111111"/>
          <w:sz w:val="28"/>
          <w:sz w:val="28"/>
          <w:szCs w:val="28"/>
          <w:rtl w:val="true"/>
          <w:lang w:bidi="fa-IR"/>
        </w:rPr>
        <w:t>می‌کرد، در حالی که جماعتی از اهل شام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 که علی بن الحسین بن علی بن ابی طالب‌علیهما السلام وارد شد، در حالی که زیباترین و خوشبوترین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طواف کرد، و هنگامی که به حجرالأسود رسید، مردم برای او کنار رفتند تا حضرت حجر را استلام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این مقدار هیبتش مردم را گرفته است؟ هشام برای این‌که مردم شام به او میل و رغبت نکنند،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در آنجا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ای ابافراس؟ فرزدق در این هنگام بود که شروع به ذکر اشعاری بسیار بلیغ و فصیح و با مضامینی عالی در مدح امام سجادعلیه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Amiri" w:hAnsi="Amiri" w:eastAsia="Amiri" w:cs="Amiri"/>
          <w:color w:val="111111"/>
          <w:sz w:val="28"/>
          <w:sz w:val="28"/>
          <w:szCs w:val="28"/>
          <w:rtl w:val="true"/>
          <w:lang w:bidi="ar-SA"/>
        </w:rPr>
        <w:t>هذا 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سرزمین بطحا گام‌های او را می‌شناسد و نیز خانه خدا و محدوده حلّ و حرم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بهترین تمام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خدا ترس، پاک، طاهر و نشانه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هشام از این وضع غضبناک شد و دستور داد تا او را بین مکه و مدینه در زندانی حبس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هزار دینار برای او فرستاد ولی آن را قبول نکرد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به جهت محبّت خدا و رسولش سروده‌ام و لذا به ازای آن اجرت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بیت لایعود الینا ماخرج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چیزی را که از ناحیه ما خارج شده به ما باز نمی‌گردد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بود که فرزدق آن‌ها را قبول کرد</w:t>
      </w:r>
      <w:r>
        <w:rPr>
          <w:rFonts w:eastAsia="IRNazanin" w:cs="IRNazanin"/>
          <w:color w:val="111111"/>
          <w:sz w:val="28"/>
          <w:szCs w:val="28"/>
          <w:rtl w:val="true"/>
          <w:lang w:bidi="fa-IR"/>
        </w:rPr>
        <w:t>.</w:t>
      </w:r>
      <w:r>
        <w:rPr>
          <w:rStyle w:val="FootnoteAnchor"/>
          <w:rtl w:val="true"/>
        </w:rPr>
        <w:footnoteReference w:id="1479"/>
      </w:r>
      <w:bookmarkStart w:id="811" w:name="pg269_9833"/>
    </w:p>
    <w:p>
      <w:pPr>
        <w:pStyle w:val="BookText"/>
        <w:rPr/>
      </w:pPr>
      <w:bookmarkEnd w:id="811"/>
      <w:r>
        <w:rPr>
          <w:rFonts w:ascii="IRNazanin" w:hAnsi="IRNazanin" w:eastAsia="IRNazanin"/>
          <w:color w:val="111111"/>
          <w:sz w:val="28"/>
          <w:sz w:val="28"/>
          <w:szCs w:val="28"/>
          <w:rtl w:val="true"/>
          <w:lang w:bidi="fa-IR"/>
        </w:rPr>
        <w:t>گنجی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فقیه حرم محمّد بن احمد بن علی قسطلانی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الحرمین اباعبداللَّه قرطبی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ابی فراس عملی نزد خدا جز این اشعار نمی‌بود، با آن می‌توانست وارد بهشت شود؛ زیرا کلمه حقّی بود نزد سلطان ستمگر</w:t>
      </w:r>
      <w:r>
        <w:rPr>
          <w:rFonts w:eastAsia="IRNazanin" w:cs="IRNazanin"/>
          <w:color w:val="111111"/>
          <w:sz w:val="28"/>
          <w:szCs w:val="28"/>
          <w:rtl w:val="true"/>
          <w:lang w:bidi="fa-IR"/>
        </w:rPr>
        <w:t>.</w:t>
      </w:r>
      <w:r>
        <w:rPr>
          <w:rStyle w:val="FootnoteAnchor"/>
          <w:rtl w:val="true"/>
        </w:rPr>
        <w:footnoteReference w:id="1480"/>
      </w:r>
    </w:p>
    <w:p>
      <w:pPr>
        <w:pStyle w:val="Heading4"/>
        <w:numPr>
          <w:ilvl w:val="3"/>
          <w:numId w:val="1"/>
        </w:numPr>
        <w:rPr/>
      </w:pPr>
      <w:bookmarkStart w:id="812" w:name="__RefHeading___Toc2409467_211673320"/>
      <w:bookmarkStart w:id="813" w:name="_Toc292"/>
      <w:bookmarkEnd w:id="812"/>
      <w:r>
        <w:rPr>
          <w:rtl w:val="true"/>
        </w:rPr>
        <w:t>کرم و جود امام سجادعلیه السلام‌</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کرم و جود او این‌که هر روز در مدینه اطعام عمومی می‌داد به این نحو که مردم را هنگام ظهر به خانه خود دعوت می‌کرد</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فیض جود او این‌که صد خانه‌وار را در مدینه به طور مخفیانه کفالت می‌کرد</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سائلی به نزد او می‌آمد به او خوشامد می‌گفت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یحمل زادی الی 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توشه مرا به خانه آخرتم حمل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مردم را به صدقه پنهانی تشویق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تطفی‌ء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پنهانی غضب پروردگار را فرو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روایت کرده‌اند که جماعتی از اهل مدینه زندگی خود را می‌گذراندند ولی نمی‌دانستند که چه کسی خرجی آنان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علی بن الحسین‌علیه السلام از دنیا رحلت نمود فهمیدند که آن کس که شبانه غذای آنان را تأمین می‌کرد آن حضرت بود</w:t>
      </w:r>
      <w:r>
        <w:rPr>
          <w:rFonts w:eastAsia="IRNazanin" w:cs="IRNazanin"/>
          <w:color w:val="111111"/>
          <w:sz w:val="28"/>
          <w:szCs w:val="28"/>
          <w:rtl w:val="true"/>
          <w:lang w:bidi="fa-IR"/>
        </w:rPr>
        <w:t>.</w:t>
      </w:r>
      <w:r>
        <w:rPr>
          <w:rStyle w:val="FootnoteAnchor"/>
          <w:rtl w:val="true"/>
        </w:rPr>
        <w:footnoteReference w:id="148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عبدالحمید از عمرو بن ثابت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علی بن الحسین در کمر او آثاری را مشاهده کردند، درباره آن سؤال کردند؟ جواب آمد که این اثر </w:t>
      </w:r>
      <w:bookmarkStart w:id="814" w:name="pg269_9835"/>
    </w:p>
    <w:p>
      <w:pPr>
        <w:pStyle w:val="BookText"/>
        <w:rPr/>
      </w:pPr>
      <w:bookmarkEnd w:id="814"/>
      <w:r>
        <w:rPr>
          <w:rFonts w:ascii="IRNazanin" w:hAnsi="IRNazanin" w:eastAsia="IRNazanin"/>
          <w:color w:val="111111"/>
          <w:sz w:val="28"/>
          <w:sz w:val="28"/>
          <w:szCs w:val="28"/>
          <w:rtl w:val="true"/>
          <w:lang w:bidi="fa-IR"/>
        </w:rPr>
        <w:t>بارهایی است که بر روی دوش خود کشیده و شبانه به منازل مستمندان می‌برده است</w:t>
      </w:r>
      <w:r>
        <w:rPr>
          <w:rFonts w:eastAsia="IRNazanin" w:cs="IRNazanin"/>
          <w:color w:val="111111"/>
          <w:sz w:val="28"/>
          <w:szCs w:val="28"/>
          <w:rtl w:val="true"/>
          <w:lang w:bidi="fa-IR"/>
        </w:rPr>
        <w:t>.</w:t>
      </w:r>
      <w:r>
        <w:rPr>
          <w:rStyle w:val="FootnoteAnchor"/>
          <w:rtl w:val="true"/>
        </w:rPr>
        <w:footnoteReference w:id="1486"/>
      </w:r>
    </w:p>
    <w:p>
      <w:pPr>
        <w:pStyle w:val="Heading4"/>
        <w:numPr>
          <w:ilvl w:val="3"/>
          <w:numId w:val="1"/>
        </w:numPr>
        <w:rPr/>
      </w:pPr>
      <w:bookmarkStart w:id="815" w:name="__RefHeading___Toc2409469_211673320"/>
      <w:bookmarkStart w:id="816" w:name="_Toc293"/>
      <w:bookmarkEnd w:id="815"/>
      <w:r>
        <w:rPr>
          <w:rtl w:val="true"/>
        </w:rPr>
        <w:t>عبادت امام سجادعلیه السلام‌</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نوح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حضرت سجادعلیه السلام مشغول نماز و سجده بود، آتش سوزی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سر خود را از سجده برنداشت تا آن‌که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دیگر مرا از این آتش غافل ساخته بود</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حضرت هر گاه از چیزی خوف پیدا می‌کرد، نهایت کوشش در دعا می‌نمود</w:t>
      </w:r>
      <w:r>
        <w:rPr>
          <w:rFonts w:eastAsia="IRNazanin" w:cs="IRNazanin"/>
          <w:color w:val="111111"/>
          <w:sz w:val="28"/>
          <w:szCs w:val="28"/>
          <w:rtl w:val="true"/>
          <w:lang w:bidi="fa-IR"/>
        </w:rPr>
        <w:t>.</w:t>
      </w:r>
      <w:r>
        <w:rPr>
          <w:rStyle w:val="FootnoteAnchor"/>
          <w:rtl w:val="true"/>
        </w:rPr>
        <w:footnoteReference w:id="1488"/>
      </w:r>
    </w:p>
    <w:p>
      <w:pPr>
        <w:pStyle w:val="Heading4"/>
        <w:numPr>
          <w:ilvl w:val="3"/>
          <w:numId w:val="1"/>
        </w:numPr>
        <w:rPr/>
      </w:pPr>
      <w:bookmarkStart w:id="817" w:name="__RefHeading___Toc2409471_211673320"/>
      <w:bookmarkStart w:id="818" w:name="_Toc294"/>
      <w:bookmarkEnd w:id="817"/>
      <w:r>
        <w:rPr>
          <w:rtl w:val="true"/>
        </w:rPr>
        <w:t>گریه طولانی بر امام حسین‌علیه السلام‌</w:t>
      </w:r>
      <w:bookmarkEnd w:id="818"/>
    </w:p>
    <w:p>
      <w:pPr>
        <w:pStyle w:val="BookText"/>
        <w:rPr/>
      </w:pPr>
      <w:r>
        <w:rPr>
          <w:rFonts w:ascii="IRNazanin" w:hAnsi="IRNazanin" w:eastAsia="IRNazanin"/>
          <w:color w:val="111111"/>
          <w:sz w:val="28"/>
          <w:sz w:val="28"/>
          <w:szCs w:val="28"/>
          <w:rtl w:val="true"/>
          <w:lang w:bidi="fa-IR"/>
        </w:rPr>
        <w:t>ابن عساکر به سندش از امام جعفر بن محمّد نقل کرده که از علی بن الحسین درباره کثرت گریه‌اش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تلومونی، فانّ یعقوب‌علیه السلام فقد سبطاً من ولده فبکی حتی ابیضت عیناه من الحزن ولم یعلم انّه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نظرت إلی اربعة عشر رجلاً من اهل بیتی یذبحون فی غداة واحدة، فترون حزنهم یذهب من قلبی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ملامت نکنید؛ زیرا یعقوب‌علیه السلام یکی از اولاد خود را گم کرد، و آن قدر گریست تا دو چشمانش از حزن سفید شد در حالی که نمی‌دانست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 مشاهده نمودم چهارده نفر از اهل بیتم را که در صبح یک روز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می‌خواهید که حزن و اندوهم از قلبم بیرون رود؟</w:t>
      </w:r>
      <w:r>
        <w:rPr>
          <w:rFonts w:eastAsia="IRNazanin" w:cs="IRNazanin"/>
          <w:color w:val="111111"/>
          <w:sz w:val="28"/>
          <w:szCs w:val="28"/>
          <w:rtl w:val="true"/>
          <w:lang w:bidi="fa-IR"/>
        </w:rPr>
        <w:t>»</w:t>
      </w:r>
      <w:r>
        <w:rPr>
          <w:rStyle w:val="FootnoteAnchor"/>
          <w:rtl w:val="true"/>
        </w:rPr>
        <w:footnoteReference w:id="1489"/>
      </w:r>
    </w:p>
    <w:p>
      <w:pPr>
        <w:pStyle w:val="Heading4"/>
        <w:numPr>
          <w:ilvl w:val="3"/>
          <w:numId w:val="1"/>
        </w:numPr>
        <w:rPr/>
      </w:pPr>
      <w:bookmarkStart w:id="819" w:name="__RefHeading___Toc2409473_211673320"/>
      <w:bookmarkStart w:id="820" w:name="_Toc295"/>
      <w:bookmarkEnd w:id="819"/>
      <w:r>
        <w:rPr>
          <w:rtl w:val="true"/>
        </w:rPr>
        <w:t>صبر امام سجادعلیه السلام‌</w:t>
      </w:r>
      <w:bookmarkEnd w:id="82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سندش از ابراهیم بن سعد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 السلام در حالی که نزد او جماعتی بودند، ناگهان صدای شیون از خانه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w:t>
      </w:r>
      <w:bookmarkStart w:id="821" w:name="pg269_9837"/>
    </w:p>
    <w:p>
      <w:pPr>
        <w:pStyle w:val="BookText"/>
        <w:rPr/>
      </w:pPr>
      <w:bookmarkEnd w:id="821"/>
      <w:r>
        <w:rPr>
          <w:rFonts w:ascii="IRNazanin" w:hAnsi="IRNazanin" w:eastAsia="IRNazanin"/>
          <w:color w:val="111111"/>
          <w:sz w:val="28"/>
          <w:sz w:val="28"/>
          <w:szCs w:val="28"/>
          <w:rtl w:val="true"/>
          <w:lang w:bidi="fa-IR"/>
        </w:rPr>
        <w:t>سرعت وارد منزل شد و بعد از لحظاتی به مجلس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شیون به جهت مصیبتی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اصحاب او را تعزیت داده و از صبر آن حضرت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نطیع اللَّه فیما نحبّ ونحمده فیما 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اهل بیتی هستیم که خدا را در آنچه دوست داریم اطاعت می‌کنیم و در آنچه کراهت داریم ستایش می‌نماییم</w:t>
      </w:r>
      <w:r>
        <w:rPr>
          <w:rFonts w:eastAsia="IRNazanin" w:cs="IRNazanin"/>
          <w:color w:val="111111"/>
          <w:sz w:val="28"/>
          <w:szCs w:val="28"/>
          <w:rtl w:val="true"/>
          <w:lang w:bidi="fa-IR"/>
        </w:rPr>
        <w:t>.»</w:t>
      </w:r>
      <w:r>
        <w:rPr>
          <w:rStyle w:val="FootnoteAnchor"/>
          <w:rtl w:val="true"/>
        </w:rPr>
        <w:footnoteReference w:id="1490"/>
      </w:r>
    </w:p>
    <w:p>
      <w:pPr>
        <w:pStyle w:val="Heading4"/>
        <w:numPr>
          <w:ilvl w:val="3"/>
          <w:numId w:val="1"/>
        </w:numPr>
        <w:rPr/>
      </w:pPr>
      <w:bookmarkStart w:id="822" w:name="__RefHeading___Toc2409475_211673320"/>
      <w:bookmarkStart w:id="823" w:name="_Toc296"/>
      <w:bookmarkEnd w:id="822"/>
      <w:r>
        <w:rPr>
          <w:rtl w:val="true"/>
        </w:rPr>
        <w:t>امام سجادعلیه السلام از دیدگاه سلف</w:t>
      </w:r>
      <w:bookmarkEnd w:id="823"/>
    </w:p>
    <w:p>
      <w:pPr>
        <w:pStyle w:val="BookText"/>
        <w:rPr/>
      </w:pPr>
      <w:r>
        <w:rPr>
          <w:rFonts w:ascii="IRNazanin" w:hAnsi="IRNazanin" w:eastAsia="IRNazanin"/>
          <w:color w:val="111111"/>
          <w:sz w:val="28"/>
          <w:sz w:val="28"/>
          <w:szCs w:val="28"/>
          <w:rtl w:val="true"/>
          <w:lang w:bidi="fa-IR"/>
        </w:rPr>
        <w:t>با مراجعه به کلمات معاصرین امام سجادعلیه السلام پی می‌بریم که آن حضرت مورد مدح و ستایش معاصرینش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این کلمات می‌پردازیم؛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p>
    <w:p>
      <w:pPr>
        <w:pStyle w:val="BookText"/>
        <w:rPr/>
      </w:pPr>
      <w:r>
        <w:rPr>
          <w:rFonts w:ascii="IRNazanin" w:hAnsi="IRNazanin" w:eastAsia="IRNazanin"/>
          <w:color w:val="111111"/>
          <w:sz w:val="28"/>
          <w:sz w:val="28"/>
          <w:szCs w:val="28"/>
          <w:rtl w:val="true"/>
          <w:lang w:bidi="fa-IR"/>
        </w:rPr>
        <w:t>عبداللَّه بن عباس با جلالت شأن و سنّ بالایی که داشت، امام زین العابدین‌علیه السلام را تجلیل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ملاقات می‌کرد به جهت تعظیم بر می‌خاست و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حبیب حبیب</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w:t>
      </w:r>
    </w:p>
    <w:p>
      <w:pPr>
        <w:pStyle w:val="BookText"/>
        <w:rPr/>
      </w:pPr>
      <w:r>
        <w:rPr>
          <w:rFonts w:ascii="IRNazanin" w:hAnsi="IRNazanin" w:eastAsia="IRNazanin"/>
          <w:color w:val="111111"/>
          <w:sz w:val="28"/>
          <w:sz w:val="28"/>
          <w:szCs w:val="28"/>
          <w:rtl w:val="true"/>
          <w:lang w:bidi="fa-IR"/>
        </w:rPr>
        <w:t>محمّد بن مسلم قرشی زهری یکی از بزرگان اهل سنت در شأن امام سجادعلیه السلام تعبیرات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هاشمیاً مثل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قرشی‌ای باورع‌تر و افضل از او ندیدم</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ادرک بالمدینة افضل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افضل از او درک نکردم</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ادرک فی اهل البیت رجلاً کان افضل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بیت مردی افضل از علی بن الحسین را درک نکردم</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افضل اهل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افضل اهل زمان خود بود</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احداً أفقه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فقیه‌تر از او نیافتم</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w:t>
      </w:r>
    </w:p>
    <w:p>
      <w:pPr>
        <w:pStyle w:val="BookText"/>
        <w:rPr/>
      </w:pPr>
      <w:r>
        <w:rPr>
          <w:rFonts w:ascii="IRNazanin" w:hAnsi="IRNazanin" w:eastAsia="IRNazanin"/>
          <w:color w:val="111111"/>
          <w:sz w:val="28"/>
          <w:sz w:val="28"/>
          <w:szCs w:val="28"/>
          <w:rtl w:val="true"/>
          <w:lang w:bidi="fa-IR"/>
        </w:rPr>
        <w:t>او که از فقهای بارز مدینه به حساب می‌آید، با تعبیرات گوناگون امام سجادعلیه السلام را تمجید کرده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قطّ أفضل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افضل از علی بن الحسین ندیدم</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اورع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باورع‌تر از او نیافتم</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اسلم</w:t>
      </w:r>
    </w:p>
    <w:p>
      <w:pPr>
        <w:pStyle w:val="BookText"/>
        <w:rPr/>
      </w:pPr>
      <w:r>
        <w:rPr>
          <w:rFonts w:ascii="IRNazanin" w:hAnsi="IRNazanin" w:eastAsia="IRNazanin"/>
          <w:color w:val="111111"/>
          <w:sz w:val="28"/>
          <w:sz w:val="28"/>
          <w:szCs w:val="28"/>
          <w:rtl w:val="true"/>
          <w:lang w:bidi="fa-IR"/>
        </w:rPr>
        <w:t>زید بن اسلم از فقها و مفسرین به نام مدینه به حساب می‌آمد، و در توصیف امام سجادعلیه السلام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جالست فی اهل القبلة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بین مسلمین با کسی مثل او مجالست ننمودم</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علی بن الحسین فهماً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فهم و حفظ، کسی را مثل علی بن الحسین ندیدم</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زید</w:t>
      </w:r>
    </w:p>
    <w:p>
      <w:pPr>
        <w:pStyle w:val="BookText"/>
        <w:rPr/>
      </w:pPr>
      <w:r>
        <w:rPr>
          <w:rFonts w:ascii="IRNazanin" w:hAnsi="IRNazanin" w:eastAsia="IRNazanin"/>
          <w:color w:val="111111"/>
          <w:sz w:val="28"/>
          <w:sz w:val="28"/>
          <w:szCs w:val="28"/>
          <w:rtl w:val="true"/>
          <w:lang w:bidi="fa-IR"/>
        </w:rPr>
        <w:t>او که از بارزترین فقهای بصره به شمار می‌آید، درباره امام سجادعلیه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افضل هاشمیّ ادرکته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برترین هاشمی بود که من او را درک کرده‌ام</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سعید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از بزرگان تابعین و از افاضل فقها و علما نزد اهل سنت به حساب می‌آید </w:t>
      </w:r>
    </w:p>
    <w:p>
      <w:pPr>
        <w:pStyle w:val="BookText"/>
        <w:rPr/>
      </w:pPr>
      <w:r>
        <w:rPr>
          <w:rFonts w:ascii="IRNazanin" w:hAnsi="IRNazanin" w:eastAsia="IRNazanin"/>
          <w:color w:val="111111"/>
          <w:sz w:val="28"/>
          <w:sz w:val="28"/>
          <w:szCs w:val="28"/>
          <w:rtl w:val="true"/>
          <w:lang w:bidi="fa-IR"/>
        </w:rPr>
        <w:t>درباره امام سجادعلیه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الحسین، وکان افضل هاشمی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علی بن الحسین‌علیه السلام حدیث شنیده‌ام و او برترین هاشمی بود که او را مشاهده کرده‌ام</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فی اهل البیت مثل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بیت به مانند علی بن الحسین‌علیه السلام وجود نداشته است</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برقی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افضل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افضل زمان خود بود</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ابوزرعه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احداً کان افقه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افقه از علی بن الحسین‌علیه السلام ندیدم</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 یمانی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داخل حِجر اسماعیل شدم، ناگهان مشاهده کردم که علی بن الحسین نیز داخل شد و نماز به جای آورد و آن‌گاه سجده‌ای طولانی به جای آورد، از او در مناجاتش شنیدم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بفنائک، مسکینک بفنائک، سائلک بفنائک، فقیرک بفنائک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کوچک تو در درگاه توست، مسکین تو در درگاه توست، سائل تو در درگاه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هر نمازی که این دعا را به جهت گرفتاری خواندم، خداوند مرا گشایش داد</w:t>
      </w:r>
      <w:r>
        <w:rPr>
          <w:rFonts w:eastAsia="IRNazanin" w:cs="IRNazanin"/>
          <w:color w:val="111111"/>
          <w:sz w:val="28"/>
          <w:szCs w:val="28"/>
          <w:rtl w:val="true"/>
          <w:lang w:bidi="fa-IR"/>
        </w:rPr>
        <w:t>.</w:t>
      </w:r>
      <w:r>
        <w:rPr>
          <w:rStyle w:val="FootnoteAnchor"/>
          <w:rtl w:val="true"/>
        </w:rPr>
        <w:footnoteReference w:id="150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جبیر</w:t>
      </w:r>
    </w:p>
    <w:p>
      <w:pPr>
        <w:pStyle w:val="BookText"/>
        <w:rPr/>
      </w:pPr>
      <w:r>
        <w:rPr>
          <w:rFonts w:ascii="IRNazanin" w:hAnsi="IRNazanin" w:eastAsia="IRNazanin"/>
          <w:color w:val="111111"/>
          <w:sz w:val="28"/>
          <w:sz w:val="28"/>
          <w:szCs w:val="28"/>
          <w:rtl w:val="true"/>
          <w:lang w:bidi="fa-IR"/>
        </w:rPr>
        <w:t>او خطاب به امام سجادعلیه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سیّد الناس وافضلهم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سیّد مردم و افضل آنانی</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عیینه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علیّ بن الحسین‌علیه السلام فلمّا احرم واستوت به راحلته اصفرّ لونه وانتفض </w:t>
      </w:r>
    </w:p>
    <w:p>
      <w:pPr>
        <w:pStyle w:val="BookText"/>
        <w:rPr/>
      </w:pPr>
      <w:r>
        <w:rPr>
          <w:rFonts w:ascii="IRNazanin" w:hAnsi="IRNazanin" w:eastAsia="IRNazanin"/>
          <w:color w:val="111111"/>
          <w:sz w:val="28"/>
          <w:sz w:val="28"/>
          <w:szCs w:val="28"/>
          <w:rtl w:val="true"/>
          <w:lang w:bidi="fa-IR"/>
        </w:rPr>
        <w:t>ووقع علیه الرعدة ولم یستطع ان 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ان اقول لبیک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حج به جای آورد، هنگامی که احرام بسته و راحله‌اش استقرار پیدا کرد، رنگ او زرد شد و خاضع شد و بر بدنش لرزش عارض شد و لذا نتوانست که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را که لبیک نمی‌گویی؟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لبیک بگویم و در جواب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عبدالملک بن قریب اصعمی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مشغول طواف دور خانه خدا بودم، ناگهان جوانی را دیدم که دست به پرده کعبه گرفته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دعا المضطرّ فی الظلم</w:t>
      </w:r>
    </w:p>
    <w:p>
      <w:pPr>
        <w:pStyle w:val="BookText"/>
        <w:rPr/>
      </w:pPr>
      <w:r>
        <w:rPr>
          <w:rFonts w:ascii="IRNazanin" w:hAnsi="IRNazanin" w:eastAsia="IRNazanin"/>
          <w:color w:val="111111"/>
          <w:sz w:val="28"/>
          <w:sz w:val="28"/>
          <w:szCs w:val="28"/>
          <w:rtl w:val="true"/>
          <w:lang w:bidi="fa-IR"/>
        </w:rPr>
        <w:t>یا کاشف الضرّ و البلوی مع السقم</w:t>
      </w:r>
    </w:p>
    <w:p>
      <w:pPr>
        <w:pStyle w:val="BookText"/>
        <w:rPr/>
      </w:pPr>
      <w:r>
        <w:rPr>
          <w:rFonts w:ascii="IRNazanin" w:hAnsi="IRNazanin" w:eastAsia="IRNazanin"/>
          <w:color w:val="111111"/>
          <w:sz w:val="28"/>
          <w:sz w:val="28"/>
          <w:szCs w:val="28"/>
          <w:rtl w:val="true"/>
          <w:lang w:bidi="fa-IR"/>
        </w:rPr>
        <w:t>قد نام وفدک حول البیت و انتبهوا</w:t>
      </w:r>
    </w:p>
    <w:p>
      <w:pPr>
        <w:pStyle w:val="BookText"/>
        <w:rPr/>
      </w:pPr>
      <w:r>
        <w:rPr>
          <w:rFonts w:ascii="IRNazanin" w:hAnsi="IRNazanin" w:eastAsia="IRNazanin"/>
          <w:color w:val="111111"/>
          <w:sz w:val="28"/>
          <w:sz w:val="28"/>
          <w:szCs w:val="28"/>
          <w:rtl w:val="true"/>
          <w:lang w:bidi="fa-IR"/>
        </w:rPr>
        <w:t>و انت یا حیّ یا قیّوم لم تنم</w:t>
      </w:r>
    </w:p>
    <w:p>
      <w:pPr>
        <w:pStyle w:val="BookText"/>
        <w:rPr/>
      </w:pPr>
      <w:r>
        <w:rPr>
          <w:rFonts w:ascii="Amiri" w:hAnsi="Amiri" w:eastAsia="Amiri" w:cs="Amiri"/>
          <w:color w:val="111111"/>
          <w:sz w:val="28"/>
          <w:sz w:val="28"/>
          <w:szCs w:val="28"/>
          <w:rtl w:val="true"/>
          <w:lang w:bidi="ar-SA"/>
        </w:rPr>
        <w:t>ادعوک ربّی حزینا هائناً قلقاً</w:t>
      </w:r>
    </w:p>
    <w:p>
      <w:pPr>
        <w:pStyle w:val="BookText"/>
        <w:rPr/>
      </w:pPr>
      <w:r>
        <w:rPr>
          <w:rFonts w:ascii="IRNazanin" w:hAnsi="IRNazanin" w:eastAsia="IRNazanin"/>
          <w:color w:val="111111"/>
          <w:sz w:val="28"/>
          <w:sz w:val="28"/>
          <w:szCs w:val="28"/>
          <w:rtl w:val="true"/>
          <w:lang w:bidi="fa-IR"/>
        </w:rPr>
        <w:t>فارحم بکائی بحقّ البیت و الحرم</w:t>
      </w:r>
    </w:p>
    <w:p>
      <w:pPr>
        <w:pStyle w:val="BookText"/>
        <w:rPr/>
      </w:pPr>
      <w:r>
        <w:rPr>
          <w:rFonts w:ascii="IRNazanin" w:hAnsi="IRNazanin" w:eastAsia="IRNazanin"/>
          <w:color w:val="111111"/>
          <w:sz w:val="28"/>
          <w:sz w:val="28"/>
          <w:szCs w:val="28"/>
          <w:rtl w:val="true"/>
          <w:lang w:bidi="fa-IR"/>
        </w:rPr>
        <w:t>ان کان جودک لایرجوه ذوسفه</w:t>
      </w:r>
    </w:p>
    <w:p>
      <w:pPr>
        <w:pStyle w:val="BookText"/>
        <w:rPr/>
      </w:pPr>
      <w:r>
        <w:rPr>
          <w:rFonts w:ascii="IRNazanin" w:hAnsi="IRNazanin" w:eastAsia="IRNazanin"/>
          <w:color w:val="111111"/>
          <w:sz w:val="28"/>
          <w:sz w:val="28"/>
          <w:szCs w:val="28"/>
          <w:rtl w:val="true"/>
          <w:lang w:bidi="fa-IR"/>
        </w:rPr>
        <w:t>فمن یجود علی العاصین بالکرم</w:t>
      </w:r>
    </w:p>
    <w:p>
      <w:pPr>
        <w:pStyle w:val="BookText"/>
        <w:rPr/>
      </w:pPr>
      <w:r>
        <w:rPr>
          <w:rFonts w:ascii="IRNazanin" w:hAnsi="IRNazanin" w:eastAsia="IRNazanin"/>
          <w:color w:val="111111"/>
          <w:sz w:val="28"/>
          <w:sz w:val="28"/>
          <w:szCs w:val="28"/>
          <w:rtl w:val="true"/>
          <w:lang w:bidi="fa-IR"/>
        </w:rPr>
        <w:t>آن‌گاه گریه بلندی نمود و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المقصود فی کلّ حاجة</w:t>
      </w:r>
    </w:p>
    <w:p>
      <w:pPr>
        <w:pStyle w:val="BookText"/>
        <w:rPr/>
      </w:pPr>
      <w:r>
        <w:rPr>
          <w:rFonts w:ascii="IRNazanin" w:hAnsi="IRNazanin" w:eastAsia="IRNazanin"/>
          <w:color w:val="111111"/>
          <w:sz w:val="28"/>
          <w:sz w:val="28"/>
          <w:szCs w:val="28"/>
          <w:rtl w:val="true"/>
          <w:lang w:bidi="fa-IR"/>
        </w:rPr>
        <w:t>شکوت الیک الضرّ فارحم شکایتی</w:t>
      </w:r>
    </w:p>
    <w:p>
      <w:pPr>
        <w:pStyle w:val="BookText"/>
        <w:rPr/>
      </w:pPr>
      <w:r>
        <w:rPr>
          <w:rFonts w:ascii="IRNazanin" w:hAnsi="IRNazanin" w:eastAsia="IRNazanin"/>
          <w:color w:val="111111"/>
          <w:sz w:val="28"/>
          <w:sz w:val="28"/>
          <w:szCs w:val="28"/>
          <w:rtl w:val="true"/>
          <w:lang w:bidi="fa-IR"/>
        </w:rPr>
        <w:t>ألا یا رجائی انت تکشف کربتی</w:t>
      </w:r>
    </w:p>
    <w:p>
      <w:pPr>
        <w:pStyle w:val="BookText"/>
        <w:rPr/>
      </w:pPr>
      <w:r>
        <w:rPr>
          <w:rFonts w:ascii="IRNazanin" w:hAnsi="IRNazanin" w:eastAsia="IRNazanin"/>
          <w:color w:val="111111"/>
          <w:sz w:val="28"/>
          <w:sz w:val="28"/>
          <w:szCs w:val="28"/>
          <w:rtl w:val="true"/>
          <w:lang w:bidi="fa-IR"/>
        </w:rPr>
        <w:t>فهب لی ذنوبی کلّها واقض حاجتی</w:t>
      </w:r>
    </w:p>
    <w:p>
      <w:pPr>
        <w:pStyle w:val="BookText"/>
        <w:rPr/>
      </w:pPr>
      <w:r>
        <w:rPr>
          <w:rFonts w:ascii="IRNazanin" w:hAnsi="IRNazanin" w:eastAsia="IRNazanin"/>
          <w:color w:val="111111"/>
          <w:sz w:val="28"/>
          <w:sz w:val="28"/>
          <w:szCs w:val="28"/>
          <w:rtl w:val="true"/>
          <w:lang w:bidi="fa-IR"/>
        </w:rPr>
        <w:t>اتیت بأعمال قباح ردیّة</w:t>
      </w:r>
    </w:p>
    <w:p>
      <w:pPr>
        <w:pStyle w:val="BookText"/>
        <w:rPr/>
      </w:pPr>
      <w:r>
        <w:rPr>
          <w:rFonts w:ascii="IRNazanin" w:hAnsi="IRNazanin" w:eastAsia="IRNazanin"/>
          <w:color w:val="111111"/>
          <w:sz w:val="28"/>
          <w:sz w:val="28"/>
          <w:szCs w:val="28"/>
          <w:rtl w:val="true"/>
          <w:lang w:bidi="fa-IR"/>
        </w:rPr>
        <w:t>و ما فی الوری عبد جنی کجنایتی</w:t>
      </w:r>
    </w:p>
    <w:p>
      <w:pPr>
        <w:pStyle w:val="BookText"/>
        <w:rPr/>
      </w:pPr>
      <w:r>
        <w:rPr>
          <w:rFonts w:ascii="IRNazanin" w:hAnsi="IRNazanin" w:eastAsia="IRNazanin"/>
          <w:color w:val="111111"/>
          <w:sz w:val="28"/>
          <w:sz w:val="28"/>
          <w:szCs w:val="28"/>
          <w:rtl w:val="true"/>
          <w:lang w:bidi="fa-IR"/>
        </w:rPr>
        <w:t>اتحرقنی بالنار یا غایة المنی</w:t>
      </w:r>
    </w:p>
    <w:p>
      <w:pPr>
        <w:pStyle w:val="BookText"/>
        <w:rPr/>
      </w:pPr>
      <w:r>
        <w:rPr>
          <w:rFonts w:ascii="IRNazanin" w:hAnsi="IRNazanin" w:eastAsia="IRNazanin"/>
          <w:color w:val="111111"/>
          <w:sz w:val="28"/>
          <w:sz w:val="28"/>
          <w:szCs w:val="28"/>
          <w:rtl w:val="true"/>
          <w:lang w:bidi="fa-IR"/>
        </w:rPr>
        <w:t>فأین رجائی ثمّ این مخافتی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روی زمین افتاد و غش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دیدم او زین العابدین علی بن الحسین بن علی بن ابی 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حضرت را برداشته و بر دامن خود گذارده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اشکم بر صورت آن حضرت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را باز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بر ما هجوم آورده 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 شما اصمعی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 و جزعی است، در حالی که شما از اهل بیت نبوت و معدن رسالتید؟ آیا خداوند متعال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بهشت را برای کسی خلق کرده که او را اطاعت کند، گرچه بنده‌ای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را برای کسی آفریده که معصیت کار باشد، گرچه حرّ قرشی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وَلا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صور دمیده شود، هیچ یک از پیوندهای خویشاوندی میان آن‌ها در آن روز نخواهد بود؛ و از یک‌دیگر تقاضای کمک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خَفَّتْ مَوازِینُهُ فَأُولئِکَ الَّذِینَ خَسِرُوا أَنْفُسَهُمْ فِی جَهَنَّمَ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وزنه اعمالشان سبک باشد، کسانی هستند که سرمایه وجود خود را از دست داده، در جهنم جاودانه خواهند ماند</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ابوحازم</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هاشمیاً افضل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هاشمی‌ای را فقیه‌تر از علی بن الحسین ندیدم</w:t>
      </w:r>
      <w:r>
        <w:rPr>
          <w:rFonts w:eastAsia="IRNazanin" w:cs="IRNazanin"/>
          <w:color w:val="111111"/>
          <w:sz w:val="28"/>
          <w:szCs w:val="28"/>
          <w:rtl w:val="true"/>
          <w:lang w:bidi="fa-IR"/>
        </w:rPr>
        <w:t>».</w:t>
      </w:r>
      <w:r>
        <w:rPr>
          <w:rStyle w:val="FootnoteAnchor"/>
          <w:rtl w:val="true"/>
        </w:rPr>
        <w:footnoteReference w:id="151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ادریس شافعی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افقه اهل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اهل مدینه بود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سندی که از امام رضا از پدرش موسی کاظم، از پدرش جعفر صادق، از پدرش محمّد باقر، از پدرش زین العابدین از پدرش حسین بن علی، از پدرش علی بن الحسین، از رسول خدا علیهم السلام نقل شده در تعلیقه‌ای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الاسناد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را بر دیوانه‌ای بخوانی از دیوانگی و جنونش خوب می‌شود</w:t>
      </w:r>
      <w:r>
        <w:rPr>
          <w:rFonts w:eastAsia="IRNazanin" w:cs="IRNazanin"/>
          <w:color w:val="111111"/>
          <w:sz w:val="28"/>
          <w:szCs w:val="28"/>
          <w:rtl w:val="true"/>
          <w:lang w:bidi="fa-IR"/>
        </w:rPr>
        <w:t>».</w:t>
      </w:r>
      <w:r>
        <w:rPr>
          <w:rStyle w:val="FootnoteAnchor"/>
          <w:rtl w:val="true"/>
        </w:rPr>
        <w:footnoteReference w:id="1514"/>
      </w:r>
      <w:bookmarkStart w:id="824" w:name="pg269_9846"/>
    </w:p>
    <w:p>
      <w:pPr>
        <w:pStyle w:val="BookText"/>
        <w:rPr/>
      </w:pPr>
      <w:bookmarkEnd w:id="824"/>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بحر 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مثل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همانند علی بن الحسین است</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محمّد بن حبان بستی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ابوالحسن، از فقهای اهل بیت و افاضل بنی هاشم و عبّاد مدینه بود</w:t>
      </w:r>
      <w:r>
        <w:rPr>
          <w:rFonts w:eastAsia="IRNazanin" w:cs="IRNazanin"/>
          <w:color w:val="111111"/>
          <w:sz w:val="28"/>
          <w:szCs w:val="28"/>
          <w:rtl w:val="true"/>
          <w:lang w:bidi="fa-IR"/>
        </w:rPr>
        <w:t>...».</w:t>
      </w:r>
      <w:r>
        <w:rPr>
          <w:rStyle w:val="FootnoteAnchor"/>
          <w:rtl w:val="true"/>
        </w:rPr>
        <w:footnoteReference w:id="1516"/>
      </w:r>
    </w:p>
    <w:p>
      <w:pPr>
        <w:pStyle w:val="Heading4"/>
        <w:numPr>
          <w:ilvl w:val="3"/>
          <w:numId w:val="1"/>
        </w:numPr>
        <w:rPr/>
      </w:pPr>
      <w:bookmarkStart w:id="825" w:name="__RefHeading___Toc2409477_211673320"/>
      <w:bookmarkStart w:id="826" w:name="_Toc297"/>
      <w:bookmarkEnd w:id="825"/>
      <w:r>
        <w:rPr>
          <w:rtl w:val="true"/>
        </w:rPr>
        <w:t>دیدگاه مورّخان اهل سنت درباره امام سجادعلیه السلام</w:t>
      </w:r>
      <w:bookmarkEnd w:id="826"/>
    </w:p>
    <w:p>
      <w:pPr>
        <w:pStyle w:val="BookText"/>
        <w:rPr/>
      </w:pPr>
      <w:r>
        <w:rPr>
          <w:rFonts w:ascii="IRNazanin" w:hAnsi="IRNazanin" w:eastAsia="IRNazanin"/>
          <w:color w:val="111111"/>
          <w:sz w:val="28"/>
          <w:sz w:val="28"/>
          <w:szCs w:val="28"/>
          <w:rtl w:val="true"/>
          <w:lang w:bidi="fa-IR"/>
        </w:rPr>
        <w:t>با رجوع به کتاب‌های مورّخین و صاحبان تراجم و رجال پی می‌بریم که امام سجادعلیه السلام نزد آنان از قداست و احترام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عبارات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شافعی دمشقی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ثقة مأموناً، کثیر الحدیث، عالیاً، رفیعاً، 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مردی ثقه، امین، کثیر الحدیث، عالی، رفیع و باورع بود</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سعد</w:t>
      </w:r>
    </w:p>
    <w:p>
      <w:pPr>
        <w:pStyle w:val="BookText"/>
        <w:rPr/>
      </w:pPr>
      <w:r>
        <w:rPr>
          <w:rFonts w:ascii="IRNazanin" w:hAnsi="IRNazanin" w:eastAsia="IRNazanin"/>
          <w:color w:val="111111"/>
          <w:sz w:val="28"/>
          <w:sz w:val="28"/>
          <w:szCs w:val="28"/>
          <w:rtl w:val="true"/>
          <w:lang w:bidi="fa-IR"/>
        </w:rPr>
        <w:t>او نیز همین عبارت را در مورد امام سجادعلیه السلام آورده است</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زین العابدین، ثقة، ثبت، عابد، فقیه، فاضل،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عیینه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قرشیاً افضل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زین العابدین، ثقه، ثبت، عابد، فقیه، فاضل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عیینه از زهری نقل کرده که من در میان قریش، کسی را افضل از او ندیدم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العابدین هذا هو الّذی خلف اباه علماً وزهداً وعبادة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زین العابدین عظیم التجاوز والعفو والصفح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العابدین؛ او کسی است که جانشین پدرش در علم و زهد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 العابدین بوده و با بزرگواری، گذشت و عفو داشت</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افضل الناس واشدّهم عبادة، وکان یسمّی زین العابدین، وکان یسمّی ایضاً ذا الثفنات لما کان فی وجهه اثر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افضل مردم و عابدترین آنان بود، لذا او را زین العابدین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را صاحب پینه‌ها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به جهت این‌که در پیشانی او آثار سجده بود</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 الدین بن یحیی بن شرف نووی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واجمعوا علی جلالته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بر جلالت 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اجماع نموده‌اند</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نسّابه معروف به ابن عنبه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فضائله اکثر من ان تحصی او یحیط بها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او بیش از آن است که احصا شده یا مردم از آن مطّلع شوند</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شبراوی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 زاهداً، ورعاً، متواضعاً، حسن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 عابد، زاهد، باورع، متواضع و با حسن اخلاق بود</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حرّانی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الحسین فمن کبار التابعین وساداتهم علماً ودیناً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الخشوع وصدقة السرّ وغیر ذلک من الفضائل 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بن الحسین؛ او بزرگ‌ترین تابعین و سادات </w:t>
      </w:r>
    </w:p>
    <w:p>
      <w:pPr>
        <w:pStyle w:val="BookText"/>
        <w:rPr/>
      </w:pPr>
      <w:r>
        <w:rPr>
          <w:rFonts w:ascii="IRNazanin" w:hAnsi="IRNazanin" w:eastAsia="IRNazanin"/>
          <w:color w:val="111111"/>
          <w:sz w:val="28"/>
          <w:sz w:val="28"/>
          <w:szCs w:val="28"/>
          <w:rtl w:val="true"/>
          <w:lang w:bidi="fa-IR"/>
        </w:rPr>
        <w:t>آنان در علم و دیانت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خشوع و صدقه پنهانی و دیگر فضایل به حدّی رسیده بود که نزد همه معروف بود</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زین العابدین، قدوة الزاهدین وسید المتقین وامام المؤمنین شیمته تشهد له انّه من سلالة رسول اللَّه‌صلی الله علیه وآله وسلم، و سمته یثبت قربه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وثفناته تسجل له کثرة صلاته وتهجّده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واعراضه عن متاع الدنیا ینطق بزهده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زین العابدین، مقتدای زاهدین و سید متقین و امام 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رفتارش گواهی می‌داد که از سلاله رسول خداصلی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ثابت می‌کرد که او مرتبط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پینه‌های پیشانی‌اش سند کثرت نماز و تهجّدش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او از متاع دنیا، بر زهد او از دنیا گویا بود</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p>
    <w:p>
      <w:pPr>
        <w:pStyle w:val="BookText"/>
        <w:rPr/>
      </w:pPr>
      <w:r>
        <w:rPr>
          <w:rFonts w:ascii="IRNazanin" w:hAnsi="IRNazanin" w:eastAsia="IRNazanin"/>
          <w:color w:val="111111"/>
          <w:sz w:val="28"/>
          <w:sz w:val="28"/>
          <w:szCs w:val="28"/>
          <w:rtl w:val="true"/>
          <w:lang w:bidi="fa-IR"/>
        </w:rPr>
        <w:t>او نیز همین تعبیرات را درباره امام سجادعلیه السلام آورده است</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عبدربّه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بن الحسین‌علیه السلام اذا قام للصلاة اخذته رعدة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اتدرون إلی من اقوم ومن ارید ان اناجی؟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الحسین‌علیه السلام هنگامی که به نماز می‌ایستاد او را لرزه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به سوی چه کسی قیام می‌کنم و با چه کسی مناجات می‌نمایم؟</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احد ائمة الإثنی عشر ومن سادات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زین العابدین ومناقبه اکثر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امامان دوازده‌گانه و از سادات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زین العابدین و مناقبش بیش از آن است که احصا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عبدالحیّ بن عماد حنبلی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 بن الحسین الهاشمی، سمّی زین العابدین لفرط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وروده فی الیوم واللیلة الف رکعة إلی 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استشهد والده مریضاً فلم یتعرضوا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 زین العابدین لأمّه انّه کان لا یأکل معها فی صحفة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ان تسبق یدی إلی ما سبقت عینها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 بن الحسین هاشمی؛ او را به جهت کثرت عبادتش زین العابدین نامیدند؛ زیرا شبانه روز تا هنگام وفاتش هزار رکعت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بود، و لذا متعرّض قتل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او به مادرش این‌که با مادرش بر سر یک سفره هم غذا نمی‌شد،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دارم که دست من بر چیزی سبقت گیرد، در حالی که چشم او قبلاً به آن سبقت گرفته است</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اسماعیل نهبانی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زین العابدین احد افراد ساداتنا آل البیت واعاظم ائمتهم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حمله عبدالملک بن مروان مقیّداً من المدینة ووکّل به من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الامام الزهری لوداعه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انّی 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زین العابدین، یکی از افراد سادات اهل بیت و اعاظم امامان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او را با غل و زنجیر از مدینه خارج کرد و کسی را موکّل به او نمود تا او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زُهری به جهت وداع بر او وارد شد،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من به جای تو می‌بودم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w:t>
      </w:r>
    </w:p>
    <w:p>
      <w:pPr>
        <w:pStyle w:val="BookText"/>
        <w:rPr/>
      </w:pPr>
      <w:r>
        <w:rPr>
          <w:rFonts w:ascii="IRNazanin" w:hAnsi="IRNazanin" w:eastAsia="IRNazanin"/>
          <w:color w:val="111111"/>
          <w:sz w:val="28"/>
          <w:sz w:val="28"/>
          <w:szCs w:val="28"/>
          <w:rtl w:val="true"/>
          <w:lang w:bidi="fa-IR"/>
        </w:rPr>
        <w:t>او عبارت جاحظ را در مدح امام سجادعلیه السلام نقل کرده و بر مفاد آن اقرار کرده است</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اسعد یافعی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زین العابدین علی بن الحسین بن علی بن ابی 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سلف 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باورع‌تر از او، و نزد برخی با فضیلت‌تر از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علی بن الحسین در شبانه روز </w:t>
      </w:r>
    </w:p>
    <w:p>
      <w:pPr>
        <w:pStyle w:val="BookText"/>
        <w:rPr/>
      </w:pPr>
      <w:r>
        <w:rPr>
          <w:rFonts w:ascii="IRNazanin" w:hAnsi="IRNazanin" w:eastAsia="IRNazanin"/>
          <w:color w:val="111111"/>
          <w:sz w:val="28"/>
          <w:sz w:val="28"/>
          <w:szCs w:val="28"/>
          <w:rtl w:val="true"/>
          <w:lang w:bidi="fa-IR"/>
        </w:rPr>
        <w:t>تا هنگام وفاتش هزار رکعت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ذکر مقداری از مناقب و محاسنش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محاسن ایشان بسیار و مشهور است، من به مقدار کمی از آن‌ها اکتفا نمودم</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کثیر دمشقی</w:t>
      </w:r>
    </w:p>
    <w:p>
      <w:pPr>
        <w:pStyle w:val="BookText"/>
        <w:rPr/>
      </w:pPr>
      <w:r>
        <w:rPr>
          <w:rFonts w:ascii="IRNazanin" w:hAnsi="IRNazanin" w:eastAsia="IRNazanin"/>
          <w:color w:val="111111"/>
          <w:sz w:val="28"/>
          <w:sz w:val="28"/>
          <w:szCs w:val="28"/>
          <w:rtl w:val="true"/>
          <w:lang w:bidi="fa-IR"/>
        </w:rPr>
        <w:t>او بعد از ذکر کلمات علما در مدح حضرت، خود نیز به ذکر محاسن و مناقب و فضایل امام سجادعلیه السلام پرداخته است</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خواجه پارسای 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ثمان وثلاثین، وکان ثقة مأموناً، کثیر الحدیث، عالیاً،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واجمعوا علی جلالته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ثقه و امین، کثیر الحدیث، عالی و رفیع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جلالتش در هر چیز، اجماع نموده‌اند</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مناقبه‌علیه السلام فکثیرة ومزایاه 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مناقب او بسیار و مزایای او مشهور است</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عبدالباقی زرقانی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الهاشمی، زین العابدین، ثقة، ثبت، عابد، فقیه، فاضل،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هاشمی، زین العابدین، ثقه، ثبت، فقیه، فاضل و مشهور بود</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خیرالدین زرکلی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کان یضرب بهم المثل فی الحلم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احصی من بعد موته عدد من کان یقوتهم سرّاً فکانوا نحو مائة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بود که در حلم و ورع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طور مخفیانه حضرت غذا می‌داد، شمارش نمودند، به صد خانوار رسید</w:t>
      </w:r>
      <w:r>
        <w:rPr>
          <w:rFonts w:eastAsia="IRNazanin" w:cs="IRNazanin"/>
          <w:color w:val="111111"/>
          <w:sz w:val="28"/>
          <w:szCs w:val="28"/>
          <w:rtl w:val="true"/>
          <w:lang w:bidi="fa-IR"/>
        </w:rPr>
        <w:t>...».</w:t>
      </w:r>
      <w:r>
        <w:rPr>
          <w:rStyle w:val="FootnoteAnchor"/>
          <w:rtl w:val="true"/>
        </w:rPr>
        <w:footnoteReference w:id="1538"/>
      </w:r>
      <w:bookmarkStart w:id="827" w:name="pg269_9856"/>
    </w:p>
    <w:p>
      <w:pPr>
        <w:pStyle w:val="Heading4"/>
        <w:numPr>
          <w:ilvl w:val="3"/>
          <w:numId w:val="1"/>
        </w:numPr>
        <w:rPr/>
      </w:pPr>
      <w:bookmarkStart w:id="828" w:name="__RefHeading___Toc2409479_211673320"/>
      <w:bookmarkStart w:id="829" w:name="_Toc298"/>
      <w:bookmarkEnd w:id="827"/>
      <w:bookmarkEnd w:id="828"/>
      <w:r>
        <w:rPr>
          <w:rtl w:val="true"/>
        </w:rPr>
        <w:t>امام سجادعلیه السلام از دیدگاه متأخرین‌</w:t>
      </w:r>
      <w:bookmarkEnd w:id="829"/>
    </w:p>
    <w:p>
      <w:pPr>
        <w:pStyle w:val="BookText"/>
        <w:rPr/>
      </w:pPr>
      <w:r>
        <w:rPr>
          <w:rFonts w:ascii="IRNazanin" w:hAnsi="IRNazanin" w:eastAsia="IRNazanin"/>
          <w:color w:val="111111"/>
          <w:sz w:val="28"/>
          <w:sz w:val="28"/>
          <w:szCs w:val="28"/>
          <w:rtl w:val="true"/>
          <w:lang w:bidi="fa-IR"/>
        </w:rPr>
        <w:t>با مراجعه به کتاب‌های متأخّرین که در این عصر و زمان تألیف شده پی می‌بریم که امام سجادعلیه السلام نزد آنان نیز مورد احترام و تمجید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ابوزهره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فقیه بود، همان‌گونه که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جدّش علی بن ابی طالب در قدرت و احاطه بر مسائل فقهی از تمام جوانب و فروعات مسائل داشت</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عباس محمود عقاد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الغلام العلیل قد عاش حتی انعقد له ملک القلوب حیث انعقد ملک الأجسام لهشام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مریض زندگی کرد تا آن‌که فاتح تمام دل‌ها شد، در آن زمانی که هشام بن عبدالملک مالک اجسام مردم بود</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زین العابدین شدید التمسک بما جاء به النبیّ‌صلی الله علیه وآله وسلم من الکتاب و السنة وما کان علیه جدّه علی بن ابی طالب وابوه الحسین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یحید عنه قید انملة فی عقیدة او عبادة او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التبتّل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اشفقت علیه عمّته فاطمة بنت علیّ من کثرة ما کان یتعب به جسمه من عبادة، فارسلت إلیه الصحابی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یکلّمه فی ذلک، فقال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أزال علی منهج أبوی متأسّیاً بهما حتی ألقاهما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تمسّک شدیدی به کتاب و سنت، و آنچه جدّش علی بن ابی طالب و پدرش حسین شهید بر آن بود داشت، و به مقدار بند انگشتی در عقیده یا عبادت و عمل از آن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توجه به خدا و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عمّه‌اش فاطمه دختر علی‌علیه السلام از آثار سختی‌های عبادت بر او ناراحت بود تا آن‌که صحابی جابر بن عبداللَّه را نزد او فرستاد تا در این باره با او صحبت کند، ولی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دائماً بر روش پدر و مادرم خواهم بود و به آنان اقتدا خواهم کرد تا آن دو را ملاقات نمایم</w:t>
      </w:r>
      <w:r>
        <w:rPr>
          <w:rFonts w:eastAsia="IRNazanin" w:cs="IRNazanin"/>
          <w:color w:val="111111"/>
          <w:sz w:val="28"/>
          <w:szCs w:val="28"/>
          <w:rtl w:val="true"/>
          <w:lang w:bidi="fa-IR"/>
        </w:rPr>
        <w:t>».</w:t>
      </w:r>
      <w:r>
        <w:rPr>
          <w:rStyle w:val="FootnoteAnchor"/>
          <w:rtl w:val="true"/>
        </w:rPr>
        <w:footnoteReference w:id="1541"/>
      </w:r>
      <w:bookmarkStart w:id="830" w:name="pg269_9859"/>
    </w:p>
    <w:p>
      <w:pPr>
        <w:pStyle w:val="BookText"/>
        <w:rPr/>
      </w:pPr>
      <w:bookmarkEnd w:id="830"/>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عابداً زاهداً وفیّاً جواداً منیباً، اجمع معاصروه انّه کان اعبد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مردی عابد، زاهد، باوفا، اهل جود و منیع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معاصرینش اجماع کرده‌اند که او عابدترین مردم بود</w:t>
      </w:r>
      <w:r>
        <w:rPr>
          <w:rFonts w:eastAsia="IRNazanin" w:cs="IRNazanin"/>
          <w:color w:val="111111"/>
          <w:sz w:val="28"/>
          <w:szCs w:val="28"/>
          <w:rtl w:val="true"/>
          <w:lang w:bidi="fa-IR"/>
        </w:rPr>
        <w:t>...».</w:t>
      </w:r>
      <w:r>
        <w:rPr>
          <w:rStyle w:val="FootnoteAnchor"/>
          <w:rtl w:val="true"/>
        </w:rPr>
        <w:footnoteReference w:id="1542"/>
      </w:r>
    </w:p>
    <w:p>
      <w:pPr>
        <w:pStyle w:val="Heading4"/>
        <w:numPr>
          <w:ilvl w:val="3"/>
          <w:numId w:val="1"/>
        </w:numPr>
        <w:rPr/>
      </w:pPr>
      <w:bookmarkStart w:id="831" w:name="__RefHeading___Toc2409481_211673320"/>
      <w:bookmarkStart w:id="832" w:name="_Toc299"/>
      <w:bookmarkEnd w:id="831"/>
      <w:r>
        <w:rPr>
          <w:rtl w:val="true"/>
        </w:rPr>
        <w:t>اعتراف اهل سنت به امامت حضرت سجادعلیه السلام‌</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ذهبی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جلالة عجیبة وحقّ له واللَّه ذلک فقد کان اهلاً للإمامة العظمی؛ لشرفه وسؤدده وعلمه وتألّهه وکمال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عجیبی است، و به خدا سوگند که او سزاوار چنین جلالتی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شرف و بزرگواری و علم و کمال عقل، اهلیّت برای امامت عظمی داشت</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عبدالرؤف مناوی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زین العابدین، امام، سیّد،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القدر، رحب الساحة والصدر، رأساً لجسد الریاسة، مؤملاً للایالة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ثبت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ابی طالب، زین العابدین، امام، سید،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عظیم القدر و دارای سعه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 برای جسد ریاست و اهلیّت برای سرپرستی و سیاست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ثبت، و فاضل بود</w:t>
      </w:r>
      <w:r>
        <w:rPr>
          <w:rFonts w:eastAsia="IRNazanin" w:cs="IRNazanin"/>
          <w:color w:val="111111"/>
          <w:sz w:val="28"/>
          <w:szCs w:val="28"/>
          <w:rtl w:val="true"/>
          <w:lang w:bidi="fa-IR"/>
        </w:rPr>
        <w:t>...».</w:t>
      </w:r>
      <w:r>
        <w:rPr>
          <w:rStyle w:val="FootnoteAnchor"/>
          <w:rtl w:val="true"/>
        </w:rPr>
        <w:footnoteReference w:id="1544"/>
      </w:r>
    </w:p>
    <w:p>
      <w:pPr>
        <w:pStyle w:val="Heading4"/>
        <w:numPr>
          <w:ilvl w:val="3"/>
          <w:numId w:val="1"/>
        </w:numPr>
        <w:rPr/>
      </w:pPr>
      <w:bookmarkStart w:id="833" w:name="__RefHeading___Toc2409483_211673320"/>
      <w:bookmarkStart w:id="834" w:name="_Toc300"/>
      <w:bookmarkEnd w:id="833"/>
      <w:r>
        <w:rPr>
          <w:rtl w:val="true"/>
        </w:rPr>
        <w:t>احادیث امام سجادعلیه السلام‌</w:t>
      </w:r>
      <w:bookmarkEnd w:id="83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سجادعلیه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لاتصحب فاسقاً فانّه یبیعک بأکلة و أقلّ منها لاینالها، و لابخیلاً فانّه یخذلک فی ماله احوج ماتکون الیه، و لاکذّاباً فانّه کالسراب یقرب منک البعید و یباعد عنک القریب، و لاأحمق، فانّه یرید ان ینفعک فیضرّک، و لاقاطع رحم فانّه ملعون فی کتاب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فاسق همنشینی نکن؛ زیرا او تو را با یک لقمه و کمتر از آن که به آن هم نمی‌رسد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بخیل؛ زیرا تو را در مالی که شدیداً به آن احتیاج داری خار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کذّاب؛ زیرا او به مانند سراب است که دور را به تو نزدیک و نزدیک را از تو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احمق؛ زیرا او می‌خواهد به تو نفع رساند،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قطع رحم می‌کند؛ زیرا او در کتاب خدا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شوید جز این انتظار نمی‌رود که در زمین فساد و قطع پیوند خویشاوندی کنید؟ آن‌ها کسانی هستند که خداوند از رحمت خویش دورشان ساخته، گوش‌هایشان را کر و چشمانشان را کور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یحبّ المذنب التوّاب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گناهکار بسیار توبه کننده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التارک للامر بالمعروف و النهی عن المنکر کالنابذ کتاب اللَّه وراء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را ترک کند به مانند آن است که کتاب خدا را پشت سر خود پرتاب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الأخ یرعاک غنیّاً و یقطعک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برادری است کسی که تو را در حال بی‌نیازی همراهی کرده و در حال فقر تو را رها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بمکروه القضاء ارفع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قضای مکروه بالاترین درجه یقین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سادة الناس فی الدنیا الأسخیاء، و فی الآخرة اهل الدین و اهل الفضل و العلم، لانّ 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در دنیا بین مردم سخاوتمندانند و در آخرت اهل دین و اهل فضل و علم می‌باشند؛ زیرا علما، وارثان انبیا هستند</w:t>
      </w:r>
      <w:r>
        <w:rPr>
          <w:rFonts w:eastAsia="IRNazanin" w:cs="IRNazanin"/>
          <w:color w:val="111111"/>
          <w:sz w:val="28"/>
          <w:szCs w:val="28"/>
          <w:rtl w:val="true"/>
          <w:lang w:bidi="fa-IR"/>
        </w:rPr>
        <w:t xml:space="preserve">.» </w:t>
      </w:r>
      <w:bookmarkStart w:id="835" w:name="pg269_9863"/>
    </w:p>
    <w:p>
      <w:pPr>
        <w:pStyle w:val="BookText"/>
        <w:rPr/>
      </w:pPr>
      <w:bookmarkEnd w:id="83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ایّاک و الغیبة، فانّها إدام کلاب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بپرهیز؛ زیرا آن، خورشت سگان اهل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قوماً عبدوا اللَّه رهبة فتلک عبادة العبید، و آخرین عبدوه رغبة فتلک عبادة التجّار، و قوماً عبدوا اللَّه شکراً فتلک عبادة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قومی خداوند را از ترس عبادت کردند، که آن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او را به جهت رغبت، عبادت کردند که آن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او را به جهت شکر و سپاس عبادت کردند که آن عبادت آزادمردان است</w:t>
      </w:r>
      <w:r>
        <w:rPr>
          <w:rFonts w:eastAsia="IRNazanin" w:cs="IRNazanin"/>
          <w:color w:val="111111"/>
          <w:sz w:val="28"/>
          <w:szCs w:val="28"/>
          <w:rtl w:val="true"/>
          <w:lang w:bidi="fa-IR"/>
        </w:rPr>
        <w:t>.»</w:t>
      </w:r>
    </w:p>
    <w:p>
      <w:pPr>
        <w:pStyle w:val="Heading4"/>
        <w:numPr>
          <w:ilvl w:val="3"/>
          <w:numId w:val="1"/>
        </w:numPr>
        <w:rPr/>
      </w:pPr>
      <w:bookmarkStart w:id="836" w:name="__RefHeading___Toc2409485_211673320"/>
      <w:bookmarkStart w:id="837" w:name="_Toc301"/>
      <w:bookmarkEnd w:id="836"/>
      <w:r>
        <w:rPr>
          <w:rtl w:val="true"/>
        </w:rPr>
        <w:t>شهادت امام سجادعلیه السلام‌</w:t>
      </w:r>
      <w:bookmarkEnd w:id="837"/>
    </w:p>
    <w:p>
      <w:pPr>
        <w:pStyle w:val="BookText"/>
        <w:rPr/>
      </w:pPr>
      <w:r>
        <w:rPr>
          <w:rFonts w:ascii="IRNazanin" w:hAnsi="IRNazanin" w:eastAsia="IRNazanin"/>
          <w:color w:val="111111"/>
          <w:sz w:val="28"/>
          <w:sz w:val="28"/>
          <w:szCs w:val="28"/>
          <w:rtl w:val="true"/>
          <w:lang w:bidi="fa-IR"/>
        </w:rPr>
        <w:t>شبراوی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سجادعلیه السلام در مدینه با سمّی که به او خورانده شد، از دنیا رحلت نمود</w:t>
      </w:r>
      <w:r>
        <w:rPr>
          <w:rFonts w:eastAsia="IRNazanin" w:cs="IRNazanin"/>
          <w:color w:val="111111"/>
          <w:sz w:val="28"/>
          <w:szCs w:val="28"/>
          <w:rtl w:val="true"/>
          <w:lang w:bidi="fa-IR"/>
        </w:rPr>
        <w:t>».</w:t>
      </w:r>
      <w:r>
        <w:rPr>
          <w:rStyle w:val="FootnoteAnchor"/>
          <w:rtl w:val="true"/>
        </w:rPr>
        <w:footnoteReference w:id="155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یمانی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العشر الثانی من شهر المحرّم سنة اربع وتسعین فی المدینة المنورة عن عمر یناهز الثامنة والخمسین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ان تسامع الناس بوفاته حتی ملأ النبأ ارجاء المدینة المنورة فامتلأت القلوب جزناً علیه، وانطلقت الألسنة ثناءً وترحماً ورثاءً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دوّم از ماه محرّم،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با عمری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خبر وفاتش به مردم رسید قلوب همه بر او محزون شد، زبان‌ها او را مدح و ثنا نموده و در سوک او مرثیه سرودند</w:t>
      </w:r>
      <w:r>
        <w:rPr>
          <w:rFonts w:eastAsia="IRNazanin" w:cs="IRNazanin"/>
          <w:color w:val="111111"/>
          <w:sz w:val="28"/>
          <w:szCs w:val="28"/>
          <w:rtl w:val="true"/>
          <w:lang w:bidi="fa-IR"/>
        </w:rPr>
        <w:t>...».</w:t>
      </w:r>
      <w:r>
        <w:rPr>
          <w:rStyle w:val="FootnoteAnchor"/>
          <w:rtl w:val="true"/>
        </w:rPr>
        <w:footnoteReference w:id="1555"/>
      </w:r>
      <w:bookmarkStart w:id="838" w:name="pg269_9865"/>
    </w:p>
    <w:p>
      <w:pPr>
        <w:pStyle w:val="Heading3"/>
        <w:numPr>
          <w:ilvl w:val="2"/>
          <w:numId w:val="1"/>
        </w:numPr>
        <w:rPr/>
      </w:pPr>
      <w:bookmarkStart w:id="839" w:name="__RefHeading___Toc2409487_211673320"/>
      <w:bookmarkStart w:id="840" w:name="_Toc302"/>
      <w:bookmarkEnd w:id="838"/>
      <w:bookmarkEnd w:id="839"/>
      <w:r>
        <w:rPr>
          <w:rtl w:val="true"/>
        </w:rPr>
        <w:t>امام باقر علیه السلام از دیدگاه اهل سنت‌</w:t>
      </w:r>
      <w:bookmarkEnd w:id="840"/>
    </w:p>
    <w:p>
      <w:pPr>
        <w:pStyle w:val="Heading4"/>
        <w:numPr>
          <w:ilvl w:val="3"/>
          <w:numId w:val="1"/>
        </w:numPr>
        <w:rPr/>
      </w:pPr>
      <w:bookmarkStart w:id="841" w:name="__RefHeading___Toc2409489_211673320"/>
      <w:bookmarkStart w:id="842" w:name="_Toc303"/>
      <w:bookmarkEnd w:id="841"/>
      <w:r>
        <w:rPr>
          <w:rtl w:val="true"/>
        </w:rPr>
        <w:t>بشارت رسول خداصلی الله علیه وآله وسلم‌</w:t>
      </w:r>
      <w:bookmarkEnd w:id="842"/>
    </w:p>
    <w:p>
      <w:pPr>
        <w:pStyle w:val="BookText"/>
        <w:rPr/>
      </w:pPr>
      <w:r>
        <w:rPr>
          <w:rFonts w:ascii="IRNazanin" w:hAnsi="IRNazanin" w:eastAsia="IRNazanin"/>
          <w:color w:val="111111"/>
          <w:sz w:val="28"/>
          <w:sz w:val="28"/>
          <w:szCs w:val="28"/>
          <w:rtl w:val="true"/>
          <w:lang w:bidi="fa-IR"/>
        </w:rPr>
        <w:t>ابن عساکر شافعی دمشقی از ابی الزبیر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جابر بن عبداللَّه بودیم، زمانی که چشمش کور و سنش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همراه با فرزندش محمّد در حالی که کودکی بود وارد شد و بر جابر سلام کرد، و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عمویت و بر او سلام کرده و سر او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حضرت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بغل گرفت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تو را سلام می‌رساند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جریان چه بوده است؟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وسلم بودم که حسین بن علی بر او وارد شد، پیامبرصلی الله علیه وآله وسلم او را در بغل گرفته و بوسید و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یولد لابنی هذا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اذا کان یوم القیمة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یولد له محمّد، اذا رأیته یا جابر فاقرأ علیه السلام منّی و اعلم انّ بقاءک بعده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فرزندم فرزندی خواهد آمد که او را علی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منادی از روی عرش صدا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عابدین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فرزندی خواهد بود به نام محمّد، هر گاه او را دیدی ای جابر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زندگی تو بعد از او کم است</w:t>
      </w:r>
      <w:r>
        <w:rPr>
          <w:rFonts w:eastAsia="IRNazanin" w:cs="IRNazanin"/>
          <w:color w:val="111111"/>
          <w:sz w:val="28"/>
          <w:szCs w:val="28"/>
          <w:rtl w:val="true"/>
          <w:lang w:bidi="fa-IR"/>
        </w:rPr>
        <w:t xml:space="preserve">.» </w:t>
      </w:r>
      <w:bookmarkStart w:id="843" w:name="pg269_9867"/>
    </w:p>
    <w:p>
      <w:pPr>
        <w:pStyle w:val="BookText"/>
        <w:rPr/>
      </w:pPr>
      <w:bookmarkEnd w:id="843"/>
      <w:r>
        <w:rPr>
          <w:rFonts w:ascii="IRNazanin" w:hAnsi="IRNazanin" w:eastAsia="IRNazanin"/>
          <w:color w:val="111111"/>
          <w:sz w:val="28"/>
          <w:sz w:val="28"/>
          <w:szCs w:val="28"/>
          <w:rtl w:val="true"/>
          <w:lang w:bidi="fa-IR"/>
        </w:rPr>
        <w:t>ابوالزبیر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جابر بیش از چند روزی زنده نماند تا این‌که از دنیا رحلت نمود</w:t>
      </w:r>
      <w:r>
        <w:rPr>
          <w:rFonts w:eastAsia="IRNazanin" w:cs="IRNazanin"/>
          <w:color w:val="111111"/>
          <w:sz w:val="28"/>
          <w:szCs w:val="28"/>
          <w:rtl w:val="true"/>
          <w:lang w:bidi="fa-IR"/>
        </w:rPr>
        <w:t>.</w:t>
      </w:r>
    </w:p>
    <w:p>
      <w:pPr>
        <w:pStyle w:val="Heading4"/>
        <w:numPr>
          <w:ilvl w:val="3"/>
          <w:numId w:val="1"/>
        </w:numPr>
        <w:rPr/>
      </w:pPr>
      <w:bookmarkStart w:id="844" w:name="__RefHeading___Toc2409491_211673320"/>
      <w:bookmarkStart w:id="845" w:name="_Toc304"/>
      <w:bookmarkEnd w:id="844"/>
      <w:r>
        <w:rPr>
          <w:rtl w:val="true"/>
        </w:rPr>
        <w:t>عبادت امام باقرعلیه السلام‌</w:t>
      </w:r>
      <w:bookmarkEnd w:id="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شبانه روز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به جا می‌آورد</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یکی از اهل علم و خیر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مکه و مدینه بودم که ناگهان شبحی را در بیابان مشاهده کردم که گاهی ظاهر و در وقتی غایب می‌شد، تا این‌که به من نزدیک شد، دقت کردم دیدم نوجوانی هفت یا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نمود و من نیز جواب سلام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 که پسر چه کسی هستی؟ خداوند تو 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هاشمی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علوی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قرائت اشعاری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ابوجعفر محمّد بن علیّ بن الحسین بن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کردم و کسی را ندیدم، و ندانستم که به زمین فرو رفت و یا به آسمان پر کشید</w:t>
      </w:r>
      <w:r>
        <w:rPr>
          <w:rFonts w:eastAsia="IRNazanin" w:cs="IRNazanin"/>
          <w:color w:val="111111"/>
          <w:sz w:val="28"/>
          <w:szCs w:val="28"/>
          <w:rtl w:val="true"/>
          <w:lang w:bidi="fa-IR"/>
        </w:rPr>
        <w:t>.</w:t>
      </w:r>
      <w:r>
        <w:rPr>
          <w:rStyle w:val="FootnoteAnchor"/>
          <w:rtl w:val="true"/>
        </w:rPr>
        <w:footnoteReference w:id="155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افلح از موالیان امام باقرعلیه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علی به حجّ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وارد مسجدالحرام شد، به خانه خدا نظر کرد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نظاره می‌کنند، اگر کمی آهسته‌تر گریه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شاید خداوند از این گریه بر من نظر رحمت نماید تا بتوانم به توسط آن فردای قیامت به فوز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دور خانه خدا طواف کرد و آمد و در کنار مقام، رکوع به جای آ </w:t>
      </w:r>
      <w:bookmarkStart w:id="846" w:name="pg269_9868"/>
    </w:p>
    <w:p>
      <w:pPr>
        <w:pStyle w:val="BookText"/>
        <w:rPr/>
      </w:pPr>
      <w:bookmarkEnd w:id="846"/>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از سجود خود برداشت، ناگهان مشاهده کردم که محلّ سجده‌اش از اشکان چشمش مرطوب است</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ابن عساکر از مدائنی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محمّد بن علی بن الحسین در آستانه کعبه ایستاده بود، شخصی اعرابی بر او وارد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خدا را عبادت می‌کنی مشاهده نموده‌ای؟ حضرت و کسانی که دور او بودند، سرها را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سر خود را بلند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نبینم عبادت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با مشاهده چشمان او را ندیده است، بلکه قلب‌ها به حقایق ایمان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حواس درک نمی‌شود، و به مردم قیاس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 معروف و به علامات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قضاوتش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جدا و اشیاء نیز از او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خدایی که به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که کجا رسالتش را قرار دهد</w:t>
      </w:r>
      <w:r>
        <w:rPr>
          <w:rFonts w:eastAsia="IRNazanin" w:cs="IRNazanin"/>
          <w:color w:val="111111"/>
          <w:sz w:val="28"/>
          <w:szCs w:val="28"/>
          <w:rtl w:val="true"/>
          <w:lang w:bidi="fa-IR"/>
        </w:rPr>
        <w:t>.</w:t>
      </w:r>
      <w:r>
        <w:rPr>
          <w:rStyle w:val="FootnoteAnchor"/>
          <w:rtl w:val="true"/>
        </w:rPr>
        <w:footnoteReference w:id="1560"/>
      </w:r>
    </w:p>
    <w:p>
      <w:pPr>
        <w:pStyle w:val="Heading4"/>
        <w:numPr>
          <w:ilvl w:val="3"/>
          <w:numId w:val="1"/>
        </w:numPr>
        <w:rPr/>
      </w:pPr>
      <w:bookmarkStart w:id="847" w:name="__RefHeading___Toc2409493_211673320"/>
      <w:bookmarkStart w:id="848" w:name="_Toc305"/>
      <w:bookmarkEnd w:id="847"/>
      <w:r>
        <w:rPr>
          <w:rtl w:val="true"/>
        </w:rPr>
        <w:t>جود امام باقرعلیه السلام‌</w:t>
      </w:r>
      <w:bookmarkEnd w:id="848"/>
    </w:p>
    <w:p>
      <w:pPr>
        <w:pStyle w:val="BookText"/>
        <w:rPr/>
      </w:pPr>
      <w:r>
        <w:rPr>
          <w:rFonts w:ascii="IRNazanin" w:hAnsi="IRNazanin" w:eastAsia="IRNazanin"/>
          <w:color w:val="111111"/>
          <w:sz w:val="28"/>
          <w:sz w:val="28"/>
          <w:szCs w:val="28"/>
          <w:rtl w:val="true"/>
          <w:lang w:bidi="fa-IR"/>
        </w:rPr>
        <w:t>اسود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جفای برادران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برادری است کسی که تو را در حال بی نیازی رعایت نموده و در حال فقر تو را رها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خود دستور داد تا کیسه‌ای که در آن هفتصد درهم بود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کن و هر گاه تمام کردی مرا خبر ده</w:t>
      </w:r>
      <w:r>
        <w:rPr>
          <w:rFonts w:eastAsia="IRNazanin" w:cs="IRNazanin"/>
          <w:color w:val="111111"/>
          <w:sz w:val="28"/>
          <w:szCs w:val="28"/>
          <w:rtl w:val="true"/>
          <w:lang w:bidi="fa-IR"/>
        </w:rPr>
        <w:t>... .</w:t>
      </w:r>
      <w:r>
        <w:rPr>
          <w:rStyle w:val="FootnoteAnchor"/>
          <w:rtl w:val="true"/>
        </w:rPr>
        <w:footnoteReference w:id="156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از ابوبکر حضرمی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bookmarkStart w:id="849" w:name="pg269_9870"/>
    </w:p>
    <w:p>
      <w:pPr>
        <w:pStyle w:val="BookText"/>
        <w:rPr/>
      </w:pPr>
      <w:bookmarkEnd w:id="849"/>
      <w:r>
        <w:rPr>
          <w:rFonts w:ascii="IRNazanin" w:hAnsi="IRNazanin" w:eastAsia="IRNazanin"/>
          <w:color w:val="111111"/>
          <w:sz w:val="28"/>
          <w:sz w:val="28"/>
          <w:szCs w:val="28"/>
          <w:rtl w:val="true"/>
          <w:lang w:bidi="fa-IR"/>
        </w:rPr>
        <w:t>ابی جعفر محمّد بن علی‌علیهما السلام در ایام تشریق در سرزمین منا اجازه گرفتم تا بر حضرت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در حق شما شعری سروده‌ام که دوست دارم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بار دیگر خواسته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رقّت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قصیده خود را قرائت کرد تا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به الرامون عن قوس غیرهم</w:t>
      </w:r>
    </w:p>
    <w:p>
      <w:pPr>
        <w:pStyle w:val="BookText"/>
        <w:rPr/>
      </w:pPr>
      <w:r>
        <w:rPr>
          <w:rFonts w:ascii="Amiri" w:hAnsi="Amiri" w:eastAsia="Amiri" w:cs="Amiri"/>
          <w:color w:val="111111"/>
          <w:sz w:val="28"/>
          <w:sz w:val="28"/>
          <w:szCs w:val="28"/>
          <w:rtl w:val="true"/>
          <w:lang w:bidi="ar-SA"/>
        </w:rPr>
        <w:t>فیا آخراً أسدی له الغیّ أوّل</w:t>
      </w:r>
    </w:p>
    <w:p>
      <w:pPr>
        <w:pStyle w:val="BookText"/>
        <w:rPr/>
      </w:pPr>
      <w:r>
        <w:rPr>
          <w:rFonts w:ascii="IRNazanin" w:hAnsi="IRNazanin" w:eastAsia="IRNazanin"/>
          <w:color w:val="111111"/>
          <w:sz w:val="28"/>
          <w:sz w:val="28"/>
          <w:szCs w:val="28"/>
          <w:rtl w:val="true"/>
          <w:lang w:bidi="fa-IR"/>
        </w:rPr>
        <w:t>حضرت دستان خود را به طرف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را مورد مغفرت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غلام کمیت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ابی جعفر محمّد بن علی وارد شدیم، حضرت به ما هزار دینار و یک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دنیا شما را دوست نداشته‌ام، و اگر دنیا را می‌خواستم نزد کسانی می‌رفتم که مال در دستان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شما را به جهت آخرت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لباسی را که به اجسام شما اصابت کرده به جهت تبرّک قبول می‌کنم، ولی مال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را ردّ کرده و لباس را پذیرفت</w:t>
      </w:r>
      <w:r>
        <w:rPr>
          <w:rFonts w:eastAsia="IRNazanin" w:cs="IRNazanin"/>
          <w:color w:val="111111"/>
          <w:sz w:val="28"/>
          <w:szCs w:val="28"/>
          <w:rtl w:val="true"/>
          <w:lang w:bidi="fa-IR"/>
        </w:rPr>
        <w:t>.</w:t>
      </w:r>
      <w:r>
        <w:rPr>
          <w:rStyle w:val="FootnoteAnchor"/>
          <w:rtl w:val="true"/>
        </w:rPr>
        <w:footnoteReference w:id="1562"/>
      </w:r>
    </w:p>
    <w:p>
      <w:pPr>
        <w:pStyle w:val="Heading4"/>
        <w:numPr>
          <w:ilvl w:val="3"/>
          <w:numId w:val="1"/>
        </w:numPr>
        <w:rPr/>
      </w:pPr>
      <w:bookmarkStart w:id="850" w:name="__RefHeading___Toc2409495_211673320"/>
      <w:bookmarkStart w:id="851" w:name="_Toc306"/>
      <w:bookmarkEnd w:id="850"/>
      <w:r>
        <w:rPr>
          <w:rtl w:val="true"/>
        </w:rPr>
        <w:t>معجزات امام باقرعلیه السلام‌</w:t>
      </w:r>
      <w:bookmarkEnd w:id="85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ورثه رسول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وارث همه انبیا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تمام علوم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جمیع علوم رسول خدا را به ارث برده‌اید؟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قدرت دارید که مرده زنده کرده و کور و کر را شفا داده و به آنچه می‌خورند و آنچه در خانه‌های خود ذخیره می‌کنند خبر 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امور را به اذن خدا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آن زمان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حضرت </w:t>
      </w:r>
      <w:bookmarkStart w:id="852" w:name="pg269_9872"/>
    </w:p>
    <w:p>
      <w:pPr>
        <w:pStyle w:val="BookText"/>
        <w:rPr/>
      </w:pPr>
      <w:bookmarkEnd w:id="852"/>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بر صورتم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آسمان و کوه و زمین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این چنین ببینی و حساب تو با خدا باشد، یا این‌که همان طور که بودی باشی و بهشت بر تو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دستانش را بر صورتم کشید، به آن حالت که بودم بازگشتم</w:t>
      </w:r>
      <w:r>
        <w:rPr>
          <w:rFonts w:eastAsia="IRNazanin" w:cs="IRNazanin"/>
          <w:color w:val="111111"/>
          <w:sz w:val="28"/>
          <w:szCs w:val="28"/>
          <w:rtl w:val="true"/>
          <w:lang w:bidi="fa-IR"/>
        </w:rPr>
        <w:t>.</w:t>
      </w:r>
      <w:r>
        <w:rPr>
          <w:rStyle w:val="FootnoteAnchor"/>
          <w:rtl w:val="true"/>
        </w:rPr>
        <w:footnoteReference w:id="1563"/>
      </w:r>
    </w:p>
    <w:p>
      <w:pPr>
        <w:pStyle w:val="Heading4"/>
        <w:numPr>
          <w:ilvl w:val="3"/>
          <w:numId w:val="1"/>
        </w:numPr>
        <w:rPr/>
      </w:pPr>
      <w:bookmarkStart w:id="853" w:name="__RefHeading___Toc2409497_211673320"/>
      <w:bookmarkStart w:id="854" w:name="_Toc307"/>
      <w:bookmarkEnd w:id="853"/>
      <w:r>
        <w:rPr>
          <w:rtl w:val="true"/>
        </w:rPr>
        <w:t>امام باقرعلیه السلام از دیدگاه معاصرین</w:t>
      </w:r>
      <w:bookmarkEnd w:id="854"/>
    </w:p>
    <w:p>
      <w:pPr>
        <w:pStyle w:val="BookText"/>
        <w:rPr/>
      </w:pPr>
      <w:r>
        <w:rPr>
          <w:rFonts w:ascii="IRNazanin" w:hAnsi="IRNazanin" w:eastAsia="IRNazanin"/>
          <w:color w:val="111111"/>
          <w:sz w:val="28"/>
          <w:sz w:val="28"/>
          <w:szCs w:val="28"/>
          <w:rtl w:val="true"/>
          <w:lang w:bidi="fa-IR"/>
        </w:rPr>
        <w:t>بزرگان علم و فکر از معاصرین امام باقرعلیه السلام همگی بر عظمت و بزرگواری و علم امام باقرعلیه السلام اجماع و اتفاق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w:t>
      </w:r>
    </w:p>
    <w:p>
      <w:pPr>
        <w:pStyle w:val="BookText"/>
        <w:rPr/>
      </w:pPr>
      <w:r>
        <w:rPr>
          <w:rFonts w:ascii="IRNazanin" w:hAnsi="IRNazanin" w:eastAsia="IRNazanin"/>
          <w:color w:val="111111"/>
          <w:sz w:val="28"/>
          <w:sz w:val="28"/>
          <w:szCs w:val="28"/>
          <w:rtl w:val="true"/>
          <w:lang w:bidi="fa-IR"/>
        </w:rPr>
        <w:t>حضرت درباره پدرش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خیر محمّدیّ یومئذ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آن روز بهترین محمّدها در روی زمین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منکدر</w:t>
      </w:r>
    </w:p>
    <w:p>
      <w:pPr>
        <w:pStyle w:val="BookText"/>
        <w:rPr/>
      </w:pPr>
      <w:r>
        <w:rPr>
          <w:rFonts w:ascii="IRNazanin" w:hAnsi="IRNazanin" w:eastAsia="IRNazanin"/>
          <w:color w:val="111111"/>
          <w:sz w:val="28"/>
          <w:sz w:val="28"/>
          <w:szCs w:val="28"/>
          <w:rtl w:val="true"/>
          <w:lang w:bidi="fa-IR"/>
        </w:rPr>
        <w:t>او که معاصر امام زین العابدین و فرزندش امام محمّد باقرعلیهما السلام بود، درباره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اری انّ مثل علی بن الحسین یدع خلفاً لفضله وغزارة علمه وحلمه حتی رأیت ابنه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که علی بن الحسین کسی را در فضل و کثرت علم و حلم به عنوان جانشین خود بگذارد، تا آن‌که فرزندش محمّد را مشاهده نمودم</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عطاء</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العلماء عند احد اصغر منهم عند ابی جعفر محمّد بن علی، لتواضعهم له ومعرفتهم بحقّه وعلمه واقتباسهم منه ولقد رأیت الحکم بن عیینة علی جلالته وسنّه وهو بین یدیه یتعلم منه ویأخذ عنه کالصبیّ بین یدی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 را نزد هیچ کس کوچک‌تر از نزد ابی جعفر ندیدم؛ زیرا همگی نسبت به او متواضع بوده و به حق و علم او معرفت داشتند و از او علم اخذ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عیینه را با آن جلالت و سنّ مشاهده کردم </w:t>
      </w:r>
      <w:bookmarkStart w:id="855" w:name="pg269_9874"/>
    </w:p>
    <w:p>
      <w:pPr>
        <w:pStyle w:val="BookText"/>
        <w:rPr/>
      </w:pPr>
      <w:bookmarkEnd w:id="855"/>
      <w:r>
        <w:rPr>
          <w:rFonts w:ascii="IRNazanin" w:hAnsi="IRNazanin" w:eastAsia="IRNazanin"/>
          <w:color w:val="111111"/>
          <w:sz w:val="28"/>
          <w:sz w:val="28"/>
          <w:szCs w:val="28"/>
          <w:rtl w:val="true"/>
          <w:lang w:bidi="fa-IR"/>
        </w:rPr>
        <w:t>که در مقابل او نشسته و از او علم فرا می‌گیرد، آن گونه که کودک به نزد معلّم رفته و از او علم اخذ می‌کند</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 xml:space="preserve">این در حالی است که حکم بن عیینه – بنابر نقل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علمای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بن رومی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در مسجد خیف مشاهده کردم، در حالی که علمای مردم همگی عیال او بوده و از او بهره می‌بردند</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یشبه کلامه کلام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کسی است که کلامش شبیه کلام انبیا است</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الباقر؛ لأنّه بقر العلم ای شقّه فعرف اصله وعرف 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باقر نامیدند؛ زیرا علم را شکافته و اصل و حقیقتش را معرفت پیدا کرده است</w:t>
      </w:r>
      <w:r>
        <w:rPr>
          <w:rFonts w:eastAsia="IRNazanin" w:cs="IRNazanin"/>
          <w:color w:val="111111"/>
          <w:sz w:val="28"/>
          <w:szCs w:val="28"/>
          <w:rtl w:val="true"/>
          <w:lang w:bidi="fa-IR"/>
        </w:rPr>
        <w:t>».</w:t>
      </w:r>
      <w:r>
        <w:rPr>
          <w:rStyle w:val="FootnoteAnchor"/>
          <w:rtl w:val="true"/>
        </w:rPr>
        <w:footnoteReference w:id="1569"/>
      </w:r>
    </w:p>
    <w:p>
      <w:pPr>
        <w:pStyle w:val="Heading4"/>
        <w:numPr>
          <w:ilvl w:val="3"/>
          <w:numId w:val="1"/>
        </w:numPr>
        <w:rPr/>
      </w:pPr>
      <w:bookmarkStart w:id="856" w:name="__RefHeading___Toc2409499_211673320"/>
      <w:bookmarkStart w:id="857" w:name="_Toc308"/>
      <w:bookmarkEnd w:id="856"/>
      <w:r>
        <w:rPr>
          <w:rtl w:val="true"/>
        </w:rPr>
        <w:t>امام باقرعلیه السلام از دیدگاه علمای اهل سنت</w:t>
      </w:r>
      <w:bookmarkEnd w:id="857"/>
    </w:p>
    <w:p>
      <w:pPr>
        <w:pStyle w:val="BookText"/>
        <w:rPr/>
      </w:pPr>
      <w:r>
        <w:rPr>
          <w:rFonts w:ascii="IRNazanin" w:hAnsi="IRNazanin" w:eastAsia="IRNazanin"/>
          <w:color w:val="111111"/>
          <w:sz w:val="28"/>
          <w:sz w:val="28"/>
          <w:szCs w:val="28"/>
          <w:rtl w:val="true"/>
          <w:lang w:bidi="fa-IR"/>
        </w:rPr>
        <w:t>با مراجعه به تاریخ و کلمات اهل سنت پی می‌بریم که امام باقرعلیه السلام مورد احترام و تعظیم عموم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حضرت باقرعلیه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من الطبقة الثالثة من التابعین من المدینة، کان عابداً عالماً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طبقه سوم از تابعین مدینه، مردی عابد، عالم و ثقه بود</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او همچنین درباره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کثیر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کثیر الحدیث بود</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سندی که از امام رضاعلیه السلام تا امام باقرعلیه السلام و از او تا رسول خداصلی الله علیه وآله وسلم از ذریه حضرت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الاسناد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دیوانه‌ای قرائت شود از جنونش بهبودی می‌یابد</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سیّد فقهاء الحجاز ومنه ابنه جعفر تعلّم الناس الفقه، وهو الملقّب بالباقر، باقر العلوم، لقّبه به رسول اللَّه‌صلی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فقهای حجاز است، که مردم فقه را از او و فرزندش جعفر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باقر است، کسی که علم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لقبی است که رسول خداصلی الله علیه وآله وسلم بر او گذارده است</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الحاضر الذاکر الخاشع الصابر، ابوجعفر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اولیا، حاضر، ذاکر، خاشع، صابر، ابوجعفر محمّد بن علی الباقر است</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معنای کوثر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انّه یعطیه نسلاً یبقون علی مرّ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کم قتل من اهل البیت ثم العالم ممتلی‌ء منهم ولم یبق من بنی امیّة فی الدنیا احد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کم کان فیهم من الأکابر من العلماء کالباقر والصادق والکاظم والرضاعلیهم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آن است که مراد از کوثر اولاد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است که خداوند به او نسلی عنایت خواهد کرد که در طول زمان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که چه مقدار از اهل بیت کشته شدند ولی عالم از آنان پر است، و در مقابل از بنی امیه در دنیا </w:t>
      </w:r>
    </w:p>
    <w:p>
      <w:pPr>
        <w:pStyle w:val="BookText"/>
        <w:rPr/>
      </w:pPr>
      <w:r>
        <w:rPr>
          <w:rFonts w:ascii="IRNazanin" w:hAnsi="IRNazanin" w:eastAsia="IRNazanin"/>
          <w:color w:val="111111"/>
          <w:sz w:val="28"/>
          <w:sz w:val="28"/>
          <w:szCs w:val="28"/>
          <w:rtl w:val="true"/>
          <w:lang w:bidi="fa-IR"/>
        </w:rPr>
        <w:t>کسی که قابل توجه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چه افرادی از بزرگان علما؛ همانند باقر و کاظم و صادق و رضاعلیهم السلام در میان آنان وجود دارد</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باقر العلم وجامعه وشاهر علمه ورافعه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قلبه وزکا علمه وطهرت نفسه وشرفت اخلاقه وعمرت بطاعة اللَّه اوقاته ورسخت فی مقام التقوی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شکافنده علم و جمع کننده آن، و شهرت دهنده و بالا برنده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باصفا و عملش تزکیه شده و نفسش پاک و اخلاقش با 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اوقاتش به طاعت خدا مشغول و در مقام تقوا ثابت قدم بود</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ابوجعفر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الباقر من کثرة سجوده، بقر السجود جبهته ای فتحها ووسعها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لغزارة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ابوجعفر محمّد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کثرت سجودش باقر نامیدند؛ زیرا سجده پیشانی‌اش را شکافته و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او را به جهت فراوانی علمش باقر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شرح نهج البلاغه، کلام جاحظ را نقل کرده و آن را تقریر نموده است</w:t>
      </w:r>
      <w:r>
        <w:rPr>
          <w:rFonts w:eastAsia="IRNazanin" w:cs="IRNazanin"/>
          <w:color w:val="111111"/>
          <w:sz w:val="28"/>
          <w:szCs w:val="28"/>
          <w:rtl w:val="true"/>
          <w:lang w:bidi="fa-IR"/>
        </w:rPr>
        <w:t>.</w:t>
      </w:r>
      <w:r>
        <w:rPr>
          <w:rStyle w:val="FootnoteAnchor"/>
          <w:rtl w:val="true"/>
        </w:rPr>
        <w:footnoteReference w:id="1578"/>
      </w: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فقهاء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فقهای حجاز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بن ابی بکر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w:t>
      </w:r>
      <w:r>
        <w:rPr>
          <w:rStyle w:val="FootnoteAnchor"/>
          <w:rtl w:val="true"/>
        </w:rPr>
        <w:footnoteReference w:id="158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الباقر لابی جعفر محمّد بن علی زین العابدین؛ لأنّه بقر العلم وعرف اصله‌ای 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است اسم باقر برای ابی جعفر محمّدبن علی زین العابدین؛ زیرا او علم را شکافت و به اصل آن معرفت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زکریّا محیی الدین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حضرت باقرعلیه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تابعی جلیل، امام بارع، مجمع علی جلالته، معدود فی فقهاء المدینة 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تابعی جلیل، امامی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جلالتش اجماع بوده و در جمله فقهای مدینه و امامان فقها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الباقر عالماً سیّداً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قیل له الباقر، لأنّه تَبَقّر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مردی عالم، سیّد و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نامیده‌اند؛ زیرا در علم وسعت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یقال لمحمّد بن علی بن الحسین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بقر العلم وعرف اصله واستنبط فرعه وتبقّر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گفته‌اند؛ زیرا علم را شکافت و اصل آن را شناخته و فرع آن را استنباط نموده و در علم وسعت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فقهاء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 الباقر؛ لأنّه بقر العلم ای شقّه وعرف اصله وخفیّه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فقهای مدینه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باقر گفته‌اند؛ زیرا علم را شکافته و اصل و ریشه آن را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اسعد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والد جعفر الصادق، لقّب بالباقر؛ لأنّه بقر العلم ای شقّه وتوسّع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پدر جعفر صادق است، به باقر ملقّب گردید؛ زیرا علم را شکافته و در آن وسعت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علی بن الحسین بن علی بن ابی طالب القرشی الهاشمی ابوجعفر الباقر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تابعی جلیل، کبیر القدر کثیراً، احد اعلام هذه الأمة علماً وعملاً وسیادة وشرفاً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جماعة من کبار التابعین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بن علی بن الحسین بن علی بن ابی طالب، قرشی، هاشمی، ابوجعفر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جلیل، بسیار بزرگ مقدار، یکی از بزرگان این امت از حیث علم و عمل و بزرگی و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جماعتی از بزرگان تابعین و دیگران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الباقر محمّد بن علی بن الحسین لتبحّر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 محمّد بن علی بن الحسین به جهت تبحّر در علم، او را باقر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الباقر، ثقة، فاضل من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علی بن ابی طالب، ابوجعفر باقر، ثقه، فاضل و از طبقه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مناقبه فکثیرة عدیدة واوصافه فحمیدة 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 او بسیار و اوصاف او پسندیده و جلیل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الباقر عالماً سیداً کبیراً وانّما قیل له الباقر لأنّه تبقر فی العلم ای 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شخصی عالم و بزرگ مرد بود، او را به جهت توسعه در علم، باقر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 منهم عبادة وعلماً وزهادة ابوجعفر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هو اظهر من مخبّات کنوز المعارف وحقائق الأحکام والحکم واللطائف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علی بن الحسین در عبادت </w:t>
      </w:r>
    </w:p>
    <w:p>
      <w:pPr>
        <w:pStyle w:val="BookText"/>
        <w:rPr/>
      </w:pPr>
      <w:r>
        <w:rPr>
          <w:rFonts w:ascii="IRNazanin" w:hAnsi="IRNazanin" w:eastAsia="IRNazanin"/>
          <w:color w:val="111111"/>
          <w:sz w:val="28"/>
          <w:sz w:val="28"/>
          <w:szCs w:val="28"/>
          <w:rtl w:val="true"/>
          <w:lang w:bidi="fa-IR"/>
        </w:rPr>
        <w:t>و علم و زهد، ابوجعفر محمّد 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شکافتن علم باقر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او گنج‌های معارف و حقایق احکام و حِکَم و لطایف را آشکار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فقهاء المدینة، وقیل له الباقر لأنّه بقر العلم ای شقه وعرف اصله وخفیّه وتوسع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فقهای مدینه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شکافتن علم و شناختن اصل و مخفی آن و توسعه در آن، باقر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بن علی بن الحسین بن علی بن ابی طالب الهاشمی الثقة الفاضل من سادات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فرزند علی بن الحسین بن علی بن ابی طالب، هاشمی، ثقه، فاضل، از سادات آل بیت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عامر 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علی ممرّ الأیام، وفضائله قد شهد له بها الخواص 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او در طول ایّام باقی است و فضایلش را خاص و عام به آن شهادت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علی 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صاحب المعارف واخو الدقائق واللطائف، ظهرت کراماته وکثرت فی السلوک اشارته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محمّدباقر؛ پس او صاحب معارف و دارای دقایق و لطایف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کراماتش ظاهر شده، و اشاراتش در سلوک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یوسف بن اسماعیل نهبانی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الباقر بن علیّ زین العابدین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ائمة ساداتنا آل البیت الکرام واوحد اعیان العلماء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فرزند علی بن الحسین، یکی از امامان سادات آل بیت کرام و یکی از اعیان علمای اعلام است</w:t>
      </w:r>
      <w:r>
        <w:rPr>
          <w:rFonts w:eastAsia="IRNazanin" w:cs="IRNazanin"/>
          <w:color w:val="111111"/>
          <w:sz w:val="28"/>
          <w:szCs w:val="28"/>
          <w:rtl w:val="true"/>
          <w:lang w:bidi="fa-IR"/>
        </w:rPr>
        <w:t xml:space="preserve">». </w:t>
      </w:r>
      <w:bookmarkStart w:id="858" w:name="pg269_9887"/>
    </w:p>
    <w:p>
      <w:pPr>
        <w:pStyle w:val="BookText"/>
        <w:rPr/>
      </w:pPr>
      <w:bookmarkEnd w:id="858"/>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فرید وجدی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الباقر عالماً نبیلاً وسیداً جلیلاً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الباقر لأنّه بقر العلم ای توسّع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عالمی فرزانه و آقایی بزرگوار بود، او را به جهت گسترش علمش باقر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تیمیه 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من خیار اهل العلم والدین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الباقر لأنّه بقر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از بهترین‌های اهل علم و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نامیدند؛ زیرا علم را می‌شکافت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شرقاوی، شیخ ازهر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 الباقر، هو اعلم اهل زمانه بالقرآن وتفسیره وبالحدیث والفقه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او اعلم اهل زمان خود به قرآن و تفسیر و حدیث و فقه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عفیفی، از علمای ازهر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هو ابن علی بن الحسین بن علی بن ابی طالب، لقّب بالباقر لأنّه تبقر فی العلم ای توسع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کبیراً سیّد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از فرزندان علی بن الحسین بن علی بن ابی طالب بود، که به جهت توسعه در علم، باقر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بزرگ، و سید بنی هاشم بود</w:t>
      </w:r>
      <w:r>
        <w:rPr>
          <w:rFonts w:eastAsia="IRNazanin" w:cs="IRNazanin"/>
          <w:color w:val="111111"/>
          <w:sz w:val="28"/>
          <w:szCs w:val="28"/>
          <w:rtl w:val="true"/>
          <w:lang w:bidi="fa-IR"/>
        </w:rPr>
        <w:t>».</w:t>
      </w:r>
    </w:p>
    <w:p>
      <w:pPr>
        <w:pStyle w:val="Heading4"/>
        <w:numPr>
          <w:ilvl w:val="3"/>
          <w:numId w:val="1"/>
        </w:numPr>
        <w:rPr/>
      </w:pPr>
      <w:bookmarkStart w:id="859" w:name="__RefHeading___Toc2409501_211673320"/>
      <w:bookmarkStart w:id="860" w:name="_Toc309"/>
      <w:bookmarkEnd w:id="859"/>
      <w:r>
        <w:rPr>
          <w:rtl w:val="true"/>
        </w:rPr>
        <w:t>تصریح به امامت</w:t>
      </w:r>
      <w:bookmarkEnd w:id="860"/>
    </w:p>
    <w:p>
      <w:pPr>
        <w:pStyle w:val="BookText"/>
        <w:rPr/>
      </w:pPr>
      <w:r>
        <w:rPr>
          <w:rFonts w:ascii="IRNazanin" w:hAnsi="IRNazanin" w:eastAsia="IRNazanin"/>
          <w:color w:val="111111"/>
          <w:sz w:val="28"/>
          <w:sz w:val="28"/>
          <w:szCs w:val="28"/>
          <w:rtl w:val="true"/>
          <w:lang w:bidi="fa-IR"/>
        </w:rPr>
        <w:t>برخی از علمای اهل سنت به امامت او در علم و سیاست تصریح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محمد بن احمد بن عثمان ذهبی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الباقر، سیّد امام فقیه، یصلح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باقر، سیّد، امام، فقیه و کسی بود که برای خلافت صلاحیت داشت</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احد من جمع بین العلم والعمل والسؤدد والشرف والثقة والرزانة وکان اهلاً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کسانی بود که بین علم و عمل و بزرگواری و شرف و وثاقت،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اهلیت بر خلافت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 الدین خلیل بن ابیک صفدی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احد من جمع العلم والفقه والدیانة والثقة والسؤدد وکان یصلح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بود که علم و فقه و دیانت و وثاقت و بزرگواری را جمع کرده و برای خلافت صالح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پارسا 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ائمة اهل البیت ابوجعفر محمّد الباقر، سمّی بذلک؛ لأنّه بقر العلم ای شقّه فعرف اصله وعلم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تابعیّ جلیل، امام بارع، مجمع علی جلالته وکماله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اهل بیت، ابوجعفر محمّد باقر است، که به جهت شکافتن علم، او را باقر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علم را شناخته و به حقیقت آن عارف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جلیل، امام بارع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جلالت و کمالش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بن علیّ بن الحسین‌علیه السلام مع ما هو علیه من العلم والفضل والسؤدد والرئاسة والامامة، ظاهر الجود فی الخاصة والعامة، مشهور الکرم فی الکافة، معروفاً بالفضل والاحسان مع کثرة عیاله وتوسط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الحسین‌علیه السلام، با وجود علم و فضل و بزرگواری و ریاست و امامت، اهل جود به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کرم بر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باکثرت عیال و متوسط الحال بودن در مال، معروف به فضل و احسان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اسماعیل نهبانی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الباقر بن علی زین العابدین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ائمة ساداتنا آل البیت الکرام </w:t>
      </w:r>
      <w:bookmarkStart w:id="861" w:name="pg269_9891"/>
    </w:p>
    <w:p>
      <w:pPr>
        <w:pStyle w:val="BookText"/>
        <w:rPr/>
      </w:pPr>
      <w:bookmarkEnd w:id="861"/>
      <w:r>
        <w:rPr>
          <w:rFonts w:ascii="IRNazanin" w:hAnsi="IRNazanin" w:eastAsia="IRNazanin"/>
          <w:color w:val="111111"/>
          <w:sz w:val="28"/>
          <w:sz w:val="28"/>
          <w:szCs w:val="28"/>
          <w:rtl w:val="true"/>
          <w:lang w:bidi="fa-IR"/>
        </w:rPr>
        <w:t>واوحد اعیان العلماء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فرزند علی، زین العابدین فرزند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امامان سادات ما آل بیت کرام و برترین علمای اعلام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یوسف قرمانی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خلیفة ابیه من بین اخوته ووصیّه والقائم بالامامة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عن احد من اولاد الحسن والحسین من علم الدین والسنن وعلم القرآن والسیر وفنون الآداب ما ظهر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بین برادرانش جانشین پدرش و قائم مقام امامت بعد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یک از اولاد حسن و حسین در علم دین و سنن و علم قرآن و تاریخ و فنون آداب، به مقدار آنچه از ابی جعفر رسیده، ظاهر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ابوزهره از بزرگان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ابنه وریثه فی امامة العلم ونیل الهدایة، ولذا کان مقصد العلماء من کل البلاد الاسلامیة، وما زار احد المدینة الّا عرج علی بیت محمّد الباقر یأخذ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زین العابدین وارث او در امامت علم و نیل به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مقصد علمای همه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زیارت مدینه نمی‌آمد جز آن‌که وارد خانه او شده و از آن حضرت اخذ علم می‌کرد</w:t>
      </w:r>
      <w:r>
        <w:rPr>
          <w:rFonts w:eastAsia="IRNazanin" w:cs="IRNazanin"/>
          <w:color w:val="111111"/>
          <w:sz w:val="28"/>
          <w:szCs w:val="28"/>
          <w:rtl w:val="true"/>
          <w:lang w:bidi="fa-IR"/>
        </w:rPr>
        <w:t>».</w:t>
      </w:r>
    </w:p>
    <w:p>
      <w:pPr>
        <w:pStyle w:val="Heading4"/>
        <w:numPr>
          <w:ilvl w:val="3"/>
          <w:numId w:val="1"/>
        </w:numPr>
        <w:rPr/>
      </w:pPr>
      <w:bookmarkStart w:id="862" w:name="__RefHeading___Toc2409503_211673320"/>
      <w:bookmarkStart w:id="863" w:name="_Toc310"/>
      <w:bookmarkEnd w:id="862"/>
      <w:r>
        <w:rPr>
          <w:rtl w:val="true"/>
        </w:rPr>
        <w:t>شهادت امام باقرعلیه السلام‌</w:t>
      </w:r>
      <w:bookmarkEnd w:id="863"/>
    </w:p>
    <w:p>
      <w:pPr>
        <w:pStyle w:val="BookText"/>
        <w:rPr/>
      </w:pP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وصیت نمود تا در لباسی که در آن نماز به جای می‌آورده،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فرزندش جعفر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پدرم بودم در آن روزی که از دنیا رحلت نمود، حضرت به اموری در غسل و تکفین و دخول قبرش وصیت نمود</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در زمان ابراهیم بن ولید بن عبدالملک او را سم دادند</w:t>
      </w:r>
      <w:r>
        <w:rPr>
          <w:rFonts w:eastAsia="IRNazanin" w:cs="IRNazanin"/>
          <w:color w:val="111111"/>
          <w:sz w:val="28"/>
          <w:szCs w:val="28"/>
          <w:rtl w:val="true"/>
          <w:lang w:bidi="fa-IR"/>
        </w:rPr>
        <w:t>».</w:t>
      </w:r>
      <w:r>
        <w:rPr>
          <w:rStyle w:val="FootnoteAnchor"/>
          <w:rtl w:val="true"/>
        </w:rPr>
        <w:footnoteReference w:id="1610"/>
      </w:r>
      <w:bookmarkStart w:id="864" w:name="pg269_9893"/>
    </w:p>
    <w:p>
      <w:pPr>
        <w:pStyle w:val="Heading3"/>
        <w:numPr>
          <w:ilvl w:val="2"/>
          <w:numId w:val="1"/>
        </w:numPr>
        <w:rPr/>
      </w:pPr>
      <w:bookmarkStart w:id="865" w:name="__RefHeading___Toc2409505_211673320"/>
      <w:bookmarkStart w:id="866" w:name="_Toc311"/>
      <w:bookmarkEnd w:id="864"/>
      <w:bookmarkEnd w:id="865"/>
      <w:r>
        <w:rPr>
          <w:rtl w:val="true"/>
        </w:rPr>
        <w:t>امام صادق علیه السلام از دیدگاه اهل سنت‌</w:t>
      </w:r>
      <w:bookmarkEnd w:id="866"/>
    </w:p>
    <w:p>
      <w:pPr>
        <w:pStyle w:val="Heading4"/>
        <w:numPr>
          <w:ilvl w:val="3"/>
          <w:numId w:val="1"/>
        </w:numPr>
        <w:rPr/>
      </w:pPr>
      <w:bookmarkStart w:id="867" w:name="__RefHeading___Toc2409507_211673320"/>
      <w:bookmarkStart w:id="868" w:name="_Toc312"/>
      <w:bookmarkEnd w:id="867"/>
      <w:r>
        <w:rPr>
          <w:rtl w:val="true"/>
        </w:rPr>
        <w:t>ولادت و وفات امام صادق‌علیه السلام‌</w:t>
      </w:r>
      <w:bookmarkEnd w:id="868"/>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جعفر بن محمّد الصادق، هو الامام السادس من ائمة اهل البیت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بالصادق لصدقه فی مقاله وفضله اشهر من ان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 البقیع جنب قبر ابیه محمّد الباقر وجدّه علیّ زین العابدین وعمّ جده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درّه من قبر ما اکرمه واشرفه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صادق‌علیه السلام ششمین امام از امامان اهل بیت عصمت و طهارت‌علیهم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صدق در گفتار، به صادق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او مشهورتر از آن است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بقیع کنار قبر پدرش محمّد باقر و جدّش زین العابدین و عمویش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جزای خیر دهد چه قبر با کرامت و شرفی دارد</w:t>
      </w:r>
      <w:r>
        <w:rPr>
          <w:rFonts w:eastAsia="IRNazanin" w:cs="IRNazanin"/>
          <w:color w:val="111111"/>
          <w:sz w:val="28"/>
          <w:szCs w:val="28"/>
          <w:rtl w:val="true"/>
          <w:lang w:bidi="fa-IR"/>
        </w:rPr>
        <w:t>».</w:t>
      </w:r>
      <w:r>
        <w:rPr>
          <w:rStyle w:val="FootnoteAnchor"/>
          <w:rtl w:val="true"/>
        </w:rPr>
        <w:footnoteReference w:id="16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جماعة من اعیان الأئمة مثل یحیی بن سعید وابن جریج ومالک بن انس والثوری وابوعیینة وابوحنیفة وشعبة وابوایوب السجستانی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اعیان ائمه؛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ابن جریج، مالک بن انس، ثوری، ابوعیینه، ابوحنیفه، شعبه، ابوایوب سجستانی و دیگران از او روایت کرده‌اند</w:t>
      </w:r>
      <w:r>
        <w:rPr>
          <w:rFonts w:eastAsia="IRNazanin" w:cs="IRNazanin"/>
          <w:color w:val="111111"/>
          <w:sz w:val="28"/>
          <w:szCs w:val="28"/>
          <w:rtl w:val="true"/>
          <w:lang w:bidi="fa-IR"/>
        </w:rPr>
        <w:t>».</w:t>
      </w:r>
      <w:r>
        <w:rPr>
          <w:rStyle w:val="FootnoteAnchor"/>
          <w:rtl w:val="true"/>
        </w:rPr>
        <w:footnoteReference w:id="161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الامام قام بالتحدیث عن جدّه وآبائه عند ما اندفع المسلمون إلی تدوین احادیث النبیّ‌صلی الله علیه وآله وسلم بعد الغفلة الّتی استمرّت إلی عام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امام صادق‌علیه السلام قیام به حدیث از جدّ و آبائش نمود هنگامی که مسلمانان به سوی تدوین حدیث پیامبرصلی الله علیه وآله وسلم </w:t>
      </w:r>
      <w:bookmarkStart w:id="869" w:name="pg269_9896"/>
    </w:p>
    <w:p>
      <w:pPr>
        <w:pStyle w:val="BookText"/>
        <w:rPr/>
      </w:pPr>
      <w:bookmarkEnd w:id="869"/>
      <w:r>
        <w:rPr>
          <w:rFonts w:ascii="IRNazanin" w:hAnsi="IRNazanin" w:eastAsia="IRNazanin"/>
          <w:color w:val="111111"/>
          <w:sz w:val="28"/>
          <w:sz w:val="28"/>
          <w:szCs w:val="28"/>
          <w:rtl w:val="true"/>
          <w:lang w:bidi="fa-IR"/>
        </w:rPr>
        <w:t xml:space="preserve">روی آوردند، و این بعد از غفلتی بود که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ادامه داشت</w:t>
      </w:r>
      <w:r>
        <w:rPr>
          <w:rFonts w:eastAsia="IRNazanin" w:cs="IRNazanin"/>
          <w:color w:val="111111"/>
          <w:sz w:val="28"/>
          <w:szCs w:val="28"/>
          <w:rtl w:val="true"/>
          <w:lang w:bidi="fa-IR"/>
        </w:rPr>
        <w:t>».</w:t>
      </w:r>
      <w:r>
        <w:rPr>
          <w:rStyle w:val="FootnoteAnchor"/>
        </w:rPr>
        <w:footnoteReference w:id="1613"/>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ماه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بقیع در مقبره‌ای که در آن محمد باقر و جدّش علی زین العابدین، و عموی جدّش حسن بن علی مدفون بودند، به خاک سپرده شد</w:t>
      </w:r>
      <w:r>
        <w:rPr>
          <w:rFonts w:eastAsia="IRNazanin" w:cs="IRNazanin"/>
          <w:color w:val="111111"/>
          <w:sz w:val="28"/>
          <w:szCs w:val="28"/>
          <w:rtl w:val="true"/>
          <w:lang w:bidi="fa-IR"/>
        </w:rPr>
        <w:t>...».</w:t>
      </w:r>
      <w:r>
        <w:rPr>
          <w:rStyle w:val="FootnoteAnchor"/>
          <w:rtl w:val="true"/>
        </w:rPr>
        <w:footnoteReference w:id="16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یوسف قرمانی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مدینه،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زمان منصور با سم از دنیا رحلت نمود و در بقیع مدفون شد</w:t>
      </w:r>
      <w:r>
        <w:rPr>
          <w:rFonts w:eastAsia="IRNazanin" w:cs="IRNazanin"/>
          <w:color w:val="111111"/>
          <w:sz w:val="28"/>
          <w:szCs w:val="28"/>
          <w:rtl w:val="true"/>
          <w:lang w:bidi="fa-IR"/>
        </w:rPr>
        <w:t>...».</w:t>
      </w:r>
      <w:r>
        <w:rPr>
          <w:rStyle w:val="FootnoteAnchor"/>
          <w:rtl w:val="true"/>
        </w:rPr>
        <w:footnoteReference w:id="1615"/>
      </w:r>
    </w:p>
    <w:p>
      <w:pPr>
        <w:pStyle w:val="Heading4"/>
        <w:numPr>
          <w:ilvl w:val="3"/>
          <w:numId w:val="1"/>
        </w:numPr>
        <w:rPr/>
      </w:pPr>
      <w:bookmarkStart w:id="870" w:name="__RefHeading___Toc2409509_211673320"/>
      <w:bookmarkStart w:id="871" w:name="_Toc313"/>
      <w:bookmarkEnd w:id="870"/>
      <w:r>
        <w:rPr>
          <w:rtl w:val="true"/>
        </w:rPr>
        <w:t>علم امام صادق‌علیه السلام‌</w:t>
      </w:r>
      <w:bookmarkEnd w:id="87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فقیه‌تر از جعفر بن محمّد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منصور او را خواست، کسی را نیز به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فریفته جعفر بن محمّد شده‌اند، پس مسائلی دشوار را آماده ساز تا او را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مسئله را آماده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کسی به سوی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وارد شده و مشاهده نمودم که جعفر بن محمّد در طرف راست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دیدم هیبتش مرا گرفت، به حدّی که هرگز از منصور چنین هیبتی در دل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دستش اشاره کرد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منصور رو به امام صادق‌علیه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سؤال‌هایت را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سؤال نمودم و او نیز جواب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مدینه چنین می‌گویند، و ما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آن‌ها را متابعت می‌کنیم و چه بسا مخالفت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چهل مسئله را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روایت نشده‌ایم که داناترین مردم کسی است که به اختلاف مردم داناتر باشد</w:t>
      </w:r>
      <w:r>
        <w:rPr>
          <w:rFonts w:eastAsia="IRNazanin" w:cs="IRNazanin"/>
          <w:color w:val="111111"/>
          <w:sz w:val="28"/>
          <w:szCs w:val="28"/>
          <w:rtl w:val="true"/>
          <w:lang w:bidi="fa-IR"/>
        </w:rPr>
        <w:t>.</w:t>
      </w:r>
      <w:r>
        <w:rPr>
          <w:rStyle w:val="FootnoteAnchor"/>
          <w:rtl w:val="true"/>
        </w:rPr>
        <w:footnoteReference w:id="1616"/>
      </w:r>
      <w:bookmarkStart w:id="872" w:name="pg269_9898"/>
    </w:p>
    <w:p>
      <w:pPr>
        <w:pStyle w:val="BookText"/>
        <w:rPr/>
      </w:pPr>
      <w:bookmarkEnd w:id="872"/>
      <w:r>
        <w:rPr>
          <w:rFonts w:ascii="IRNazanin" w:hAnsi="IRNazanin" w:eastAsia="IRNazanin"/>
          <w:color w:val="111111"/>
          <w:sz w:val="28"/>
          <w:sz w:val="28"/>
          <w:szCs w:val="28"/>
          <w:rtl w:val="true"/>
          <w:lang w:bidi="fa-IR"/>
        </w:rPr>
        <w:t>استاد محمّد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اسلام با همه اختلاف طوایفشان، بر امری همانند فضیلت و علم امام صادق‌علیه السلام اجماع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سنت آنان که معاصر ایشان بودند از او تلقّی کرده و اخذ علم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کسانی که در طبقه او بوده‌اند؛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و سفیان ثوری و بسیاری دیگر از علما از او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این‌که تقریباً هم سنّ او بوده است از او اخذ کرده و او را اعلم مردم دانسته است؛ زیرا آن حضرت اعلم مردم به اختلاف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جماعت بسیاری از تابعین؛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انصاری و ایوب سختیانی و ابان بن تغلب و ابوعمرو بن علاء و بسیاری از امامان تابعین در فقه و حدیث از او اخذ علم و حدیث کرده‌اند</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همو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علم فیزیک و شیمی را تدریس کرده، و لذا جابر بن حیّان شاگردش، از او رساله‌هایی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به آن رساله‌ها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تمام علومی را که در عصرش شایع بود،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علوم، امام صادق‌علیه السلام آگاهی و علم به اخلاق و موجبات فساد آن داشته، و این علم را به جهت اشراق و معنویّت روح و کثرت تجارب و التزام طریق حق به او داده شده است</w:t>
      </w:r>
      <w:r>
        <w:rPr>
          <w:rFonts w:eastAsia="IRNazanin" w:cs="IRNazanin"/>
          <w:color w:val="111111"/>
          <w:sz w:val="28"/>
          <w:szCs w:val="28"/>
          <w:rtl w:val="true"/>
          <w:lang w:bidi="fa-IR"/>
        </w:rPr>
        <w:t>...».</w:t>
      </w:r>
      <w:r>
        <w:rPr>
          <w:rStyle w:val="FootnoteAnchor"/>
          <w:rtl w:val="true"/>
        </w:rPr>
        <w:footnoteReference w:id="1618"/>
      </w:r>
    </w:p>
    <w:p>
      <w:pPr>
        <w:pStyle w:val="Heading4"/>
        <w:numPr>
          <w:ilvl w:val="3"/>
          <w:numId w:val="1"/>
        </w:numPr>
        <w:rPr/>
      </w:pPr>
      <w:bookmarkStart w:id="873" w:name="__RefHeading___Toc2409511_211673320"/>
      <w:bookmarkStart w:id="874" w:name="_Toc314"/>
      <w:bookmarkEnd w:id="873"/>
      <w:r>
        <w:rPr>
          <w:rtl w:val="true"/>
        </w:rPr>
        <w:t>اخلاص امام صادق‌علیه السلام‌</w:t>
      </w:r>
      <w:bookmarkEnd w:id="87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طلب حقیقت از هر هوای نفس یا عرضی از اعراض دنیا بری و مجرّد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دنبال دنیا نبود، و به دنبال امری که شباهت به شهوات داشته یا شبهه‌ناک بود نمی‌رفت، بلکه به دنبال طلب حقایق روشن و واضح و طلب حق به جهت خود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امری که در آن شبهه بود بر او وارد می‌شد، اخلاصش او را به حقیقت آن رهنمون می‌ساخت</w:t>
      </w:r>
      <w:r>
        <w:rPr>
          <w:rFonts w:eastAsia="IRNazanin" w:cs="IRNazanin"/>
          <w:color w:val="111111"/>
          <w:sz w:val="28"/>
          <w:szCs w:val="28"/>
          <w:rtl w:val="true"/>
          <w:lang w:bidi="fa-IR"/>
        </w:rPr>
        <w:t xml:space="preserve">... . </w:t>
      </w:r>
      <w:bookmarkStart w:id="875" w:name="pg269_9900"/>
    </w:p>
    <w:p>
      <w:pPr>
        <w:pStyle w:val="BookText"/>
        <w:rPr/>
      </w:pPr>
      <w:bookmarkEnd w:id="875"/>
      <w:r>
        <w:rPr>
          <w:rFonts w:ascii="IRNazanin" w:hAnsi="IRNazanin" w:eastAsia="IRNazanin"/>
          <w:color w:val="111111"/>
          <w:sz w:val="28"/>
          <w:sz w:val="28"/>
          <w:szCs w:val="28"/>
          <w:rtl w:val="true"/>
          <w:lang w:bidi="fa-IR"/>
        </w:rPr>
        <w:t>اخلاص از مثل امام صادق‌علیه السلام ناشی از معدن او است؛ زیرا او از شجره نبوت است، و اصل اخلاص در آن بیت طاهر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اخلاص را از یک‌دیگر به ارث برده و فرع از اصل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چیزی را فقط به خاطر خدا دوست دارند و این را از اصل ایمان و ظواهر یقین می‌دانند؛ زیرا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 أحدکم حتّی یحبّ الشی‌ء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نمی‌آورد یکی از شما تا این‌که چیزی را به جز برای خود دوست ندارد</w:t>
      </w:r>
      <w:r>
        <w:rPr>
          <w:rFonts w:eastAsia="IRNazanin" w:cs="IRNazanin"/>
          <w:color w:val="111111"/>
          <w:sz w:val="28"/>
          <w:szCs w:val="28"/>
          <w:rtl w:val="true"/>
          <w:lang w:bidi="fa-IR"/>
        </w:rPr>
        <w:t>.»</w:t>
      </w:r>
    </w:p>
    <w:p>
      <w:pPr>
        <w:pStyle w:val="Heading4"/>
        <w:numPr>
          <w:ilvl w:val="3"/>
          <w:numId w:val="1"/>
        </w:numPr>
        <w:rPr/>
      </w:pPr>
      <w:bookmarkStart w:id="876" w:name="__RefHeading___Toc2409513_211673320"/>
      <w:bookmarkStart w:id="877" w:name="_Toc315"/>
      <w:bookmarkEnd w:id="876"/>
      <w:r>
        <w:rPr>
          <w:rtl w:val="true"/>
        </w:rPr>
        <w:t>سخاوت امام صادق‌علیه السلام‌</w:t>
      </w:r>
      <w:bookmarkEnd w:id="877"/>
    </w:p>
    <w:p>
      <w:pPr>
        <w:pStyle w:val="BookText"/>
        <w:rPr/>
      </w:pPr>
      <w:r>
        <w:rPr>
          <w:rFonts w:ascii="IRNazanin" w:hAnsi="IRNazanin" w:eastAsia="IRNazanin"/>
          <w:color w:val="111111"/>
          <w:sz w:val="28"/>
          <w:sz w:val="28"/>
          <w:szCs w:val="28"/>
          <w:rtl w:val="true"/>
          <w:lang w:bidi="fa-IR"/>
        </w:rPr>
        <w:t>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وَیَتِیماً وَأَسِیراً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مسکین و یتیم و اسیر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بن ابی طالب‌علیه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است که علی بن ابی طالب‌علیه السلام از سخی‌ترین افراد صحابه، بلکه از سخی‌ترین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ذریه او نیز بعد از آن حضرت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العابدین غذا را شبانه به دوش می‌کشید تا درب خانه‌های مستمندان توزیع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غریب به نظر نمی‌رسد که امام صادق‌علیه السلام که در آن بیت کریم رشد کرده سخی و اهل 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مستحقّان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برخی از پیروانش را امر می‌کرد تا کارهایی را که در آن خسارت بوده تحمل کنند و به سبب آن ایجاد خصومت بین مردم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لایتمّ المعروف الاّ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بتعجیله، و تصغیره و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به جز با سه چیز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کردن، کوچک شمردن و پوشاندن آن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بیشتر اوقات عطا را مخفی می‌کرد، و در این امر به جدّش علی بن الحسین اقتدا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قحطی می‌رسید انبانی از نان و گوشت و دراهم را برداشته و به پشت خود می‌انداخت، آن‌گاه آن‌ها را بین مستمندان اهل مدینه توزیع می‌کرد، و این </w:t>
      </w:r>
      <w:bookmarkStart w:id="878" w:name="pg269_9902"/>
    </w:p>
    <w:p>
      <w:pPr>
        <w:pStyle w:val="BookText"/>
        <w:rPr/>
      </w:pPr>
      <w:bookmarkEnd w:id="878"/>
      <w:r>
        <w:rPr>
          <w:rFonts w:ascii="IRNazanin" w:hAnsi="IRNazanin" w:eastAsia="IRNazanin"/>
          <w:color w:val="111111"/>
          <w:sz w:val="28"/>
          <w:sz w:val="28"/>
          <w:szCs w:val="28"/>
          <w:rtl w:val="true"/>
          <w:lang w:bidi="fa-IR"/>
        </w:rPr>
        <w:t>در حالی بود که کسی نمی‌دانست چه کسی است که این‌ها را عطا می‌کند، تا وقتی که حضرت از دنیا رحلت نمود، و آنچه که مخفی بود بر 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آن قدر به مستمندان کمک می‌کرد که بر عیالش چیزی باقی نمی‌ماند</w:t>
      </w:r>
      <w:r>
        <w:rPr>
          <w:rFonts w:eastAsia="IRNazanin" w:cs="IRNazanin"/>
          <w:color w:val="111111"/>
          <w:sz w:val="28"/>
          <w:szCs w:val="28"/>
          <w:rtl w:val="true"/>
          <w:lang w:bidi="fa-IR"/>
        </w:rPr>
        <w:t>"».</w:t>
      </w:r>
      <w:r>
        <w:rPr>
          <w:rStyle w:val="FootnoteAnchor"/>
          <w:rtl w:val="true"/>
        </w:rPr>
        <w:footnoteReference w:id="1621"/>
      </w:r>
    </w:p>
    <w:p>
      <w:pPr>
        <w:pStyle w:val="Heading4"/>
        <w:numPr>
          <w:ilvl w:val="3"/>
          <w:numId w:val="1"/>
        </w:numPr>
        <w:rPr/>
      </w:pPr>
      <w:bookmarkStart w:id="879" w:name="__RefHeading___Toc2409515_211673320"/>
      <w:bookmarkStart w:id="880" w:name="_Toc316"/>
      <w:bookmarkEnd w:id="879"/>
      <w:r>
        <w:rPr>
          <w:rtl w:val="true"/>
        </w:rPr>
        <w:t>بردباری و گذشت امام صادق‌علیه السلام‌</w:t>
      </w:r>
      <w:bookmarkEnd w:id="880"/>
    </w:p>
    <w:p>
      <w:pPr>
        <w:pStyle w:val="BookText"/>
        <w:rPr/>
      </w:pPr>
      <w:r>
        <w:rPr>
          <w:rFonts w:ascii="IRNazanin" w:hAnsi="IRNazanin" w:eastAsia="IRNazanin"/>
          <w:color w:val="111111"/>
          <w:sz w:val="28"/>
          <w:sz w:val="28"/>
          <w:szCs w:val="28"/>
          <w:rtl w:val="true"/>
          <w:lang w:bidi="fa-IR"/>
        </w:rPr>
        <w:t>استاد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مردی باگذشت و کریم بود، و هرگز زشتی و اسائه ادب را مقابله به مثل نمی‌کرد؛ بلکه با عمل بهتر، آن را جواب می‌داد، و در این کار به دستور خدا عمل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فَإِذَا الَّذی بَیْنَکَ وَبَیْنَهُ عَداوَةٌ کَأَنَّهُ 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بلغک عن أخیک شی‌ء یسؤک فلاتغتم، فان کنت کما یقول القائل کانت عقوبة قد عجلت، و ان کنت علی غیر ما یقول کانت حسنة لم تعلمها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را از برادرت چیزی رسید که تو را ناراحت می‌کند غمگین مشو؛ زیرا اگر آن طور که او می‌گوید هستی، آن عقوبتی است که در آن تعجیل شده، و اگر تو بر غیر آن چیزی هستی که او می‌گوید، اسائه او برای تو حسنه‌ای است که تو آن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افرادی که معاشرت داشت یا آن‌ها که خدمتکار او بودند با مدارا و مهربانی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شده که حضرت غلام خود را به دنبال کاری فرستاد ولی او کندی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دنبال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 که به خواب فرو رفته است، لذا بر بالای سر او نشست و شروع به باد زدن او نمود تا آن‌که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نمی‌شود، هم شب می‌خوابی و هم روز، شب برای تو باشد و روز برای ما</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هر گاه به او خبر می‌رسید که شخصی پشت سرش دشنام داده است </w:t>
      </w:r>
      <w:bookmarkStart w:id="881" w:name="pg269_9904"/>
    </w:p>
    <w:p>
      <w:pPr>
        <w:pStyle w:val="BookText"/>
        <w:rPr/>
      </w:pPr>
      <w:bookmarkEnd w:id="881"/>
      <w:r>
        <w:rPr>
          <w:rFonts w:ascii="IRNazanin" w:hAnsi="IRNazanin" w:eastAsia="IRNazanin"/>
          <w:color w:val="111111"/>
          <w:sz w:val="28"/>
          <w:sz w:val="28"/>
          <w:szCs w:val="28"/>
          <w:rtl w:val="true"/>
          <w:lang w:bidi="fa-IR"/>
        </w:rPr>
        <w:t>بر می‌خاست و آماده نماز می‌شد و نمازی طولانی به جای می‌آورد، آن‌گاه از خداوند طلب می‌کرد که آن شخص را مؤاخذه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 مال من صدقة، و مازاد عبد بالعفو الاّ عزّا، و من تواضع للَّه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با صدقه دادن کم نشد، و هیچ بنده‌ای با عفو به جز عزت زیاد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خداوند تواضع کند خداوند او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حلم و گذشت، اخلاق رهبران فکر و داعیان به حقّ است، 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وَالْمَوْعِظَةِ الْحَسَنَةِ وَجادِلْهُمْ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به پیامبرش و هر هدایت‌گر و هر مؤمنی امر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با آن‌ها مدارا کن و عذرشان 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ستیزه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غلظت، موجب جفا و انتقام، و تولید کننده حقد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آنچه امام صادق‌علیه السلام از دعوت به حق به آن آراسته شده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r>
        <w:rPr>
          <w:rStyle w:val="FootnoteAnchor"/>
          <w:rtl w:val="true"/>
        </w:rPr>
        <w:footnoteReference w:id="1626"/>
      </w:r>
    </w:p>
    <w:p>
      <w:pPr>
        <w:pStyle w:val="Heading4"/>
        <w:numPr>
          <w:ilvl w:val="3"/>
          <w:numId w:val="1"/>
        </w:numPr>
        <w:rPr/>
      </w:pPr>
      <w:bookmarkStart w:id="882" w:name="__RefHeading___Toc2409517_211673320"/>
      <w:bookmarkStart w:id="883" w:name="_Toc317"/>
      <w:bookmarkEnd w:id="882"/>
      <w:r>
        <w:rPr>
          <w:rtl w:val="true"/>
        </w:rPr>
        <w:t>مناظره امام صادق‌علیه السلام با ابوحنیفه‌</w:t>
      </w:r>
      <w:bookmarkEnd w:id="88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و عبداللَّه بن ابی شبرمه و ابن ابی لیلی بر جعفر بن محمّد الصادق‌علیه السلام وارد </w:t>
      </w:r>
      <w:bookmarkStart w:id="884" w:name="pg269_9906"/>
    </w:p>
    <w:p>
      <w:pPr>
        <w:pStyle w:val="BookText"/>
        <w:rPr/>
      </w:pPr>
      <w:bookmarkEnd w:id="884"/>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ابن ابی لیلی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همراه تو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دارای بصیرت و نفوذ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در امر دین به رأی خود قیاس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ابی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نمی‌بینم که چیزی را به خوبی بدانی؟ آن‌گاه حضرت شروع به طرح مسائلی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ابوحنیفه جوابی نداشت که بدهد،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حدیث نقل کرده که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امر دین را به رأی خود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زیرا مرا از آتش خلق کردی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دین را به رأی خود بگوید، خداوند او را در روز قیامت با ابلیس مقرون سازد؛ زیرا او را در قیاس متابعت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از ابوحنیفه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 یا زنا؟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نفس دو شاهد را کافی دانسته ولی در زنا چهار شاهد را لازم می‌داند؟</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حائض را که روزه خود قضا می‌کند ولی نماز خود را قضا نمی‌نماید؟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قیاست چگونه حکم می‌کند؟ از خدا بترس و در دین به رأی خود قیاس مکن</w:t>
      </w:r>
      <w:r>
        <w:rPr>
          <w:rFonts w:eastAsia="IRNazanin" w:cs="IRNazanin"/>
          <w:color w:val="111111"/>
          <w:sz w:val="28"/>
          <w:szCs w:val="28"/>
          <w:rtl w:val="true"/>
          <w:lang w:bidi="fa-IR"/>
        </w:rPr>
        <w:t>.</w:t>
      </w:r>
      <w:r>
        <w:rPr>
          <w:rStyle w:val="FootnoteAnchor"/>
          <w:rtl w:val="true"/>
        </w:rPr>
        <w:footnoteReference w:id="1628"/>
      </w:r>
    </w:p>
    <w:p>
      <w:pPr>
        <w:pStyle w:val="Heading4"/>
        <w:numPr>
          <w:ilvl w:val="3"/>
          <w:numId w:val="1"/>
        </w:numPr>
        <w:rPr/>
      </w:pPr>
      <w:bookmarkStart w:id="885" w:name="__RefHeading___Toc2409519_211673320"/>
      <w:bookmarkStart w:id="886" w:name="_Toc318"/>
      <w:bookmarkEnd w:id="885"/>
      <w:r>
        <w:rPr>
          <w:rtl w:val="true"/>
        </w:rPr>
        <w:t>امام صادق‌علیه السلام از دیدگاه معاصرین خود</w:t>
      </w:r>
      <w:bookmarkEnd w:id="88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شخصیتی ممتاز نزد عموم مسلمانان هم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w:t>
      </w:r>
    </w:p>
    <w:p>
      <w:pPr>
        <w:pStyle w:val="BookText"/>
        <w:rPr/>
      </w:pPr>
      <w:r>
        <w:rPr>
          <w:rFonts w:ascii="IRNazanin" w:hAnsi="IRNazanin" w:eastAsia="IRNazanin"/>
          <w:color w:val="111111"/>
          <w:sz w:val="28"/>
          <w:sz w:val="28"/>
          <w:szCs w:val="28"/>
          <w:rtl w:val="true"/>
          <w:lang w:bidi="fa-IR"/>
        </w:rPr>
        <w:t>سخنان برخی از معاصران آن حضرت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افقه من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فقیه‌ترین کسی است که من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سالی که از چشمه گوارای امام صادق‌علیه السلام بهره برده‌ام نبود، هلاک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شمس الدین محمّد بن محمّد 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عندنا انّ کلاً من الامام مالک وابی حنیفة صحب الامام اباعبداللَّه جعفر بن محمّد الصادق حتی قال ابوحنیفة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افقه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ثابت شده که هر کدام از مالک و ابو حنیفه با امام اباعبداللَّه جعفر بن محمّد صادق مصاحبت داشته‌اند، حتی این‌که ابوحنیفه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فقیه‌تر از او را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عین ولا سمعت اذن ولا خطر علی قلب بشر افضل من جعفر بن محمّد الصادق علماً وعبادة وورعاً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چشمی ندیده و گوشی نشنیده و افضل از جعفر بن محمد صادق در علم و عبادت و ورع به قلب بشری خطور نکرده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آتی جعفر بن محمّد وکان کثیر التبسّم، فاذا ذکر عنده النبیّ اخضرّ واصفرّ، وما رأیته قطّ یحدّث عن رسول اللَّه الّا عن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جعفر بن محمد می‌رسیدم، در حالی که او زیاد تبسّم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نام پیامبرصلی الله علیه وآله وسلم نزد او برده می‌شد رنگش سبز و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ندیدم که بدون وضو از رسول خداصلی الله علیه وآله وسلم حدیث نقل کند</w:t>
      </w:r>
      <w:r>
        <w:rPr>
          <w:rFonts w:eastAsia="IRNazanin" w:cs="IRNazanin"/>
          <w:color w:val="111111"/>
          <w:sz w:val="28"/>
          <w:szCs w:val="28"/>
          <w:rtl w:val="true"/>
          <w:lang w:bidi="fa-IR"/>
        </w:rPr>
        <w:t xml:space="preserve">». </w:t>
      </w:r>
      <w:bookmarkStart w:id="887" w:name="pg269_9911"/>
    </w:p>
    <w:p>
      <w:pPr>
        <w:pStyle w:val="BookText"/>
        <w:rPr/>
      </w:pPr>
      <w:bookmarkEnd w:id="8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 بیت الّا وفیهم محدّث وانّ جعفر بن محمّد محدّثنا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از اهل بیت یک نفر محدّث وجود دارد، و همانا جعفر بن محمّد امروز محدّث است</w:t>
      </w:r>
      <w:r>
        <w:rPr>
          <w:rFonts w:eastAsia="IRNazanin" w:cs="IRNazanin"/>
          <w:color w:val="111111"/>
          <w:sz w:val="28"/>
          <w:szCs w:val="28"/>
          <w:rtl w:val="true"/>
          <w:lang w:bidi="fa-IR"/>
        </w:rPr>
        <w:t>».</w:t>
      </w:r>
      <w:r>
        <w:rPr>
          <w:rStyle w:val="FootnoteAnchor"/>
          <w:rtl w:val="true"/>
        </w:rPr>
        <w:footnoteReference w:id="1634"/>
      </w:r>
    </w:p>
    <w:p>
      <w:pPr>
        <w:pStyle w:val="Heading4"/>
        <w:numPr>
          <w:ilvl w:val="3"/>
          <w:numId w:val="1"/>
        </w:numPr>
        <w:rPr/>
      </w:pPr>
      <w:bookmarkStart w:id="888" w:name="__RefHeading___Toc2409521_211673320"/>
      <w:bookmarkStart w:id="889" w:name="_Toc319"/>
      <w:bookmarkEnd w:id="888"/>
      <w:r>
        <w:rPr>
          <w:rtl w:val="true"/>
        </w:rPr>
        <w:t>امام صادق‌علیه السلام از دیدگاه علمای اهل سنت‌</w:t>
      </w:r>
      <w:bookmarkEnd w:id="889"/>
    </w:p>
    <w:p>
      <w:pPr>
        <w:pStyle w:val="BookText"/>
        <w:rPr/>
      </w:pPr>
      <w:r>
        <w:rPr>
          <w:rFonts w:ascii="IRNazanin" w:hAnsi="IRNazanin" w:eastAsia="IRNazanin"/>
          <w:color w:val="111111"/>
          <w:sz w:val="28"/>
          <w:sz w:val="28"/>
          <w:szCs w:val="28"/>
          <w:rtl w:val="true"/>
          <w:lang w:bidi="fa-IR"/>
        </w:rPr>
        <w:t>با مراجعه به کلمات مورّخین و صاحبان تراجم و رجال از اهل سنت پی می‌بریم که امام صادق‌علیه السلام از موقعیّت و منزلت بالایی نزد آنان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کلمات برخی از آنان راجع به حضرت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تعلیقه خود بر سندی که در آن امام صادق‌علیه السلام وجود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الإسناد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مجنونی قرائت شود از جنونش بهبودی می‌یابد</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الّذی ملأ الدنیا علمه وفقهه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اباحنیفة من تلامذته وکذلک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 کسی که علم و فقه‌اش دنیا را فراگرفته است و گفته می‌شود که ابوحنیفه و سفیان ثوری از شاگردان او بوده‌اند</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صادق‌علیه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ثقة لایسأل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ثقه است و او بی‌نیاز از تحقیق است</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حبّان بن احمد، ابوحاتم تمیمی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کنیته </w:t>
      </w:r>
    </w:p>
    <w:p>
      <w:pPr>
        <w:pStyle w:val="BookText"/>
        <w:rPr/>
      </w:pPr>
      <w:r>
        <w:rPr>
          <w:rFonts w:ascii="IRNazanin" w:hAnsi="IRNazanin" w:eastAsia="IRNazanin"/>
          <w:color w:val="111111"/>
          <w:sz w:val="28"/>
          <w:sz w:val="28"/>
          <w:szCs w:val="28"/>
          <w:rtl w:val="true"/>
          <w:lang w:bidi="fa-IR"/>
        </w:rPr>
        <w:t>ابوعبداللَّه، یروی عن ابیه، وکان من سادات اهل البیت فقهاً وعلماً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الثوری ومالک وشعبة والناس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اهل بیت در فقه و علم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و مالک و شعبه و مردم از او روایت نقل کرده‌اند</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من ثقات الناس کما 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مردم بود، همان‌گونه که یحیی بن معین گفته است</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ابوعبدالرحمن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مشایخ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الصادق فاق جمیع أقرانه من اهل البیت وهو ذو علم غزیر فی الدین وزهد بالغ فی الدنیا وورع تام عن الشهوات وادب کامل فی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صادق‌علیه السلام سرآمد تمام هم‌ردیفان خود از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 بسیار در دین، و زهد فراوان در دنیا، و ورع تام از شهوات و ادب کامل در حکمت بود</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محمّد 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 هو ذو علم غزیر وادب کامل فی الحکمة وزهد فی الدنیا وورع تام عن الشهوات وقد اقام بالمدینة مدة یفید الشیعة المنتمین إلیه ویفیض علی الموالین له اسرار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صادق، دارای علم بسیار و ادب کامل در حکمت و زهد در دنیا و ورع تام از شهوات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مدینه اقامه کرد و به شیعیان منسوب به خود افاده رسانده و بر موالیان خود اسرار علوم را افاضه نمود</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ابوالفرج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ذکر وفیات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الحسین بن علی بن ابی طالب ابوعبداللَّه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زاهداً عابداً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w:t>
      </w:r>
    </w:p>
    <w:p>
      <w:pPr>
        <w:pStyle w:val="BookText"/>
        <w:rPr/>
      </w:pPr>
      <w:r>
        <w:rPr>
          <w:rFonts w:ascii="IRNazanin" w:hAnsi="IRNazanin" w:eastAsia="IRNazanin"/>
          <w:color w:val="111111"/>
          <w:sz w:val="28"/>
          <w:sz w:val="28"/>
          <w:szCs w:val="28"/>
          <w:rtl w:val="true"/>
          <w:lang w:bidi="fa-IR"/>
        </w:rPr>
        <w:t>علی بن الحسین بن علی ابن ابی طالب، ابوعبداللَّه،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عالم، زاهد و عابد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ابوسعد عبدالکریم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لجعفر الصادق، لصدقه فی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صدق در گفتار، صادق نامیدند</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عزّالدین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به لصدقه فی مقاله وفعاله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صدق در گفتار و کردار، صادق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مشهور است</w:t>
      </w:r>
      <w:r>
        <w:rPr>
          <w:rFonts w:eastAsia="IRNazanin" w:cs="IRNazanin"/>
          <w:color w:val="111111"/>
          <w:sz w:val="28"/>
          <w:szCs w:val="28"/>
          <w:rtl w:val="true"/>
          <w:lang w:bidi="fa-IR"/>
        </w:rPr>
        <w:t>».</w:t>
      </w:r>
      <w:r>
        <w:rPr>
          <w:rStyle w:val="FootnoteAnchor"/>
          <w:rtl w:val="true"/>
        </w:rPr>
        <w:footnoteReference w:id="16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عظماء اهل البیت وساداتهم‌علیهم السلام ذو علوم جمّة وعبادة موفّرة، واوراد متواصلة وزهادة بیّنة، وتلاوة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یتتبع معانی القرآن ویستخرج من بحر جواهره ویستنتج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بیت و سادات آنان‌علیهم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علوم فراوان و عبادت وافر و وردهای پیاپی، و زهد روشن، و تلاوت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معانی قرآن را دنبال کرده و از دریای آن جواهرانش آن را استخراج نموده و عجائبش را استنتاج می‌نمود</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باقرعلیه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سیّد فقهاء الحجاز ومنه ومن ابنه جعفر تعلّم الناس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فقهای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فقه را از او و فرزندش جعفر فرا گرفتند</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بن محمّد بن ابراهیم بن ابوبکر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سادات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بالصادق لصدقه فی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اشهر من ان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صدق در گفتارش، او را صادق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فضلش مشهورتر از آن است که ذکر شود</w:t>
      </w:r>
      <w:r>
        <w:rPr>
          <w:rFonts w:eastAsia="IRNazanin" w:cs="IRNazanin"/>
          <w:color w:val="111111"/>
          <w:sz w:val="28"/>
          <w:szCs w:val="28"/>
          <w:rtl w:val="true"/>
          <w:lang w:bidi="fa-IR"/>
        </w:rPr>
        <w:t>...».</w:t>
      </w:r>
      <w:r>
        <w:rPr>
          <w:rStyle w:val="FootnoteAnchor"/>
          <w:rtl w:val="true"/>
        </w:rPr>
        <w:footnoteReference w:id="164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الصادق‌علیه السلام من بین اخوته خلیفة ابیه ووصیّه والقائم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إلیه ابوجعفرعلیه السلام بالامامة وغیرها وصیة ظاهرة ونصّ علیه نصاً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مناقبه فتکاد تفوت من عدّ الحاسب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از بین برادرانش، جانشین پدر و وصیّ او و قائم مقام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وصیت به امامت و امور دیگری به طور وضوح نمود و بر او نصّ 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مناقب او از شمارش حساب‌گر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محمّد حنفی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ازدحم علی بابه العلماء واقتبس من مشکاة انواره الأصفیاء، وکان یتکلّم بغوامض الأسرار وعلوم الحقیقة وهو ابن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کسی بود که علما بر درب خانه‌اش ازدحام می‌کردند، و از چراغ انوارش منتخبان امت بهره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هفت ساله بود به غوامض اسرار و علوم حقیقی 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عبداللَّه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الهاشمی ابوعبداللَّه، احد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خلق کثیر لایحصون،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وابن معین وابوحاتم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هاشمی، ابوعبداللَّه، یکی از بزرگان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افراد بسیاری که قابل شماره نیستند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ابن معین و ابوحاتم او را توثیق نموده‌اند</w:t>
      </w:r>
      <w:r>
        <w:rPr>
          <w:rFonts w:eastAsia="IRNazanin" w:cs="IRNazanin"/>
          <w:color w:val="111111"/>
          <w:sz w:val="28"/>
          <w:szCs w:val="28"/>
          <w:rtl w:val="true"/>
          <w:lang w:bidi="fa-IR"/>
        </w:rPr>
        <w:t>».</w:t>
      </w:r>
      <w:r>
        <w:rPr>
          <w:rStyle w:val="FootnoteAnchor"/>
          <w:rtl w:val="true"/>
        </w:rPr>
        <w:footnoteReference w:id="165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سادات اهل البیت ولقّب بالصادق لصدقه فی مقالته وفضله اشهر من ان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سادات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صدق در گفتارش، صادق ملقّب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فضلش مشهورتر از آن است که ذکر شود</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عنه الناس من العلوم ما سارت به الرکبان وانتشر صیته فی جمیع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به حدّی علم نقل کرده‌اند که قافله‌ها برای آن به حرکت درآمده و موقعیّت او همه کشورها را فراگرفته است</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بن حسن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 تکاد تفوت عدّ الحاسب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جماعة من اعیان الأئمة واعلامهم کیحیی بن سعید ومالک بن انس والثوری وابن عیینة وابی حنیفة وایوب السختیانی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به حدّی زیاد است که از شمارش حسابگر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اعیان ائمه و بزرگان آنان؛ امثال یحیی بن سعید، مالک بن انس، ثوری، ابن عیینه، ابوحنیفه، ایوب سختیانی و دیگران از او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محمّد بن عامر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من الأئمة جعفر الصادق، ذوالمناقب الکثیرة والفضائل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الحدیث ائمة کثیرون مثل مالک بن انس وابی حنیفة ویحیی بن سعید وابن جریج والثوری وابن عیینة وشعبة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از امامان، جعفر صادق، صاحب مناقب بسیار و فضایل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بسیاری؛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ابی حنیفه، یحیی بن سعید، ابن جریج، ثوری، ابن عیینه، شعبه و دیگران از او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اجلاّء التابعین وله منزلة رفیعة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اجلاّی تابعین و دارای منزلتی رفیع در علم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فرید وجدی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افاضل مردم بود، و برای او مقالاتی در صنعت کیمیا است</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 لاوند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کان الامر فقد کان الامام جعفر الصادق من اولئک الدین عاش القرآن فی نفوسهم </w:t>
      </w:r>
      <w:bookmarkStart w:id="890" w:name="pg269_9921"/>
    </w:p>
    <w:p>
      <w:pPr>
        <w:pStyle w:val="BookText"/>
        <w:rPr/>
      </w:pPr>
      <w:bookmarkEnd w:id="890"/>
      <w:r>
        <w:rPr>
          <w:rFonts w:ascii="IRNazanin" w:hAnsi="IRNazanin" w:eastAsia="IRNazanin"/>
          <w:color w:val="111111"/>
          <w:sz w:val="28"/>
          <w:sz w:val="28"/>
          <w:szCs w:val="28"/>
          <w:rtl w:val="true"/>
          <w:lang w:bidi="fa-IR"/>
        </w:rPr>
        <w:t>وبدا فی اقوالهم واعمالهم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امام جعفر صادق از کسانی بود که قرآن در دل‌هایشان رسوخ کرده و در اقوال و اعمالشان آشکار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سُهیل زکّار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علماء الاسلام الامام الصادق واثنوا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کان اعلم اهل زمانه وعنه تفرّع العلم بالحلال والحرام فی الخاص 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از امام صادق‌علیه السلام یاد کرده و او را ستایش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او اعلم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علم به حلال و حرام در خاص و عام انتشار یافت</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حسن باقوری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ابوحنیفة وصاحباه ابویوسف ومحمّد فقد اخذوا عن جعفر الصادق‌علیه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ابوحنیفه و مصاحب او ابویوسف و محمّد از جعفر صادق‌علیه السلام اخذ علم نمودند</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امین مصری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جعفر الصادق، فانّه من اوسع الناس علماً واطّلاعاً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او از وسیع‌ترین مردم در علم و اطّلاع بود</w:t>
      </w:r>
      <w:r>
        <w:rPr>
          <w:rFonts w:eastAsia="IRNazanin" w:cs="IRNazanin"/>
          <w:color w:val="111111"/>
          <w:sz w:val="28"/>
          <w:szCs w:val="28"/>
          <w:rtl w:val="true"/>
          <w:lang w:bidi="fa-IR"/>
        </w:rPr>
        <w:t>...».</w:t>
      </w:r>
      <w:r>
        <w:rPr>
          <w:rStyle w:val="FootnoteAnchor"/>
          <w:rtl w:val="true"/>
        </w:rPr>
        <w:footnoteReference w:id="1660"/>
      </w:r>
    </w:p>
    <w:p>
      <w:pPr>
        <w:pStyle w:val="Heading4"/>
        <w:numPr>
          <w:ilvl w:val="3"/>
          <w:numId w:val="1"/>
        </w:numPr>
        <w:rPr/>
      </w:pPr>
      <w:bookmarkStart w:id="891" w:name="__RefHeading___Toc2409523_211673320"/>
      <w:bookmarkStart w:id="892" w:name="_Toc320"/>
      <w:bookmarkEnd w:id="891"/>
      <w:r>
        <w:rPr>
          <w:rtl w:val="true"/>
        </w:rPr>
        <w:t>اعتراف به امامت امام صادق‌علیه السلام‌</w:t>
      </w:r>
      <w:bookmarkEnd w:id="892"/>
    </w:p>
    <w:p>
      <w:pPr>
        <w:pStyle w:val="BookText"/>
        <w:rPr/>
      </w:pPr>
      <w:r>
        <w:rPr>
          <w:rFonts w:ascii="IRNazanin" w:hAnsi="IRNazanin" w:eastAsia="IRNazanin"/>
          <w:color w:val="111111"/>
          <w:sz w:val="28"/>
          <w:sz w:val="28"/>
          <w:szCs w:val="28"/>
          <w:rtl w:val="true"/>
          <w:lang w:bidi="fa-IR"/>
        </w:rPr>
        <w:t>برخی از علمای اهل سنت تصریح به امامت و خلافت او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زکریا محیی الدین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واتفقوا علی امامته وجلالته وسیادته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نظرت إلی جعفر بن محمّد علمت انّه من سلالة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جلالت و سیادت او اتفاق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ابی 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به جعفر بن محمّد نگاه می‌کردم، می‌دانستم که او از سلاله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الشأن، من ائمة العلم، کان اولی بالأمر من ابی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کبیرالشأن، از امامان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خلافت، از ابی جعفر منصور سزاوارتر بود</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جعفر کثیرة وکان یصلح للخلافة؛ لسؤدده وفضله وعلمه وشرفه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جعفر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خلافت به جهت بزرگواری و فضل و علم و شرف، صلاحیّت داشت</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المعروف بالصادق، الامام العلم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مناقب کثیرة وکان اهلاً للخلافة؛ لسؤدده وعلمه وشرفه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معروف به صادق، امام علم،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مناقب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جهت بزرگواری و علم و شرف برای خلافت اهلیّت داشت</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اسعد بن علی بن سلیمان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توفّی الامام السید الجلیل، سلالة النبوة ومعدن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 سید، جلیل، سلاله نبوت و معدن فتوّت، ابوعبداللَّه جعفرصادق وفات یافت</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محمد خواجه پارسای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ائمة اهل البیت ابوعبداللَّه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امامان اهل بیت، ابوعبداللَّه جعفر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الهاشمی ابوعبداللَّه المعروف بالصادق، صدوق فقیه امام من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 طالب، هاشمی، ابوعبداللَّه، معروف به صادق، صدوق، فقیه، امام و از طبقه ششم است</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امامته وجلالته وسیادته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جلالت و سیادت او اتفاق است</w:t>
      </w:r>
      <w:r>
        <w:rPr>
          <w:rFonts w:eastAsia="IRNazanin" w:cs="IRNazanin"/>
          <w:color w:val="111111"/>
          <w:sz w:val="28"/>
          <w:szCs w:val="28"/>
          <w:rtl w:val="true"/>
          <w:lang w:bidi="fa-IR"/>
        </w:rPr>
        <w:t>».</w:t>
      </w:r>
      <w:r>
        <w:rPr>
          <w:rStyle w:val="FootnoteAnchor"/>
          <w:rtl w:val="true"/>
        </w:rPr>
        <w:footnoteReference w:id="16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عبدالرؤف مناوی 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بن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نبیلاً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کرامات کبیرة ومکاشفات 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 فرزند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کراماتی بزرگ و مکاشفاتی مشهور است</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شهاب الدین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امامته وجلالته وسیادته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امامت و جلالت و سیادت او اتفاق نموده‌اند</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ابوعبداللَّه، فقیه، صدوق،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ابوعبداللَّه، فقیه، صدوق و امام بود</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محمّد حجازی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مقاله‌ای درباره امام صادق‌علیه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أعلام الإسلام وسیّد من سادات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الّذی اتفق المسلمون علی اختلاف طوائفهم وتعداد مذاهبهم علی </w:t>
      </w:r>
      <w:bookmarkStart w:id="893" w:name="pg269_9927"/>
    </w:p>
    <w:p>
      <w:pPr>
        <w:pStyle w:val="BookText"/>
        <w:rPr/>
      </w:pPr>
      <w:bookmarkEnd w:id="893"/>
      <w:r>
        <w:rPr>
          <w:rFonts w:ascii="IRNazanin" w:hAnsi="IRNazanin" w:eastAsia="IRNazanin"/>
          <w:color w:val="111111"/>
          <w:sz w:val="28"/>
          <w:sz w:val="28"/>
          <w:szCs w:val="28"/>
          <w:rtl w:val="true"/>
          <w:lang w:bidi="fa-IR"/>
        </w:rPr>
        <w:t>امامته وورعه وتقاه، واثنوا علیه ومدحوه واحبّوه لفضله وزهده وعلمه وقرابته من الرسول، فهو الشریف نسباً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للتدریس ونشر العلم، فاخذ عنه خلق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نشانه‌ای از نشانه‌های اسلام، و سیدی از سادات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مسلمانان با اختلاف طوایف و تعدد مذاهبشان، بر امامت و ورع و وثاقت او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ستایش کرده و مدح نموده و به جهت فضل و زهد و علم و قرابت او نسبت به رسول خداصلی الله علیه وآله وسلم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متصدی تدریس و نشر علم شد، و جمع کثیری از او اخذ علم نمودند</w:t>
      </w:r>
      <w:r>
        <w:rPr>
          <w:rFonts w:eastAsia="IRNazanin" w:cs="IRNazanin"/>
          <w:color w:val="111111"/>
          <w:sz w:val="28"/>
          <w:szCs w:val="28"/>
          <w:rtl w:val="true"/>
          <w:lang w:bidi="fa-IR"/>
        </w:rPr>
        <w:t>...».</w:t>
      </w:r>
      <w:r>
        <w:rPr>
          <w:rStyle w:val="FootnoteAnchor"/>
          <w:rtl w:val="true"/>
        </w:rPr>
        <w:footnoteReference w:id="1672"/>
      </w:r>
    </w:p>
    <w:p>
      <w:pPr>
        <w:pStyle w:val="Heading4"/>
        <w:numPr>
          <w:ilvl w:val="3"/>
          <w:numId w:val="1"/>
        </w:numPr>
        <w:rPr/>
      </w:pPr>
      <w:bookmarkStart w:id="894" w:name="__RefHeading___Toc2409525_211673320"/>
      <w:bookmarkStart w:id="895" w:name="_Toc321"/>
      <w:bookmarkEnd w:id="894"/>
      <w:r>
        <w:rPr>
          <w:rtl w:val="true"/>
        </w:rPr>
        <w:t>احادیثی از امام صادق‌علیه السلام‌</w:t>
      </w:r>
      <w:bookmarkEnd w:id="895"/>
    </w:p>
    <w:p>
      <w:pPr>
        <w:pStyle w:val="BookText"/>
        <w:rPr/>
      </w:pPr>
      <w:r>
        <w:rPr>
          <w:rFonts w:ascii="IRNazanin" w:hAnsi="IRNazanin" w:eastAsia="IRNazanin"/>
          <w:color w:val="111111"/>
          <w:sz w:val="28"/>
          <w:sz w:val="28"/>
          <w:szCs w:val="28"/>
          <w:rtl w:val="true"/>
          <w:lang w:bidi="fa-IR"/>
        </w:rPr>
        <w:t xml:space="preserve">با مراجعه به کتب اهل سنت پی به وجود احادیث ارزشمندی از امام صادق‌علیه السلام می‌بریم که می‌توان با عمل کردن </w:t>
      </w:r>
      <w:r>
        <w:rPr>
          <w:rFonts w:eastAsia="Times New Roman" w:cs="Times New Roman" w:ascii="Times New Roman" w:hAnsi="Times New Roman"/>
          <w:color w:val="111111"/>
          <w:sz w:val="28"/>
          <w:szCs w:val="28"/>
          <w:lang w:val="en-US" w:bidi="en-US"/>
        </w:rPr>
        <w:t>șǠ</w:t>
      </w:r>
      <w:r>
        <w:rPr>
          <w:rFonts w:ascii="IRNazanin" w:hAnsi="IRNazanin" w:eastAsia="IRNazanin"/>
          <w:color w:val="111111"/>
          <w:sz w:val="28"/>
          <w:sz w:val="28"/>
          <w:szCs w:val="28"/>
          <w:rtl w:val="true"/>
          <w:lang w:bidi="fa-IR"/>
        </w:rPr>
        <w:t>آن‌ها راه‌گشایی به سوی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ابونعیم اصفهانی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انعم اللَّه علیک بنعمة فاحببت بقاءها و دوامها، فأکثر من الحمد و الشکر علیها، فانّ اللَّه عزوجل قال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و اذا استبطأت الرزق فأکثر من الاستغفار، فانّ اللَّه 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1674"/>
      </w: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حزنک امر من سلطان او غیره فأکثر من لاحول و لاقوة الاّ باللَّه، فانّها مفتاح الفرج و کنز من کنوز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 تو نعمتی عنایت فرمود و دوست داشتی که آن نعمت باقی مانده و دوام داشته باشد، بسیار بر آن حمد و شکر نما؛ زیرا خداوند عزّوجلّ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سپاس‌گزار باشید من بر شما زیاد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روزی به تو دیر رسید، زیاد </w:t>
      </w:r>
    </w:p>
    <w:p>
      <w:pPr>
        <w:pStyle w:val="BookText"/>
        <w:rPr/>
      </w:pPr>
      <w:r>
        <w:rPr>
          <w:rFonts w:ascii="IRNazanin" w:hAnsi="IRNazanin" w:eastAsia="IRNazanin"/>
          <w:color w:val="111111"/>
          <w:sz w:val="28"/>
          <w:sz w:val="28"/>
          <w:szCs w:val="28"/>
          <w:rtl w:val="true"/>
          <w:lang w:bidi="fa-IR"/>
        </w:rPr>
        <w:t>استغفار نما؛ زیرا خداوند متعال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خویش آمرزش بطلبید که او بسیار آمرزنده است، تا باران‌های پر برکت آسمان را پی در پی بر شما بفرستد 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امری از سلطان یا غیر سلطان تو را محزون کرد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زیرا آن ذکر کلید فرج و گنجی از گنج‌های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الرجل عقله، و حسبه دینه، و کرمه تقواه، و الناس فی آدم مستوون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مرد عقل او است، و حسب او دینش، و کرمش تقوای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این‌که از آدم زاده شده‌اند با یک دیگر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تُأَسِّف علی مفقود لایردّه الیک الفوت، و ما لک تفرح بموجود لایترک فی یدیک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تأسّف می‌خوری بر شی‌ء مفقودی که فوت و زمان، آن را به سوی تو باز نمی‌گرداند، و تو را چه شده که به شی‌ء موجودی شاد می‌شوی که مرگ، آن را در دست تو رها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کلید هر پلیدی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الخیر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ترضی من المجلس بدون شرفک، و ان تسلّم من لقیت، و ان تترک المراء و ان کنت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خیر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مجلس به مکانی پایین‌تر از شرفت راضی شوی، و این‌که هر کس را مشاهده نمودی بر او سلام کنی، و جدال را ترک کنی گرچه حقّ با تو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اراد عزّاً بلاعشیرة و هیبة بلاسلطان، فلیخرج من ذلّ المعصیة الی عزّ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عزّتی بدون عشیره و هیبتی بدون سلطنت می‌خواهد، باید از بار ذلت معصیت خارج شده و در عزّت اطاعت وارد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یصحب صاحب السوء لایسلم، و من یدخل مدخل السوء یتّهم، و من لایملک لسانه یندم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انسان بدکار مصاحبت کند سالم نمی‌ماند، و هر کس در مکان بد داخل شود متّهم می‌شود، و هرکس زبانش را مالک نباشد پشیمان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تحریم الربا ان لایتمانع الناس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تحریم ربا آن است که مردم از کار خیر بی بهره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عمل السلطان الإحسان الی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کار کردن برای سلطان، احسان و نیکی به برادران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اذا غضب لم یخرج عن حقّ، و اذا رضی لم یدخله رضاه فی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هرگاه غضب کند غضبش او را از حق خارج نمی‌کند و هر گاه راضی شود رضایتش او را در باطل داخل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لایزید اللَّه بها الرجل المسلم الاّ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عمّن ظلمه، و الإعطاء لمن حرمه، و الصلة لمن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عامل است که خداوند توسط آن‌ها عزّت مردم مسلمان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کسی که به او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بر کسی که او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از کسی که با او قطع رحم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الفقهاء أمناء الرسل مالم یأتوا ابواب السلاطین، فاذا رأیتم الفقهاء قد رکنوا الی ابواب السلاطین فاتّهموهم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امینان از طرف انبیایند مادامی که به درب خانه‌های سلاطین نروند، و هر گاه فقها را مشاهده کردید که به درب خانه‌های سلاطین آمده‌اند آنان را متّهم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الجود سوء الظنّ بالمعبود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بخشش، سوء ظن به خدا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البنات حسنات و البنون نعم، و الحسنات یثاب علیها و النعم مسؤول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حسنات، و پسران نعمت‌های الهی‌اند، بر حسنات ثواب داده می‌شود، و از نعمت‌ها سؤال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زاد افضل من التقوی، و لا شی‌ء أحسن من الصمت، و لا عدوّ اضرّ من الجهل، و لاداء ادوی من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توشه‌ای بهتر از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بهتر از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باضررتر از نادانی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دردی بی درمان‌تر از دروغ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إقبل وصیّتی و احفظ مقالتی، فانّک ان حفظتها تعیش سعیداً و تموت حمیداً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بما قسّم له استغنی، و من مدّ عینه الی ما فی ید غیره مات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یرض بما قسّمه اللَّه له اتّهم اللَّه فی قضائه، و من استصغر زلّة نفسه استعظم زلّة غیره، و من استصغره زلّة غیره استعظم زلّة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حجاب غیره انکشف عورات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 سیف البغی قتل به، و من احتفر لأخیه بئراً سقط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السفهاء حقر، و من خالط العلماء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مداخل السوء 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ان تزری بالرجال فیزری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الدخول فیما لایعنیک فتذلّ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لک او علیک تستشان من بین اقرانک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لکتاب اللَّه تالیاً و للسلام فاشیاً، و بالمعروف آمراً و عن المنکر ناهیاً، و لمن قطعک واصلاً، و لمن سکت عنک مبتدئاً، و لمن سئلک معطیاً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تزرع الشحناء فی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التعرض لعیوب الناس، فمنزلة التعرّض لعیوب الناس بمنزلة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طلبت الجود فعلیک بمعادنه، فانّ للجود معادن، و للمعادن اصولاً، و للأصول فروعاً، و للفروع ثمراً، و لایطیب ثمر الاّ بالأصول، و لااصل ثابت الاّ بمعدن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زرت فزر الأخیار، و لاتزر الفجّار، فانّهم صخرة لاینفجر ماءها و شجرة لایخضر ورقها، و ارض لایظهر عشبها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را قبول و گفتارم را حفظ کن؛ زیرا اگر آن را حفظ کنی زندگی با سعادت خواهی داشت و با ستایش خواهی مرد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برای او تقسیم شده راضی باشد خود را بی نیاز کرده، و هرکس چشمانش را به آنچه در دست دیگری است اندازد، فقیر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w:t>
      </w:r>
    </w:p>
    <w:p>
      <w:pPr>
        <w:pStyle w:val="BookText"/>
        <w:rPr/>
      </w:pPr>
      <w:r>
        <w:rPr>
          <w:rFonts w:ascii="IRNazanin" w:hAnsi="IRNazanin" w:eastAsia="IRNazanin"/>
          <w:color w:val="111111"/>
          <w:sz w:val="28"/>
          <w:sz w:val="28"/>
          <w:szCs w:val="28"/>
          <w:rtl w:val="true"/>
          <w:lang w:bidi="fa-IR"/>
        </w:rPr>
        <w:t>آنچه خداوند برای او تقسیم کرده راضی نباشد خدا را در قضایش متهم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لغزش نفسش را کوچک شمارد، لغزش دیگران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لغزش دیگران را کوچک شمارد، لغزش خود را بزرگ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حجاب دیگری را کشف کند پوشش‌های خانه‌اش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شمشیر ظلم بر کشد توسط آن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برادرش چاهی حفر کند، خود در آن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سفیهان نشست و برخاست کند 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علما معاشرت کند باوقار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مکان‌های سوء وارد شود متهم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بر مردم عیب‌گیری، که به تو عیب گرفته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این‌که در اموری وارد شوی که تو را فایده نمی‌دهد، که به واسطه آن خوار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 خواه به نفع تو باشد یا به ضررت، که در این صورت بین هم سالان خود کسب شأن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تلاوت و آشکارا سلام کن، و امربه معروف و نهی از منکر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قطع رحم کرده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با تو قهر کرده تو ابتدای به سخن کن، و هر کس که از تو درخواست نمود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چینی بپرهیز که کینه را در قلب‌های مردم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جود را طلب نمودی پس بر تو باد به معادنش؛ زیرا برای جود معادنی است و برای معادن آن هم اصول و برای اصول آن نیز فروع و برای فروعش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ثمری به بار نخواهد نشست مگر به واسطه اصول آن، و هیچ اصلی ثابت نخواهد گشت جز به معدن پاکیزه آن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دیدن کسی بروی به زیارت خوبان برو، و به دیدن انسان‌های فاجر نرو؛ زیرا آنان به مانند صخره‌ای هستند که آبشان شکافته نخواهد شد، و به مانند درختی‌اند که برگش سبز نخواهد گشت، و به مانند زمینی هستند که علفش رشد نخواهدکرد</w:t>
      </w:r>
      <w:r>
        <w:rPr>
          <w:rFonts w:eastAsia="IRNazanin" w:cs="IRNazanin"/>
          <w:color w:val="111111"/>
          <w:sz w:val="28"/>
          <w:szCs w:val="28"/>
          <w:rtl w:val="true"/>
          <w:lang w:bidi="fa-IR"/>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تجلّی اللَّه تعالی لعباده فی کلامه و لکن لایبصرون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متعال برای بندگانش در کلامش تجلّی نموده است ولی مردم مشاهده نمی‌کنند</w:t>
      </w:r>
      <w:r>
        <w:rPr>
          <w:rFonts w:eastAsia="IRNazanin" w:cs="IRNazanin"/>
          <w:color w:val="111111"/>
          <w:sz w:val="28"/>
          <w:szCs w:val="28"/>
          <w:rtl w:val="true"/>
          <w:lang w:bidi="fa-IR"/>
        </w:rPr>
        <w:t xml:space="preserve">.» </w:t>
      </w:r>
      <w:bookmarkStart w:id="896" w:name="pg269_9938"/>
    </w:p>
    <w:p>
      <w:pPr>
        <w:pStyle w:val="Heading3"/>
        <w:numPr>
          <w:ilvl w:val="2"/>
          <w:numId w:val="1"/>
        </w:numPr>
        <w:rPr/>
      </w:pPr>
      <w:bookmarkStart w:id="897" w:name="__RefHeading___Toc2409527_211673320"/>
      <w:bookmarkStart w:id="898" w:name="_Toc322"/>
      <w:bookmarkEnd w:id="896"/>
      <w:bookmarkEnd w:id="897"/>
      <w:r>
        <w:rPr>
          <w:rtl w:val="true"/>
        </w:rPr>
        <w:t>امام کاظم علیه السلام از دیدگاه اهل سنت‌</w:t>
      </w:r>
      <w:bookmarkEnd w:id="898"/>
    </w:p>
    <w:p>
      <w:pPr>
        <w:pStyle w:val="Heading4"/>
        <w:numPr>
          <w:ilvl w:val="3"/>
          <w:numId w:val="1"/>
        </w:numPr>
        <w:rPr/>
      </w:pPr>
      <w:bookmarkStart w:id="899" w:name="__RefHeading___Toc2409529_211673320"/>
      <w:bookmarkStart w:id="900" w:name="_Toc323"/>
      <w:bookmarkEnd w:id="899"/>
      <w:r>
        <w:rPr>
          <w:rtl w:val="true"/>
        </w:rPr>
        <w:t>ولادت امام کاظم‌علیه السلام‌</w:t>
      </w:r>
      <w:bookmarkEnd w:id="900"/>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بن علی بن الحسین بن علی بن ابی طالب، ابوالحسن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او در مدینه،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الرشید وارد مدینه شد و آن حضرت را با خود به بغداد آورد و هنگام وفاتش در زندان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رجب از دنیا رحلت نمود</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فیض بن المختار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جعفر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و از آتش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شما برای ما امام و رهبر است؟ در این هنگام موسای کاظم در حالی که نوجوانی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 فتمسّک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است به او تمسک کن</w:t>
      </w:r>
      <w:r>
        <w:rPr>
          <w:rFonts w:eastAsia="IRNazanin" w:cs="IRNazanin"/>
          <w:color w:val="111111"/>
          <w:sz w:val="28"/>
          <w:szCs w:val="28"/>
          <w:rtl w:val="true"/>
          <w:lang w:bidi="fa-IR"/>
        </w:rPr>
        <w:t>.»</w:t>
      </w:r>
    </w:p>
    <w:p>
      <w:pPr>
        <w:pStyle w:val="Heading4"/>
        <w:numPr>
          <w:ilvl w:val="3"/>
          <w:numId w:val="1"/>
        </w:numPr>
        <w:rPr/>
      </w:pPr>
      <w:bookmarkStart w:id="901" w:name="__RefHeading___Toc2409531_211673320"/>
      <w:bookmarkStart w:id="902" w:name="_Toc324"/>
      <w:bookmarkEnd w:id="901"/>
      <w:r>
        <w:rPr>
          <w:rtl w:val="true"/>
        </w:rPr>
        <w:t>عبادت امام کاظم‌علیه السلام‌</w:t>
      </w:r>
      <w:bookmarkEnd w:id="90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به سندش از عمّار بن ابان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موسی بن جعفر نزد سندی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از او خواست تا متولّی حبس او شود؛ زیرا او زنی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اجازه داد آن زن متولی خدمت به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وضعیت </w:t>
      </w:r>
      <w:bookmarkStart w:id="903" w:name="pg269_9940"/>
    </w:p>
    <w:p>
      <w:pPr>
        <w:pStyle w:val="BookText"/>
        <w:rPr/>
      </w:pPr>
      <w:bookmarkEnd w:id="903"/>
      <w:r>
        <w:rPr>
          <w:rFonts w:ascii="IRNazanin" w:hAnsi="IRNazanin" w:eastAsia="IRNazanin"/>
          <w:color w:val="111111"/>
          <w:sz w:val="28"/>
          <w:sz w:val="28"/>
          <w:szCs w:val="28"/>
          <w:rtl w:val="true"/>
          <w:lang w:bidi="fa-IR"/>
        </w:rPr>
        <w:t>حضرت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نماز عشاء را به جای می‌آورد حمد و ثنای خدا کرده و دعا می‌نمود و این چنین بود تا این‌که شب پایان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در نماز بود تا صبح شده و بعد کمی ذکر می‌گفت تا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بالا آمدن خورشید و روز، می‌نشست و آمادگی پیدا می‌کرد و مقداری غذا می‌خورد، و تا قبل از زوال استراحت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و تا وقت عصر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قبله می‌نشست و تا غروب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همیشه او بود</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او همچنین به سندش نقل کرده که حضرت موسی بن جعفر به جهت عبادت و کوشش بسیار، عبد صالح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که آن حضرت وارد مسجد رسول خداصلی الله علیه وآله وسلم شد و در اوّل شب سجده‌ای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که در سجده‌اش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عندی فلیحسن العفو عندک، یا اهل التقوی و یا اهل المغفرة</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و این جمله را تا صبح تکرار می‌کرد</w:t>
      </w:r>
      <w:r>
        <w:rPr>
          <w:rFonts w:eastAsia="IRNazanin" w:cs="IRNazanin"/>
          <w:color w:val="111111"/>
          <w:sz w:val="28"/>
          <w:szCs w:val="28"/>
          <w:rtl w:val="true"/>
          <w:lang w:bidi="fa-IR"/>
        </w:rPr>
        <w:t>.</w:t>
      </w:r>
    </w:p>
    <w:p>
      <w:pPr>
        <w:pStyle w:val="Heading4"/>
        <w:numPr>
          <w:ilvl w:val="3"/>
          <w:numId w:val="1"/>
        </w:numPr>
        <w:rPr/>
      </w:pPr>
      <w:bookmarkStart w:id="904" w:name="__RefHeading___Toc2409533_211673320"/>
      <w:bookmarkStart w:id="905" w:name="_Toc325"/>
      <w:bookmarkEnd w:id="904"/>
      <w:r>
        <w:rPr>
          <w:rtl w:val="true"/>
        </w:rPr>
        <w:t>گذشت و بردباری امام کاظم‌علیه السلام‌</w:t>
      </w:r>
      <w:bookmarkEnd w:id="90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به سندش از یحیی بن الحسن روایت کرده که مردی از اولاد عمر بن خطّاب که در مدینه ساکن بود حضرت را اذیت کرده و علی‌علیه السلام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حضرت پیشنهاد دادند که اگر اجازه دهید او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کار شدیداً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مکان و محل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 که در اطراف مدینه مشغول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بر مرکب شد و با آن مرکب وارد مزرعه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مرا لگدمال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بدون اعتنا به حرف او آمد و به نزد آن عمری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خود پیاده شد و نزد او نشست و لبخندی زده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خرج </w:t>
      </w:r>
      <w:bookmarkStart w:id="906" w:name="pg269_9942"/>
    </w:p>
    <w:p>
      <w:pPr>
        <w:pStyle w:val="BookText"/>
        <w:rPr/>
      </w:pPr>
      <w:bookmarkEnd w:id="906"/>
      <w:r>
        <w:rPr>
          <w:rFonts w:ascii="IRNazanin" w:hAnsi="IRNazanin" w:eastAsia="IRNazanin"/>
          <w:color w:val="111111"/>
          <w:sz w:val="28"/>
          <w:sz w:val="28"/>
          <w:szCs w:val="28"/>
          <w:rtl w:val="true"/>
          <w:lang w:bidi="fa-IR"/>
        </w:rPr>
        <w:t>این مزرعه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امید داری که به دست آوری؟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چه مقدار امید داری به تو برسد؟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به من دویست دینار عائد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سیصد دینار به او عطا فرمود، عمری از جا بلند شد و سر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نزد او خارج شد و به طرف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مشاهده کرد که در مسجد نشسته، هنگامی که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 که رسالتش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 او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خلاف این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به مخاصمه پرداخت و همه را به متابعت و پیروی از ابی الحسن موسی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همیشگی او بود هر وقت که وارد مسجد شده و از آن خارج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موسی به دوستانی که می‌خواستند او را بکشند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بهتر است؟ آیا آن کاری را که شما قصد داشتید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من قصد داشتم تا امرش را به این مقدار اصلاح نمایم؟</w:t>
      </w:r>
      <w:r>
        <w:rPr>
          <w:rFonts w:eastAsia="IRNazanin" w:cs="IRNazanin"/>
          <w:color w:val="111111"/>
          <w:sz w:val="28"/>
          <w:szCs w:val="28"/>
          <w:rtl w:val="true"/>
          <w:lang w:bidi="fa-IR"/>
        </w:rPr>
        <w:t>».</w:t>
      </w:r>
      <w:r>
        <w:rPr>
          <w:rStyle w:val="FootnoteAnchor"/>
          <w:rtl w:val="true"/>
        </w:rPr>
        <w:footnoteReference w:id="1697"/>
      </w:r>
    </w:p>
    <w:p>
      <w:pPr>
        <w:pStyle w:val="Heading4"/>
        <w:numPr>
          <w:ilvl w:val="3"/>
          <w:numId w:val="1"/>
        </w:numPr>
        <w:rPr/>
      </w:pPr>
      <w:bookmarkStart w:id="907" w:name="__RefHeading___Toc2409535_211673320"/>
      <w:bookmarkStart w:id="908" w:name="_Toc326"/>
      <w:bookmarkEnd w:id="907"/>
      <w:r>
        <w:rPr>
          <w:rtl w:val="true"/>
        </w:rPr>
        <w:t>توبه بُشر حافی به واسطه امام کاظم‌علیه السلام‌</w:t>
      </w:r>
      <w:bookmarkEnd w:id="90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امام کاظم‌علیه السلام بُشر حافی توبه نمود؛ زیرا امام از کنار خانه‌اش در بغداد عبور می‌کرد، صدای آلات لهو و صوت و غناء و نی و رقص از آن خانه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به دستش خاک روبه منزل بود خارج شد و آن‌ها را کنار درب خانه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آزاد است یا بنده؟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او عبد بود از مولای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دیر به داخل خانه بازگشته بود، بشر از او سؤال کرد که چه چیز باعث شد که دیر برگردی؟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پابرهنه از منزل بیرون آمد تا این‌که مولای ما امام کاظم‌علیه السلام را ملاقات نمود </w:t>
      </w:r>
      <w:bookmarkStart w:id="909" w:name="pg269_9944"/>
    </w:p>
    <w:p>
      <w:pPr>
        <w:pStyle w:val="BookText"/>
        <w:rPr/>
      </w:pPr>
      <w:bookmarkEnd w:id="909"/>
      <w:r>
        <w:rPr>
          <w:rFonts w:ascii="IRNazanin" w:hAnsi="IRNazanin" w:eastAsia="IRNazanin"/>
          <w:color w:val="111111"/>
          <w:sz w:val="28"/>
          <w:sz w:val="28"/>
          <w:szCs w:val="28"/>
          <w:rtl w:val="true"/>
          <w:lang w:bidi="fa-IR"/>
        </w:rPr>
        <w:t>و از این بابت عذرخواهی کرده و گریست و از کردار خود حیا کرده و به دست حضرت توبه نمود</w:t>
      </w:r>
      <w:r>
        <w:rPr>
          <w:rFonts w:eastAsia="IRNazanin" w:cs="IRNazanin"/>
          <w:color w:val="111111"/>
          <w:sz w:val="28"/>
          <w:szCs w:val="28"/>
          <w:rtl w:val="true"/>
          <w:lang w:bidi="fa-IR"/>
        </w:rPr>
        <w:t>».</w:t>
      </w:r>
      <w:r>
        <w:rPr>
          <w:rStyle w:val="FootnoteAnchor"/>
          <w:rtl w:val="true"/>
        </w:rPr>
        <w:footnoteReference w:id="1698"/>
      </w:r>
    </w:p>
    <w:p>
      <w:pPr>
        <w:pStyle w:val="Heading4"/>
        <w:numPr>
          <w:ilvl w:val="3"/>
          <w:numId w:val="1"/>
        </w:numPr>
        <w:rPr/>
      </w:pPr>
      <w:bookmarkStart w:id="910" w:name="__RefHeading___Toc2409537_211673320"/>
      <w:bookmarkStart w:id="911" w:name="_Toc327"/>
      <w:bookmarkEnd w:id="910"/>
      <w:r>
        <w:rPr>
          <w:rtl w:val="true"/>
        </w:rPr>
        <w:t>امام کاظم‌علیه السلام از دیدگاه معاصرین خود</w:t>
      </w:r>
      <w:bookmarkEnd w:id="911"/>
    </w:p>
    <w:p>
      <w:pPr>
        <w:pStyle w:val="BookText"/>
        <w:rPr/>
      </w:pPr>
      <w:r>
        <w:rPr>
          <w:rFonts w:ascii="IRNazanin" w:hAnsi="IRNazanin" w:eastAsia="IRNazanin"/>
          <w:color w:val="111111"/>
          <w:sz w:val="28"/>
          <w:sz w:val="28"/>
          <w:szCs w:val="28"/>
          <w:rtl w:val="true"/>
          <w:lang w:bidi="fa-IR"/>
        </w:rPr>
        <w:t>با مراجعه به کلمات معاصرین امام کاظم‌علیه السلام پی می‌بریم که حضرت مورد توجه و احترام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کلمات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w:t>
      </w:r>
    </w:p>
    <w:p>
      <w:pPr>
        <w:pStyle w:val="BookText"/>
        <w:rPr/>
      </w:pPr>
      <w:r>
        <w:rPr>
          <w:rFonts w:ascii="IRNazanin" w:hAnsi="IRNazanin" w:eastAsia="IRNazanin"/>
          <w:color w:val="111111"/>
          <w:sz w:val="28"/>
          <w:sz w:val="28"/>
          <w:szCs w:val="28"/>
          <w:rtl w:val="true"/>
          <w:lang w:bidi="fa-IR"/>
        </w:rPr>
        <w:t>آن حضرت درباره فرزند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موسی شبیه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9"/>
      </w:r>
      <w:r>
        <w:rPr>
          <w:rFonts w:ascii="IRNazanin" w:hAnsi="IRNazanin" w:eastAsia="IRNazanin"/>
          <w:color w:val="111111"/>
          <w:sz w:val="28"/>
          <w:sz w:val="28"/>
          <w:szCs w:val="28"/>
          <w:rtl w:val="true"/>
          <w:lang w:bidi="fa-IR"/>
        </w:rPr>
        <w:t>فرزندم موسی شبیه عیسی بن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موسی الکاظم التریاق المجرّب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موسای کاظم اکسیر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اشاره به تجربه شدن اجابت دعا در کنار قبر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الرشید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وصیتی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 الناس وحجة اللَّه علی خلقه وخلیفته علی عباده، انا امام الجماعة فی الظاهر والغلبة والقهر، وانّه واللَّه لأحقّ بمقام رسول اللَّه منّی ومن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نازعنی فی هذا الأمر لأخذت الّذی فیه عیناه، فانّ 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وارث علم النبیین، هذا موسی بن جعفر، ان اردت العلم الصحیح تجده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یعنی حضرت موسی بن جعفر امام مردم و حجت خدا بر خلق، و خلیفه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 از من و تمام خلق به جانشینی رسول خدا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کند چشمانش را از حدقه بیرون خواهم آورد؛ زیرا حکومت عقیم و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وارث علم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می‌خواهی نزد او خواهی یافت</w:t>
      </w:r>
      <w:r>
        <w:rPr>
          <w:rFonts w:eastAsia="IRNazanin" w:cs="IRNazanin"/>
          <w:color w:val="111111"/>
          <w:sz w:val="28"/>
          <w:szCs w:val="28"/>
          <w:rtl w:val="true"/>
          <w:lang w:bidi="fa-IR"/>
        </w:rPr>
        <w:t xml:space="preserve">». </w:t>
      </w:r>
      <w:bookmarkStart w:id="912" w:name="pg269_9947"/>
    </w:p>
    <w:p>
      <w:pPr>
        <w:pStyle w:val="Heading4"/>
        <w:numPr>
          <w:ilvl w:val="3"/>
          <w:numId w:val="1"/>
        </w:numPr>
        <w:rPr/>
      </w:pPr>
      <w:bookmarkStart w:id="913" w:name="__RefHeading___Toc2409539_211673320"/>
      <w:bookmarkStart w:id="914" w:name="_Toc328"/>
      <w:bookmarkEnd w:id="912"/>
      <w:bookmarkEnd w:id="913"/>
      <w:r>
        <w:rPr>
          <w:rtl w:val="true"/>
        </w:rPr>
        <w:t>امام کاظم‌علیه السلام از دیدگاه علمای اهل سنت‌</w:t>
      </w:r>
      <w:bookmarkEnd w:id="914"/>
    </w:p>
    <w:p>
      <w:pPr>
        <w:pStyle w:val="BookText"/>
        <w:rPr/>
      </w:pPr>
      <w:r>
        <w:rPr>
          <w:rFonts w:ascii="IRNazanin" w:hAnsi="IRNazanin" w:eastAsia="IRNazanin"/>
          <w:color w:val="111111"/>
          <w:sz w:val="28"/>
          <w:sz w:val="28"/>
          <w:szCs w:val="28"/>
          <w:rtl w:val="true"/>
          <w:lang w:bidi="fa-IR"/>
        </w:rPr>
        <w:t>با مراجعه به کلمات اهل سنت در طول تاریخ پی می‌بریم که حضرت موسی بن جعفرعلیه السلام مورد توجه خاص و احترام ویژه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برخی از این کلمات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سندی که حضرت موسی بن جعفرعلیه السلام در آن قرار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الاسناد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دیوانه‌ای خوانده شود از جنونش بهبودی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ابراهیم، ابوعلی خلال، شیخ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همّنی امر فقصدت قبر موسی بن جعفر فتوسّلت به الّا سهّل اللَّه تعالی لی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امری بر من دشوار نشد جز آن‌که قصد قبر موسی بن جعفر را می‌نمودم و به او توسل کردم و خداوند متعال آنچه دوست داشتم را برای من تسهیل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ذکر نام ده نفر از امامان شیعه و مدح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لم یتفق 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برای هیچ بیتی از بیوت عرب یا عجم در عظمت اتفاق نیفتاده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بن منذر،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کاظم‌علیه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امام من 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صدوق، و امامی از امامان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نقل کلام پدرش آن را تقریر کرده و او را به عنوان امام صدوق یاد کرده است</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عبدالکریم بن محمّد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 ببغداد مشهور 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زرته غیر مرّة مع ابنه محمّد بن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او در بغداد مشهور و محلّ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او و قبر فرزندش محمّد بن الرضا علی بن موسی را چندین بار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عبدالرحمن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یدعی العبد الصالح لأجل عبادته واجتهاده وقیامه باللیل وکان کریماً حلیماً، اذا بلغه عن رجل یؤذیه بعث إلیه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جهت عبادت و کوشش فراوان و قیام در شب، عبد صالح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کریم و حلیم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کسی به او اذیتی می‌رسید مالی برای او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فیهم من الأکابر من العلماء کالباقر والصادق والکاظم والرضاعلیهم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 پیامبر بزرگانی از علما؛ همانند باقر، صادق، کاظم ورضاعلیهم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یلقّب بالکاظم لأنّه کان یحسن إلی من یسی‌ء إلیه، کان هذا عادته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کاظم لقب داده‌اند؛ زیرا به هر کس که او را اذیت می‌کرد احسان می‌نمود و این عادت همیشگی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امامی بزرگ مقدار، عظیم الشأن، مجتهدی بزرگ، کوشا در اجتهاد، مشهور به عبادت، مواظب بر طاعات و مشهور به کرامات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به صبح به سجده و قیام بیتوته می‌نمود، و روز را به صدقه و روزه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کثرت بردباری و گذشتش از متجاوزان برخود،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انسان بدکار را به احسان خود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انسان جانی با عفو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کثرت عبادتش، او را عبد صالح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عراق معروف به باب الحوائج الی اللَّه است؛ زیرا مطالب متوسلین به خدا به وسیله خود را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او عقل‌ها را متحیّر می‌کند، و برای او نزد خداوند قدم صدقی است که زائل نشده و زائل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مناقب او بسیار است، و اگر چیزی به جز عنایت ربّانیه بر او نباشد، همین منقبت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 از مناقب آن حضرت را بازگو کرده است</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جواداً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الکاظم لأنّه کان اذا بلغه عن احد شی‌ء بعث الیه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شخصی جواد و حلیم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جهت کاظم نامیدند که هر گاه او را خبر می‌دادند که شخصی شما را ناسزا گفته به سوی او مالی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رجالنا موسی بن جعفر بن محمّد وهو العبد الصالح، جمع من الفقه والدین والنسک والحلم والصبر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رجال ما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کسی بود که بین فقه و دین و عمل صالح و حلم و صبر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صالح، عالم، عابد، جواد، حلیم و کبیر القدر بود</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صالح، عالم، عابد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یمنی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السید ابوالحسن موسی الکاظم والد جعفر الصادق کان صالحاً عابداً جواداً حلیماً کبیر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یدعی بالعبد الصالح من عبادته واجتهاده، وکان سخیاً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یبلغه عن الرجل انّه یؤذیه فبعث إلیه بصرّة فیها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موسی کاظم فرزند جعفر صادق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عابد، جواد، حلیم و کبیرالقدر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را به جهت عبادت و کوشش فراوانش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سخی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خبر می‌دادند که شخصی شما را اذیت می‌کند، حضرت کیسه‌ای با هزار دینار برای او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ابوالفداء،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کثیر العبادة والمروءة، اذا بلغه عن احد انّه یؤذیه ارسل إلیه بالذهب والتحف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کثیر العبادة و بامروّت و مردانگی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خبر می‌رسید که کسی قصد اذیت شما را دارد برای او طلا و هدایا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یحیی بن حسن بن جعفر نسّابه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بن جعفر یدعی بالعبد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را به جهت عبادت و کوشش بسیارش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بسیار است</w:t>
      </w:r>
      <w:r>
        <w:rPr>
          <w:rFonts w:eastAsia="IRNazanin" w:cs="IRNazanin"/>
          <w:color w:val="111111"/>
          <w:sz w:val="28"/>
          <w:szCs w:val="28"/>
          <w:rtl w:val="true"/>
          <w:lang w:bidi="fa-IR"/>
        </w:rPr>
        <w:t>».</w:t>
      </w:r>
      <w:r>
        <w:rPr>
          <w:rStyle w:val="FootnoteAnchor"/>
          <w:rtl w:val="true"/>
        </w:rPr>
        <w:footnoteReference w:id="171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یوسف بن تغری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موسای کاظم فرزند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عبادتش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حلمش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سیدی عالم، فاضل، باارزش، جواد، مورد ستایش و مستجاب الدعوه بود</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وهو وارثه علماً ومعرفة وکمالاً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الکاظم لکثرة تجاوزه وحلمه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معروفاً عند اهل العراق بباب قضاء الحوائج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اعبد اهل زمانه </w:t>
      </w:r>
    </w:p>
    <w:p>
      <w:pPr>
        <w:pStyle w:val="BookText"/>
        <w:rPr/>
      </w:pPr>
      <w:r>
        <w:rPr>
          <w:rFonts w:ascii="IRNazanin" w:hAnsi="IRNazanin" w:eastAsia="IRNazanin"/>
          <w:color w:val="111111"/>
          <w:sz w:val="28"/>
          <w:sz w:val="28"/>
          <w:szCs w:val="28"/>
          <w:rtl w:val="true"/>
          <w:lang w:bidi="fa-IR"/>
        </w:rPr>
        <w:t>واعلمهم واسخاهم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 او وارث جعفر صادق در علم و معرفت و کمال و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کثرت حلمش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قضاء الحوائج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و عالم‌ترین و سخاوتمندترین اهل زمان خود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شبراوی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العظماء الاسخیاء، وکان والده جعفر یحبّه حباً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افراد باسخاوت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او را بسیار دوست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الکاظم فکان معروفاً عند اهل العراق بباب قضاء الحوائج عند اللَّه، وکان من اعبد اهل زمانه ومن اکابر العلماء الأسخیاء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بالکاظم لکثرة تجاوزه وحلمه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کاظم؛ او نزد اهل عراق معروف به باب قضاء الحوائج عند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اهل زمان خود و از بزرگان علمای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کثرت بردباری‌اش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جلال مصری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الفقه والدین والنسک والحلم والصبر مالا مزید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 فقه، دین، عمل صالح، حلم به حدّ اعلی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بن جعفر سیداً من سادات بنی هاشم واماماً مقدّماً فی العلم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سادات بنی هاشم، و از عابدترین اهل زمان خود و یکی از بزرگان علمای دارای جود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وهیب قراغولی حنفی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پدرش در علم و معرفت و کمال و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جهت فرو بردن غضب و کثرت گذشت و بردباری‌اش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اهل عراق معروف به </w:t>
      </w:r>
      <w:bookmarkStart w:id="915" w:name="pg269_9957"/>
    </w:p>
    <w:p>
      <w:pPr>
        <w:pStyle w:val="BookText"/>
        <w:rPr/>
      </w:pPr>
      <w:bookmarkEnd w:id="9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قضاء الحوائج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عابدترین اهل زمان خود و داناترین و سخاوتمندترین اهل زمان خود بود</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ترمانینی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احسان به کسانی که به او اسائه ادب می‌کردند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سادات بنی هاشم و عابدترین اهل زمان خود و از بزرگان علمای با سخاوت بود</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احمد عبدالغنی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جهت فرو نشاندن غضب و حلمش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از خانه خارج می‌شد در حالی که در آستینش کیسه‌هایی از دراهم بود و به هر کس می‌رسید عطا می‌نمود</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مشهور بالعبادة والنسک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مشهور به عبادت و عمل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بعد جعفر، فموسی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ابوحاتم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امین صدوق من 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از جعفر، موسی بن جعفر است که ابوحاتم رازی او را ثقه، امین، صدوق و از امامان مسلمین برشمرده است</w:t>
      </w:r>
      <w:r>
        <w:rPr>
          <w:rFonts w:eastAsia="IRNazanin" w:cs="IRNazanin"/>
          <w:color w:val="111111"/>
          <w:sz w:val="28"/>
          <w:szCs w:val="28"/>
          <w:rtl w:val="true"/>
          <w:lang w:bidi="fa-IR"/>
        </w:rPr>
        <w:t>».</w:t>
      </w:r>
      <w:r>
        <w:rPr>
          <w:rStyle w:val="FootnoteAnchor"/>
          <w:rtl w:val="true"/>
        </w:rPr>
        <w:footnoteReference w:id="1728"/>
      </w:r>
    </w:p>
    <w:p>
      <w:pPr>
        <w:pStyle w:val="Heading4"/>
        <w:numPr>
          <w:ilvl w:val="3"/>
          <w:numId w:val="1"/>
        </w:numPr>
        <w:rPr/>
      </w:pPr>
      <w:bookmarkStart w:id="916" w:name="__RefHeading___Toc2409541_211673320"/>
      <w:bookmarkStart w:id="917" w:name="_Toc329"/>
      <w:bookmarkEnd w:id="916"/>
      <w:r>
        <w:rPr>
          <w:rtl w:val="true"/>
        </w:rPr>
        <w:t>اعتراف اهل سنت به امامت حضرت موسی بن جعفرعلیه السلام‌</w:t>
      </w:r>
      <w:bookmarkEnd w:id="91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سنت به امامت حضرت موسی بن جعفر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و کلمات برخی از آن‌ها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بن منذر 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حضرت موسی بن جعفر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امام من ائمة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ثقه، صدوق، و امامی از ائمه مسلمین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تقریر تعبیر پدرش نسبت به امام کاظم‌علیه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امامی صدوق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القدوة، السید ابوالحسن العلوی، والد الامام علی بن موسی الرضا،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رهبر، سید ابوالحسن علوی، پدر علی بن موسی الرضا،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خواجه پارسا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ائمة اهل البیت ابوالحسن موسی الکاظم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عابداً جواداً حلیماً کبیر القدر، کثیر العلم، کان یدعی بالعبد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یوم یسجد للَّه سجدة طویلة بعد ارتفاع الشمس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امامان اهل بیت، ابوالحسن موسی کاظم فرزند جعفرصادق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عابد، جواد، بردبار، کبیر القدر، و کثیر العلم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عبد صالح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سجده‌ای طولانی از اوّل طلوع خورشید تا زوال آن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والأوحد الحجة الحبر، والساهر لیله قائماً القاطع نهاره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همان امام بزرگوار و کبیر القدر و دانشمند نمونه بود که شب‌ها در حال نماز و روزها روزه‌دار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مناقبه وکراماته الظاهرة وفضائله وصفاته الباهرة </w:t>
      </w:r>
    </w:p>
    <w:p>
      <w:pPr>
        <w:pStyle w:val="BookText"/>
        <w:rPr/>
      </w:pPr>
      <w:r>
        <w:rPr>
          <w:rFonts w:ascii="IRNazanin" w:hAnsi="IRNazanin" w:eastAsia="IRNazanin"/>
          <w:color w:val="111111"/>
          <w:sz w:val="28"/>
          <w:sz w:val="28"/>
          <w:szCs w:val="28"/>
          <w:rtl w:val="true"/>
          <w:lang w:bidi="fa-IR"/>
        </w:rPr>
        <w:t>فتشهد له بأنّه قبّة الشرف وعلاها وسما إلی اوج المزایا فبلغ اعلاها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کرامات ظاهر و فضایل و صفات روشن او گواهی می‌دهد که آن حضرت در قلّه شرف و اوج مزایای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الائمة الاثنی عشر، وهو ابن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یکنّی بالعبد الصالح لکثرة عبادته واجتهاده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امامان دوازده‌گانه، فرزند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کثرت عبادت و کوشش فراوان نماز شبانه،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الکبیر القدر، الأوحد، الحجة، الساحر لیله قائماً، القاطع نهاره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جلیل القدر، و یگانه و حجّت خدا بود، که شب‌ها را بیدار و روزها را روزه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عبداللَّه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الکبیر القدر والکثیر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یسهر لیله ویصوم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بزرگوار، و کثیر الخیر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سحر رسانده و روزها را روزه‌دار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هو الامام الکبیر القدر الکثیر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کاظم همان امام بزرگوار و کثیرالخیری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الاوحد الحجة، الحَبر، الساهر لیله قائماً، القاطع نهاره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همان امام بزرگوار، نمونه، حجت خدا و دانشمندی است که شب‌ها را به سحر آورده و روزها را روزه‌دار بود</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اسماعیل نهبانی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احد اعیان اکابر الائمة من ساداتنا آل البیت الکرام هداة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ونفعنا ببرکاتهم واماتنا علی حبّهم وحبّ 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موسای کاظم یکی از اعیان بزرگان امامان از سادات ما آل بیت کرام و هادیان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برکات آنان نفع دهد و ما را بر محبّت آنان و محبّت جدّشان بمیراند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بن جعفر سیداً من سادات بنی هاشم واماماً مقدّماً فی العلم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سیدی از سادات بنی هاشم و امامی پیشتاز در علم و دین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هو الامام الکبیر القدر، الأوحد، الحجة،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الفقه والدین بما لامزید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همان امام بزرگوار، نمونه، حجت خدا و دانشمندی است که بین فقه و دین درجه اعلا را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یوسف موسی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نستطیع ان نذکر انّ اوّل من کتب فی الفقه هو الامام موسی الکاظم الّذی مات سجیناً عام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ما کتبه إجابة عن مسائل وجّهت إلیه تحت اسم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فقه کتابت نمود امام موسی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زندان،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او جواب از مسائلی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شد</w:t>
      </w:r>
      <w:r>
        <w:rPr>
          <w:rFonts w:eastAsia="IRNazanin" w:cs="IRNazanin"/>
          <w:color w:val="111111"/>
          <w:sz w:val="28"/>
          <w:szCs w:val="28"/>
          <w:rtl w:val="true"/>
          <w:lang w:bidi="fa-IR"/>
        </w:rPr>
        <w:t xml:space="preserve">». </w:t>
      </w:r>
      <w:bookmarkStart w:id="918" w:name="pg269_9971"/>
    </w:p>
    <w:p>
      <w:pPr>
        <w:pStyle w:val="Heading3"/>
        <w:numPr>
          <w:ilvl w:val="2"/>
          <w:numId w:val="1"/>
        </w:numPr>
        <w:rPr/>
      </w:pPr>
      <w:bookmarkStart w:id="919" w:name="__RefHeading___Toc2409543_211673320"/>
      <w:bookmarkStart w:id="920" w:name="_Toc330"/>
      <w:bookmarkEnd w:id="918"/>
      <w:bookmarkEnd w:id="919"/>
      <w:r>
        <w:rPr>
          <w:rtl w:val="true"/>
        </w:rPr>
        <w:t>امام رضا‌علیه السلام از دیدگاه اهل سنت‌</w:t>
      </w:r>
      <w:bookmarkEnd w:id="920"/>
    </w:p>
    <w:p>
      <w:pPr>
        <w:pStyle w:val="Heading4"/>
        <w:numPr>
          <w:ilvl w:val="3"/>
          <w:numId w:val="1"/>
        </w:numPr>
        <w:rPr/>
      </w:pPr>
      <w:bookmarkStart w:id="921" w:name="__RefHeading___Toc2409545_211673320"/>
      <w:bookmarkStart w:id="922" w:name="_Toc331"/>
      <w:bookmarkEnd w:id="921"/>
      <w:r>
        <w:rPr>
          <w:rtl w:val="true"/>
        </w:rPr>
        <w:t>تاریخ ولادت و شهادت‌</w:t>
      </w:r>
      <w:bookmarkEnd w:id="922"/>
    </w:p>
    <w:p>
      <w:pPr>
        <w:pStyle w:val="BookText"/>
        <w:rPr/>
      </w:pPr>
      <w:r>
        <w:rPr>
          <w:rFonts w:ascii="IRNazanin" w:hAnsi="IRNazanin" w:eastAsia="IRNazanin"/>
          <w:color w:val="111111"/>
          <w:sz w:val="28"/>
          <w:sz w:val="28"/>
          <w:szCs w:val="28"/>
          <w:rtl w:val="true"/>
          <w:lang w:bidi="fa-IR"/>
        </w:rPr>
        <w:t>محمد بن طلحه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او در روز یازدهم ذی الحجه،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پنج سال بعد از وفات جدّش بوده است</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سبط 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موسی الرضا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وفات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برخی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هارون الرشید دفن گردید</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موسی الرضا در مدینه،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صابر، زکیّ، ولیّ، و مشهورترین آن رضا است، و در قامت معتدل بود</w:t>
      </w:r>
      <w:r>
        <w:rPr>
          <w:rFonts w:eastAsia="IRNazanin" w:cs="IRNazanin"/>
          <w:color w:val="111111"/>
          <w:sz w:val="28"/>
          <w:szCs w:val="28"/>
          <w:rtl w:val="true"/>
          <w:lang w:bidi="fa-IR"/>
        </w:rPr>
        <w:t>».</w:t>
      </w:r>
      <w:r>
        <w:rPr>
          <w:rStyle w:val="FootnoteAnchor"/>
          <w:rtl w:val="true"/>
        </w:rPr>
        <w:footnoteReference w:id="1746"/>
      </w:r>
    </w:p>
    <w:p>
      <w:pPr>
        <w:pStyle w:val="Heading4"/>
        <w:numPr>
          <w:ilvl w:val="3"/>
          <w:numId w:val="1"/>
        </w:numPr>
        <w:rPr/>
      </w:pPr>
      <w:bookmarkStart w:id="923" w:name="__RefHeading___Toc2409547_211673320"/>
      <w:bookmarkStart w:id="924" w:name="_Toc332"/>
      <w:bookmarkEnd w:id="923"/>
      <w:r>
        <w:rPr>
          <w:rtl w:val="true"/>
        </w:rPr>
        <w:t>نصّ بر امامت‌</w:t>
      </w:r>
      <w:bookmarkEnd w:id="92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از مخزومی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اولاد جعفربن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کاظم‌علیه السلام را به نزد ما فرستاد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برای چه جهت شما را جمع کرده‌ام؟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اشهدوا انّ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إلی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وصیّی والقائم بامری وخلیفتی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دهید که 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علی بن موسی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وصیّ من و قائم به امر من و خلیفه بعد از من است</w:t>
      </w:r>
      <w:r>
        <w:rPr>
          <w:rFonts w:eastAsia="IRNazanin" w:cs="IRNazanin"/>
          <w:color w:val="111111"/>
          <w:sz w:val="28"/>
          <w:szCs w:val="28"/>
          <w:rtl w:val="true"/>
          <w:lang w:bidi="fa-IR"/>
        </w:rPr>
        <w:t xml:space="preserve">... .» </w:t>
      </w:r>
      <w:bookmarkStart w:id="925" w:name="pg269_9974"/>
    </w:p>
    <w:p>
      <w:pPr>
        <w:pStyle w:val="BookText"/>
        <w:rPr/>
      </w:pPr>
      <w:bookmarkEnd w:id="925"/>
      <w:r>
        <w:rPr>
          <w:rFonts w:ascii="IRNazanin" w:hAnsi="IRNazanin" w:eastAsia="IRNazanin"/>
          <w:color w:val="111111"/>
          <w:sz w:val="28"/>
          <w:sz w:val="28"/>
          <w:szCs w:val="28"/>
          <w:rtl w:val="true"/>
          <w:lang w:bidi="fa-IR"/>
        </w:rPr>
        <w:t>او همچنین از داوود بن کثیر رقّی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موسای کاظم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سنّم زیاد شده، دستم را بگیر و از آتش جهنّم نجات بخش، بعد از شما صاحب ما کیست؟ امام به فرزندش ابی الحسن‌علیه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 بعد از من است</w:t>
      </w:r>
      <w:r>
        <w:rPr>
          <w:rFonts w:eastAsia="IRNazanin" w:cs="IRNazanin"/>
          <w:color w:val="111111"/>
          <w:sz w:val="28"/>
          <w:szCs w:val="28"/>
          <w:rtl w:val="true"/>
          <w:lang w:bidi="fa-IR"/>
        </w:rPr>
        <w:t>».</w:t>
      </w:r>
    </w:p>
    <w:p>
      <w:pPr>
        <w:pStyle w:val="Heading4"/>
        <w:numPr>
          <w:ilvl w:val="3"/>
          <w:numId w:val="1"/>
        </w:numPr>
        <w:rPr/>
      </w:pPr>
      <w:bookmarkStart w:id="926" w:name="__RefHeading___Toc2409549_211673320"/>
      <w:bookmarkStart w:id="927" w:name="_Toc333"/>
      <w:bookmarkEnd w:id="926"/>
      <w:r>
        <w:rPr>
          <w:rtl w:val="true"/>
        </w:rPr>
        <w:t>فضایل امام رضاعلیه السلام‌</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بن شهاب الدین همدانی از پیامبرصلی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بخراسان، ما زار مکروب الاّ نفّس اللَّه کربته، و لامذنب الاّ 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پاره‌ای از تن من در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غصه‌داری او را زیارت نمی‌کند جز آن‌که خداوند غصّه او را برطرف خواهد کرد و نه گناه‌کاری، جز آن‌که خدا گناهش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زبیدی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نیشابور، کنار خانه حضرت، حمّامی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داخل حمّام می‌شد حمّامی حمّام را برای او خلوت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حمامی نبود حضرت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روستایی در حالی که امام را نمی‌شناخت وارد حمام شد و گمان کرد که آن حضرت خدمتکار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دستور داد تا برایش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آب آورده و تمام کارهای او را انجام داد</w:t>
      </w:r>
      <w:r>
        <w:rPr>
          <w:rFonts w:eastAsia="IRNazanin" w:cs="IRNazanin"/>
          <w:color w:val="111111"/>
          <w:sz w:val="28"/>
          <w:szCs w:val="28"/>
          <w:rtl w:val="true"/>
          <w:lang w:bidi="fa-IR"/>
        </w:rPr>
        <w:t>.</w:t>
      </w:r>
      <w:r>
        <w:rPr>
          <w:rStyle w:val="FootnoteAnchor"/>
          <w:rtl w:val="true"/>
        </w:rPr>
        <w:footnoteReference w:id="17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حموینی به سندش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بخراسان، لایزورها مؤمن الاّ أوجب اللَّه له الجنّة، و حرّم جسده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پاره‌ای از تن من در خراسان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او را زیارت نمی‌کند جز آن‌که خداوند برای او بهشت را واجب کرده و جسد او را بر آتش حرام کند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محمّد بن مؤمّل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 اهل حدیث، ابوبکر بن خزیمه و ابن </w:t>
      </w:r>
      <w:bookmarkStart w:id="928" w:name="pg269_9977"/>
    </w:p>
    <w:p>
      <w:pPr>
        <w:pStyle w:val="BookText"/>
        <w:rPr/>
      </w:pPr>
      <w:bookmarkEnd w:id="928"/>
      <w:r>
        <w:rPr>
          <w:rFonts w:ascii="IRNazanin" w:hAnsi="IRNazanin" w:eastAsia="IRNazanin"/>
          <w:color w:val="111111"/>
          <w:sz w:val="28"/>
          <w:sz w:val="28"/>
          <w:szCs w:val="28"/>
          <w:rtl w:val="true"/>
          <w:lang w:bidi="fa-IR"/>
        </w:rPr>
        <w:t>علی ثقفی و جماعتی از مشایخ به قصد زیارت علی بن موسی الرضاعلیه السلام به طوس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را مشاهده کردم که طوری آن بقعه را تعظیم کرد و در برابر آن تواضع و تضرّع نمود که ما متحیّر شدیم</w:t>
      </w:r>
      <w:r>
        <w:rPr>
          <w:rFonts w:eastAsia="IRNazanin" w:cs="IRNazanin"/>
          <w:color w:val="111111"/>
          <w:sz w:val="28"/>
          <w:szCs w:val="28"/>
          <w:rtl w:val="true"/>
          <w:lang w:bidi="fa-IR"/>
        </w:rPr>
        <w:t>».</w:t>
      </w:r>
      <w:r>
        <w:rPr>
          <w:rStyle w:val="FootnoteAnchor"/>
          <w:rtl w:val="true"/>
        </w:rPr>
        <w:footnoteReference w:id="1752"/>
      </w:r>
    </w:p>
    <w:p>
      <w:pPr>
        <w:pStyle w:val="Heading4"/>
        <w:numPr>
          <w:ilvl w:val="3"/>
          <w:numId w:val="1"/>
        </w:numPr>
        <w:rPr/>
      </w:pPr>
      <w:bookmarkStart w:id="929" w:name="__RefHeading___Toc2409551_211673320"/>
      <w:bookmarkStart w:id="930" w:name="_Toc334"/>
      <w:bookmarkEnd w:id="929"/>
      <w:r>
        <w:rPr>
          <w:rtl w:val="true"/>
        </w:rPr>
        <w:t>کلمات اهل سنت درباره امام رضاعلیه السلام‌</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اولاد موسی بن جعفر حین وفاته سبعة وثلاثین ذکراً وانثی، منهم علیّ الرضا وهو أنبههم ذکراً واجلّهم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موسی بن جعفر هنگام وفاتش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دختر و پسر بود؛ از آن جمله علیّ الرضا است که از همه جلیل‌القدرتر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بن موسی الکاظم، کان اوحد زمانه، جلیل القدر، اسلم علی یده ابومحفوظ معروف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فرزند موسای کاظم، بهترین فرد زمانش و مردی جلیل‌القدر بود و معروف کرخی به دستش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الرضا من اهل العلم والفضل مع شرف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رضاعلیه السلام از اهل علم و فضل همراه با شرف نسب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السید ابوالحسن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اهل العلم والدین والسؤدد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ابوالحسن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علم و دین و دارای مرتبه‌ای عالی از علم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علی الرضا کبیر الشأن، اهلاً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مردی دارای شأن بزرگ و اهلیت برای خلافت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عباسی</w:t>
      </w:r>
    </w:p>
    <w:p>
      <w:pPr>
        <w:pStyle w:val="BookText"/>
        <w:rPr/>
      </w:pPr>
      <w:r>
        <w:rPr>
          <w:rFonts w:ascii="IRNazanin" w:hAnsi="IRNazanin" w:eastAsia="IRNazanin"/>
          <w:color w:val="111111"/>
          <w:sz w:val="28"/>
          <w:sz w:val="28"/>
          <w:szCs w:val="28"/>
          <w:rtl w:val="true"/>
          <w:lang w:bidi="fa-IR"/>
        </w:rPr>
        <w:t>ابن خلکان در سبب بیعت مأمون عباسی با امام رضاعلیه السلام به ولایتعهدی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خواصّ نزدیکان خود را جمع کرده و به آن‌ها خبر داد که در اولاد عباس و اولاد علی بن ابی طالب نظر کرده و در این وقت کسی را افضل و سزاوارتر به امر خلافت از علی الرضا ندیده است، لذا با او بیعت نمود</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خیرالدین زرکلی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الکاظم بن جعفر الصادق، ابوالحسن الملقب بالرضا، ثامن الأئمة الاثنی عشر عند الامامیة ومن اجلاء السادة اهل البیت وفضلائهم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الکاظم فرزند جعفر صادق، ابوالحسن، ملقّب به رضا، هشتمین نفر از دوازده امام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اجلاّی سادات اهل بیت و فضلای آنان است</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عبداللَّه شبراوی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مناقبه علیّة وصفاته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وکراماته اکثر من ان تحصی واشهر من ان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مناقب عالی و صفات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او بیشتر از آن است که حدّ و حصر شده و مشهورتر از آن است که ذکر گردد</w:t>
      </w:r>
      <w:r>
        <w:rPr>
          <w:rFonts w:eastAsia="IRNazanin" w:cs="IRNazanin"/>
          <w:color w:val="111111"/>
          <w:sz w:val="28"/>
          <w:szCs w:val="28"/>
          <w:rtl w:val="true"/>
          <w:lang w:bidi="fa-IR"/>
        </w:rPr>
        <w:t>».</w:t>
      </w:r>
      <w:r>
        <w:rPr>
          <w:rStyle w:val="FootnoteAnchor"/>
          <w:rtl w:val="true"/>
        </w:rPr>
        <w:footnoteReference w:id="17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اسعد یافعی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الجلیل المعظم، سلالة السادة الاکارم، ابوالحسن علی بن موسی الکاظم بن جعفر الصادق بن محمّد الباقرعلیهم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الأئمة الاثنی عشر، أولی المناقب الذین انتسبت الامامیة إلیهم وقصّروا بناء مذهبهم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جلیل معظّم، سلاله سادات مکرّم، ابوالحسن علی بن موسی الکاظم فرزند جعفر صادق فرزند محمّد باقرعلیهم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مناقب بوده و امامیه به آن منتسب بوده و مذهب خود را بر کلمات آنان بنا ساخته‌اند</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یوسف ابوالعباس قرمانی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امام رضاعلیه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کانت مناقبه علیّة وصفاته سنیّة، وکراماته کثیرة </w:t>
      </w:r>
    </w:p>
    <w:p>
      <w:pPr>
        <w:pStyle w:val="BookText"/>
        <w:rPr/>
      </w:pPr>
      <w:r>
        <w:rPr>
          <w:rFonts w:ascii="IRNazanin" w:hAnsi="IRNazanin" w:eastAsia="IRNazanin"/>
          <w:color w:val="111111"/>
          <w:sz w:val="28"/>
          <w:sz w:val="28"/>
          <w:szCs w:val="28"/>
          <w:rtl w:val="true"/>
          <w:lang w:bidi="fa-IR"/>
        </w:rPr>
        <w:t>ومناقبه شهیرة، وکان قلیل النوم، کثیر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جلوسه فی الصیف علی حصیر وفی الشتاء علی جلد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او عالی و صفاتش جلیل و کراماتش بسیار و مناقبش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کم خواب بوده و بسیار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بر روی حصیر و در زمستان بر پوست گوسفند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اسماعیل نهبانی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بن موسی الکاظم بن جعفر الصادق، احد اکابر الأئمة ومصابیح الأمة من اهل بیت النبوة ومعادن العلم والعرفان والکرم والفتوة، کان عظیم القدر، مشهور الذکر، وله کرامات کثیرة منها انّه قال لرجل صحیح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لما لابدّ منه، فمات بعد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فرزند موسای کاظم فرزند جعفر صادق، یکی از بزرگان امامان و چراغان امت از اهل بیت نبوتند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معادن علم و عرفان و کرم و مردانگی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عظیم‌القدر و مشهور به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کراماتی بود؛ از آن جمله این‌که به مردی صحیح و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آنچه برایش چاره‌ای نیست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سه روز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احمد بن حنبل بر سندی که در آن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الرضا از پدرش موسی کاظم، از پدرش جعفر صادق، از پدرش محمّد باقر، از پدرش زین العابدین، از پدرش حسین بن علی، از پدرش علی بن ابی طالب 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زده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هذا الاسناد علی مجنون لبری‌ء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مجنونی خوانده شود از جنونش بهبودی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 در طوس به خاطر شربتی که مأمون به او داد همان ساعت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سناباد بیرون نوقان مشهور است، مردم به زیارت قبر او در کنار قبر رشید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بسیار زیارت </w:t>
      </w:r>
    </w:p>
    <w:p>
      <w:pPr>
        <w:pStyle w:val="BookText"/>
        <w:rPr/>
      </w:pPr>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طوس بودم هیچ گرفتاری بر من عارض نمی‌شد جز آن‌که به زیارت قبر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 جدّه 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از خداوند متعال می‌خواستم که آن گرفتاری را از من دور کند، خداوند نیز دعایم را مستجاب کرده و آن گرفتاری‌ها را از من برطرف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به طور مکرّر آن را تجربه نموده‌ام و در هر بار نیز گرفتاری‌ام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بر محبّت مصطفی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بمیراند</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محمّد سمعانی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 کان من اهل العلم والفضل مع شرف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اهل علم و فضل همراه با شرف نسب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او در تفسیر معنای کوثر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سوم آن است که مقصود از کوثر اولاد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نسلی خواهد داد که در طول زمان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چه مقدار از اهل بیت پیامبرعلیهم السلام به قتل رسیده، ولی در عین حال عالم پر از آنان است، در حالی که از بنی امیه کسانی که مورد توجه باشند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اکابر علما؛ همچون باقر، صادق، و کاظم و رضاعلیهم السلام در میان آنان وجود دارد</w:t>
      </w:r>
      <w:r>
        <w:rPr>
          <w:rFonts w:eastAsia="IRNazanin" w:cs="IRNazanin"/>
          <w:color w:val="111111"/>
          <w:sz w:val="28"/>
          <w:szCs w:val="28"/>
          <w:rtl w:val="true"/>
          <w:lang w:bidi="fa-IR"/>
        </w:rPr>
        <w:t>...».</w:t>
      </w:r>
      <w:r>
        <w:rPr>
          <w:rStyle w:val="FootnoteAnchor"/>
          <w:rtl w:val="true"/>
        </w:rPr>
        <w:footnoteReference w:id="176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رجالنا موسی بن جعفر بن محمّد وهو العبد الصالح، جمع من الفقه والدین والنسک والحلم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علی بن موسی المرشّح للخلافة والمخطوب له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اعلم الناس واسخی الناس واکرم الناس اخلاقاً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رجال ما موسی بن جعفر فرزند محمّد معروف به عبد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فقه و دین و عمل صالح و حلم و صبر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علی بن موسی است، کسی که برای خلافت کاندید شده و برای او به عهد خلافت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عالم‌ترین و سخی‌ترین و کریم‌ترین مردم در اخلاق بود</w:t>
      </w:r>
      <w:r>
        <w:rPr>
          <w:rFonts w:eastAsia="IRNazanin" w:cs="IRNazanin"/>
          <w:color w:val="111111"/>
          <w:sz w:val="28"/>
          <w:szCs w:val="28"/>
          <w:rtl w:val="true"/>
          <w:lang w:bidi="fa-IR"/>
        </w:rPr>
        <w:t>».</w:t>
      </w:r>
      <w:r>
        <w:rPr>
          <w:rStyle w:val="FootnoteAnchor"/>
          <w:rtl w:val="true"/>
        </w:rPr>
        <w:footnoteReference w:id="1768"/>
      </w:r>
      <w:bookmarkStart w:id="931" w:name="pg269_9990"/>
    </w:p>
    <w:p>
      <w:pPr>
        <w:pStyle w:val="BookText"/>
        <w:rPr/>
      </w:pPr>
      <w:bookmarkEnd w:id="931"/>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امین سویدی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اخلاقه علیّة وصفاته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کراماته کثیرة ومناقبه شهیرة لا یسعها مثل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عالی و صفاتش جلیل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کراماتش بسیار و مناقبش مشهور است، به حدّی که این کتاب وسعت نقل آن‌ها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وهیب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کراماته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فرید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او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یگانه زمان خود به حساب می‌آمد</w:t>
      </w:r>
      <w:r>
        <w:rPr>
          <w:rFonts w:eastAsia="IRNazanin" w:cs="IRNazanin"/>
          <w:color w:val="111111"/>
          <w:sz w:val="28"/>
          <w:szCs w:val="28"/>
          <w:rtl w:val="true"/>
          <w:lang w:bidi="fa-IR"/>
        </w:rPr>
        <w:t>».</w:t>
      </w:r>
      <w:r>
        <w:rPr>
          <w:rStyle w:val="FootnoteAnchor"/>
          <w:rtl w:val="true"/>
        </w:rPr>
        <w:footnoteReference w:id="1770"/>
      </w:r>
    </w:p>
    <w:p>
      <w:pPr>
        <w:pStyle w:val="Heading4"/>
        <w:numPr>
          <w:ilvl w:val="3"/>
          <w:numId w:val="1"/>
        </w:numPr>
        <w:rPr/>
      </w:pPr>
      <w:bookmarkStart w:id="932" w:name="__RefHeading___Toc2409553_211673320"/>
      <w:bookmarkStart w:id="933" w:name="_Toc335"/>
      <w:bookmarkEnd w:id="932"/>
      <w:r>
        <w:rPr>
          <w:rtl w:val="true"/>
        </w:rPr>
        <w:t>نقد شبهات ابن تیمیه</w:t>
      </w:r>
      <w:bookmarkEnd w:id="933"/>
    </w:p>
    <w:p>
      <w:pPr>
        <w:pStyle w:val="BookText"/>
        <w:rPr/>
      </w:pPr>
      <w:r>
        <w:rPr>
          <w:rFonts w:ascii="IRNazanin" w:hAnsi="IRNazanin" w:eastAsia="IRNazanin"/>
          <w:color w:val="111111"/>
          <w:sz w:val="28"/>
          <w:sz w:val="28"/>
          <w:szCs w:val="28"/>
          <w:rtl w:val="true"/>
          <w:lang w:bidi="fa-IR"/>
        </w:rPr>
        <w:t>ابن تیمیه در ردّ علامه حلّی‌رحمه الله درصدد بر آمده تا هر چه را که او در شأن و قدر و منزلت امامان از اهل بیت پیامبرعلیهم السلام ذکر کرده، پاسخ بگوید، که از آن جمله احادیثی است که در شأن و منزلت امام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و نقد اشکالات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علامه حلّی که حضرت رضاعلیه السلام زاهدترین و عالم‌ترین مردم بود مجرّد ادعا بوده و دلیل بر آن وجود ندارد</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کلماتی که قبلاً در مدح امام رضاعلیه السلام ذکر شد پاسخ این اشکال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اهل علم به حدیث از او روایتی نقل نکرده و برای او حدیثی در کتب سته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ابوصلت هروی و امثال او است که نسخه‌هایی از پدرانش نقل کرده که در آن‌ها دروغ‌هایی است که خداوند صادقین از غیر اهل بیت را از آن‌ها منزه کرده تا چه رسد به صادقین از اهل بیت</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و محدّثین اهل سنت از آن حضرت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پدر و عموهایش و دیگران شنید و او شخصی ثقه بود</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امامان حدیث عده‌ای از آن حضرت روایت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منصور رازی، آدم بن ابی ایاس عسقلانی، محمّد بن ابی رافع قصری قشیری، نصر بن علیّ جهضمی و دیگران</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را از پدرش و دیگران روایت کرده، و از او نیز جماعتی؛ همچون مأمون و ابوصلت هروی و ابوعثمان مازنی نحوی روایت کرده‌اند</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مزّی در شرح حال علی بن موسی الرضاعلیه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ابوبکر بن احمد بن حبّاب بن حمزه حمیری نسّابه، و ایّوب بن منصور نیشابوری، و دارم بن قبیصة بن نهشل صنعانی، و ابواحمد داوود بن سلیمان بن یوسف غازی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جعفر، و عامر بن سلیمان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نسخه‌ای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علی علوی، و امیرالمؤمنین ابوالعباس عبداللَّه مأمون بن هارون الرشید، و ابوالصلت عبدالسلام بن صالح هروی، و علی بن صدقه شطّی رقی، و علی بن علی خزاعی دعبلی، و علی بن مهدی بن صدقة بن هشام قاصی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سهل بن عامر بجلی، و فرزندش ابوجعفر محمّد بن علی بن موسی، و ابوجعفر محمّد بن حیّان تمّار بصری، و موسی بن علی قرشی، و ابوعثمان مازنی نحوی، از او روایت نقل کرده‌اند</w:t>
      </w:r>
      <w:r>
        <w:rPr>
          <w:rFonts w:eastAsia="IRNazanin" w:cs="IRNazanin"/>
          <w:color w:val="111111"/>
          <w:sz w:val="28"/>
          <w:szCs w:val="28"/>
          <w:rtl w:val="true"/>
          <w:lang w:bidi="fa-IR"/>
        </w:rPr>
        <w:t>».</w:t>
      </w:r>
      <w:r>
        <w:rPr>
          <w:rStyle w:val="FootnoteAnchor"/>
          <w:rtl w:val="true"/>
        </w:rPr>
        <w:footnoteReference w:id="177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بنابر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ابی أیاس که بزرگ‌تر از او بود، و احمد بن حنبل، و محمّد بن رافع، و نصر بن علی جهضمی، و خالد بن احمد ذهلی امیر، روایت نقل کرده‌اند</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او همچنین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 ق، د، ت، یکی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ابوالحسن فرزند موسی کاظم، فرزند جعفر صادق، فرزند محمّد باقر، فرزند علی زین العابدین، فرزند حسین، فرزند علی بن ابی طالب، هاشمی، علوی،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عبداللَّه بن ارطاة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نیز فرزندش ابوجعفر، و ابوعثمان مازنی، و مأمون، و عبدالسلام بن صالح، و دارم بن قبیصه، و طایفه‌ای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بنی هاشم در زمان خود، و جلیل‌ترین و داناترین آنان به حساب می‌آمد</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دارندگان صحاح شش گانه؛ یعنی ابن ماجه قزوینی، ابوداوود سجستانی و ترمذی از آن حضرت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جلالت قدر امام رضاعلیه السلام که خود اهل سنت نیز بر آن اعتراف دارند، این سعادت برای اهل حدیث خواهد بود که از بزرگواری همچون امام رضاعلیه السلام نقل روایت کنند، نه این‌که اعتبار آن حضرت به این باشد که کسی از علمای اهل سنت از او روایت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عبدالسلام بن صالح هروی کسی است که از اصحاب امام رضاعلیه السلام و ملازمین آن حضرت بوده و احادیث و اخبار او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مزّی او را خادم حضرت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اباصلت، او را عالم، فقیه، و ادیب معرفی کرده که با اهل اهواء باطله؛ همچون مرجئه و جهمیّه و زنادقه و قدریّه مناظره می‌کرده و آنان را ردّ می‌کرده و در تمام موارد پیروزی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جهات و جهات دیگر عده زیادی از امامان او را توثیق کرده‌اند، که از آن جمله می‌توان به یحیی بن معین، امام جرح و تعدیل اشاره کرد</w:t>
      </w:r>
      <w:r>
        <w:rPr>
          <w:rFonts w:eastAsia="IRNazanin" w:cs="IRNazanin"/>
          <w:color w:val="111111"/>
          <w:sz w:val="28"/>
          <w:szCs w:val="28"/>
          <w:rtl w:val="true"/>
          <w:lang w:bidi="fa-IR"/>
        </w:rPr>
        <w:t>».</w:t>
      </w:r>
      <w:r>
        <w:rPr>
          <w:rStyle w:val="FootnoteAnchor"/>
          <w:rtl w:val="true"/>
        </w:rPr>
        <w:footnoteReference w:id="177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تنها اعتراضی که بر او شده این‌که او شیعه است، و این در حالی است که او را به صدق نسبت داده‌اند</w:t>
      </w:r>
      <w:r>
        <w:rPr>
          <w:rFonts w:eastAsia="IRNazanin" w:cs="IRNazanin"/>
          <w:color w:val="111111"/>
          <w:sz w:val="28"/>
          <w:szCs w:val="28"/>
          <w:rtl w:val="true"/>
          <w:lang w:bidi="fa-IR"/>
        </w:rPr>
        <w:t>.</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ابن تیمیه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کرخی خادم آن حضرت بوده و به دست او اسلام آورده است، یا این‌که خرقه‌ای از جانب کرخی به او متصل است، همگی کذب و دروغ است</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ابن تیمیه، خبر اسلام معروف کرخی را به دست مبارک امام رضاعلیه السلام تکذیب کرده است، در حالی که این خبر در بیشتر کتاب‌ها و مصادر آمده است؛ از آن جمله ابن خلّکان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کرخی از موالیان علی بن موسی الرضا بوده است، پدر و مادرش نصرانی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 خود معروف را در سنین کودکی به معلّم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کننده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بدین جهت او را کتک مفصّلی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معلّم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به ما بر می‌گشت و بر هر دینی که می‌خواست باشد ما با او موافقت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معروف به دست علی بن موسی الرضا اسلام آورده و به سوی پدرش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کدامین دین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پدر و مادر او نیز اسلام اختیار نمودند</w:t>
      </w:r>
      <w:r>
        <w:rPr>
          <w:rFonts w:eastAsia="IRNazanin" w:cs="IRNazanin"/>
          <w:color w:val="111111"/>
          <w:sz w:val="28"/>
          <w:szCs w:val="28"/>
          <w:rtl w:val="true"/>
          <w:lang w:bidi="fa-IR"/>
        </w:rPr>
        <w:t>».</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حقیقت مناقب و مطاعن و طرقی که به آن طرق این حقایق معلوم می‌شود جاهلند، و لذا به ابیات ابی نواس استشهاد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اگر راست باشد نمی‌توان فضایل شخصی را به شهادت شاعری که معروف به کذب و فجور بسیار است ثابت کرد</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پاسخ</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مناقب امامان و فضایل آنان را تنها با استناد به این شعر و نظایر آن ثابت نمی‌کنند، بلکه با وجود آیات فضایل اهل بیت‌علیهم السلام و روایات صحیح السند، از این اشعار بی‌نیازند</w:t>
      </w:r>
      <w:r>
        <w:rPr>
          <w:rFonts w:eastAsia="IRNazanin" w:cs="IRNazanin"/>
          <w:color w:val="111111"/>
          <w:sz w:val="28"/>
          <w:szCs w:val="28"/>
          <w:rtl w:val="true"/>
          <w:lang w:bidi="fa-IR"/>
        </w:rPr>
        <w:t xml:space="preserve">. </w:t>
      </w:r>
      <w:bookmarkStart w:id="934" w:name="pg269_10001"/>
    </w:p>
    <w:p>
      <w:pPr>
        <w:pStyle w:val="BookText"/>
        <w:rPr/>
      </w:pPr>
      <w:bookmarkEnd w:id="93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مطالبی که شعر ابی نواس متضمّن آن است، همگی مضمون روایات و اخباری است که این شاعر در اشعار خود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حقیقت استشهاد به حدیث بر فضایل اهل بیت‌علیهم السلام است نه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خلافی که به ابونواس نسبت داده شده، اغلب آن‌ها اصل و اساسی نداشته، یا بر فرض صحّت برای اول عمر او بوده است،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ترجمه‌اش او را فقیه، محدّث، عالم، و ادیب معرفی کرده‌اند</w:t>
      </w:r>
      <w:r>
        <w:rPr>
          <w:rFonts w:eastAsia="IRNazanin" w:cs="IRNazanin"/>
          <w:color w:val="111111"/>
          <w:sz w:val="28"/>
          <w:szCs w:val="28"/>
          <w:rtl w:val="true"/>
          <w:lang w:bidi="fa-IR"/>
        </w:rPr>
        <w:t>.</w:t>
      </w:r>
      <w:r>
        <w:rPr>
          <w:rStyle w:val="FootnoteAnchor"/>
          <w:rtl w:val="true"/>
        </w:rPr>
        <w:footnoteReference w:id="1784"/>
      </w:r>
    </w:p>
    <w:p>
      <w:pPr>
        <w:pStyle w:val="Heading4"/>
        <w:numPr>
          <w:ilvl w:val="3"/>
          <w:numId w:val="1"/>
        </w:numPr>
        <w:rPr/>
      </w:pPr>
      <w:bookmarkStart w:id="935" w:name="__RefHeading___Toc2409555_211673320"/>
      <w:bookmarkStart w:id="936" w:name="_Toc336"/>
      <w:bookmarkEnd w:id="935"/>
      <w:r>
        <w:rPr>
          <w:rtl w:val="true"/>
        </w:rPr>
        <w:t>ترس عباسیان از علویان‌</w:t>
      </w:r>
      <w:bookmarkEnd w:id="936"/>
    </w:p>
    <w:p>
      <w:pPr>
        <w:pStyle w:val="BookText"/>
        <w:rPr/>
      </w:pPr>
      <w:r>
        <w:rPr>
          <w:rFonts w:ascii="IRNazanin" w:hAnsi="IRNazanin" w:eastAsia="IRNazanin"/>
          <w:color w:val="111111"/>
          <w:sz w:val="28"/>
          <w:sz w:val="28"/>
          <w:szCs w:val="28"/>
          <w:rtl w:val="true"/>
          <w:lang w:bidi="fa-IR"/>
        </w:rPr>
        <w:t>دولت عباسیان گرچه در ابتدای امر با دعوت مردم به دفاع از علویان و علی الخصوص اهل بیت پیامبر و رضایت آنان‌علیهم السلام شروع شد، ولی بعد از آن‌که به قدرت رسیدند، از این سیاست نه تنها منحرف شدند، بلکه در مقابل، با علویان و خصوصاً اهل بیت‌علیهم السلام درگیر شدند؛ زیرا مشاهده کردند که عمده خطر برای دولتشان همین علویان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اول حکومتش جاسوسانی را بر بنی الحسن قرار داد و به آنان دستور داد تا در خلوتگاه‌های آنان نفوذ کرده و با طعن و حمله به حکومت وقت، به آنان متمایل شود تا از اسرارشان آگاه گردد</w:t>
      </w:r>
      <w:r>
        <w:rPr>
          <w:rFonts w:eastAsia="IRNazanin" w:cs="IRNazanin"/>
          <w:color w:val="111111"/>
          <w:sz w:val="28"/>
          <w:szCs w:val="28"/>
          <w:rtl w:val="true"/>
          <w:lang w:bidi="fa-IR"/>
        </w:rPr>
        <w:t>... .</w:t>
      </w:r>
      <w:r>
        <w:rPr>
          <w:rStyle w:val="FootnoteAnchor"/>
          <w:rtl w:val="true"/>
        </w:rPr>
        <w:footnoteReference w:id="178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عباسی در وصیتی به فرزندش مهدی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اموال بسیاری جمع کرده‌ام به مقداری که خلیفه‌ای قبل از من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تو از هیچ کس به جز دو نفر نمی‌هراسم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عیسی بن موسی و دیگری علی بن زید علوی</w:t>
      </w:r>
      <w:r>
        <w:rPr>
          <w:rFonts w:eastAsia="IRNazanin" w:cs="IRNazanin"/>
          <w:color w:val="111111"/>
          <w:sz w:val="28"/>
          <w:szCs w:val="28"/>
          <w:rtl w:val="true"/>
          <w:lang w:bidi="fa-IR"/>
        </w:rPr>
        <w:t>...».</w:t>
      </w:r>
      <w:r>
        <w:rPr>
          <w:rStyle w:val="FootnoteAnchor"/>
          <w:rtl w:val="true"/>
        </w:rPr>
        <w:footnoteReference w:id="1786"/>
      </w:r>
      <w:bookmarkStart w:id="937" w:name="pg269_10004"/>
    </w:p>
    <w:p>
      <w:pPr>
        <w:pStyle w:val="BookText"/>
        <w:rPr/>
      </w:pPr>
      <w:bookmarkEnd w:id="937"/>
      <w:r>
        <w:rPr>
          <w:rFonts w:ascii="IRNazanin" w:hAnsi="IRNazanin" w:eastAsia="IRNazanin"/>
          <w:color w:val="111111"/>
          <w:sz w:val="28"/>
          <w:sz w:val="28"/>
          <w:szCs w:val="28"/>
          <w:rtl w:val="true"/>
          <w:lang w:bidi="fa-IR"/>
        </w:rPr>
        <w:t>ترس و هراس مهدی عباسی از علویان از اوضح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امام موسی کاظم‌علیه السلام را از زندان خارج می‌کند از او می‌خواهد که هیچ کجا نرفته و کسی به نزد او نیاید</w:t>
      </w:r>
      <w:r>
        <w:rPr>
          <w:rFonts w:eastAsia="IRNazanin" w:cs="IRNazanin"/>
          <w:color w:val="111111"/>
          <w:sz w:val="28"/>
          <w:szCs w:val="28"/>
          <w:rtl w:val="true"/>
          <w:lang w:bidi="fa-IR"/>
        </w:rPr>
        <w:t>.</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قصه خروج یحیی بن عبداللَّه بن الحسن از دیلم در زمان هارون الرشید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آن وقت بسیار پریشان بود؛ زیرا جماعت بسیاری به متابعت از او درآمده بودند، به حدّی که از کشورها و شهرهای مختلف به او می‌پیوستند، به حدّی که قدرت و شوکت عظیمی پیدا کرد و این فضل بن یحیی بود که موفق شد تا بین هارون و او صلح برقرار سازد</w:t>
      </w:r>
      <w:r>
        <w:rPr>
          <w:rFonts w:eastAsia="IRNazanin" w:cs="IRNazanin"/>
          <w:color w:val="111111"/>
          <w:sz w:val="28"/>
          <w:szCs w:val="28"/>
          <w:rtl w:val="true"/>
          <w:lang w:bidi="fa-IR"/>
        </w:rPr>
        <w:t>... .</w:t>
      </w:r>
      <w:r>
        <w:rPr>
          <w:rStyle w:val="FootnoteAnchor"/>
          <w:rtl w:val="true"/>
        </w:rPr>
        <w:footnoteReference w:id="1788"/>
      </w:r>
    </w:p>
    <w:p>
      <w:pPr>
        <w:pStyle w:val="Heading4"/>
        <w:numPr>
          <w:ilvl w:val="3"/>
          <w:numId w:val="1"/>
        </w:numPr>
        <w:rPr/>
      </w:pPr>
      <w:bookmarkStart w:id="938" w:name="__RefHeading___Toc2409557_211673320"/>
      <w:bookmarkStart w:id="939" w:name="_Toc337"/>
      <w:bookmarkEnd w:id="938"/>
      <w:r>
        <w:rPr>
          <w:rtl w:val="true"/>
        </w:rPr>
        <w:t>عصر مأمون عباسی‌</w:t>
      </w:r>
      <w:bookmarkEnd w:id="939"/>
    </w:p>
    <w:p>
      <w:pPr>
        <w:pStyle w:val="BookText"/>
        <w:rPr/>
      </w:pPr>
      <w:r>
        <w:rPr>
          <w:rFonts w:ascii="IRNazanin" w:hAnsi="IRNazanin" w:eastAsia="IRNazanin"/>
          <w:color w:val="111111"/>
          <w:sz w:val="28"/>
          <w:sz w:val="28"/>
          <w:szCs w:val="28"/>
          <w:rtl w:val="true"/>
          <w:lang w:bidi="fa-IR"/>
        </w:rPr>
        <w:t>در عصر حکومت مأمون عباسی، از همه عصرها وضع حکومت عباسیان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و فتنه‌های بسیاری از ولایات و شهرها به گوش می‌رسید، به حدّی که مأمون نمی‌دانست چگونه با این‌ها مقابله کند، و لذا این امر سبب خفت و خواری و حقارت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در رأس آنان مأمون می‌دانست که خطر اصلی از جانب علویان است که آنان را تهدید می‌کند؛ خصوصاً آن‌که مشاهده می‌کردند مردم به سرعت به آنان نزدیک شده و به گروهشان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مأمون به فکر چاره‌ای اساسی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عباسی سابق بر او هر کدام سیاست خشونت و ارعاب و ارهاب را در مقابل قیام‌ها، حتی انقلاب‌های علویان پیش گرفتند؛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عباسی کسی بود که سرتاسر زندگی خود را با خونریزی و مقابله با مخالفان خود سپری کرد</w:t>
      </w:r>
      <w:r>
        <w:rPr>
          <w:rFonts w:eastAsia="IRNazanin" w:cs="IRNazanin"/>
          <w:color w:val="111111"/>
          <w:sz w:val="28"/>
          <w:szCs w:val="28"/>
          <w:rtl w:val="true"/>
          <w:lang w:bidi="fa-IR"/>
        </w:rPr>
        <w:t>.</w:t>
      </w:r>
      <w:r>
        <w:rPr>
          <w:rStyle w:val="FootnoteAnchor"/>
          <w:rtl w:val="true"/>
        </w:rPr>
        <w:footnoteReference w:id="1789"/>
      </w:r>
      <w:r>
        <w:rPr>
          <w:rFonts w:ascii="IRNazanin" w:hAnsi="IRNazanin" w:eastAsia="IRNazanin"/>
          <w:color w:val="111111"/>
          <w:sz w:val="28"/>
          <w:sz w:val="28"/>
          <w:szCs w:val="28"/>
          <w:rtl w:val="true"/>
          <w:lang w:bidi="fa-IR"/>
        </w:rPr>
        <w:t>او کسی بود که در مقابله با علویان هر کجا آنان را می‌یافت به قتل می‌رساند، و تا هر کجا که می‌شد آنان را دنبال می‌کرد</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منصور عباسی اولین کسی بود که بین عباسیان و علویان ایجاد فتنه نمود</w:t>
      </w:r>
      <w:r>
        <w:rPr>
          <w:rFonts w:eastAsia="IRNazanin" w:cs="IRNazanin"/>
          <w:color w:val="111111"/>
          <w:sz w:val="28"/>
          <w:szCs w:val="28"/>
          <w:rtl w:val="true"/>
          <w:lang w:bidi="fa-IR"/>
        </w:rPr>
        <w:t>.</w:t>
      </w:r>
      <w:r>
        <w:rPr>
          <w:rStyle w:val="FootnoteAnchor"/>
          <w:rtl w:val="true"/>
        </w:rPr>
        <w:footnoteReference w:id="1791"/>
      </w:r>
      <w:r>
        <w:rPr>
          <w:rFonts w:ascii="IRNazanin" w:hAnsi="IRNazanin" w:eastAsia="IRNazanin"/>
          <w:color w:val="111111"/>
          <w:sz w:val="28"/>
          <w:sz w:val="28"/>
          <w:szCs w:val="28"/>
          <w:rtl w:val="true"/>
          <w:lang w:bidi="fa-IR"/>
        </w:rPr>
        <w:t xml:space="preserve">او بعد از آن‌که عزم خود را برکشتن امام صادق‌علیه السلام جزم کرد، اعتراف نمود که من هزار نفر یا بیشتر از ذریه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رسانده‌ام، ولی سید و مولا و امام آنان جعفر بن محمّد را رها کرده‌ام</w:t>
      </w:r>
      <w:r>
        <w:rPr>
          <w:rFonts w:eastAsia="IRNazanin" w:cs="IRNazanin"/>
          <w:color w:val="111111"/>
          <w:sz w:val="28"/>
          <w:szCs w:val="28"/>
          <w:rtl w:val="true"/>
          <w:lang w:bidi="fa-IR"/>
        </w:rPr>
        <w:t>...».</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مهدی عباسی نیز از عنوان زندیق و کفر برای مقابله و فشار آوردن بر مخالفین خود؛ خصوصاً عباسیان و شیعیان اهل بیت‌علیهم السلام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شبلی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اتهام به کفر و زندقه، وسیله‌ای بود برای دستگیری و گرفتار ساختن انسان‌های شایسته</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هادی عباسی نیز خوف شدیدی را در دل علویان انداخته و اصرار زیاد بر دستگیری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ارزاق آنان را قطع و به همه جا دستور داد تا آنان را تعقیب و دستگیر نمایند</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امّا هارون الرشید کسی بود که درصدد درو کردن درخت نبوت و ریشه‌کن کردن درخت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کشتن و شکنجه بزرگان آل علی‌علیهم السلام از خدا خوف و ترس نداشت،</w:t>
      </w:r>
      <w:r>
        <w:rPr>
          <w:rStyle w:val="FootnoteAnchor"/>
          <w:rtl w:val="true"/>
        </w:rPr>
        <w:footnoteReference w:id="1795"/>
      </w:r>
      <w:r>
        <w:rPr>
          <w:rFonts w:ascii="IRNazanin" w:hAnsi="IRNazanin" w:eastAsia="IRNazanin"/>
          <w:color w:val="111111"/>
          <w:sz w:val="28"/>
          <w:sz w:val="28"/>
          <w:szCs w:val="28"/>
          <w:rtl w:val="true"/>
          <w:lang w:bidi="fa-IR"/>
        </w:rPr>
        <w:t>و به تعبیر احمد شبلی از شیعه بدش می‌آمد و آنان را به قتل می‌رساند</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او کسی بود که قسم یاد کرده بود که آل ابی طالب و شیعیان آنان را به قتل رساند و بر آن قسم تأکید فراوان نموده بود</w:t>
      </w:r>
      <w:r>
        <w:rPr>
          <w:rFonts w:eastAsia="IRNazanin" w:cs="IRNazanin"/>
          <w:color w:val="111111"/>
          <w:sz w:val="28"/>
          <w:szCs w:val="28"/>
          <w:rtl w:val="true"/>
          <w:lang w:bidi="fa-IR"/>
        </w:rPr>
        <w:t>.</w:t>
      </w:r>
      <w:r>
        <w:rPr>
          <w:rStyle w:val="FootnoteAnchor"/>
          <w:rtl w:val="true"/>
        </w:rPr>
        <w:footnoteReference w:id="179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خلافت رسید دستور داد تا تمام آنان را از بغداد به مدینه تبعید کنند</w:t>
      </w:r>
      <w:r>
        <w:rPr>
          <w:rFonts w:eastAsia="IRNazanin" w:cs="IRNazanin"/>
          <w:color w:val="111111"/>
          <w:sz w:val="28"/>
          <w:szCs w:val="28"/>
          <w:rtl w:val="true"/>
          <w:lang w:bidi="fa-IR"/>
        </w:rPr>
        <w:t>.</w:t>
      </w:r>
      <w:r>
        <w:rPr>
          <w:rStyle w:val="FootnoteAnchor"/>
          <w:rtl w:val="true"/>
        </w:rPr>
        <w:footnoteReference w:id="1798"/>
      </w:r>
      <w:r>
        <w:rPr>
          <w:rFonts w:ascii="IRNazanin" w:hAnsi="IRNazanin" w:eastAsia="IRNazanin"/>
          <w:color w:val="111111"/>
          <w:sz w:val="28"/>
          <w:sz w:val="28"/>
          <w:szCs w:val="28"/>
          <w:rtl w:val="true"/>
          <w:lang w:bidi="fa-IR"/>
        </w:rPr>
        <w:t>و لذا هنگام وفاتش ناراحت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از رسول خداصلی الله علیه وآله وسلم</w:t>
      </w:r>
      <w:r>
        <w:rPr>
          <w:rFonts w:eastAsia="IRNazanin" w:cs="IRNazanin"/>
          <w:color w:val="111111"/>
          <w:sz w:val="28"/>
          <w:szCs w:val="28"/>
          <w:rtl w:val="true"/>
          <w:lang w:bidi="fa-IR"/>
        </w:rPr>
        <w:t>».</w:t>
      </w:r>
      <w:r>
        <w:rPr>
          <w:rStyle w:val="FootnoteAnchor"/>
          <w:rtl w:val="true"/>
        </w:rPr>
        <w:footnoteReference w:id="1799"/>
      </w:r>
      <w:bookmarkStart w:id="940" w:name="pg269_10011"/>
    </w:p>
    <w:p>
      <w:pPr>
        <w:pStyle w:val="BookText"/>
        <w:rPr/>
      </w:pPr>
      <w:bookmarkEnd w:id="940"/>
      <w:r>
        <w:rPr>
          <w:rFonts w:ascii="IRNazanin" w:hAnsi="IRNazanin" w:eastAsia="IRNazanin"/>
          <w:color w:val="111111"/>
          <w:sz w:val="28"/>
          <w:sz w:val="28"/>
          <w:szCs w:val="28"/>
          <w:rtl w:val="true"/>
          <w:lang w:bidi="fa-IR"/>
        </w:rPr>
        <w:t>کار هارون در ظلم به علویان به جایی رسیده بود که برخی بیعت مأمون با امام رضاعلیه السلام را به جهت محوکردن آثار جنایات هارون بر آل علی‌علیهم السلام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مأمون عباسی، وضع از همه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و قسمت زیادی از مردم بلکه عموم مسلمانان با او بیعت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بغداد و خصوصاً اهالی کوفه که همواره از شیعیان اهل بیت‌علیهم السلام به حساب می‌آمدند با مأمون بیعت نکردند، از این جهت برای مأمون وضع سیاسی خطرناکی پدید آمده بود؛ خصوصاً آن‌که زمزمه نهضت‌های علویان از هر طرف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این نتیجه رسیده بود که گذر از این موقف حسّاس سیاسی متوقف بر اموری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 کردن نهضت‌های علویان که نفوذ بسیاری در بین گروه‌ها و طبقات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گرفتن از علویان نسبت به حکومت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توجه مردم به خود و ایجاد محبت خود در دل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تأیید خراسانیان و عموم ایرانیان نسبت به دولتش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کردن عباسیان و طرفدارانشان از دشمنان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 از همه در امان ماندن از خطری که از ناحیه امام رضاعلیه السلام او را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چگونه برای مأمون ممکن بود تا بر این مشکلات فائق آید و بتواند پایه‌های حکومتش را محکم سازد؟</w:t>
      </w:r>
    </w:p>
    <w:p>
      <w:pPr>
        <w:pStyle w:val="Heading4"/>
        <w:numPr>
          <w:ilvl w:val="3"/>
          <w:numId w:val="1"/>
        </w:numPr>
        <w:rPr/>
      </w:pPr>
      <w:bookmarkStart w:id="941" w:name="__RefHeading___Toc2409559_211673320"/>
      <w:bookmarkStart w:id="942" w:name="_Toc338"/>
      <w:bookmarkEnd w:id="941"/>
      <w:r>
        <w:rPr>
          <w:rtl w:val="true"/>
        </w:rPr>
        <w:t>سیاست مأمون در مواجهه با مشکلات‌</w:t>
      </w:r>
      <w:bookmarkEnd w:id="942"/>
    </w:p>
    <w:p>
      <w:pPr>
        <w:pStyle w:val="BookText"/>
        <w:rPr/>
      </w:pPr>
      <w:r>
        <w:rPr>
          <w:rFonts w:ascii="IRNazanin" w:hAnsi="IRNazanin" w:eastAsia="IRNazanin"/>
          <w:color w:val="111111"/>
          <w:sz w:val="28"/>
          <w:sz w:val="28"/>
          <w:szCs w:val="28"/>
          <w:rtl w:val="true"/>
          <w:lang w:bidi="fa-IR"/>
        </w:rPr>
        <w:t>مأمون برای مواجهه با مشکلات فراوانی که داشت به این نتیجه رسید که نمی‌تواند همانند حاکمان پیشین عباسی از راه خشونت وارد شود، و لذا سیاست‌های جدیدی را برای مقابله با آن مشکلات اتّخاذ نمود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دستور داد هرگز کسی حرفی در مورد خلفا نزند و آنان را ناسزا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یحیی بن اکثم خواست دستور دهد که معاویه را بر بالای منابر لعنت </w:t>
      </w:r>
    </w:p>
    <w:p>
      <w:pPr>
        <w:pStyle w:val="BookText"/>
        <w:rPr/>
      </w:pPr>
      <w:r>
        <w:rPr>
          <w:rFonts w:ascii="IRNazanin" w:hAnsi="IRNazanin" w:eastAsia="IRNazanin"/>
          <w:color w:val="111111"/>
          <w:sz w:val="28"/>
          <w:sz w:val="28"/>
          <w:szCs w:val="28"/>
          <w:rtl w:val="true"/>
          <w:lang w:bidi="fa-IR"/>
        </w:rPr>
        <w:t>کنند، دستور داد تا مردم را به حال خود گذارند و اظهار نکنند که ما به فرقه‌ای از فرقه‌ها تمایل داریم؛ زیرا این عملکرد برای سیاستمان و تدبیر در امور مملکتی اصلح است</w:t>
      </w:r>
      <w:r>
        <w:rPr>
          <w:rFonts w:eastAsia="IRNazanin" w:cs="IRNazanin"/>
          <w:color w:val="111111"/>
          <w:sz w:val="28"/>
          <w:szCs w:val="28"/>
          <w:rtl w:val="true"/>
          <w:lang w:bidi="fa-IR"/>
        </w:rPr>
        <w:t>.</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و از طرف دیگر مردم را دستور داد تا با امام رضاعلیه السلام به عنوان ولایتعهدی او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اهدافی چند را دنبال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خطری که از ناحیه امام رضاعلیه السلام برای خود احساس می‌کرد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شرق و غرب عالم تحت نفوذ معنوی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تعقیب قرار دادن حضرت، تا در موقع مناسب آن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بعید به نظر نمی‌رسد که علت به تزویج درآمدن دختر خود را به او بدان جهت بود که از اندرون خانه خود نیز امام را تحت مراقبت شدید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با این کار درصدد بود تا امام را از این طریق از شیعیان و موالیانش قطع ارتباط کرده و وحدت و یکپارچگی آنان را بر هم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را به جهت نزدیک کردن به خود از وجهه اجتماعی‌اش نزد مردم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عاطفه و محبت مردم را به خود جذب کند و این گونه وانمود سازد که ما نیز اهل بیت عصمت و طهارت را دوست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عمده نهضت‌های علویان به جهت به دست گرفتن قدرت بود مأمون خواست با این کار به آنان بفهماند که آنچه به دنبال آن هستید، امام و بزرگ شما را به آن رساندم، و دیگر جای شورش و انقلاب نیست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عدالت جلوه دادن حکومت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مأمون در نامه‌ای که به عبدالجبار بن سعد مساحقی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خود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چنین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 بخوان و آنان را به بیعت رضاعلیه السلام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خطبه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رغبت آن را داشتید، و عدلی را که به انتظار می‌کشیدید، و خیری را که امید داشتید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بن جعفر بن محمّد بن علی بن حسین بن علی بن ابی طالب است</w:t>
      </w:r>
      <w:r>
        <w:rPr>
          <w:rFonts w:eastAsia="IRNazanin" w:cs="IRNazanin"/>
          <w:color w:val="111111"/>
          <w:sz w:val="28"/>
          <w:szCs w:val="28"/>
          <w:rtl w:val="true"/>
          <w:lang w:bidi="fa-IR"/>
        </w:rPr>
        <w:t>...».</w:t>
      </w:r>
      <w:r>
        <w:rPr>
          <w:rStyle w:val="FootnoteAnchor"/>
          <w:rtl w:val="true"/>
        </w:rPr>
        <w:footnoteReference w:id="1801"/>
      </w:r>
      <w:bookmarkStart w:id="943" w:name="pg269_10018"/>
    </w:p>
    <w:p>
      <w:pPr>
        <w:pStyle w:val="BookText"/>
        <w:rPr/>
      </w:pPr>
      <w:bookmarkEnd w:id="943"/>
      <w:r>
        <w:rPr>
          <w:rFonts w:ascii="IRNazanin" w:hAnsi="IRNazanin" w:eastAsia="IRNazanin"/>
          <w:color w:val="111111"/>
          <w:sz w:val="28"/>
          <w:sz w:val="28"/>
          <w:szCs w:val="28"/>
          <w:rtl w:val="true"/>
          <w:lang w:bidi="fa-IR"/>
        </w:rPr>
        <w:t>مأمون با بیعت گرفتن برای امام رضاعلیه السلام به اهداف خود رسید؛ زیرا از این راه توانست نهضت‌های علویان را در جمیع ولایات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بعد از این بیعت هیچ انقلاب و شورشی از ناحیه علویان بر ضدّ مأمون باقی نماند، جز نهضت عبدالرحمن بن احمد در یمن، که سبب آن هم به اتّفاق مورّخان تنها ظلم والیان جور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نهضت‌ها را بر ضدّ خود خاموش کرد بلکه با این کار اعتماد بسیاری از مردم را به خود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بیعت گرفتن به ولایتعهدی امام رضاعلیه السلام توانست اعتراف علویان را نسبت به مشروعیت حکومتش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مشروعیت حکومتش را نیز از ناحیه امام رضاعلیه السلام بگیرد</w:t>
      </w:r>
      <w:r>
        <w:rPr>
          <w:rFonts w:eastAsia="IRNazanin" w:cs="IRNazanin"/>
          <w:color w:val="111111"/>
          <w:sz w:val="28"/>
          <w:szCs w:val="28"/>
          <w:rtl w:val="true"/>
          <w:lang w:bidi="fa-IR"/>
        </w:rPr>
        <w:t>.</w:t>
      </w:r>
    </w:p>
    <w:p>
      <w:pPr>
        <w:pStyle w:val="Heading4"/>
        <w:numPr>
          <w:ilvl w:val="3"/>
          <w:numId w:val="1"/>
        </w:numPr>
        <w:rPr/>
      </w:pPr>
      <w:bookmarkStart w:id="944" w:name="__RefHeading___Toc2409561_211673320"/>
      <w:bookmarkStart w:id="945" w:name="_Toc339"/>
      <w:bookmarkEnd w:id="944"/>
      <w:r>
        <w:rPr>
          <w:rtl w:val="true"/>
        </w:rPr>
        <w:t>موضع امام رضاعلیه السلام در مقابل سیاست مأمون‌</w:t>
      </w:r>
      <w:bookmarkEnd w:id="945"/>
    </w:p>
    <w:p>
      <w:pPr>
        <w:pStyle w:val="BookText"/>
        <w:rPr/>
      </w:pPr>
      <w:r>
        <w:rPr>
          <w:rFonts w:ascii="IRNazanin" w:hAnsi="IRNazanin" w:eastAsia="IRNazanin"/>
          <w:color w:val="111111"/>
          <w:sz w:val="28"/>
          <w:sz w:val="28"/>
          <w:szCs w:val="28"/>
          <w:rtl w:val="true"/>
          <w:lang w:bidi="fa-IR"/>
        </w:rPr>
        <w:t>دانستیم که چگونه مأمون عباسی با یک بازی سیاسی که همان بیعت گرفتن برای امام رضاعلیه السلام بود بر مشکلات خود پیروز و فائق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موقف و موضع امام رضاعلیه السلام در مقابل این بازی سیاسی مأمون چه بوده است؟ آیا در ابتدا حضرت خود را به مأمون تسلیم نمود تا از این راه به اهداف سیاسی خود نایل آید، یا حقیقت امر چیز دیگری بوده است؟</w:t>
      </w:r>
    </w:p>
    <w:p>
      <w:pPr>
        <w:pStyle w:val="BookText"/>
        <w:rPr/>
      </w:pPr>
      <w:r>
        <w:rPr>
          <w:rFonts w:ascii="IRNazanin" w:hAnsi="IRNazanin" w:eastAsia="IRNazanin"/>
          <w:color w:val="111111"/>
          <w:sz w:val="28"/>
          <w:sz w:val="28"/>
          <w:szCs w:val="28"/>
          <w:rtl w:val="true"/>
          <w:lang w:bidi="fa-IR"/>
        </w:rPr>
        <w:t>از تاریخ استفاده می‌شود که مأمون عباسی در ابتدا مقام خلافت را بر امام عرضه داشت،</w:t>
      </w:r>
      <w:r>
        <w:rPr>
          <w:rStyle w:val="FootnoteAnchor"/>
          <w:rtl w:val="true"/>
        </w:rPr>
        <w:footnoteReference w:id="1802"/>
      </w:r>
      <w:r>
        <w:rPr>
          <w:rFonts w:ascii="IRNazanin" w:hAnsi="IRNazanin" w:eastAsia="IRNazanin"/>
          <w:color w:val="111111"/>
          <w:sz w:val="28"/>
          <w:sz w:val="28"/>
          <w:szCs w:val="28"/>
          <w:rtl w:val="true"/>
          <w:lang w:bidi="fa-IR"/>
        </w:rPr>
        <w:t>ولی امام با قبول آن شدیداً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در حالی که مأمون درصدد قبولاندن این پست و مقام به امام بود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خبری تنها در مرو بیش از دو ماه بر این امر اصرار نمود ولی امام شدیداً با این امر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در این مورد بسیار و متواتر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فضل و حسن دو فرزندان سهل را به نزد علی بن موسی فرستاد تا ولایتعهدی را بر آن حضرت عرضه کنند ولی حضرت ابا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همین طور اصرار می‌کردند ولی حضرت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آن دو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کردی که هیچ، وگرنه ما با تو آنچه مأمور هستیم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آن دو به </w:t>
      </w:r>
      <w:bookmarkStart w:id="946" w:name="pg269_10020"/>
    </w:p>
    <w:p>
      <w:pPr>
        <w:pStyle w:val="BookText"/>
        <w:rPr/>
      </w:pPr>
      <w:bookmarkEnd w:id="946"/>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امر کرده که گردنت را بزنم در صورتی که با آنچه او اراده کرده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آن حضرت را خواست و او را بر قبول ولایتعهدی تهدید نمود، ولی حضرت بار دیگر نیز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تهدید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شورا را بعد از خود در شش نفر قرار داد که یکی از آنان جدّ تو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مخالفت کرد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هم باید قبول کنید</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احمد امین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کار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امتناع ورزید ولی در آخر پذیرفت</w:t>
      </w:r>
      <w:r>
        <w:rPr>
          <w:rFonts w:eastAsia="IRNazanin" w:cs="IRNazanin"/>
          <w:color w:val="111111"/>
          <w:sz w:val="28"/>
          <w:szCs w:val="28"/>
          <w:rtl w:val="true"/>
          <w:lang w:bidi="fa-IR"/>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قندوزی حنفی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ولایتعهدی را در حالی که گریان و حزین بود پذیرفت</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امام رضاعلیه السلام از طرفی تهدید به مرگ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ملاحظه می‌کند وجود خود در دستگاه خلافت گرچه مفاسدی را در بر دارد و دشمن از او استفاده خواهد کرد، ولی می‌تواند با برنامه‌های دقیق سیاسی جلوی اغراض سیاسی مأمون را بگیرد همان‌گونه که در جریان حرکت حضرت برای نماز عید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مصلحت را بر این دید که ولایتعهدی را قبول کند ولی از طرفی نیز نگذارد مأمون عباسی از او استفاده و بهره‌برداری سیاسی کند، و لذا حضرت هرگز در تصمیم‌گیری‌ها دخالت و شرکت نمی‌کرد</w:t>
      </w:r>
      <w:r>
        <w:rPr>
          <w:rFonts w:eastAsia="IRNazanin" w:cs="IRNazanin"/>
          <w:color w:val="111111"/>
          <w:sz w:val="28"/>
          <w:szCs w:val="28"/>
          <w:rtl w:val="true"/>
          <w:lang w:bidi="fa-IR"/>
        </w:rPr>
        <w:t>.</w:t>
      </w:r>
    </w:p>
    <w:p>
      <w:pPr>
        <w:pStyle w:val="Heading4"/>
        <w:numPr>
          <w:ilvl w:val="3"/>
          <w:numId w:val="1"/>
        </w:numPr>
        <w:rPr/>
      </w:pPr>
      <w:bookmarkStart w:id="947" w:name="__RefHeading___Toc2409563_211673320"/>
      <w:bookmarkStart w:id="948" w:name="_Toc340"/>
      <w:bookmarkEnd w:id="947"/>
      <w:r>
        <w:rPr>
          <w:rtl w:val="true"/>
        </w:rPr>
        <w:t>شهادت امام رضاعلیه السلام‌</w:t>
      </w:r>
      <w:bookmarkEnd w:id="94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و اجماع شیعه بر این است که امام رضاعلیه السلام همانند سایر امامان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اهل سنت نیز بسیاری این مطلب را قبول نموده‌اند که از آن </w:t>
      </w:r>
    </w:p>
    <w:p>
      <w:pPr>
        <w:pStyle w:val="BookText"/>
        <w:rPr/>
      </w:pPr>
      <w:r>
        <w:rPr>
          <w:rFonts w:ascii="IRNazanin" w:hAnsi="IRNazanin" w:eastAsia="IRNazanin"/>
          <w:color w:val="111111"/>
          <w:sz w:val="28"/>
          <w:sz w:val="28"/>
          <w:szCs w:val="28"/>
          <w:rtl w:val="true"/>
          <w:lang w:bidi="fa-IR"/>
        </w:rPr>
        <w:t>جمله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قلقشندی</w:t>
      </w:r>
      <w:r>
        <w:rPr>
          <w:rFonts w:eastAsia="IRNazanin" w:cs="IRNazanin"/>
          <w:color w:val="111111"/>
          <w:sz w:val="28"/>
          <w:szCs w:val="28"/>
          <w:rtl w:val="true"/>
          <w:lang w:bidi="fa-IR"/>
        </w:rPr>
        <w:t>.</w:t>
      </w:r>
      <w:r>
        <w:rPr>
          <w:rStyle w:val="FootnoteAnchor"/>
          <w:rtl w:val="true"/>
        </w:rPr>
        <w:footnoteReference w:id="18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شبلی</w:t>
      </w:r>
      <w:r>
        <w:rPr>
          <w:rFonts w:eastAsia="IRNazanin" w:cs="IRNazanin"/>
          <w:color w:val="111111"/>
          <w:sz w:val="28"/>
          <w:szCs w:val="28"/>
          <w:rtl w:val="true"/>
          <w:lang w:bidi="fa-IR"/>
        </w:rPr>
        <w:t>.</w:t>
      </w:r>
      <w:r>
        <w:rPr>
          <w:rStyle w:val="FootnoteAnchor"/>
          <w:rtl w:val="true"/>
        </w:rPr>
        <w:footnoteReference w:id="18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ابوزکریا موصلی</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w:t>
      </w:r>
      <w:r>
        <w:rPr>
          <w:rStyle w:val="FootnoteAnchor"/>
          <w:rtl w:val="true"/>
        </w:rPr>
        <w:footnoteReference w:id="181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قزوینی</w:t>
      </w:r>
      <w:r>
        <w:rPr>
          <w:rFonts w:eastAsia="IRNazanin" w:cs="IRNazanin"/>
          <w:color w:val="111111"/>
          <w:sz w:val="28"/>
          <w:szCs w:val="28"/>
          <w:rtl w:val="true"/>
          <w:lang w:bidi="fa-IR"/>
        </w:rPr>
        <w:t>.</w:t>
      </w:r>
      <w:r>
        <w:rPr>
          <w:rStyle w:val="FootnoteAnchor"/>
          <w:rtl w:val="true"/>
        </w:rPr>
        <w:footnoteReference w:id="182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تامر</w:t>
      </w:r>
      <w:r>
        <w:rPr>
          <w:rFonts w:eastAsia="IRNazanin" w:cs="IRNazanin"/>
          <w:color w:val="111111"/>
          <w:sz w:val="28"/>
          <w:szCs w:val="28"/>
          <w:rtl w:val="true"/>
          <w:lang w:bidi="fa-IR"/>
        </w:rPr>
        <w:t>.</w:t>
      </w:r>
      <w:r>
        <w:rPr>
          <w:rStyle w:val="FootnoteAnchor"/>
          <w:rtl w:val="true"/>
        </w:rPr>
        <w:footnoteReference w:id="182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w:t>
      </w:r>
      <w:r>
        <w:rPr>
          <w:rStyle w:val="FootnoteAnchor"/>
          <w:rtl w:val="true"/>
        </w:rPr>
        <w:footnoteReference w:id="182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بدخشی</w:t>
      </w:r>
      <w:r>
        <w:rPr>
          <w:rFonts w:eastAsia="IRNazanin" w:cs="IRNazanin"/>
          <w:color w:val="111111"/>
          <w:sz w:val="28"/>
          <w:szCs w:val="28"/>
          <w:rtl w:val="true"/>
          <w:lang w:bidi="fa-IR"/>
        </w:rPr>
        <w:t>.</w:t>
      </w:r>
      <w:r>
        <w:rPr>
          <w:rStyle w:val="FootnoteAnchor"/>
          <w:rtl w:val="true"/>
        </w:rPr>
        <w:footnoteReference w:id="182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کامل مصطفی شیبی</w:t>
      </w:r>
      <w:r>
        <w:rPr>
          <w:rFonts w:eastAsia="IRNazanin" w:cs="IRNazanin"/>
          <w:color w:val="111111"/>
          <w:sz w:val="28"/>
          <w:szCs w:val="28"/>
          <w:rtl w:val="true"/>
          <w:lang w:bidi="fa-IR"/>
        </w:rPr>
        <w:t>.</w:t>
      </w:r>
      <w:r>
        <w:rPr>
          <w:rStyle w:val="FootnoteAnchor"/>
          <w:rtl w:val="true"/>
        </w:rPr>
        <w:footnoteReference w:id="1825"/>
      </w:r>
      <w:bookmarkStart w:id="949" w:name="pg269_10030"/>
    </w:p>
    <w:p>
      <w:pPr>
        <w:pStyle w:val="Heading3"/>
        <w:numPr>
          <w:ilvl w:val="2"/>
          <w:numId w:val="1"/>
        </w:numPr>
        <w:rPr/>
      </w:pPr>
      <w:bookmarkStart w:id="950" w:name="__RefHeading___Toc2409565_211673320"/>
      <w:bookmarkStart w:id="951" w:name="_Toc341"/>
      <w:bookmarkEnd w:id="949"/>
      <w:bookmarkEnd w:id="950"/>
      <w:r>
        <w:rPr>
          <w:rtl w:val="true"/>
        </w:rPr>
        <w:t>امام جواد علیه السلام از دیدگاه اهل سنت‌</w:t>
      </w:r>
      <w:bookmarkEnd w:id="951"/>
    </w:p>
    <w:p>
      <w:pPr>
        <w:pStyle w:val="Heading4"/>
        <w:numPr>
          <w:ilvl w:val="3"/>
          <w:numId w:val="1"/>
        </w:numPr>
        <w:rPr/>
      </w:pPr>
      <w:bookmarkStart w:id="952" w:name="__RefHeading___Toc2409567_211673320"/>
      <w:bookmarkStart w:id="953" w:name="_Toc342"/>
      <w:bookmarkEnd w:id="952"/>
      <w:r>
        <w:rPr>
          <w:rtl w:val="true"/>
        </w:rPr>
        <w:t>تاریخ ولادت‌</w:t>
      </w:r>
      <w:bookmarkEnd w:id="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علی مرا به سندش از محمّد بن سنان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بیست و پنج سال و سه ماه و دوازده روز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سه شنبه،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w:t>
      </w:r>
      <w:r>
        <w:rPr>
          <w:rFonts w:eastAsia="IRNazanin" w:cs="IRNazanin"/>
          <w:color w:val="111111"/>
          <w:sz w:val="28"/>
          <w:szCs w:val="28"/>
          <w:rtl w:val="true"/>
          <w:lang w:bidi="fa-IR"/>
        </w:rPr>
        <w:t>».</w:t>
      </w:r>
      <w:r>
        <w:rPr>
          <w:rStyle w:val="FootnoteAnchor"/>
          <w:rtl w:val="true"/>
        </w:rPr>
        <w:footnoteReference w:id="18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درباره امام جوادعلیه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مقابر قریش پشت قبر جدش کاظم‌علیه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1828"/>
      </w:r>
    </w:p>
    <w:p>
      <w:pPr>
        <w:pStyle w:val="Heading4"/>
        <w:numPr>
          <w:ilvl w:val="3"/>
          <w:numId w:val="1"/>
        </w:numPr>
        <w:rPr/>
      </w:pPr>
      <w:bookmarkStart w:id="954" w:name="__RefHeading___Toc2409569_211673320"/>
      <w:bookmarkStart w:id="955" w:name="_Toc343"/>
      <w:bookmarkEnd w:id="954"/>
      <w:r>
        <w:rPr>
          <w:rtl w:val="true"/>
        </w:rPr>
        <w:t>نصّ بر امامت‌</w:t>
      </w:r>
      <w:bookmarkEnd w:id="95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صفوان بن یحیی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خدا به شما اباجعفر را عنایت فرماید، ما از شما سؤال می‌کردیم که قائم بعد از شما کیست؟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فرزندی عنایت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خداوند به شما فرزندی عنایت کرده و چشمان ما به آن نورانی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افتاد و شما را ندیدیم نزد چه کسی رجوع کنیم؟ حضرت با دستش به </w:t>
      </w:r>
      <w:bookmarkStart w:id="956" w:name="pg269_10032"/>
    </w:p>
    <w:p>
      <w:pPr>
        <w:pStyle w:val="BookText"/>
        <w:rPr/>
      </w:pPr>
      <w:bookmarkEnd w:id="956"/>
      <w:r>
        <w:rPr>
          <w:rFonts w:ascii="IRNazanin" w:hAnsi="IRNazanin" w:eastAsia="IRNazanin"/>
          <w:color w:val="111111"/>
          <w:sz w:val="28"/>
          <w:sz w:val="28"/>
          <w:szCs w:val="28"/>
          <w:rtl w:val="true"/>
          <w:lang w:bidi="fa-IR"/>
        </w:rPr>
        <w:t>ابی جعفر اشاره کرد در حالی که نزد او بود و عمری سه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سه سال بیشتر ندارد؟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یضرّ من ذلک، فقد قام عیسی بالحجة وهو ابن اقلّ من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ضرر نخواهید دید؛ زیرا عیسی در حالی که عمری کمتر از سه سال داشت قیام به حجت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معمّر بن خلاّد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شنیدم که در جواب مطلبی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به این امر دارید در حالی که این اباجعفر است که من به جای خود نشانده‌ام و آن را در مکان خود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یتوارث اصاغرنا عن اکابرنا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کودکان ما از بزرگانمان به تمامه ارث خواهند برد</w:t>
      </w:r>
      <w:r>
        <w:rPr>
          <w:rFonts w:eastAsia="IRNazanin" w:cs="IRNazanin"/>
          <w:color w:val="111111"/>
          <w:sz w:val="28"/>
          <w:szCs w:val="28"/>
          <w:rtl w:val="true"/>
          <w:lang w:bidi="fa-IR"/>
        </w:rPr>
        <w:t>».</w:t>
      </w:r>
    </w:p>
    <w:p>
      <w:pPr>
        <w:pStyle w:val="Heading4"/>
        <w:numPr>
          <w:ilvl w:val="3"/>
          <w:numId w:val="1"/>
        </w:numPr>
        <w:rPr/>
      </w:pPr>
      <w:bookmarkStart w:id="957" w:name="__RefHeading___Toc2409571_211673320"/>
      <w:bookmarkStart w:id="958" w:name="_Toc344"/>
      <w:bookmarkEnd w:id="957"/>
      <w:r>
        <w:rPr>
          <w:rtl w:val="true"/>
        </w:rPr>
        <w:t>القاب حضرت جوادعلیه السلام‌</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ابوجعفر، و برای او دو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عبدالعزیز نقل کرده که ملقّب به جواد بود</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کنیه او ابوجعفر هم کنیه با جدّش محمّد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القاب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قانع و مرتضی که مشهورترین آن‌ها همان جواد است</w:t>
      </w:r>
      <w:r>
        <w:rPr>
          <w:rFonts w:eastAsia="IRNazanin" w:cs="IRNazanin"/>
          <w:color w:val="111111"/>
          <w:sz w:val="28"/>
          <w:szCs w:val="28"/>
          <w:rtl w:val="true"/>
          <w:lang w:bidi="fa-IR"/>
        </w:rPr>
        <w:t>...».</w:t>
      </w:r>
      <w:r>
        <w:rPr>
          <w:rStyle w:val="FootnoteAnchor"/>
          <w:rtl w:val="true"/>
        </w:rPr>
        <w:footnoteReference w:id="1832"/>
      </w:r>
    </w:p>
    <w:p>
      <w:pPr>
        <w:pStyle w:val="Heading4"/>
        <w:numPr>
          <w:ilvl w:val="3"/>
          <w:numId w:val="1"/>
        </w:numPr>
        <w:rPr/>
      </w:pPr>
      <w:bookmarkStart w:id="959" w:name="__RefHeading___Toc2409573_211673320"/>
      <w:bookmarkStart w:id="960" w:name="_Toc345"/>
      <w:bookmarkEnd w:id="959"/>
      <w:r>
        <w:rPr>
          <w:rtl w:val="true"/>
        </w:rPr>
        <w:t>عظمت امام جوادعلیه السلام در سنین کودکی‌</w:t>
      </w:r>
      <w:bookmarkEnd w:id="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غیب امام جوادعلیه السلام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مأمون از سفر خراسان به بغداد آمد، نامه‌ای به امام محمد تقی‌علیه السلام نوشت و با عزت و احترام تمام آن جناب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بغداد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پیش از آن‌که حضرت را ملاقات کند، روزی به قصد شکار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به جمعی از کودکان رسید که در میان راه </w:t>
      </w:r>
    </w:p>
    <w:p>
      <w:pPr>
        <w:pStyle w:val="BookText"/>
        <w:rPr/>
      </w:pP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ابهت مأمون را مشاهده کردند، پراکنده شدند؛ مگر آن حضرت که از جای خود حرکت نفرمود و با نهایت وقار در مکان خود ایستاد تا آن‌که مأمون به نزدیک او رسید و از مشاهده آثار متانت و وقار او متعجّب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کودکان دیگر از سر راه دور نشدی؟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تو تنگ نبود که آن را گشاد کنم و جرم و خطایی نداشتم که از تو بگریزم و گمان ندارم که تو کسی را بدون جرم در معرض عقوبت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این سخنان سخت متعجّب شد و از مشاهده حسن و جمال او، دل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نسبش را شنید، بر پدرش صلوات و رحمت فرستاد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 رسید نظرش به مرغی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به سوی او فرستاد، آن باز مدتی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آسمان برگشت، ماهی کوچکی در منقار داشت که هنوز بقیه حیاتی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آن حال در شگفت شد و ماهی را در دست خود گرفته و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همان موضع رسید که در آن هنگام حضرت جوادعلیه السلام را ملاقات کرده بود، کودکان پراکنده شدند؛ ولی حضرت از جای خود حرکت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دریایی چند خلق کرده است که ابر از آن دریاها بلند می‌شود و ماهیان ریزه با آن ابر بالا می‌روند و بازهای پادشاهان آنان را شکار می‌کنند و پادشاهان آن را در دست می‌گیرند و سلاله نبوت را با آن امتحان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مشاهده این معجزه،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تویی فرزند رضاعلیه السلام؛ و سپس آن حضرت را به جهت فضل، علم و کمال عقل، نزد خود نگه داشت</w:t>
      </w:r>
      <w:r>
        <w:rPr>
          <w:rFonts w:eastAsia="IRNazanin" w:cs="IRNazanin"/>
          <w:color w:val="111111"/>
          <w:sz w:val="28"/>
          <w:szCs w:val="28"/>
          <w:rtl w:val="true"/>
          <w:lang w:bidi="fa-IR"/>
        </w:rPr>
        <w:t>».</w:t>
      </w:r>
      <w:r>
        <w:rPr>
          <w:rStyle w:val="FootnoteAnchor"/>
          <w:rtl w:val="true"/>
        </w:rPr>
        <w:footnoteReference w:id="18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علمی امام جوادعلیه السلام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می‌خواست دختر خود را به حضرت جوادعلیه السلام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از شنیدن این قضیه به صدا در آمده، به او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 اکنون به دست بنی عباس است؛ به چه جهت قصد داری آن را به بنی هاشم منتقل کنی؟</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کثرت علم و فضل او است با کمی سنش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خردسال است و هنوز اکتساب علم و کمال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که کامل شود و بعد از آن با او وصلت نمایی،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از جانب حق تعالی است و کوچک و بزرگ آنان از دیگران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امر بر شما ثابت شود، علما را جمع کنید و با او مباحثه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قبول نموده، اتفاق کردند که یحیی بن اکثم، قاضی القضات آن عصر، با او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روزی معین، در مجلس مأمون حاضر شدند و یحیی بن اکثم، مسائلی را از امام جوادعلیه السلام سؤال کرد و آن حضرت به بهترین وجه پاسخ آنان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از امام خواست که یحیی بن اکثم را امتحان نموده،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کنم؟ یحیی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 اگر جواب آن را بدانم می‌دهم؛ وگرنه از محضر شما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در رابطه با مردی که در اول روز، به زنی به حرام نگاه کرد و در وسط آن روز نگاه کردن به آن زن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نظر بر او حرام شد و در وقت عشاء دوباره بر او حلال گشت و نصف شب باز زن بر او حرام شد و هنگام صبح، باز نگاه به آن زن، بر او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قضیه چیست؟ و به چه جهت آن زن بر او حلال و حرام شده است؟</w:t>
      </w:r>
    </w:p>
    <w:p>
      <w:pPr>
        <w:pStyle w:val="BookText"/>
        <w:rPr/>
      </w:pPr>
      <w:r>
        <w:rPr>
          <w:rFonts w:ascii="IRNazanin" w:hAnsi="IRNazanin" w:eastAsia="IRNazanin"/>
          <w:color w:val="111111"/>
          <w:sz w:val="28"/>
          <w:sz w:val="28"/>
          <w:szCs w:val="28"/>
          <w:rtl w:val="true"/>
          <w:lang w:bidi="fa-IR"/>
        </w:rPr>
        <w:t>یحیی بن اکثم در جواب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این مسئله اطلاعی ندارم و اگر شما صلاح می‌دانید جواب آن را بفرمایید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کنیز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مردی اجنبی به او نگاه کرد که نظر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هنگام نیمه روز آن کنیز را از مولایش خرید و از این طریق کنیز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 زن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 او حرام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عصر با او ازدواج نمود و او را بر خود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مغرب، او را ظهار کرد و بر خود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عشاء کفاره‌ای به جهت ظهار پرداخت و دوباره آن زن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آن زن را یک طلاقه کرده و او را بر خود حرام نمود؛ ولی به هنگام صبح به آن زن رجوع کرده و دوباره آن زن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امام جوادعلیه السلام به اتمام رسید، مأمون رو به عباسیان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که انکار می‌کردید، رسیدید؟ سپس دخترش را به عقد امام جوادعلیه السلام درآورد</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روایت شده که چون پدرش امام رضاعلیه السلام از دنیا رحلت نمود مأمون به جهت کثرت علم و دین و عقل زیادش با وجود سن کم به او علاقه‌مند شد و خواست تا دخترش ام‌الفضل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دختر دیگرش ام‌حبیب را به نکاح پدرش امام رضاعلیه السلام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بر عباسیان گران آمد و او را از این عمل بازداشتند؛ زیرا خوف آن داشتند که امر خلافت از دستشان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خواستند که از تصمیم خود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است که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او داناترم، اگر خواستید او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راضی به این کار شدند و به قاضی یحیی بن اکثم مال بسیاری دادند تا آن حضرت را امتحان کرده و سؤال‌هایی از او بپرسد که از جواب آن‌ها عاجز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برای این امر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امام و قاضی و جماعتی از عباسیان را برای آن روز مقرّر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از چیزی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مُحرمی که حیوانی را صید کرده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حلّ کشته یا در حرم؟ با علم کشته یا در صورت جهل؟ اولین بار است که کشته یا تکرار بر این عمل کرده است؟ صید آن کوچک بوده یا بزرگ؟ آن محرم عبد بوده یا حرّ؟ کوچک بوده یا بزرگ؟ آن صید پرنده بوده یا غیر پرنده؟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اکثم تعجب کرد و عجز در صورتش آشکار شد، به حدّی که جماعت </w:t>
      </w:r>
      <w:bookmarkStart w:id="961" w:name="pg269_10045"/>
    </w:p>
    <w:p>
      <w:pPr>
        <w:pStyle w:val="BookText"/>
        <w:rPr/>
      </w:pPr>
      <w:bookmarkEnd w:id="961"/>
      <w:r>
        <w:rPr>
          <w:rFonts w:ascii="IRNazanin" w:hAnsi="IRNazanin" w:eastAsia="IRNazanin"/>
          <w:color w:val="111111"/>
          <w:sz w:val="28"/>
          <w:sz w:val="28"/>
          <w:szCs w:val="28"/>
          <w:rtl w:val="true"/>
          <w:lang w:bidi="fa-IR"/>
        </w:rPr>
        <w:t>اهل مجلس آن را درک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ساعتی سکوت کرد، و بعد از آن سرش را به طرف اقوام خود و حاضرین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شما انکار می‌کردید فهمیدید؟</w:t>
      </w:r>
      <w:r>
        <w:rPr>
          <w:rFonts w:eastAsia="IRNazanin" w:cs="IRNazanin"/>
          <w:color w:val="111111"/>
          <w:sz w:val="28"/>
          <w:szCs w:val="28"/>
          <w:rtl w:val="true"/>
          <w:lang w:bidi="fa-IR"/>
        </w:rPr>
        <w:t>...».</w:t>
      </w:r>
      <w:r>
        <w:rPr>
          <w:rStyle w:val="FootnoteAnchor"/>
          <w:rtl w:val="true"/>
        </w:rPr>
        <w:footnoteReference w:id="1835"/>
      </w:r>
    </w:p>
    <w:p>
      <w:pPr>
        <w:pStyle w:val="Heading4"/>
        <w:numPr>
          <w:ilvl w:val="3"/>
          <w:numId w:val="1"/>
        </w:numPr>
        <w:rPr/>
      </w:pPr>
      <w:bookmarkStart w:id="962" w:name="__RefHeading___Toc2409575_211673320"/>
      <w:bookmarkStart w:id="963" w:name="_Toc346"/>
      <w:bookmarkEnd w:id="962"/>
      <w:r>
        <w:rPr>
          <w:rtl w:val="true"/>
        </w:rPr>
        <w:t>امام جوادعلیه السلام از دیدگاه اهل سنت</w:t>
      </w:r>
      <w:bookmarkEnd w:id="963"/>
    </w:p>
    <w:p>
      <w:pPr>
        <w:pStyle w:val="BookText"/>
        <w:rPr/>
      </w:pPr>
      <w:r>
        <w:rPr>
          <w:rFonts w:ascii="IRNazanin" w:hAnsi="IRNazanin" w:eastAsia="IRNazanin"/>
          <w:color w:val="111111"/>
          <w:sz w:val="28"/>
          <w:sz w:val="28"/>
          <w:szCs w:val="28"/>
          <w:rtl w:val="true"/>
          <w:lang w:bidi="fa-IR"/>
        </w:rPr>
        <w:t>با مراجعه به کتب تاریخ و تراجم و رجال اهل سنت پی می‌بریم که حضرت جوادعلیه السلام از احترام و منزلت خاصی نزد آنان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کلمات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مدح ده نفر از امامان شیعه که از آن جمله امام جوادعلیه السلام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واحد منهم عالم زاهد ناسک شجاع جواد طاهر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یتفق 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عالم، زاهد، ناسک، شجاع، جواد، و تزکیه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هیچ بیتی از بیوت عجم تحقق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وان کان صغیر السنّ فهو کبیر القدر، رفیع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مناقبه فما اتسعت حلبات مجالها ولا امتدّت اوقات آجالها، بل قضت علیه الأقدار الإلهیة بقلّة بقائه فی الدنیا بحکمها وانجالها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سنّ کمی داشت ولی بزرگوار و موقعیتی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به جهت کثرت آن امکان شمارش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الهی اقتضا کرده که آن حضرت با کمی مدت بقاء در دنیا، دارای حکمت‌ها و مقامات عالی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منهاج ابیه فی العلم والتقی والزهد والجود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روش پدرش در علم و تقوا و زهد و سخاوت بود</w:t>
      </w:r>
      <w:r>
        <w:rPr>
          <w:rFonts w:eastAsia="IRNazanin" w:cs="IRNazanin"/>
          <w:color w:val="111111"/>
          <w:sz w:val="28"/>
          <w:szCs w:val="28"/>
          <w:rtl w:val="true"/>
          <w:lang w:bidi="fa-IR"/>
        </w:rPr>
        <w:t>».</w:t>
      </w:r>
      <w:r>
        <w:rPr>
          <w:rStyle w:val="FootnoteAnchor"/>
          <w:rtl w:val="true"/>
        </w:rPr>
        <w:footnoteReference w:id="18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الجواد کان من اعیان بنی هاشم وهو معروف بالسخاء والسؤدد، ولهذا سمّی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جواد از اعیان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به سخاوت و بزرگواری بود، و لذا او را جواد نامیده‌اند</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 الائمة الاثنی عشر الذین تدّعی الشیعة فیهم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دوازده امامی است که شیعه ادعای عصمت آنان را دارند</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تعریفات ذهبی از صفدی نیز نقل شده است</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الاثنی عشر اماماً الذین یدّعی الرافضة فیهم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دوازده امامی است که رافضه ادعای عصمت در حقّ آنان نموده‌اند</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امام است</w:t>
      </w:r>
      <w:r>
        <w:rPr>
          <w:rFonts w:eastAsia="IRNazanin" w:cs="IRNazanin"/>
          <w:color w:val="111111"/>
          <w:sz w:val="28"/>
          <w:szCs w:val="28"/>
          <w:rtl w:val="true"/>
          <w:lang w:bidi="fa-IR"/>
        </w:rPr>
        <w:t>...».</w:t>
      </w:r>
      <w:r>
        <w:rPr>
          <w:rStyle w:val="FootnoteAnchor"/>
          <w:rtl w:val="true"/>
        </w:rPr>
        <w:footnoteReference w:id="18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محمّد بن عامر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وکراماته کثیرة ومناقبه 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او بسیار و مناقبش مشهور است</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اسماعیل نهبانی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الجواد بن علی الرضا، احد أکابر الأئمة ومصابیح الأمة من ساداتنا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فرزند علی الرضا، از بزرگان ائمه و چراغان امت و از سادات اهل بیت بود</w:t>
      </w:r>
      <w:r>
        <w:rPr>
          <w:rFonts w:eastAsia="IRNazanin" w:cs="IRNazanin"/>
          <w:color w:val="111111"/>
          <w:sz w:val="28"/>
          <w:szCs w:val="28"/>
          <w:rtl w:val="true"/>
          <w:lang w:bidi="fa-IR"/>
        </w:rPr>
        <w:t xml:space="preserve">...». </w:t>
      </w:r>
      <w:bookmarkStart w:id="964" w:name="pg269_10053"/>
    </w:p>
    <w:p>
      <w:pPr>
        <w:pStyle w:val="BookText"/>
        <w:rPr/>
      </w:pPr>
      <w:bookmarkEnd w:id="96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علی فکری 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احسن المأمون إلیه وقرّبه وبالغ فی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له من فضله وعلمه وکمال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او احسان کرد و او را به خود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اکرام او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فضل و علم و کمال عقل آن حضرت برای او روشن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الرضا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رفیع القدر کأسلافه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الرضا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همانند اجدادش عالی‌قدر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وهیب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الوارث لأبیه علماً وفضلاً، واجلّ اخوته قدراً وکمالاً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علم و فضل پدرش بود، و در میان برادرانش از قدر و کمال ویژه‌ای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شیخانی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محمّد الجواد جلیل القدر عظیم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جلیل القدر و عظیم المنزله بود</w:t>
      </w:r>
      <w:r>
        <w:rPr>
          <w:rFonts w:eastAsia="IRNazanin" w:cs="IRNazanin"/>
          <w:color w:val="111111"/>
          <w:sz w:val="28"/>
          <w:szCs w:val="28"/>
          <w:rtl w:val="true"/>
          <w:lang w:bidi="fa-IR"/>
        </w:rPr>
        <w:t>».</w:t>
      </w:r>
    </w:p>
    <w:p>
      <w:pPr>
        <w:pStyle w:val="Heading4"/>
        <w:numPr>
          <w:ilvl w:val="3"/>
          <w:numId w:val="1"/>
        </w:numPr>
        <w:rPr/>
      </w:pPr>
      <w:bookmarkStart w:id="965" w:name="__RefHeading___Toc2409577_211673320"/>
      <w:bookmarkStart w:id="966" w:name="_Toc347"/>
      <w:bookmarkEnd w:id="965"/>
      <w:r>
        <w:rPr>
          <w:rtl w:val="true"/>
        </w:rPr>
        <w:t>برخی از احادیث امام جوادعلیه السلام‌</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جوادعلیه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ارحموا ضعفاءکم، واطلبوا من اللَّه الرحمة بالرحمة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ضعیفان خود ترحّم کنید و به توسط ترحم بر آنان از خداوند طلب رحمت بر خودتان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 المعین علیه و الراضی به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کننده به ظلم و کمک‌کار بر ظلم و راضی به ظلم همگی در آن شریکند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استغنی باللَّه افتقر الناس الیه، و من اتقی اللَّه أحبّه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خدا از </w:t>
      </w:r>
    </w:p>
    <w:p>
      <w:pPr>
        <w:pStyle w:val="BookText"/>
        <w:rPr/>
      </w:pPr>
      <w:r>
        <w:rPr>
          <w:rFonts w:ascii="IRNazanin" w:hAnsi="IRNazanin" w:eastAsia="IRNazanin"/>
          <w:color w:val="111111"/>
          <w:sz w:val="28"/>
          <w:sz w:val="28"/>
          <w:szCs w:val="28"/>
          <w:rtl w:val="true"/>
          <w:lang w:bidi="fa-IR"/>
        </w:rPr>
        <w:t>دیگران بی نیازی جوید مردم به او محتاج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بترسد خداوند او را محبوب مردم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الجمال فی اللسان و الکمال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در زبان، و کمال در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الشریف کلّ الشریف من شرّفه علمه، و السؤدد کلّ السؤدد لمن اتّقی اللَّه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شریف کامل کسی است که عملش او را به شرافت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بزرگواری، تمام بزرگواری برای کسی است که از خداوند، پروردگارش تقوا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 الانسان بالذنوب اکبر من موته بالأجل، و حیاته بالبرّ اکبر من حیاته بالعمر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انسان به گناهان بیشتر است از مرگش به اجل، و حیات انسان به نیکی کردن بیشتر است از حیات او به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سکت الجاهل مااختلف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جاهل سکوت می‌کرد مردم اختلاف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وعظ اخاه سرّاً فقد زانه، و من وعظه علانیة فقد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برادرش را مخفیانه موعظه کند او را زینت داده، و هر کس او را در ملأ عام موعظه کند او را خوار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 الی اللَّه بالقلوب ابلغ من اثبات الجوارح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 به قلب‌ها رساتر است از اثبات جوارح با اعمال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العفاف زینة الفقر، و الشکر زینة الغنی، و الصبر زینة البلاء، و التواضع زینة الحسب، و الفصاحة زینة الکلام، و الحفظ زینة الروایة، و خفض الجناح زینة العلم، و حسن الأدب زینة العقل، و بسط الوجه زینة الکرم، و ترک المنّ زینة المعروف، و الخشوع زینة الصلاة، و التنفّل زینة القناعة، و ترک مالایعنی زینة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عفاف زینت فقر، و شکر زینت بی نیازی، و صبر زینت بلا، و تواضع زینت مقام، و فصاحت زینت کلام، و حفظ زینت روایت، </w:t>
      </w:r>
    </w:p>
    <w:p>
      <w:pPr>
        <w:pStyle w:val="BookText"/>
        <w:rPr/>
      </w:pPr>
      <w:r>
        <w:rPr>
          <w:rFonts w:ascii="IRNazanin" w:hAnsi="IRNazanin" w:eastAsia="IRNazanin"/>
          <w:color w:val="111111"/>
          <w:sz w:val="28"/>
          <w:sz w:val="28"/>
          <w:szCs w:val="28"/>
          <w:rtl w:val="true"/>
          <w:lang w:bidi="fa-IR"/>
        </w:rPr>
        <w:t>و کوچکی کردن زینت علم، و حسن ادب زینت عقل، و گشاده‌رویی زینت کرم، و ترک منّت زینت معروف، و خشوع زینت نماز، و طلب و گرفتن زینت قناعت، و رها کردن آنچه فایده ندارد زینت ورع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العدل علی الظالم اشدّ من یوم الجور علی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عدالت بر ظالم شدیدتر است از روز جور و ستم بر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 خصال تعین المرء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الغنی و العلم و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انسان را بر عمل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بی نیازی، علم و 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للَّه عباداً یخصّهم بدوام النعم فلاتزال فیهم مابذلوا لها، فاذا منعوها نزعها عنهم و حوّلها الی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بندگانی است که به طور خصوص به آن‌ها دائماً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دائماً در میان آن‌ها است مادامی که به خاطر آن بذل و بخشش کنند، پس هر گاه از آن منع کردند خداوند آن نعمت را از آنان منع کرده و به دیگران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النعمة داعیة المقت، و من جازاک بالشکر فقد اعطاک اکثر ممّا أخذ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موجب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 را به تشکر پاداش دهد به طور حتم بیش از آنچه از تو اخذ نموده به تو عطا کرده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انقطع الی غیر اللَّه وکّله اللَّه الیه، و من عمل علی غیر علم افسد اکثر ممّا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امید به غیر خدا ببندد خداوند او را به همان خواهد سپرد و هر کس بدون علم عمل کند بیش از آنچه اصلاح می‌کند افساد خواهد کرد</w:t>
      </w:r>
      <w:r>
        <w:rPr>
          <w:rFonts w:eastAsia="IRNazanin" w:cs="IRNazanin"/>
          <w:color w:val="111111"/>
          <w:sz w:val="28"/>
          <w:szCs w:val="28"/>
          <w:rtl w:val="true"/>
          <w:lang w:bidi="fa-IR"/>
        </w:rPr>
        <w:t xml:space="preserve">.» </w:t>
      </w:r>
      <w:bookmarkStart w:id="967" w:name="pg269_10060"/>
    </w:p>
    <w:p>
      <w:pPr>
        <w:pStyle w:val="Heading3"/>
        <w:numPr>
          <w:ilvl w:val="2"/>
          <w:numId w:val="1"/>
        </w:numPr>
        <w:rPr/>
      </w:pPr>
      <w:bookmarkStart w:id="968" w:name="__RefHeading___Toc2409579_211673320"/>
      <w:bookmarkStart w:id="969" w:name="_Toc348"/>
      <w:bookmarkEnd w:id="967"/>
      <w:bookmarkEnd w:id="968"/>
      <w:r>
        <w:rPr>
          <w:rtl w:val="true"/>
        </w:rPr>
        <w:t>امام هادی صلی الله علیه وسلم‌علیه السلام‌رحمهما الله از دیدگاه اهل سنت</w:t>
      </w:r>
      <w:bookmarkEnd w:id="969"/>
    </w:p>
    <w:p>
      <w:pPr>
        <w:pStyle w:val="Heading4"/>
        <w:numPr>
          <w:ilvl w:val="3"/>
          <w:numId w:val="1"/>
        </w:numPr>
        <w:rPr/>
      </w:pPr>
      <w:bookmarkStart w:id="970" w:name="__RefHeading___Toc2409581_211673320"/>
      <w:bookmarkStart w:id="971" w:name="_Toc349"/>
      <w:bookmarkEnd w:id="970"/>
      <w:r>
        <w:rPr>
          <w:rtl w:val="true"/>
        </w:rPr>
        <w:t>تاریخ ولادت و وفات‌</w:t>
      </w:r>
      <w:bookmarkEnd w:id="9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بن طلحه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او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18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دهمین امام از ائمه دوازده‌گانه و پدر حسن عسکری است</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دوشنبه بیست و پنجم 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8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سامرا در ماه 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خانه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عمرش چهل سال بود</w:t>
      </w:r>
      <w:r>
        <w:rPr>
          <w:rFonts w:eastAsia="IRNazanin" w:cs="IRNazanin"/>
          <w:color w:val="111111"/>
          <w:sz w:val="28"/>
          <w:szCs w:val="28"/>
          <w:rtl w:val="true"/>
          <w:lang w:bidi="fa-IR"/>
        </w:rPr>
        <w:t>...».</w:t>
      </w:r>
      <w:r>
        <w:rPr>
          <w:rStyle w:val="FootnoteAnchor"/>
          <w:rtl w:val="true"/>
        </w:rPr>
        <w:footnoteReference w:id="1868"/>
      </w:r>
    </w:p>
    <w:p>
      <w:pPr>
        <w:pStyle w:val="Heading4"/>
        <w:numPr>
          <w:ilvl w:val="3"/>
          <w:numId w:val="1"/>
        </w:numPr>
        <w:rPr/>
      </w:pPr>
      <w:bookmarkStart w:id="972" w:name="__RefHeading___Toc2409583_211673320"/>
      <w:bookmarkStart w:id="973" w:name="_Toc350"/>
      <w:bookmarkEnd w:id="972"/>
      <w:r>
        <w:rPr>
          <w:rtl w:val="true"/>
        </w:rPr>
        <w:t>القاب حضرت هادی‌علیه السلام‌</w:t>
      </w:r>
      <w:bookmarkEnd w:id="97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از ابن خشّاب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علی عسکری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 او علی </w:t>
      </w:r>
      <w:bookmarkStart w:id="974" w:name="pg269_10063"/>
    </w:p>
    <w:p>
      <w:pPr>
        <w:pStyle w:val="BookText"/>
        <w:rPr/>
      </w:pPr>
      <w:bookmarkEnd w:id="974"/>
      <w:r>
        <w:rPr>
          <w:rFonts w:ascii="IRNazanin" w:hAnsi="IRNazanin" w:eastAsia="IRNazanin"/>
          <w:color w:val="111111"/>
          <w:sz w:val="28"/>
          <w:sz w:val="28"/>
          <w:szCs w:val="28"/>
          <w:rtl w:val="true"/>
          <w:lang w:bidi="fa-IR"/>
        </w:rPr>
        <w:t>هادی، فرزند محمّد جواد، فرزند علی الرضا، فرزند موسی کاظم، فرزند جعفر صادق، فرزند محمّد باقر، فرزند علی زین العابدین، فرزند حسین بن علی بن ابی طالب‌علیهم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کنیه‌اش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متوکّل، ناصح، متّقی، مرتضی، فقیه، امین،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آن‌ها هادی است</w:t>
      </w:r>
      <w:r>
        <w:rPr>
          <w:rFonts w:eastAsia="IRNazanin" w:cs="IRNazanin"/>
          <w:color w:val="111111"/>
          <w:sz w:val="28"/>
          <w:szCs w:val="28"/>
          <w:rtl w:val="true"/>
          <w:lang w:bidi="fa-IR"/>
        </w:rPr>
        <w:t>».</w:t>
      </w:r>
      <w:r>
        <w:rPr>
          <w:rStyle w:val="FootnoteAnchor"/>
          <w:rtl w:val="true"/>
        </w:rPr>
        <w:footnoteReference w:id="1869"/>
      </w:r>
    </w:p>
    <w:p>
      <w:pPr>
        <w:pStyle w:val="Heading4"/>
        <w:numPr>
          <w:ilvl w:val="3"/>
          <w:numId w:val="1"/>
        </w:numPr>
        <w:rPr/>
      </w:pPr>
      <w:bookmarkStart w:id="975" w:name="__RefHeading___Toc2409585_211673320"/>
      <w:bookmarkStart w:id="976" w:name="_Toc351"/>
      <w:bookmarkEnd w:id="975"/>
      <w:r>
        <w:rPr>
          <w:rtl w:val="true"/>
        </w:rPr>
        <w:t>نصّ بر امامت‌</w:t>
      </w:r>
      <w:bookmarkEnd w:id="9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اسماعیل بن مهران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ابوجعفر محمّد جواد از مدینه با درخواست معتصم به طرف بغداد رفت، هنگام خروج از مدینه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در این راه می‌ترسم، بعد از شما امر اطاعت به دست کیست؟ حضرت گریستند، به حدّی که محاسنشان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التفات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بعدی لولدی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عهده فرزندم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از صاحب ارشاد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الامام بعد ابی جعفر ابنه اباالحسن علی بن محمّد، لاجتماع خصال الامامة فیه، ولتکامل فضله وعلمه، وانّه لا وارث لمقام ابیه سواه، ولثبوت النص علیه من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ابی جعفر، فرزندش ابوالحسن علی بن محمّد است؛ زیرا خصال امامت در او جمع، و فضل و علم در او به کمال رسیده بود، و این‌که برای مقام پدرش به جز او وارثی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ثبوت نصّ بر او از جانب پدرش</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به سندش از محمّد بن عثمان کوفی از ابی جعفر نقل کرده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شما حادثه‌ای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رجوع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ابنی هذا یعنی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فرزندم، این شخص؛ یعنی ابوالحسن</w:t>
      </w:r>
      <w:r>
        <w:rPr>
          <w:rFonts w:eastAsia="IRNazanin" w:cs="IRNazanin"/>
          <w:color w:val="111111"/>
          <w:sz w:val="28"/>
          <w:szCs w:val="28"/>
          <w:rtl w:val="true"/>
          <w:lang w:bidi="fa-IR"/>
        </w:rPr>
        <w:t>...».</w:t>
      </w:r>
      <w:r>
        <w:rPr>
          <w:rStyle w:val="FootnoteAnchor"/>
          <w:rtl w:val="true"/>
        </w:rPr>
        <w:footnoteReference w:id="1872"/>
      </w:r>
      <w:bookmarkStart w:id="977" w:name="pg269_10066"/>
    </w:p>
    <w:p>
      <w:pPr>
        <w:pStyle w:val="Heading4"/>
        <w:numPr>
          <w:ilvl w:val="3"/>
          <w:numId w:val="1"/>
        </w:numPr>
        <w:rPr/>
      </w:pPr>
      <w:bookmarkStart w:id="978" w:name="__RefHeading___Toc2409587_211673320"/>
      <w:bookmarkStart w:id="979" w:name="_Toc352"/>
      <w:bookmarkEnd w:id="977"/>
      <w:bookmarkEnd w:id="978"/>
      <w:r>
        <w:rPr>
          <w:rtl w:val="true"/>
        </w:rPr>
        <w:t>امام هادی‌علیه السلام در کلمات اهل سنت</w:t>
      </w:r>
      <w:bookmarkEnd w:id="979"/>
    </w:p>
    <w:p>
      <w:pPr>
        <w:pStyle w:val="BookText"/>
        <w:rPr/>
      </w:pPr>
      <w:r>
        <w:rPr>
          <w:rFonts w:ascii="IRNazanin" w:hAnsi="IRNazanin" w:eastAsia="IRNazanin"/>
          <w:color w:val="111111"/>
          <w:sz w:val="28"/>
          <w:sz w:val="28"/>
          <w:szCs w:val="28"/>
          <w:rtl w:val="true"/>
          <w:lang w:bidi="fa-IR"/>
        </w:rPr>
        <w:t>با مراجعه به کتب تاریخ و تراجم و رجال اهل سنت پی می‌بریم که حضرت هادی‌علیه السلام از مقام و منزلت و احترام ویژه‌ای نزد آنان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بن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ستایش از ده نفر از امامان که از آن جمله امام هادی‌علیه السلام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منهم عالم زاهد ناسک شجاع جواد طاهر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یتفق 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آنان، عالم، زاهد، ناسک، شجاع، جواد، طاهر و تزکیه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جلیل القدر برای هیچ خانه‌ای از خانواده‌های عرب و نه از خانواده‌های عجم اتفاق نیفتاده است</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ابوعبداللَّه یاقوت بن عبداللَّه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یادآوری از شهر عسکر در سامرا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العسکر منسوب إلی المعتصم، وقد نسب إلیه قوم من اجلاّء منهم علی بن محمّد بن علی بن موسی بن 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عسکر منسوب به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قومی از بزرگان نسبت داده شده‌اند که از آن جمله علی بن محمّد بن علی بن موسی بن 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ابوالحسن علی بن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فقیهاً اماماً متعبداً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ابوالحسن علی بن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فقیه، امام و متعبّد بود</w:t>
      </w:r>
      <w:r>
        <w:rPr>
          <w:rFonts w:eastAsia="IRNazanin" w:cs="IRNazanin"/>
          <w:color w:val="111111"/>
          <w:sz w:val="28"/>
          <w:szCs w:val="28"/>
          <w:rtl w:val="true"/>
          <w:lang w:bidi="fa-IR"/>
        </w:rPr>
        <w:t>».</w:t>
      </w:r>
      <w:r>
        <w:rPr>
          <w:rStyle w:val="FootnoteAnchor"/>
          <w:rtl w:val="true"/>
        </w:rPr>
        <w:footnoteReference w:id="1875"/>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جایی دیگر از حضرت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اسعد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العسکری ابوالحسن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اربعین سنة وکان متعبداً فقیهاً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ابوالحسن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متعبّد، فقیه و امام بود، چهل سال زندگی نمود</w:t>
      </w:r>
      <w:r>
        <w:rPr>
          <w:rFonts w:eastAsia="IRNazanin" w:cs="IRNazanin"/>
          <w:color w:val="111111"/>
          <w:sz w:val="28"/>
          <w:szCs w:val="28"/>
          <w:rtl w:val="true"/>
          <w:lang w:bidi="fa-IR"/>
        </w:rPr>
        <w:t>».</w:t>
      </w:r>
      <w:r>
        <w:rPr>
          <w:rStyle w:val="FootnoteAnchor"/>
          <w:rtl w:val="true"/>
        </w:rPr>
        <w:footnoteReference w:id="18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ابوالحسن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عابداً زاهداً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ابوالحسن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مردی عابد و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تذکر کریمة الّا وله فضیلتها ولا تورد محمدة الّا وله تفضّلها وجملتها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کریمه‌ای ذکر نمی‌شود جز آن‌که فضیلت آن برای او است، و هیچ عمل ستوده‌ای وارد نمی‌گردد جز آن‌که تفضّل و کمال و تمام آن برای او است</w:t>
      </w:r>
      <w:r>
        <w:rPr>
          <w:rFonts w:eastAsia="IRNazanin" w:cs="IRNazanin"/>
          <w:color w:val="111111"/>
          <w:sz w:val="28"/>
          <w:szCs w:val="28"/>
          <w:rtl w:val="true"/>
          <w:lang w:bidi="fa-IR"/>
        </w:rPr>
        <w:t>...».</w:t>
      </w:r>
      <w:r>
        <w:rPr>
          <w:rStyle w:val="FootnoteAnchor"/>
          <w:rtl w:val="true"/>
        </w:rPr>
        <w:footnoteReference w:id="18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وارث ابیه علماً وسخاء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سخاوت پدرش بود</w:t>
      </w:r>
      <w:r>
        <w:rPr>
          <w:rFonts w:eastAsia="IRNazanin" w:cs="IRNazanin"/>
          <w:color w:val="111111"/>
          <w:sz w:val="28"/>
          <w:szCs w:val="28"/>
          <w:rtl w:val="true"/>
          <w:lang w:bidi="fa-IR"/>
        </w:rPr>
        <w:t>».</w:t>
      </w:r>
      <w:r>
        <w:rPr>
          <w:rStyle w:val="FootnoteAnchor"/>
          <w:rtl w:val="true"/>
        </w:rPr>
        <w:footnoteReference w:id="18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مناقبه فنفیسة واوصافه 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 او نفیس و اوصاف او شریف است</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اماماً متعبداً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فقیه، امام و 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شبراوی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الأئمة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فی رجب سنة اربع عشر ومائتین وکراماته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از امامان، علی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کراماتش بسیار است</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سویدی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وکنیته ابوالحسن ولقبه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مدینه متولد شد، و کنیه‌اش ابوالحسن است، و لقبش هادی، و مناقبش بسیار است</w:t>
      </w:r>
      <w:r>
        <w:rPr>
          <w:rFonts w:eastAsia="IRNazanin" w:cs="IRNazanin"/>
          <w:color w:val="111111"/>
          <w:sz w:val="28"/>
          <w:szCs w:val="28"/>
          <w:rtl w:val="true"/>
          <w:lang w:bidi="fa-IR"/>
        </w:rPr>
        <w:t>».</w:t>
      </w:r>
      <w:r>
        <w:rPr>
          <w:rStyle w:val="FootnoteAnchor"/>
          <w:rtl w:val="true"/>
        </w:rPr>
        <w:footnoteReference w:id="18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بسیار است</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علی فکری حسینی قاهری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ابوالحسن العسکری وارث ابیه علماً و منحاً، وکان فقیهاً فصیحاً جمیلاً مهیباً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اطیب الناس بهجة واصدقهم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عسکری وارث پدرش در علم و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فصیح و جمیل و با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خوش‌ترین مردم از حیث بهجت و راستگوترین آنان از جهت لهجه بود</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الأتقیاء الصلحاء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افراد باتقوا و صالح بود</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عبدالغفار هاشمی 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ذاعت شهرته استدعاه الملک المتوکل من المدینة المنورة حیث خاف علی ملکه وزوال دولته إلیه بماله من علم کثیر وعمل صالح وسداد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مناقب آن حضرت برای همه مشهور شد، متوکّل او را از مدینه منوّره طلب نمود؛ زیرا به جهت علم بسیار و عمل صالح و استحکام رأیی که امام هادی‌علیه السلام داشت، بر پادشاهی و دولتش می‌ترسید</w:t>
      </w:r>
      <w:r>
        <w:rPr>
          <w:rFonts w:eastAsia="IRNazanin" w:cs="IRNazanin"/>
          <w:color w:val="111111"/>
          <w:sz w:val="28"/>
          <w:szCs w:val="28"/>
          <w:rtl w:val="true"/>
          <w:lang w:bidi="fa-IR"/>
        </w:rPr>
        <w:t>...».</w:t>
      </w:r>
      <w:r>
        <w:rPr>
          <w:rStyle w:val="FootnoteAnchor"/>
          <w:rtl w:val="true"/>
        </w:rPr>
        <w:footnoteReference w:id="188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شیخانی</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العسکری صاحب وقار وسکون وهیبة وطمأنینة وعفة ونزاهة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نفسه زکیة وهمّته عالیة وطریقته حسنة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عسکری صاحب وقار و سکون و هیبت </w:t>
      </w:r>
    </w:p>
    <w:p>
      <w:pPr>
        <w:pStyle w:val="BookText"/>
        <w:rPr/>
      </w:pPr>
      <w:r>
        <w:rPr>
          <w:rFonts w:ascii="IRNazanin" w:hAnsi="IRNazanin" w:eastAsia="IRNazanin"/>
          <w:color w:val="111111"/>
          <w:sz w:val="28"/>
          <w:sz w:val="28"/>
          <w:szCs w:val="28"/>
          <w:rtl w:val="true"/>
          <w:lang w:bidi="fa-IR"/>
        </w:rPr>
        <w:t>و طمأنینه و عفت و پاکیزگی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نفسی پاک و همّتی عالی و طریقی زیبا و مورد رضایت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ترمانینی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جانب عظیم من التقوی والصلاح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جانبی عظیم از تقوا و صلاح بود</w:t>
      </w:r>
      <w:r>
        <w:rPr>
          <w:rFonts w:eastAsia="IRNazanin" w:cs="IRNazanin"/>
          <w:color w:val="111111"/>
          <w:sz w:val="28"/>
          <w:szCs w:val="28"/>
          <w:rtl w:val="true"/>
          <w:lang w:bidi="fa-IR"/>
        </w:rPr>
        <w:t>».</w:t>
      </w:r>
      <w:r>
        <w:rPr>
          <w:rStyle w:val="FootnoteAnchor"/>
          <w:rtl w:val="true"/>
        </w:rPr>
        <w:footnoteReference w:id="189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احمد عبدالغنی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غایة الفضل ونهایة 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غایت فضل و نهایت فضیلت بود</w:t>
      </w:r>
      <w:r>
        <w:rPr>
          <w:rFonts w:eastAsia="IRNazanin" w:cs="IRNazanin"/>
          <w:color w:val="111111"/>
          <w:sz w:val="28"/>
          <w:szCs w:val="28"/>
          <w:rtl w:val="true"/>
          <w:lang w:bidi="fa-IR"/>
        </w:rPr>
        <w:t>...».</w:t>
      </w:r>
      <w:r>
        <w:rPr>
          <w:rStyle w:val="FootnoteAnchor"/>
          <w:rtl w:val="true"/>
        </w:rPr>
        <w:footnoteReference w:id="1891"/>
      </w:r>
      <w:bookmarkStart w:id="980" w:name="pg269_10078"/>
    </w:p>
    <w:p>
      <w:pPr>
        <w:pStyle w:val="Heading3"/>
        <w:numPr>
          <w:ilvl w:val="2"/>
          <w:numId w:val="1"/>
        </w:numPr>
        <w:rPr/>
      </w:pPr>
      <w:bookmarkStart w:id="981" w:name="__RefHeading___Toc2409589_211673320"/>
      <w:bookmarkStart w:id="982" w:name="_Toc353"/>
      <w:bookmarkEnd w:id="980"/>
      <w:bookmarkEnd w:id="981"/>
      <w:r>
        <w:rPr>
          <w:rtl w:val="true"/>
        </w:rPr>
        <w:t>امام حسن عسکری علیه السلام از دیدگاه اهل سنت‌</w:t>
      </w:r>
      <w:bookmarkEnd w:id="982"/>
    </w:p>
    <w:p>
      <w:pPr>
        <w:pStyle w:val="Heading4"/>
        <w:numPr>
          <w:ilvl w:val="3"/>
          <w:numId w:val="1"/>
        </w:numPr>
        <w:rPr/>
      </w:pPr>
      <w:bookmarkStart w:id="983" w:name="__RefHeading___Toc2409591_211673320"/>
      <w:bookmarkStart w:id="984" w:name="_Toc354"/>
      <w:bookmarkEnd w:id="983"/>
      <w:r>
        <w:rPr>
          <w:rtl w:val="true"/>
        </w:rPr>
        <w:t>ولادت حضرت‌</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به سندش از سهل بن زیاد ازدی نقل می‌کند که ولادت ابومحمّد حسن بن علی بن محمّد بن علی بن موسی،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تاریخ ولادت آن حضرت را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می‌داند</w:t>
      </w:r>
      <w:r>
        <w:rPr>
          <w:rFonts w:eastAsia="IRNazanin" w:cs="IRNazanin"/>
          <w:color w:val="111111"/>
          <w:sz w:val="28"/>
          <w:szCs w:val="28"/>
          <w:rtl w:val="true"/>
          <w:lang w:bidi="fa-IR"/>
        </w:rPr>
        <w:t>.</w:t>
      </w:r>
      <w:r>
        <w:rPr>
          <w:rStyle w:val="FootnoteAnchor"/>
          <w:rtl w:val="true"/>
        </w:rPr>
        <w:footnoteReference w:id="18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سراج و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 و جدّش هر کدام در زمان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رنگش بین گندم‌گون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له مقالید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94"/>
      </w:r>
    </w:p>
    <w:p>
      <w:pPr>
        <w:pStyle w:val="Heading4"/>
        <w:numPr>
          <w:ilvl w:val="3"/>
          <w:numId w:val="1"/>
        </w:numPr>
        <w:rPr/>
      </w:pPr>
      <w:bookmarkStart w:id="985" w:name="__RefHeading___Toc2409593_211673320"/>
      <w:bookmarkStart w:id="986" w:name="_Toc355"/>
      <w:bookmarkEnd w:id="985"/>
      <w:r>
        <w:rPr>
          <w:rtl w:val="true"/>
        </w:rPr>
        <w:t>نصّ بر امامت‌</w:t>
      </w:r>
      <w:bookmarkEnd w:id="98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از یحیی بن یسار عنبری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 ابوالحسن علی بن محمّد إلی ابنه ابی محمّد الحسن قبل موته اربعة اشهر، وقد اشار إلیه بالأمر من بعده، واشهدنی علی ذلک وجماعة من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به فرزندش ابی محمّد حسن چهار ماه قبل از وفاتش وصیّت نمود و به عنوان جانشین خود در امامت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من و جماعتی از موالیان خود را شاهد گرفت</w:t>
      </w:r>
      <w:r>
        <w:rPr>
          <w:rFonts w:eastAsia="IRNazanin" w:cs="IRNazanin"/>
          <w:color w:val="111111"/>
          <w:sz w:val="28"/>
          <w:szCs w:val="28"/>
          <w:rtl w:val="true"/>
          <w:lang w:bidi="fa-IR"/>
        </w:rPr>
        <w:t>.»</w:t>
      </w:r>
      <w:r>
        <w:rPr>
          <w:rStyle w:val="FootnoteAnchor"/>
          <w:rtl w:val="true"/>
        </w:rPr>
        <w:footnoteReference w:id="1895"/>
      </w:r>
      <w:bookmarkStart w:id="987" w:name="pg269_10081"/>
    </w:p>
    <w:p>
      <w:pPr>
        <w:pStyle w:val="Heading4"/>
        <w:numPr>
          <w:ilvl w:val="3"/>
          <w:numId w:val="1"/>
        </w:numPr>
        <w:rPr/>
      </w:pPr>
      <w:bookmarkStart w:id="988" w:name="__RefHeading___Toc2409595_211673320"/>
      <w:bookmarkStart w:id="989" w:name="_Toc356"/>
      <w:bookmarkEnd w:id="987"/>
      <w:bookmarkEnd w:id="988"/>
      <w:r>
        <w:rPr>
          <w:rtl w:val="true"/>
        </w:rPr>
        <w:t>امام حسن عسکری‌علیه السلام در کلمات اهل سنت</w:t>
      </w:r>
      <w:bookmarkEnd w:id="989"/>
    </w:p>
    <w:p>
      <w:pPr>
        <w:pStyle w:val="BookText"/>
        <w:rPr/>
      </w:pPr>
      <w:r>
        <w:rPr>
          <w:rFonts w:ascii="IRNazanin" w:hAnsi="IRNazanin" w:eastAsia="IRNazanin"/>
          <w:color w:val="111111"/>
          <w:sz w:val="28"/>
          <w:sz w:val="28"/>
          <w:szCs w:val="28"/>
          <w:rtl w:val="true"/>
          <w:lang w:bidi="fa-IR"/>
        </w:rPr>
        <w:t>با مراجعه به کتب تاریخ و تراجم و رجال اهل سنت پی می‌بریم که امام حسن عسکری‌علیه السلام مورد توجه و احترام خاص و ویژه‌ای نزد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مدح و ستایش از ده نفر از امامان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منهم عالم زاهد ناسک شجاع جواد طاهر 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لم‌یتفق لبیت من بیوت العرب ولا من بیوت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عالم، زاهد، ناسک، شجاع، جواد، طاهر و تزکیه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برای هیچ خانواده‌ای از عرب یا عجم اتفاق نیفتاده است</w:t>
      </w:r>
      <w:r>
        <w:rPr>
          <w:rFonts w:eastAsia="IRNazanin" w:cs="IRNazanin"/>
          <w:color w:val="111111"/>
          <w:sz w:val="28"/>
          <w:szCs w:val="28"/>
          <w:rtl w:val="true"/>
          <w:lang w:bidi="fa-IR"/>
        </w:rPr>
        <w:t>».</w:t>
      </w:r>
      <w:r>
        <w:rPr>
          <w:rStyle w:val="FootnoteAnchor"/>
          <w:rtl w:val="true"/>
        </w:rPr>
        <w:footnoteReference w:id="18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المنقبة العلیا والمزیة الکبری الّتی خصّه اللَّه بها وقلّده فریدها ومنحه تقلیدها وجعله صفة دائمة لایبلی الدهر جدیدها، ولاتنسی الألسنة تلاوتها وتردیدها، انّ المهدی محمداً نسله المخلوق منه وولده المنتسب إلیه وبضعته المنفصلة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منقبت عالی و مزیّت بزرگی را که خداوند به او اختصاص داده و نمونه آن را بر گردن حضرت آویزان نموده و به او عنایت فرموده و آن را صفت دائمی قرار داده که روزگار آن را کهنه نخواهد کرد، و زبان‌ها با تلاوت کردنش او را به فراموشی نخواهند سپرد، این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و متولّد یافته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منتسب به او پاره تن جدا شده از او است</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الحسن بن علی بن محمّد بن علی بن موسی الرضا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حسن بن علی بن محمّد بن علی بن موسی الرضا بن جعفر بن محمّد بن علی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عالم و ثقه بود</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یشک فی امامته احد ولا 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زمانه من غیر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اهل عصره، امام اهل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اقواله سدیدة وافعاله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کانت لأفاضل زمانه قصیدة فهو فی بیت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انتظموا عقداً کان مکان الواسطة الفریدة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العلوم الّذی لایجاری، ومبیّن غوامضها فلا یحاول ولا 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الحقائق بنظره الصائب، مظهر الدقائق بفکره الثاقب، المحدث فی سرّه بالامور الخفیات، الکریم الاصل والنفس والذات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 واسکنه فسیح جنّاته بمحمّدصلی الله علیه وآله وسلم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در امامت او شک و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زمان خود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اهل عصرش و امام اهل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اقوالش محکم و افعالش مورد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دانشمندان زمانش قصیده‌ای می‌سرودند آن حضرت در مدح و قصیده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سواره بر علومی بود که پناهی نداشت و او بیان کننده مشکلات علومی بود که کسی از حلّ آن‌ها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بردارنده از حقایق به نظر دقیق و واقع بین خود و ظاهر کننده دقایق به فکر تیزبین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امور مخفی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کریم النفس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غریق رحمتش کند و در مکان گسترده بهشت‌هایش جای دهد به حقّ محمّدصلی الله علیه وآله وسلم،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علی بن عبداللَّه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ولده ابومحمّد الحسن الخالص، فکان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سبقت له کرامة جلیلة لمّا حبسه المعتمد علی اللَّه ابن المتوکل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عظیم الشأن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معتمد علی اللَّه فرزند متوکّل عباسی او را حبس نمود کرامتی جلیل بر او سبقت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فضل بن محمّد باکثیر حضرمی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الحسن الخالص بن علی العسکری، کان عظیم الشأن جلیل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له مع المعتمد لمّا حبسه کرامة ظاهرة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خالص فرزند علی عسکری، او مردی عظیم الشأن و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معتمد او را حبس کرد از او کرامتی ظاهر و مشهور صادر گشت</w:t>
      </w:r>
      <w:r>
        <w:rPr>
          <w:rFonts w:eastAsia="IRNazanin" w:cs="IRNazanin"/>
          <w:color w:val="111111"/>
          <w:sz w:val="28"/>
          <w:szCs w:val="28"/>
          <w:rtl w:val="true"/>
          <w:lang w:bidi="fa-IR"/>
        </w:rPr>
        <w:t>».</w:t>
      </w:r>
      <w:r>
        <w:rPr>
          <w:rStyle w:val="FootnoteAnchor"/>
          <w:rtl w:val="true"/>
        </w:rPr>
        <w:footnoteReference w:id="19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عامر 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ویکفیه شرفاً انّ الامام المهدی المنتظر من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 هذا البیت الشریف والنسب الخضیم المنیف وناهیک به من فخار وحسبک فیه من علوّ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جمیعاً فی کرم الارومة وطیب الجرثومة کاسنان المشط متعادلون فیالها من بیت عالی الرتبة سامی المحلّة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اجتهد قوم فی خفض منارهم واللَّه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اللَّه علی حبّهم واماتنا علیه وادخلنا فی شفاعة من ینتمون فی الشرف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حیث شرف بس است این‌که امام مهدی منتظر از اولاد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بیت عظیم و نسب عظیم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تو را به این نسبت از افتخار، و بس است تو را در این نسبت از علوّ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کریم النسبند، همانند دندان‌های شانه متعادلند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خانواده عالی مرتبه و بلند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اقوامی که درصدد پایین آوردن منزلت آنان بودند ولی خداوند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محبّت آنان زنده بدارد و بر آن بمیراند، و ما را مشمول شفاعت آنان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نورالدین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الامام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اشهر من القمر لیلة اربعة عشر، یعرف هو وابوه بالعسکری وامّا فضائله فلا یحصرها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امام حسن عسکری؛ نسبش مشهورتر از ماه شب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معروف به عسکری‌اند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فضایلش را زبان‌ها نمی‌توانند شماره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فضایلش بسیار است</w:t>
      </w:r>
      <w:r>
        <w:rPr>
          <w:rFonts w:eastAsia="IRNazanin" w:cs="IRNazanin"/>
          <w:color w:val="111111"/>
          <w:sz w:val="28"/>
          <w:szCs w:val="28"/>
          <w:rtl w:val="true"/>
          <w:lang w:bidi="fa-IR"/>
        </w:rPr>
        <w:t>».</w:t>
      </w:r>
      <w:r>
        <w:rPr>
          <w:rStyle w:val="FootnoteAnchor"/>
          <w:rtl w:val="true"/>
        </w:rPr>
        <w:footnoteReference w:id="190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چون خبر وفات آن حضرت پخش شد، بازارها تعطیل و مغازه‌ها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و نویسندگان و قضات و سایر مردم در تشییع جنازه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در آن روز شبیه به قیامت بود</w:t>
      </w:r>
      <w:r>
        <w:rPr>
          <w:rFonts w:eastAsia="IRNazanin" w:cs="IRNazanin"/>
          <w:color w:val="111111"/>
          <w:sz w:val="28"/>
          <w:szCs w:val="28"/>
          <w:rtl w:val="true"/>
          <w:lang w:bidi="fa-IR"/>
        </w:rPr>
        <w:t>...».</w:t>
      </w:r>
      <w:r>
        <w:rPr>
          <w:rStyle w:val="FootnoteAnchor"/>
          <w:rtl w:val="true"/>
        </w:rPr>
        <w:footnoteReference w:id="190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نهبانی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احد ائمة ساداتنا اهل البیت العظام وساداتهم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له کرامة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یکی از امامان سادات ما اهل بیت عظام و سادات 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او کرامتی مشاهده کردم</w:t>
      </w:r>
      <w:r>
        <w:rPr>
          <w:rFonts w:eastAsia="IRNazanin" w:cs="IRNazanin"/>
          <w:color w:val="111111"/>
          <w:sz w:val="28"/>
          <w:szCs w:val="28"/>
          <w:rtl w:val="true"/>
          <w:lang w:bidi="fa-IR"/>
        </w:rPr>
        <w:t>».</w:t>
      </w:r>
      <w:r>
        <w:rPr>
          <w:rStyle w:val="FootnoteAnchor"/>
          <w:rtl w:val="true"/>
        </w:rPr>
        <w:footnoteReference w:id="190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جلال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الحسن الزکی ویقال له العسکری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اوحد زمانه فی الفضل والعفاف والزهد والعبادة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زکی که به او عسکری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زمان خود در فضیلت و عفاف و زهد و عبادت بود</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بعد از وفات پدرش به عنوان امام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روش‌های سلف صالحش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باتقوا و اهل عمل و عبادت بود</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عبدالغفار هاشمی 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وکثر اتباعه وذاع صیته واتجهت إلیه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پیروان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 همه جا را گرفته و همه نظرها را به خود متوجه ساخته بود</w:t>
      </w:r>
      <w:r>
        <w:rPr>
          <w:rFonts w:eastAsia="IRNazanin" w:cs="IRNazanin"/>
          <w:color w:val="111111"/>
          <w:sz w:val="28"/>
          <w:szCs w:val="28"/>
          <w:rtl w:val="true"/>
          <w:lang w:bidi="fa-IR"/>
        </w:rPr>
        <w:t>...».</w:t>
      </w:r>
      <w:r>
        <w:rPr>
          <w:rStyle w:val="FootnoteAnchor"/>
          <w:rtl w:val="true"/>
        </w:rPr>
        <w:footnoteReference w:id="190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ابوالهدی افندی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المسلمون فی المشرق والمغرب انّ رؤساء الاولیاء وائمة الأصفیاء من بعده علیه الصلاة والسلام من ذریّته واولاده الطاهرین یتسلسلون بطناً عن بطن وجیلاً بعد جیل إلی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الاولیاء بلا ریب وقادتهم إلی الحضرة القدسیة المحفوظة من الدنس والعیب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شرق و غرب عالم می‌دانند که رؤسای اولیا و ائمه اصفیا از بعد پیامبرصلی الله علیه وآله وسلم و از ذریه و اولاد پاک او که یکی پس از دیگری تا این زمان آمدند همگی بدون شک از اولیای خدا؛ بلکه از رهبران اولیا به سوی حضرت قدسی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هر پلیدی و عیب مصون بودند</w:t>
      </w:r>
      <w:r>
        <w:rPr>
          <w:rFonts w:eastAsia="IRNazanin" w:cs="IRNazanin"/>
          <w:color w:val="111111"/>
          <w:sz w:val="28"/>
          <w:szCs w:val="28"/>
          <w:rtl w:val="true"/>
          <w:lang w:bidi="fa-IR"/>
        </w:rPr>
        <w:t>...».</w:t>
      </w:r>
      <w:r>
        <w:rPr>
          <w:rStyle w:val="FootnoteAnchor"/>
          <w:rtl w:val="true"/>
        </w:rPr>
        <w:footnoteReference w:id="1910"/>
      </w:r>
      <w:bookmarkStart w:id="990" w:name="pg269_10094"/>
    </w:p>
    <w:p>
      <w:pPr>
        <w:pStyle w:val="BookText"/>
        <w:rPr/>
      </w:pPr>
      <w:bookmarkEnd w:id="990"/>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احمد عبدالغنی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الزهد والعلم علی 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حیث زهد و علم در مکانی عظیم قرار داشت</w:t>
      </w:r>
      <w:r>
        <w:rPr>
          <w:rFonts w:eastAsia="IRNazanin" w:cs="IRNazanin"/>
          <w:color w:val="111111"/>
          <w:sz w:val="28"/>
          <w:szCs w:val="28"/>
          <w:rtl w:val="true"/>
          <w:lang w:bidi="fa-IR"/>
        </w:rPr>
        <w:t>...».</w:t>
      </w:r>
      <w:r>
        <w:rPr>
          <w:rStyle w:val="FootnoteAnchor"/>
          <w:rtl w:val="true"/>
        </w:rPr>
        <w:footnoteReference w:id="191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الخالص بن علی الهادی، ذکروا له کثیراً من المناقب المعروفة فی اهل هذا البیت الطالبیین، وظهر علیه الفهم والحکمة منذ حداثته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له کرامات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خالص فرزند علی هادی؛ برای او مناقب بسیاری نقل کرده‌اند که در اهل این خانواده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حکمت او در کودکی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کرامات بسیاری ذکر کرده‌اند</w:t>
      </w:r>
      <w:r>
        <w:rPr>
          <w:rFonts w:eastAsia="IRNazanin" w:cs="IRNazanin"/>
          <w:color w:val="111111"/>
          <w:sz w:val="28"/>
          <w:szCs w:val="28"/>
          <w:rtl w:val="true"/>
          <w:lang w:bidi="fa-IR"/>
        </w:rPr>
        <w:t>...».</w:t>
      </w:r>
      <w:r>
        <w:rPr>
          <w:rStyle w:val="FootnoteAnchor"/>
          <w:rtl w:val="true"/>
        </w:rPr>
        <w:footnoteReference w:id="1912"/>
      </w:r>
    </w:p>
    <w:p>
      <w:pPr>
        <w:pStyle w:val="Heading4"/>
        <w:numPr>
          <w:ilvl w:val="3"/>
          <w:numId w:val="1"/>
        </w:numPr>
        <w:rPr/>
      </w:pPr>
      <w:bookmarkStart w:id="991" w:name="__RefHeading___Toc2409597_211673320"/>
      <w:bookmarkStart w:id="992" w:name="_Toc357"/>
      <w:bookmarkEnd w:id="991"/>
      <w:r>
        <w:rPr>
          <w:rtl w:val="true"/>
        </w:rPr>
        <w:t>فضایل امام حسن عسکری‌علیه السلام</w:t>
      </w:r>
      <w:bookmarkEnd w:id="992"/>
    </w:p>
    <w:p>
      <w:pPr>
        <w:pStyle w:val="BookText"/>
        <w:rPr/>
      </w:pPr>
      <w:r>
        <w:rPr>
          <w:rFonts w:ascii="IRNazanin" w:hAnsi="IRNazanin" w:eastAsia="IRNazanin"/>
          <w:color w:val="111111"/>
          <w:sz w:val="28"/>
          <w:sz w:val="28"/>
          <w:szCs w:val="28"/>
          <w:rtl w:val="true"/>
          <w:lang w:bidi="fa-IR"/>
        </w:rPr>
        <w:t>با مراجعه به کتب اهل سنت پی به وجود فضایلی برای امام حسن عسکری‌علیه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از غیب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از محمّد بن حمزه دوری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ابی هاشم داوود بن قاسم که برادر من بود، نامه‌ای بر ابی محمّد حسن نوشته و از او تقاضا کردم تا از خداوند برای من بی نیازی بخواهد؛ زیرا تنگ‌دستی شدیدی بر من روی آورده بود و از مفتضح شدن خوفناک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طرف حضرت بر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یحیی بن حمزه از دنیا رحلت نمود و صد هزار دینار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 غیر از تو ندارد، و این‌ها همه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میانه‌رویی، و پرهیز از اسراف</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خبر مرگ پسر عمویم رسید و اموال او را به من دادند</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از حسن نصیبی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خطور کرد که عرق جنب، طاهر است یا خیر؟ آن‌گاه به طرف خانه ابی محمّد حسن رسیدم تا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خوابیدم، صبح که شد حضرت از خانه خود خارج شد، مرا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حلال است آری، و اگر از حرام است خیر</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و دیگران از ابوهاشم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مدتی از حبس ابومحمّد حسن نگذشته بود که در سامرا قحطی شدیدی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معتمد علی اللَّه فرزند متوکل مردم را دستور داد تا برای خواندن نماز استسقاء به صحرا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پیاپی بیرون رفته و طلب باران نموده و دعا کردند، ولی بارانی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به صحرا رفت و با او نصارا و راهبان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راهبی بود که هر گاه دست خود را به طرف آسمان بلند می‌کرد، باران فراوانی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بیرون آمدند و همانند روز اول دست‌ها را به طرف آسمان بلند نمودند باز باران آمد، آن قدر باران بارید که مردم درخواست توقف آن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متعجّب شده و بر آنان شک عارض شد، و لذا برخی به دین مسیحیت تمایل پیدا کردند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بر خلیفه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سوی صالح بن وصیف فرستاد و دستور داد تا ابومحمّد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خارج کرده و نزد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نزد خلیفه آمد، خلیفه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دریاب؛ زیرا مصیبتی بر آنان وارد شده است، مصیبتی که خود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روز سوم است به صحرا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کثرت باران اعلام بی نیازی کرده‌اند، چه فایده‌ای در رفتن آن‌ها به صحرا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شک را از مردم دور کرده و از مصیبتی که در آن افتاده و عقول ضعیف را فاسد کرده نجات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جاثلیق و راهبان را دستور داد تا برای روز سوّم نیز مطابق عادت گذشته به صحرا رفته و مردم را نیز به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طرف صحرا حرکت کردند و حضرت عسکری‌علیه السلام نیز با جمعیتی بسیار با آنان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مطابق عادت دو روز گذشته عمل کرده و آن راهب دست‌های خود را به طرف آسمان بلند نمود و مسیحیان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ابری آمد و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ابومحمّد حسن‌علیه السلام دستور داد تا دست راهب را گرفتند، ناگهان مشاهده نمودند که بین انگشتانش استخوان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گرفته و در پارچه‌ای پیچید،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ابرها کنار رفته و خورشید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پیامبری از انبیای خداوند عزّوجلّ است که آن را از برخی قبور انبیا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استخوان پیامبری زیر آسمان مکشوف شود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رأی را پذیرفته و امتحان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درست از کار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 حسن به خانه خود در سامرا بازگشت و شبهه نیز از مردم زایل گشت و همه از این امر خشنود شدند</w:t>
      </w:r>
      <w:r>
        <w:rPr>
          <w:rFonts w:eastAsia="IRNazanin" w:cs="IRNazanin"/>
          <w:color w:val="111111"/>
          <w:sz w:val="28"/>
          <w:szCs w:val="28"/>
          <w:rtl w:val="true"/>
          <w:lang w:bidi="fa-IR"/>
        </w:rPr>
        <w:t>...».</w:t>
      </w:r>
      <w:r>
        <w:rPr>
          <w:rStyle w:val="FootnoteAnchor"/>
          <w:rtl w:val="true"/>
        </w:rPr>
        <w:footnoteReference w:id="1915"/>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به سندش از عیسی بن فتح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ابومحمّد حسن داخل زندان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و پنج سال و یک ماه و دو روز عمر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با من بود و در آن تاریخ ولادتم را نوشته بودم نظر کردم، دیدم همان‌طور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تو فرزندی روزی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خواست تا به من فرزندی دهد که بازوی دستم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بازویی است فرزند</w:t>
      </w:r>
      <w:r>
        <w:rPr>
          <w:rFonts w:eastAsia="IRNazanin" w:cs="IRNazanin"/>
          <w:color w:val="111111"/>
          <w:sz w:val="28"/>
          <w:szCs w:val="28"/>
          <w:rtl w:val="true"/>
          <w:lang w:bidi="fa-IR"/>
        </w:rPr>
        <w:t>...».</w:t>
      </w:r>
      <w:r>
        <w:rPr>
          <w:rStyle w:val="FootnoteAnchor"/>
          <w:rtl w:val="true"/>
        </w:rPr>
        <w:footnoteReference w:id="1916"/>
      </w:r>
      <w:bookmarkStart w:id="993" w:name="pg269_10103"/>
    </w:p>
    <w:p>
      <w:pPr>
        <w:pStyle w:val="BookText"/>
        <w:rPr/>
      </w:pPr>
      <w:bookmarkEnd w:id="99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امام عسکری‌علیه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از ابی هاشم داوود بن قاسم جعفری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حسن‌علیه السلام در زندان روزه می‌گرفت، و هنگامی که افطار می‌کرد ما نیز از طعام او بهره‌مند می‌شدیم</w:t>
      </w:r>
      <w:r>
        <w:rPr>
          <w:rFonts w:eastAsia="IRNazanin" w:cs="IRNazanin"/>
          <w:color w:val="111111"/>
          <w:sz w:val="28"/>
          <w:szCs w:val="28"/>
          <w:rtl w:val="true"/>
          <w:lang w:bidi="fa-IR"/>
        </w:rPr>
        <w:t>».</w:t>
      </w:r>
      <w:r>
        <w:rPr>
          <w:rStyle w:val="FootnoteAnchor"/>
          <w:rtl w:val="true"/>
        </w:rPr>
        <w:footnoteReference w:id="19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نقل می‌کند که بهلول، حضرت را در حالی که کودک بود مشاهده کرد که گریه می‌کند و بچه‌ها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گمان کرد که حضرت بر آنچه که در دست بچه‌ها است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تا برایت چیزی بخرم که با آن بازی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به جهت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جهت است خلقت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می‌گویید؟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بیهوده آفریده‌ایم، و به سوی ما باز نمی‌گردید؟</w:t>
      </w:r>
      <w:r>
        <w:rPr>
          <w:rFonts w:eastAsia="IRNazanin" w:cs="IRNazanin"/>
          <w:color w:val="111111"/>
          <w:sz w:val="28"/>
          <w:szCs w:val="28"/>
          <w:rtl w:val="true"/>
          <w:lang w:bidi="fa-IR"/>
        </w:rPr>
        <w:t>...».</w:t>
      </w:r>
      <w:r>
        <w:rPr>
          <w:rStyle w:val="FootnoteAnchor"/>
          <w:rtl w:val="true"/>
        </w:rPr>
        <w:footnoteReference w:id="1919"/>
      </w:r>
    </w:p>
    <w:p>
      <w:pPr>
        <w:pStyle w:val="Heading4"/>
        <w:numPr>
          <w:ilvl w:val="3"/>
          <w:numId w:val="1"/>
        </w:numPr>
        <w:rPr/>
      </w:pPr>
      <w:bookmarkStart w:id="994" w:name="__RefHeading___Toc2409599_211673320"/>
      <w:bookmarkStart w:id="995" w:name="_Toc358"/>
      <w:bookmarkEnd w:id="994"/>
      <w:r>
        <w:rPr>
          <w:rtl w:val="true"/>
        </w:rPr>
        <w:t>تاریخ شهادت‌</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جمعه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راویان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9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ابومحمّد علوی عسکری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او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1921"/>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در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شریف عسکری ابومحمّد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جمعه ششم و بنابر نقلی هشتم ربیع الاول رحلت نموده، در کنار قبر پدرش در سامرا مدفون شد</w:t>
      </w:r>
      <w:r>
        <w:rPr>
          <w:rFonts w:eastAsia="IRNazanin" w:cs="IRNazanin"/>
          <w:color w:val="111111"/>
          <w:sz w:val="28"/>
          <w:szCs w:val="28"/>
          <w:rtl w:val="true"/>
          <w:lang w:bidi="fa-IR"/>
        </w:rPr>
        <w:t>».</w:t>
      </w:r>
      <w:r>
        <w:rPr>
          <w:rStyle w:val="FootnoteAnchor"/>
          <w:rtl w:val="true"/>
        </w:rPr>
        <w:footnoteReference w:id="1922"/>
      </w:r>
      <w:bookmarkStart w:id="996" w:name="pg269_10106"/>
    </w:p>
    <w:p>
      <w:pPr>
        <w:pStyle w:val="Heading3"/>
        <w:numPr>
          <w:ilvl w:val="2"/>
          <w:numId w:val="1"/>
        </w:numPr>
        <w:rPr/>
      </w:pPr>
      <w:bookmarkStart w:id="997" w:name="__RefHeading___Toc2409601_211673320"/>
      <w:bookmarkStart w:id="998" w:name="_Toc359"/>
      <w:bookmarkEnd w:id="996"/>
      <w:bookmarkEnd w:id="997"/>
      <w:r>
        <w:rPr>
          <w:rtl w:val="true"/>
        </w:rPr>
        <w:t>امام مهدی علیه السلام از دیدگاه اهل سنت‌</w:t>
      </w:r>
      <w:bookmarkEnd w:id="998"/>
    </w:p>
    <w:p>
      <w:pPr>
        <w:pStyle w:val="Heading4"/>
        <w:numPr>
          <w:ilvl w:val="3"/>
          <w:numId w:val="1"/>
        </w:numPr>
        <w:rPr/>
      </w:pPr>
      <w:bookmarkStart w:id="999" w:name="__RefHeading___Toc2409603_211673320"/>
      <w:bookmarkStart w:id="1000" w:name="_Toc360"/>
      <w:bookmarkEnd w:id="999"/>
      <w:r>
        <w:rPr>
          <w:rtl w:val="true"/>
        </w:rPr>
        <w:t>ولادت امام مهدی‌علیه السلام</w:t>
      </w:r>
      <w:bookmarkEnd w:id="1000"/>
    </w:p>
    <w:p>
      <w:pPr>
        <w:pStyle w:val="Heading5"/>
        <w:numPr>
          <w:ilvl w:val="4"/>
          <w:numId w:val="1"/>
        </w:numPr>
        <w:rPr/>
      </w:pPr>
      <w:bookmarkStart w:id="1001" w:name="__RefHeading___Toc2409605_211673320"/>
      <w:bookmarkStart w:id="1002" w:name="_Toc361"/>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با مراجعه به کتاب‌های تاریخی و دیگر کتاب‌های اهل سنت پی می‌بریم که عده بسیاری از آنها به ولادت حضرت مهدی‌علیه السلام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می‌کنیم</w:t>
      </w:r>
      <w:r>
        <w:rPr>
          <w:rFonts w:eastAsia="IRNazanin" w:cs="IRNazanin"/>
          <w:color w:val="111111"/>
          <w:sz w:val="28"/>
          <w:szCs w:val="28"/>
          <w:rtl w:val="true"/>
          <w:lang w:bidi="fa-IR"/>
        </w:rPr>
        <w:t>:</w:t>
      </w:r>
    </w:p>
    <w:p>
      <w:pPr>
        <w:pStyle w:val="Heading5"/>
        <w:numPr>
          <w:ilvl w:val="4"/>
          <w:numId w:val="1"/>
        </w:numPr>
        <w:rPr/>
      </w:pPr>
      <w:bookmarkStart w:id="1003" w:name="__RefHeading___Toc2409607_211673320"/>
      <w:bookmarkStart w:id="1004" w:name="_Toc362"/>
      <w:bookmarkEnd w:id="1003"/>
      <w:r>
        <w:rPr/>
        <w:t>1</w:t>
      </w:r>
      <w:r>
        <w:rPr>
          <w:rtl w:val="true"/>
        </w:rPr>
        <w:t xml:space="preserve"> - </w:t>
      </w:r>
      <w:r>
        <w:rPr>
          <w:rtl w:val="true"/>
        </w:rPr>
        <w:t xml:space="preserve">علامه شمس الدین قاضی ابن خلکان شافعی </w:t>
      </w:r>
      <w:r>
        <w:rPr>
          <w:rtl w:val="true"/>
        </w:rPr>
        <w:t>(</w:t>
      </w:r>
      <w:r>
        <w:rPr>
          <w:rtl w:val="true"/>
        </w:rPr>
        <w:t xml:space="preserve">متوفای </w:t>
      </w:r>
      <w:r>
        <w:rPr/>
        <w:t>681</w:t>
      </w:r>
      <w:r>
        <w:rPr>
          <w:rtl w:val="true"/>
        </w:rPr>
        <w:t>ه</w:t>
      </w:r>
      <w:r>
        <w:rPr>
          <w:rtl w:val="true"/>
        </w:rPr>
        <w:t xml:space="preserve">. </w:t>
      </w:r>
      <w:r>
        <w:rPr>
          <w:rtl w:val="true"/>
        </w:rPr>
        <w:t>ق</w:t>
      </w:r>
      <w:r>
        <w:rPr>
          <w:rtl w:val="true"/>
        </w:rPr>
        <w:t>)</w:t>
      </w:r>
      <w:bookmarkEnd w:id="100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الحسن العسکری، ابن علی الهادی، ابن محمّد الجواد المذکور قبله، ثانی عشر الائمة الاثنی عشر علی اعتقاد الامامیة 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یوم الجمعة منتصف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ولمّا توفّی ابوه کان عمره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حسن عسکری فرزند علی هادی فرزند محمّد جواد، دوازدهمین امام نزد شیعه دوازده امامی معروف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پدرش پنج سال داشت</w:t>
      </w:r>
      <w:r>
        <w:rPr>
          <w:rFonts w:eastAsia="IRNazanin" w:cs="IRNazanin"/>
          <w:color w:val="111111"/>
          <w:sz w:val="28"/>
          <w:szCs w:val="28"/>
          <w:rtl w:val="true"/>
          <w:lang w:bidi="fa-IR"/>
        </w:rPr>
        <w:t>...».</w:t>
      </w:r>
    </w:p>
    <w:p>
      <w:pPr>
        <w:pStyle w:val="Heading5"/>
        <w:numPr>
          <w:ilvl w:val="4"/>
          <w:numId w:val="1"/>
        </w:numPr>
        <w:rPr/>
      </w:pPr>
      <w:bookmarkStart w:id="1005" w:name="__RefHeading___Toc2409609_211673320"/>
      <w:bookmarkStart w:id="1006" w:name="_Toc363"/>
      <w:bookmarkEnd w:id="1005"/>
      <w:r>
        <w:rPr/>
        <w:t>2</w:t>
      </w:r>
      <w:r>
        <w:rPr>
          <w:rtl w:val="true"/>
        </w:rPr>
        <w:t xml:space="preserve"> - </w:t>
      </w:r>
      <w:r>
        <w:rPr>
          <w:rtl w:val="true"/>
        </w:rPr>
        <w:t>علامه صلاح الدین خلیل بن أیبک صفدی‌</w:t>
      </w:r>
      <w:bookmarkEnd w:id="100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المنتظر محمّد بن الحسن العسکری بن علی الهادی بن محمّد الجواد بن علی الرضا بن موسی الکاظم بن جعفر الصادق بن محمّد الباقر بن زین العابدین علی بن الحسین بن علی بن ابی طالب رضی اللَّه عنهم، الحجة المنتظر، ثانی الأئمة الإثنی عشر، هذا الذی تزعم الشیعة انّه المنتظر القائم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نصف شعبان سنة خمس وخمسین ومأتین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w:t>
      </w:r>
      <w:bookmarkStart w:id="1007" w:name="pg269_10109"/>
    </w:p>
    <w:p>
      <w:pPr>
        <w:pStyle w:val="BookText"/>
        <w:rPr/>
      </w:pPr>
      <w:bookmarkEnd w:id="1007"/>
      <w:r>
        <w:rPr>
          <w:rFonts w:ascii="IRNazanin" w:hAnsi="IRNazanin" w:eastAsia="IRNazanin"/>
          <w:color w:val="111111"/>
          <w:sz w:val="28"/>
          <w:sz w:val="28"/>
          <w:szCs w:val="28"/>
          <w:rtl w:val="true"/>
          <w:lang w:bidi="fa-IR"/>
        </w:rPr>
        <w:t>منتظر محمّد بن حسن عسکری فرزند علی هادی، فرزند محمّد جواد، فرزند علی رضا، فرزند موسی کاظم، فرزند جعفر صادق، فرزند محمّد باقر، فرزند زین العابدین، فرزند حسین بن علی، فرزند علی بن ابی طالب، حجت منتظر، دوازدهمین امام نزد شیعه امامیّه که به اعتقاد آن‌ها، او قائم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نیمه شعبان متولد شده است</w:t>
      </w:r>
      <w:r>
        <w:rPr>
          <w:rFonts w:eastAsia="IRNazanin" w:cs="IRNazanin"/>
          <w:color w:val="111111"/>
          <w:sz w:val="28"/>
          <w:szCs w:val="28"/>
          <w:rtl w:val="true"/>
          <w:lang w:bidi="fa-IR"/>
        </w:rPr>
        <w:t>...».</w:t>
      </w:r>
    </w:p>
    <w:p>
      <w:pPr>
        <w:pStyle w:val="Heading5"/>
        <w:numPr>
          <w:ilvl w:val="4"/>
          <w:numId w:val="1"/>
        </w:numPr>
        <w:rPr/>
      </w:pPr>
      <w:bookmarkStart w:id="1008" w:name="__RefHeading___Toc2409611_211673320"/>
      <w:bookmarkStart w:id="1009" w:name="_Toc364"/>
      <w:bookmarkEnd w:id="1008"/>
      <w:r>
        <w:rPr/>
        <w:t>3</w:t>
      </w:r>
      <w:r>
        <w:rPr>
          <w:rtl w:val="true"/>
        </w:rPr>
        <w:t xml:space="preserve"> - </w:t>
      </w:r>
      <w:r>
        <w:rPr>
          <w:rtl w:val="true"/>
        </w:rPr>
        <w:t>ابن اثیر جزری‌</w:t>
      </w:r>
      <w:bookmarkEnd w:id="1009"/>
    </w:p>
    <w:p>
      <w:pPr>
        <w:pStyle w:val="BookText"/>
        <w:rPr/>
      </w:pPr>
      <w:r>
        <w:rPr>
          <w:rFonts w:ascii="IRNazanin" w:hAnsi="IRNazanin" w:eastAsia="IRNazanin"/>
          <w:color w:val="111111"/>
          <w:sz w:val="28"/>
          <w:sz w:val="28"/>
          <w:szCs w:val="28"/>
          <w:rtl w:val="true"/>
          <w:lang w:bidi="fa-IR"/>
        </w:rPr>
        <w:t xml:space="preserve">وی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العلوی العسکری وهو احد الأئمة الإثنی عشر علی مذهب الامامیة، وهو والد محمّد الذی یعتقدونه المنتظر بسرداب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ابو محمّد علوی عسکری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امامان دوازده گانه طبق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محمّد است که امامیه در سرداب سامرا به انتظار او نشسته‌اند</w:t>
      </w:r>
      <w:r>
        <w:rPr>
          <w:rFonts w:eastAsia="IRNazanin" w:cs="IRNazanin"/>
          <w:color w:val="111111"/>
          <w:sz w:val="28"/>
          <w:szCs w:val="28"/>
          <w:rtl w:val="true"/>
          <w:lang w:bidi="fa-IR"/>
        </w:rPr>
        <w:t>...».</w:t>
      </w:r>
    </w:p>
    <w:p>
      <w:pPr>
        <w:pStyle w:val="Heading5"/>
        <w:numPr>
          <w:ilvl w:val="4"/>
          <w:numId w:val="1"/>
        </w:numPr>
        <w:rPr/>
      </w:pPr>
      <w:bookmarkStart w:id="1010" w:name="__RefHeading___Toc2409613_211673320"/>
      <w:bookmarkStart w:id="1011" w:name="_Toc365"/>
      <w:bookmarkEnd w:id="1010"/>
      <w:r>
        <w:rPr/>
        <w:t>4</w:t>
      </w:r>
      <w:r>
        <w:rPr>
          <w:rtl w:val="true"/>
        </w:rPr>
        <w:t xml:space="preserve"> - </w:t>
      </w:r>
      <w:r>
        <w:rPr>
          <w:rtl w:val="true"/>
        </w:rPr>
        <w:t>علامه میر خواند</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ولادة الامام المهدی المسمی باسم الرسول‌صلی الله علیه وآله والمکنّی بکنیته بسرّ من رأی فی لیلة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وکان عمره وقت وفاة ابیه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آتاه الحکمة کما آتاها یحیی صبیاً وجعله فی الطفولیة اماماً، کما جعل عیسی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مهدی که هم نام رسول اکرم‌صلی الله علیه وآله و هم کنیه با او است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سن به او حکمت داد؛ همان گونه که در کودکی به حضرت یحیی عنایت فرمود و او را امام قرار داد و حضرت عیسی را نیز به مقام نبوت برگزید</w:t>
      </w:r>
      <w:r>
        <w:rPr>
          <w:rFonts w:eastAsia="IRNazanin" w:cs="IRNazanin"/>
          <w:color w:val="111111"/>
          <w:sz w:val="28"/>
          <w:szCs w:val="28"/>
          <w:rtl w:val="true"/>
          <w:lang w:bidi="fa-IR"/>
        </w:rPr>
        <w:t>...».</w:t>
      </w:r>
    </w:p>
    <w:p>
      <w:pPr>
        <w:pStyle w:val="Heading5"/>
        <w:numPr>
          <w:ilvl w:val="4"/>
          <w:numId w:val="1"/>
        </w:numPr>
        <w:rPr/>
      </w:pPr>
      <w:bookmarkStart w:id="1012" w:name="__RefHeading___Toc2409615_211673320"/>
      <w:bookmarkStart w:id="1013" w:name="_Toc366"/>
      <w:bookmarkEnd w:id="1012"/>
      <w:r>
        <w:rPr/>
        <w:t>5</w:t>
      </w:r>
      <w:r>
        <w:rPr>
          <w:rtl w:val="true"/>
        </w:rPr>
        <w:t xml:space="preserve"> - </w:t>
      </w:r>
      <w:r>
        <w:rPr>
          <w:rtl w:val="true"/>
        </w:rPr>
        <w:t xml:space="preserve">علی بن حسین مسعودی </w:t>
      </w:r>
      <w:r>
        <w:rPr>
          <w:rtl w:val="true"/>
        </w:rPr>
        <w:t>(</w:t>
      </w:r>
      <w:r>
        <w:rPr>
          <w:rtl w:val="true"/>
        </w:rPr>
        <w:t xml:space="preserve">متوفای </w:t>
      </w:r>
      <w:r>
        <w:rPr/>
        <w:t>346</w:t>
      </w:r>
      <w:r>
        <w:rPr>
          <w:rtl w:val="true"/>
        </w:rPr>
        <w:t>ه</w:t>
      </w:r>
      <w:r>
        <w:rPr>
          <w:rtl w:val="true"/>
        </w:rPr>
        <w:t xml:space="preserve">. </w:t>
      </w:r>
      <w:r>
        <w:rPr>
          <w:rtl w:val="true"/>
        </w:rPr>
        <w:t>ق</w:t>
      </w:r>
      <w:r>
        <w:rPr>
          <w:rtl w:val="true"/>
        </w:rPr>
        <w:t>)</w:t>
      </w:r>
      <w:bookmarkEnd w:id="1013"/>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ستین ومأتین قبض ابومحمّد الحسن بن علیّ بن محمّد بن علی بن موسی بن جعفر بن محمد بن علی بن الحسن بن علی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المعتمد، وهو ابن تسع </w:t>
      </w:r>
      <w:bookmarkStart w:id="1014" w:name="pg269_10112"/>
    </w:p>
    <w:p>
      <w:pPr>
        <w:pStyle w:val="BookText"/>
        <w:rPr/>
      </w:pPr>
      <w:bookmarkEnd w:id="1014"/>
      <w:r>
        <w:rPr>
          <w:rFonts w:ascii="IRNazanin" w:hAnsi="IRNazanin" w:eastAsia="IRNazanin"/>
          <w:color w:val="111111"/>
          <w:sz w:val="28"/>
          <w:sz w:val="28"/>
          <w:szCs w:val="28"/>
          <w:rtl w:val="true"/>
          <w:lang w:bidi="fa-IR"/>
        </w:rPr>
        <w:t>وعشرین سنة وهو ابوالمهدی المنتظر والامام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 محمّد حسن بن علی بن محمّد بن علی بن موسی بن جعفر بن محمّد بن علی بن الحسین بن علی بن ابی طالب‌علیهم السلام در عصر خلافت معتمد عباسی رحلت نمود، در حالی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مهدی منتظر و امام دوازدهم امامیّه است</w:t>
      </w:r>
      <w:r>
        <w:rPr>
          <w:rFonts w:eastAsia="IRNazanin" w:cs="IRNazanin"/>
          <w:color w:val="111111"/>
          <w:sz w:val="28"/>
          <w:szCs w:val="28"/>
          <w:rtl w:val="true"/>
          <w:lang w:bidi="fa-IR"/>
        </w:rPr>
        <w:t>...».</w:t>
      </w:r>
    </w:p>
    <w:p>
      <w:pPr>
        <w:pStyle w:val="Heading5"/>
        <w:numPr>
          <w:ilvl w:val="4"/>
          <w:numId w:val="1"/>
        </w:numPr>
        <w:rPr/>
      </w:pPr>
      <w:bookmarkStart w:id="1015" w:name="__RefHeading___Toc2409617_211673320"/>
      <w:bookmarkStart w:id="1016" w:name="_Toc367"/>
      <w:bookmarkEnd w:id="1015"/>
      <w:r>
        <w:rPr/>
        <w:t>6</w:t>
      </w:r>
      <w:r>
        <w:rPr>
          <w:rtl w:val="true"/>
        </w:rPr>
        <w:t xml:space="preserve"> - </w:t>
      </w:r>
      <w:r>
        <w:rPr>
          <w:rtl w:val="true"/>
        </w:rPr>
        <w:t xml:space="preserve">ابوالفداء اسماعیل بن علی شافعی </w:t>
      </w:r>
      <w:r>
        <w:rPr>
          <w:rtl w:val="true"/>
        </w:rPr>
        <w:t>(</w:t>
      </w:r>
      <w:r>
        <w:rPr>
          <w:rtl w:val="true"/>
        </w:rPr>
        <w:t xml:space="preserve">متوفای </w:t>
      </w:r>
      <w:r>
        <w:rPr/>
        <w:t>732</w:t>
      </w:r>
      <w:r>
        <w:rPr>
          <w:rtl w:val="true"/>
        </w:rPr>
        <w:t>ه</w:t>
      </w:r>
      <w:r>
        <w:rPr>
          <w:rtl w:val="true"/>
        </w:rPr>
        <w:t xml:space="preserve">. </w:t>
      </w:r>
      <w:r>
        <w:rPr>
          <w:rtl w:val="true"/>
        </w:rPr>
        <w:t>ق</w:t>
      </w:r>
      <w:r>
        <w:rPr>
          <w:rtl w:val="true"/>
        </w:rPr>
        <w:t>)</w:t>
      </w:r>
      <w:bookmarkEnd w:id="1016"/>
    </w:p>
    <w:p>
      <w:pPr>
        <w:pStyle w:val="BookText"/>
        <w:rPr/>
      </w:pPr>
      <w:r>
        <w:rPr>
          <w:rFonts w:ascii="IRNazanin" w:hAnsi="IRNazanin" w:eastAsia="IRNazanin"/>
          <w:color w:val="111111"/>
          <w:sz w:val="28"/>
          <w:sz w:val="28"/>
          <w:szCs w:val="28"/>
          <w:rtl w:val="true"/>
          <w:lang w:bidi="fa-IR"/>
        </w:rPr>
        <w:t xml:space="preserve">او در رخدادهای تاریخ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والحسن العسکری المذکور هو والد محمّد المنتظر صاحب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المنتظر المذکور هو ثانی عشر الائمة الاثنی عشر علی رأی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والمهدی 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پدر محمّد منتظر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منتظر طبق رأی امامیه دوازدهمین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او قائم، مهدی وحجت است</w:t>
      </w:r>
      <w:r>
        <w:rPr>
          <w:rFonts w:eastAsia="IRNazanin" w:cs="IRNazanin"/>
          <w:color w:val="111111"/>
          <w:sz w:val="28"/>
          <w:szCs w:val="28"/>
          <w:rtl w:val="true"/>
          <w:lang w:bidi="fa-IR"/>
        </w:rPr>
        <w:t>...».</w:t>
      </w:r>
    </w:p>
    <w:p>
      <w:pPr>
        <w:pStyle w:val="Heading5"/>
        <w:numPr>
          <w:ilvl w:val="4"/>
          <w:numId w:val="1"/>
        </w:numPr>
        <w:rPr/>
      </w:pPr>
      <w:bookmarkStart w:id="1017" w:name="__RefHeading___Toc2409619_211673320"/>
      <w:bookmarkStart w:id="1018" w:name="_Toc368"/>
      <w:bookmarkEnd w:id="1017"/>
      <w:r>
        <w:rPr/>
        <w:t>7</w:t>
      </w:r>
      <w:r>
        <w:rPr>
          <w:rtl w:val="true"/>
        </w:rPr>
        <w:t xml:space="preserve"> - </w:t>
      </w:r>
      <w:r>
        <w:rPr>
          <w:rtl w:val="true"/>
        </w:rPr>
        <w:t>علامه محمّد فرید وجدی‌</w:t>
      </w:r>
      <w:bookmarkEnd w:id="101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الحسن العسکری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ثانی عشر الأئمة الإثنی عشر فی اعتقاد الامیة المعروف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یدعون انّه دخل السرداب فی دار ابیه وامّه تنظر الیه فلم یخرج بعدُ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حسن عسکری فرزند علی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امامیه، دوازدهمین امام از امامان و معروف به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او داخل سرداب خانه پدرش شده در حالی که مادرش او را نظاره می‌کرد و هنوز خارج نشده است</w:t>
      </w:r>
      <w:r>
        <w:rPr>
          <w:rFonts w:eastAsia="IRNazanin" w:cs="IRNazanin"/>
          <w:color w:val="111111"/>
          <w:sz w:val="28"/>
          <w:szCs w:val="28"/>
          <w:rtl w:val="true"/>
          <w:lang w:bidi="fa-IR"/>
        </w:rPr>
        <w:t>...».</w:t>
      </w:r>
    </w:p>
    <w:p>
      <w:pPr>
        <w:pStyle w:val="Heading5"/>
        <w:numPr>
          <w:ilvl w:val="4"/>
          <w:numId w:val="1"/>
        </w:numPr>
        <w:rPr/>
      </w:pPr>
      <w:bookmarkStart w:id="1019" w:name="__RefHeading___Toc2409621_211673320"/>
      <w:bookmarkStart w:id="1020" w:name="_Toc369"/>
      <w:bookmarkEnd w:id="1019"/>
      <w:r>
        <w:rPr/>
        <w:t>8</w:t>
      </w:r>
      <w:r>
        <w:rPr>
          <w:rtl w:val="true"/>
        </w:rPr>
        <w:t xml:space="preserve"> - </w:t>
      </w:r>
      <w:r>
        <w:rPr>
          <w:rtl w:val="true"/>
        </w:rPr>
        <w:t>سبط بن جوزی‌</w:t>
      </w:r>
      <w:bookmarkEnd w:id="1020"/>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فصلی راجع به امام حجت حضرت مهدی‌علیه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ابوعبداللَّه وابوالقاسم وهو الخلف الحجة صاحب الزمان القائم والمنتظر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ابوعبداللَّه و ابوالقاسم است و او جانشین و حجت، صاحب الزمان و قائم و منتظر است</w:t>
      </w:r>
      <w:r>
        <w:rPr>
          <w:rFonts w:eastAsia="IRNazanin" w:cs="IRNazanin"/>
          <w:color w:val="111111"/>
          <w:sz w:val="28"/>
          <w:szCs w:val="28"/>
          <w:rtl w:val="true"/>
          <w:lang w:bidi="fa-IR"/>
        </w:rPr>
        <w:t xml:space="preserve">...». </w:t>
      </w:r>
      <w:bookmarkStart w:id="1021" w:name="pg269_10115"/>
    </w:p>
    <w:p>
      <w:pPr>
        <w:pStyle w:val="Heading5"/>
        <w:numPr>
          <w:ilvl w:val="4"/>
          <w:numId w:val="1"/>
        </w:numPr>
        <w:rPr/>
      </w:pPr>
      <w:bookmarkStart w:id="1022" w:name="__RefHeading___Toc2409623_211673320"/>
      <w:bookmarkStart w:id="1023" w:name="_Toc370"/>
      <w:bookmarkEnd w:id="1021"/>
      <w:bookmarkEnd w:id="1022"/>
      <w:r>
        <w:rPr/>
        <w:t>9</w:t>
      </w:r>
      <w:r>
        <w:rPr>
          <w:rtl w:val="true"/>
        </w:rPr>
        <w:t xml:space="preserve"> - </w:t>
      </w:r>
      <w:r>
        <w:rPr>
          <w:rtl w:val="true"/>
        </w:rPr>
        <w:t>محمّد بن طلحه شافعی‌</w:t>
      </w:r>
      <w:bookmarkEnd w:id="1023"/>
    </w:p>
    <w:p>
      <w:pPr>
        <w:pStyle w:val="BookText"/>
        <w:rPr/>
      </w:pPr>
      <w:r>
        <w:rPr>
          <w:rFonts w:ascii="IRNazanin" w:hAnsi="IRNazanin" w:eastAsia="IRNazanin"/>
          <w:color w:val="111111"/>
          <w:sz w:val="28"/>
          <w:sz w:val="28"/>
          <w:szCs w:val="28"/>
          <w:rtl w:val="true"/>
          <w:lang w:bidi="fa-IR"/>
        </w:rPr>
        <w:t>او در شرح حال امام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الخالص بن علی المتوکل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مولده فبسرّ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والخلف الصالح،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خالص فرزند علی متوکل 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لقبش حجّت، خلف صالح و بنا بر قولی منتظر است</w:t>
      </w:r>
      <w:r>
        <w:rPr>
          <w:rFonts w:eastAsia="IRNazanin" w:cs="IRNazanin"/>
          <w:color w:val="111111"/>
          <w:sz w:val="28"/>
          <w:szCs w:val="28"/>
          <w:rtl w:val="true"/>
          <w:lang w:bidi="fa-IR"/>
        </w:rPr>
        <w:t>...».</w:t>
      </w:r>
    </w:p>
    <w:p>
      <w:pPr>
        <w:pStyle w:val="Heading5"/>
        <w:numPr>
          <w:ilvl w:val="4"/>
          <w:numId w:val="1"/>
        </w:numPr>
        <w:rPr/>
      </w:pPr>
      <w:bookmarkStart w:id="1024" w:name="__RefHeading___Toc2409625_211673320"/>
      <w:bookmarkStart w:id="1025" w:name="_Toc371"/>
      <w:bookmarkEnd w:id="1024"/>
      <w:r>
        <w:rPr/>
        <w:t>10</w:t>
      </w:r>
      <w:r>
        <w:rPr>
          <w:rtl w:val="true"/>
        </w:rPr>
        <w:t xml:space="preserve"> - </w:t>
      </w:r>
      <w:r>
        <w:rPr>
          <w:rtl w:val="true"/>
        </w:rPr>
        <w:t xml:space="preserve">شمس الدین محمّد بن طولون حنفی </w:t>
      </w:r>
      <w:r>
        <w:rPr>
          <w:rtl w:val="true"/>
        </w:rPr>
        <w:t>(</w:t>
      </w:r>
      <w:r>
        <w:rPr>
          <w:rtl w:val="true"/>
        </w:rPr>
        <w:t xml:space="preserve">متوفای </w:t>
      </w:r>
      <w:r>
        <w:rPr/>
        <w:t>953</w:t>
      </w:r>
      <w:r>
        <w:rPr>
          <w:rtl w:val="true"/>
        </w:rPr>
        <w:t>ه</w:t>
      </w:r>
      <w:r>
        <w:rPr>
          <w:rtl w:val="true"/>
        </w:rPr>
        <w:t xml:space="preserve">. </w:t>
      </w:r>
      <w:r>
        <w:rPr>
          <w:rtl w:val="true"/>
        </w:rPr>
        <w:t>ق</w:t>
      </w:r>
      <w:r>
        <w:rPr>
          <w:rtl w:val="true"/>
        </w:rPr>
        <w:t>)</w:t>
      </w:r>
      <w:bookmarkEnd w:id="1025"/>
    </w:p>
    <w:p>
      <w:pPr>
        <w:pStyle w:val="BookText"/>
        <w:rPr/>
      </w:pPr>
      <w:r>
        <w:rPr>
          <w:rFonts w:ascii="IRNazanin" w:hAnsi="IRNazanin" w:eastAsia="IRNazanin"/>
          <w:color w:val="111111"/>
          <w:sz w:val="28"/>
          <w:sz w:val="28"/>
          <w:szCs w:val="28"/>
          <w:rtl w:val="true"/>
          <w:lang w:bidi="fa-IR"/>
        </w:rPr>
        <w:t>او در شرح حال امامان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وثانی عشرهم ابنه محمّد بن الحسن، وهو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منتصف شعبان سنة خمس وخمسین ومأتین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توفّی ابوه المتقدم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آنان، فرزندش محمّد بن حسن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هنگام وفات پدر، پنج سال داشت</w:t>
      </w:r>
      <w:r>
        <w:rPr>
          <w:rFonts w:eastAsia="IRNazanin" w:cs="IRNazanin"/>
          <w:color w:val="111111"/>
          <w:sz w:val="28"/>
          <w:szCs w:val="28"/>
          <w:rtl w:val="true"/>
          <w:lang w:bidi="fa-IR"/>
        </w:rPr>
        <w:t>...».</w:t>
      </w:r>
    </w:p>
    <w:p>
      <w:pPr>
        <w:pStyle w:val="Heading5"/>
        <w:numPr>
          <w:ilvl w:val="4"/>
          <w:numId w:val="1"/>
        </w:numPr>
        <w:rPr/>
      </w:pPr>
      <w:bookmarkStart w:id="1026" w:name="__RefHeading___Toc2409627_211673320"/>
      <w:bookmarkStart w:id="1027" w:name="_Toc372"/>
      <w:bookmarkEnd w:id="1026"/>
      <w:r>
        <w:rPr/>
        <w:t>11</w:t>
      </w:r>
      <w:r>
        <w:rPr>
          <w:rtl w:val="true"/>
        </w:rPr>
        <w:t xml:space="preserve"> - </w:t>
      </w:r>
      <w:r>
        <w:rPr>
          <w:rtl w:val="true"/>
        </w:rPr>
        <w:t>میرزا محمّد بن رستم بدخشی شافعی‌</w:t>
      </w:r>
      <w:bookmarkEnd w:id="1027"/>
    </w:p>
    <w:p>
      <w:pPr>
        <w:pStyle w:val="BookText"/>
        <w:rPr/>
      </w:pPr>
      <w:r>
        <w:rPr>
          <w:rFonts w:ascii="IRNazanin" w:hAnsi="IRNazanin" w:eastAsia="IRNazanin"/>
          <w:color w:val="111111"/>
          <w:sz w:val="28"/>
          <w:sz w:val="28"/>
          <w:szCs w:val="28"/>
          <w:rtl w:val="true"/>
          <w:lang w:bidi="fa-IR"/>
        </w:rPr>
        <w:t>او در شرح حال امام حسن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یترک ولداً الاّ محمّد المتنظر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فرزندی جز محمّد منتظر، از خود به جای نگذاشت</w:t>
      </w:r>
      <w:r>
        <w:rPr>
          <w:rFonts w:eastAsia="IRNazanin" w:cs="IRNazanin"/>
          <w:color w:val="111111"/>
          <w:sz w:val="28"/>
          <w:szCs w:val="28"/>
          <w:rtl w:val="true"/>
          <w:lang w:bidi="fa-IR"/>
        </w:rPr>
        <w:t>...».</w:t>
      </w:r>
    </w:p>
    <w:p>
      <w:pPr>
        <w:pStyle w:val="Heading5"/>
        <w:numPr>
          <w:ilvl w:val="4"/>
          <w:numId w:val="1"/>
        </w:numPr>
        <w:rPr/>
      </w:pPr>
      <w:bookmarkStart w:id="1028" w:name="__RefHeading___Toc2409629_211673320"/>
      <w:bookmarkStart w:id="1029" w:name="_Toc373"/>
      <w:bookmarkEnd w:id="1028"/>
      <w:r>
        <w:rPr/>
        <w:t>12</w:t>
      </w:r>
      <w:r>
        <w:rPr>
          <w:rtl w:val="true"/>
        </w:rPr>
        <w:t xml:space="preserve"> - </w:t>
      </w:r>
      <w:r>
        <w:rPr>
          <w:rtl w:val="true"/>
        </w:rPr>
        <w:t>احمد بن حجر هیتمی شافعی‌</w:t>
      </w:r>
      <w:bookmarkEnd w:id="102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شرح حال ابومحمّد حسن عسکری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یخلف غیر ولده ابی القاسم محمد الحجة وعمره عند وفاة ابیه خمس سنین، لکن آتاه اللَّه فیها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فرزندی جز ابی‌القاسم محمّد حجت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وفات پدر،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او در آن پنج سال حکمت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قائم منتظر می‌نامند</w:t>
      </w:r>
      <w:r>
        <w:rPr>
          <w:rFonts w:eastAsia="IRNazanin" w:cs="IRNazanin"/>
          <w:color w:val="111111"/>
          <w:sz w:val="28"/>
          <w:szCs w:val="28"/>
          <w:rtl w:val="true"/>
          <w:lang w:bidi="fa-IR"/>
        </w:rPr>
        <w:t xml:space="preserve">...». </w:t>
      </w:r>
      <w:bookmarkStart w:id="1030" w:name="pg269_10116"/>
    </w:p>
    <w:p>
      <w:pPr>
        <w:pStyle w:val="Heading5"/>
        <w:numPr>
          <w:ilvl w:val="4"/>
          <w:numId w:val="1"/>
        </w:numPr>
        <w:rPr/>
      </w:pPr>
      <w:bookmarkStart w:id="1031" w:name="__RefHeading___Toc2409631_211673320"/>
      <w:bookmarkStart w:id="1032" w:name="_Toc374"/>
      <w:bookmarkEnd w:id="1030"/>
      <w:bookmarkEnd w:id="1031"/>
      <w:r>
        <w:rPr/>
        <w:t>13</w:t>
      </w:r>
      <w:r>
        <w:rPr>
          <w:rtl w:val="true"/>
        </w:rPr>
        <w:t xml:space="preserve"> - </w:t>
      </w:r>
      <w:r>
        <w:rPr>
          <w:rtl w:val="true"/>
        </w:rPr>
        <w:t>محیی‌الدین بن عربی‌</w:t>
      </w:r>
      <w:bookmarkEnd w:id="103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لابدّ من خروج المهدی‌علیه السلام، لکن لایخرج حتی تمتلئ‌الارض جوراً وظلماً فیملؤها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عترة رسول اللَّه‌صلی الله علیه وآله من ولد فاطمة رضی اللَّه عنها، جده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 حسن العسکری ابن الامام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یواطی اسمه اسم رسول اللَّه‌صلی الله علیه وآله یبایعه المسلمون بین الرکن والمقام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خروج مهدی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نمی‌کند تا زمین پر از جور و ظلم شده باشد؛ آن گاه آن را پر از عدل و داد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عترت رسول خدا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حسین بن علی بن ابی طالب و پدرش حسن عسکری فرزند امام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نام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بین رکن و مقام بیعت می‌کنند</w:t>
      </w:r>
      <w:r>
        <w:rPr>
          <w:rFonts w:eastAsia="IRNazanin" w:cs="IRNazanin"/>
          <w:color w:val="111111"/>
          <w:sz w:val="28"/>
          <w:szCs w:val="28"/>
          <w:rtl w:val="true"/>
          <w:lang w:bidi="fa-IR"/>
        </w:rPr>
        <w:t>...».</w:t>
      </w:r>
    </w:p>
    <w:p>
      <w:pPr>
        <w:pStyle w:val="Heading5"/>
        <w:numPr>
          <w:ilvl w:val="4"/>
          <w:numId w:val="1"/>
        </w:numPr>
        <w:rPr/>
      </w:pPr>
      <w:bookmarkStart w:id="1033" w:name="__RefHeading___Toc2409633_211673320"/>
      <w:bookmarkStart w:id="1034" w:name="_Toc375"/>
      <w:bookmarkEnd w:id="1033"/>
      <w:r>
        <w:rPr/>
        <w:t>14</w:t>
      </w:r>
      <w:r>
        <w:rPr>
          <w:rtl w:val="true"/>
        </w:rPr>
        <w:t xml:space="preserve"> - </w:t>
      </w:r>
      <w:r>
        <w:rPr>
          <w:rtl w:val="true"/>
        </w:rPr>
        <w:t xml:space="preserve">مؤمن بن حسن شبلنجی شافعی </w:t>
      </w:r>
      <w:r>
        <w:rPr>
          <w:rtl w:val="true"/>
        </w:rPr>
        <w:t>(</w:t>
      </w:r>
      <w:r>
        <w:rPr>
          <w:rtl w:val="true"/>
        </w:rPr>
        <w:t xml:space="preserve">متوفای </w:t>
      </w:r>
      <w:r>
        <w:rPr/>
        <w:t>1298</w:t>
      </w:r>
      <w:r>
        <w:rPr>
          <w:rtl w:val="true"/>
        </w:rPr>
        <w:t>ه</w:t>
      </w:r>
      <w:r>
        <w:rPr>
          <w:rtl w:val="true"/>
        </w:rPr>
        <w:t xml:space="preserve">. </w:t>
      </w:r>
      <w:r>
        <w:rPr>
          <w:rtl w:val="true"/>
        </w:rPr>
        <w:t>ق</w:t>
      </w:r>
      <w:r>
        <w:rPr>
          <w:rtl w:val="true"/>
        </w:rPr>
        <w:t>)</w:t>
      </w:r>
      <w:bookmarkEnd w:id="103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وفاة ابی محمّد الحسن بن علی فی یوم الجمعة لثمان خلون من شهر ربیع الاول سنة ستین ومأتین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من الولد ابنه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یقال لها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الامامیة بالحجة والمهدی والخلف الصالح والقائم والمنتظر وصاحب الزمان واشهرها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ابی محمّد حسن بن علی در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به جای گذاشت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القابش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مهدی، خلف صالح، قائم، منتظر و صاحب‌الزمان است و مشهورترین آن‌ها مهدی است</w:t>
      </w:r>
      <w:r>
        <w:rPr>
          <w:rFonts w:eastAsia="IRNazanin" w:cs="IRNazanin"/>
          <w:color w:val="111111"/>
          <w:sz w:val="28"/>
          <w:szCs w:val="28"/>
          <w:rtl w:val="true"/>
          <w:lang w:bidi="fa-IR"/>
        </w:rPr>
        <w:t>...».</w:t>
      </w:r>
    </w:p>
    <w:p>
      <w:pPr>
        <w:pStyle w:val="Heading5"/>
        <w:numPr>
          <w:ilvl w:val="4"/>
          <w:numId w:val="1"/>
        </w:numPr>
        <w:rPr/>
      </w:pPr>
      <w:bookmarkStart w:id="1035" w:name="__RefHeading___Toc2409635_211673320"/>
      <w:bookmarkStart w:id="1036" w:name="_Toc376"/>
      <w:bookmarkEnd w:id="1035"/>
      <w:r>
        <w:rPr/>
        <w:t>15</w:t>
      </w:r>
      <w:r>
        <w:rPr>
          <w:rtl w:val="true"/>
        </w:rPr>
        <w:t xml:space="preserve"> - </w:t>
      </w:r>
      <w:r>
        <w:rPr>
          <w:rtl w:val="true"/>
        </w:rPr>
        <w:t>ابوالولید محمّد بن شحنه حنفی‌</w:t>
      </w:r>
      <w:bookmarkEnd w:id="1036"/>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لهذا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ولده المنتظر ثانی عشرهم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المهدی و القائم والحجة،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خمس وخمسین ومأتین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حسن عسکری فرزندی عنایت فرمود که انتظار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دوازدهمین امام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القابش مهدی، قائم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bookmarkStart w:id="1037" w:name="pg269_10119"/>
    </w:p>
    <w:p>
      <w:pPr>
        <w:pStyle w:val="Heading5"/>
        <w:numPr>
          <w:ilvl w:val="4"/>
          <w:numId w:val="1"/>
        </w:numPr>
        <w:rPr/>
      </w:pPr>
      <w:bookmarkStart w:id="1038" w:name="__RefHeading___Toc2409637_211673320"/>
      <w:bookmarkStart w:id="1039" w:name="_Toc377"/>
      <w:bookmarkEnd w:id="1037"/>
      <w:bookmarkEnd w:id="1038"/>
      <w:r>
        <w:rPr/>
        <w:t>16</w:t>
      </w:r>
      <w:r>
        <w:rPr>
          <w:rtl w:val="true"/>
        </w:rPr>
        <w:t xml:space="preserve"> - </w:t>
      </w:r>
      <w:r>
        <w:rPr>
          <w:rtl w:val="true"/>
        </w:rPr>
        <w:t>شیخ محمّد بن علی صبان شافعی‌</w:t>
      </w:r>
      <w:bookmarkEnd w:id="1039"/>
    </w:p>
    <w:p>
      <w:pPr>
        <w:pStyle w:val="BookText"/>
        <w:rPr/>
      </w:pPr>
      <w:r>
        <w:rPr>
          <w:rFonts w:ascii="IRNazanin" w:hAnsi="IRNazanin" w:eastAsia="IRNazanin"/>
          <w:color w:val="111111"/>
          <w:sz w:val="28"/>
          <w:sz w:val="28"/>
          <w:szCs w:val="28"/>
          <w:rtl w:val="true"/>
          <w:lang w:bidi="fa-IR"/>
        </w:rPr>
        <w:t>وی ولادت حضرت حجت‌علیه السلام را از شعرانی و محیی الدین ابی عربی نقل می‌کند و بر آن ایرادی نمی‌گیرد که این دلیل بر قبول داشتن آن قول است</w:t>
      </w:r>
      <w:r>
        <w:rPr>
          <w:rFonts w:eastAsia="IRNazanin" w:cs="IRNazanin"/>
          <w:color w:val="111111"/>
          <w:sz w:val="28"/>
          <w:szCs w:val="28"/>
          <w:rtl w:val="true"/>
          <w:lang w:bidi="fa-IR"/>
        </w:rPr>
        <w:t>.</w:t>
      </w:r>
      <w:r>
        <w:rPr>
          <w:rStyle w:val="FootnoteAnchor"/>
          <w:rtl w:val="true"/>
        </w:rPr>
        <w:footnoteReference w:id="1938"/>
      </w:r>
    </w:p>
    <w:p>
      <w:pPr>
        <w:pStyle w:val="Heading5"/>
        <w:numPr>
          <w:ilvl w:val="4"/>
          <w:numId w:val="1"/>
        </w:numPr>
        <w:rPr/>
      </w:pPr>
      <w:bookmarkStart w:id="1040" w:name="__RefHeading___Toc2409639_211673320"/>
      <w:bookmarkStart w:id="1041" w:name="_Toc378"/>
      <w:bookmarkEnd w:id="1040"/>
      <w:r>
        <w:rPr/>
        <w:t>17</w:t>
      </w:r>
      <w:r>
        <w:rPr>
          <w:rtl w:val="true"/>
        </w:rPr>
        <w:t xml:space="preserve"> - </w:t>
      </w:r>
      <w:r>
        <w:rPr>
          <w:rtl w:val="true"/>
        </w:rPr>
        <w:t xml:space="preserve">شیخ صفی الدین عبدالمؤمن بغدادی </w:t>
      </w:r>
      <w:r>
        <w:rPr>
          <w:rtl w:val="true"/>
        </w:rPr>
        <w:t>(</w:t>
      </w:r>
      <w:r>
        <w:rPr>
          <w:rtl w:val="true"/>
        </w:rPr>
        <w:t xml:space="preserve">متوفای </w:t>
      </w:r>
      <w:r>
        <w:rPr/>
        <w:t>739</w:t>
      </w:r>
      <w:r>
        <w:rPr>
          <w:rtl w:val="true"/>
        </w:rPr>
        <w:t>ه</w:t>
      </w:r>
      <w:r>
        <w:rPr>
          <w:rtl w:val="true"/>
        </w:rPr>
        <w:t xml:space="preserve">. </w:t>
      </w:r>
      <w:r>
        <w:rPr>
          <w:rtl w:val="true"/>
        </w:rPr>
        <w:t>ق</w:t>
      </w:r>
      <w:r>
        <w:rPr>
          <w:rtl w:val="true"/>
        </w:rPr>
        <w:t>)</w:t>
      </w:r>
      <w:bookmarkEnd w:id="104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المشهد یعنی مشهد العسکریین‌علیهما السلام سرداب فیه سرب تزعم الرافضة انّه کان للحسن بن علی الذی ذکرناه، له ابن اسمه محمد صغیر غاب فی ذلک 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مشهد عسکریین‌علیهما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سردابی است که رافضه معتقدند برای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است به نام محمّد صغیر که می‌گویند در آن سرداب مخفی شده است</w:t>
      </w:r>
      <w:r>
        <w:rPr>
          <w:rFonts w:eastAsia="IRNazanin" w:cs="IRNazanin"/>
          <w:color w:val="111111"/>
          <w:sz w:val="28"/>
          <w:szCs w:val="28"/>
          <w:rtl w:val="true"/>
          <w:lang w:bidi="fa-IR"/>
        </w:rPr>
        <w:t>...».</w:t>
      </w:r>
    </w:p>
    <w:p>
      <w:pPr>
        <w:pStyle w:val="Heading5"/>
        <w:numPr>
          <w:ilvl w:val="4"/>
          <w:numId w:val="1"/>
        </w:numPr>
        <w:rPr/>
      </w:pPr>
      <w:bookmarkStart w:id="1042" w:name="__RefHeading___Toc2409641_211673320"/>
      <w:bookmarkStart w:id="1043" w:name="_Toc379"/>
      <w:bookmarkEnd w:id="1042"/>
      <w:r>
        <w:rPr/>
        <w:t>18</w:t>
      </w:r>
      <w:r>
        <w:rPr>
          <w:rtl w:val="true"/>
        </w:rPr>
        <w:t xml:space="preserve"> - </w:t>
      </w:r>
      <w:r>
        <w:rPr>
          <w:rtl w:val="true"/>
        </w:rPr>
        <w:t xml:space="preserve">شیخ زین الدین عمر بن وردی </w:t>
      </w:r>
      <w:r>
        <w:rPr>
          <w:rtl w:val="true"/>
        </w:rPr>
        <w:t>(</w:t>
      </w:r>
      <w:r>
        <w:rPr>
          <w:rtl w:val="true"/>
        </w:rPr>
        <w:t xml:space="preserve">متوفای </w:t>
      </w:r>
      <w:r>
        <w:rPr/>
        <w:t>749</w:t>
      </w:r>
      <w:r>
        <w:rPr>
          <w:rtl w:val="true"/>
        </w:rPr>
        <w:t>ه</w:t>
      </w:r>
      <w:r>
        <w:rPr>
          <w:rtl w:val="true"/>
        </w:rPr>
        <w:t xml:space="preserve">. </w:t>
      </w:r>
      <w:r>
        <w:rPr>
          <w:rtl w:val="true"/>
        </w:rPr>
        <w:t>ق</w:t>
      </w:r>
      <w:r>
        <w:rPr>
          <w:rtl w:val="true"/>
        </w:rPr>
        <w:t>)</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العسکری والد محمّد المنتظر صاحب السرداب والمنتظر ثانی‌عشرهم ویلقب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والمهدی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 المنتظر سنة خمس وخمسین ومأتین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عسکری پدر محمّد منتظر صاحب سرداب دوازدهمین امام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قائم، مهدی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Heading5"/>
        <w:numPr>
          <w:ilvl w:val="4"/>
          <w:numId w:val="1"/>
        </w:numPr>
        <w:rPr/>
      </w:pPr>
      <w:bookmarkStart w:id="1044" w:name="__RefHeading___Toc2409643_211673320"/>
      <w:bookmarkStart w:id="1045" w:name="_Toc380"/>
      <w:bookmarkEnd w:id="1044"/>
      <w:r>
        <w:rPr/>
        <w:t>19</w:t>
      </w:r>
      <w:r>
        <w:rPr>
          <w:rtl w:val="true"/>
        </w:rPr>
        <w:t xml:space="preserve"> - </w:t>
      </w:r>
      <w:r>
        <w:rPr>
          <w:rtl w:val="true"/>
        </w:rPr>
        <w:t>ابوالعباس احمد بن علی قلقشندی شافعی‌</w:t>
      </w:r>
      <w:bookmarkEnd w:id="1045"/>
    </w:p>
    <w:p>
      <w:pPr>
        <w:pStyle w:val="BookText"/>
        <w:rPr/>
      </w:pPr>
      <w:r>
        <w:rPr>
          <w:rFonts w:ascii="IRNazanin" w:hAnsi="IRNazanin" w:eastAsia="IRNazanin"/>
          <w:color w:val="111111"/>
          <w:sz w:val="28"/>
          <w:sz w:val="28"/>
          <w:szCs w:val="28"/>
          <w:rtl w:val="true"/>
          <w:lang w:bidi="fa-IR"/>
        </w:rPr>
        <w:t>او که عالمی متخصّص در انساب است، در بیان نسب امام جعفر صادق و فرزندان آن حضرت، فرزندش مهدی‌علیه السلام را از امام عسکری‌علیه السلام دوازدهمین امام شیعیان به حساب می‌آورد که شیعه معتقد به زنده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او استفاده می‌شود که قلقشندی معتقد به ولادت امام مهدی‌علیه السلام است، ولی اعتقاد به زنده بودن را به شیعه نسبت می‌دهد</w:t>
      </w:r>
      <w:r>
        <w:rPr>
          <w:rFonts w:eastAsia="IRNazanin" w:cs="IRNazanin"/>
          <w:color w:val="111111"/>
          <w:sz w:val="28"/>
          <w:szCs w:val="28"/>
          <w:rtl w:val="true"/>
          <w:lang w:bidi="fa-IR"/>
        </w:rPr>
        <w:t>.</w:t>
      </w:r>
      <w:r>
        <w:rPr>
          <w:rStyle w:val="FootnoteAnchor"/>
          <w:rtl w:val="true"/>
        </w:rPr>
        <w:footnoteReference w:id="1941"/>
      </w:r>
    </w:p>
    <w:p>
      <w:pPr>
        <w:pStyle w:val="Heading5"/>
        <w:numPr>
          <w:ilvl w:val="4"/>
          <w:numId w:val="1"/>
        </w:numPr>
        <w:rPr/>
      </w:pPr>
      <w:bookmarkStart w:id="1046" w:name="__RefHeading___Toc2409645_211673320"/>
      <w:bookmarkStart w:id="1047" w:name="_Toc381"/>
      <w:bookmarkEnd w:id="1046"/>
      <w:r>
        <w:rPr/>
        <w:t>20</w:t>
      </w:r>
      <w:r>
        <w:rPr>
          <w:rtl w:val="true"/>
        </w:rPr>
        <w:t xml:space="preserve"> - </w:t>
      </w:r>
      <w:r>
        <w:rPr>
          <w:rtl w:val="true"/>
        </w:rPr>
        <w:t>ابو عبداللَّه یاقوت حموی‌</w:t>
      </w:r>
      <w:bookmarkEnd w:id="104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عبارتی شبیه صفی الدین عبدالمؤمن بغدادی آورده است</w:t>
      </w:r>
      <w:r>
        <w:rPr>
          <w:rFonts w:eastAsia="IRNazanin" w:cs="IRNazanin"/>
          <w:color w:val="111111"/>
          <w:sz w:val="28"/>
          <w:szCs w:val="28"/>
          <w:rtl w:val="true"/>
          <w:lang w:bidi="fa-IR"/>
        </w:rPr>
        <w:t>.</w:t>
      </w:r>
      <w:r>
        <w:rPr>
          <w:rStyle w:val="FootnoteAnchor"/>
          <w:rtl w:val="true"/>
        </w:rPr>
        <w:footnoteReference w:id="1942"/>
      </w:r>
      <w:bookmarkStart w:id="1048" w:name="pg269_10122"/>
    </w:p>
    <w:p>
      <w:pPr>
        <w:pStyle w:val="Heading5"/>
        <w:numPr>
          <w:ilvl w:val="4"/>
          <w:numId w:val="1"/>
        </w:numPr>
        <w:rPr/>
      </w:pPr>
      <w:bookmarkStart w:id="1049" w:name="__RefHeading___Toc2409647_211673320"/>
      <w:bookmarkStart w:id="1050" w:name="_Toc382"/>
      <w:bookmarkEnd w:id="1048"/>
      <w:bookmarkEnd w:id="1049"/>
      <w:r>
        <w:rPr/>
        <w:t>21</w:t>
      </w:r>
      <w:r>
        <w:rPr>
          <w:rtl w:val="true"/>
        </w:rPr>
        <w:t xml:space="preserve"> - </w:t>
      </w:r>
      <w:r>
        <w:rPr>
          <w:rtl w:val="true"/>
        </w:rPr>
        <w:t>محمّد امین بغدادی معروف به سویدی‌</w:t>
      </w:r>
      <w:bookmarkEnd w:id="1050"/>
    </w:p>
    <w:p>
      <w:pPr>
        <w:pStyle w:val="BookText"/>
        <w:rPr/>
      </w:pPr>
      <w:r>
        <w:rPr>
          <w:rFonts w:ascii="IRNazanin" w:hAnsi="IRNazanin" w:eastAsia="IRNazanin"/>
          <w:color w:val="111111"/>
          <w:sz w:val="28"/>
          <w:sz w:val="28"/>
          <w:szCs w:val="28"/>
          <w:rtl w:val="true"/>
          <w:lang w:bidi="fa-IR"/>
        </w:rPr>
        <w:t>او که از متخصّصان در انساب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المهدی، وکان عمره عند وفاة ابیه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صاحب السیف القائم المنتظر قبل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قبل قیامه غیبتان احد هما اطول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عمرش هنگام وفات پدر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او را همان صاحب شمشیری می‌داند که قبل از برپایی قیامت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غیبت است که یکی از آن دو از دیگری طولانی‌تر است</w:t>
      </w:r>
      <w:r>
        <w:rPr>
          <w:rFonts w:eastAsia="IRNazanin" w:cs="IRNazanin"/>
          <w:color w:val="111111"/>
          <w:sz w:val="28"/>
          <w:szCs w:val="28"/>
          <w:rtl w:val="true"/>
          <w:lang w:bidi="fa-IR"/>
        </w:rPr>
        <w:t>».</w:t>
      </w:r>
    </w:p>
    <w:p>
      <w:pPr>
        <w:pStyle w:val="Heading5"/>
        <w:numPr>
          <w:ilvl w:val="4"/>
          <w:numId w:val="1"/>
        </w:numPr>
        <w:rPr/>
      </w:pPr>
      <w:bookmarkStart w:id="1051" w:name="__RefHeading___Toc2409649_211673320"/>
      <w:bookmarkStart w:id="1052" w:name="_Toc383"/>
      <w:bookmarkEnd w:id="1051"/>
      <w:r>
        <w:rPr/>
        <w:t>22</w:t>
      </w:r>
      <w:r>
        <w:rPr>
          <w:rtl w:val="true"/>
        </w:rPr>
        <w:t xml:space="preserve"> - </w:t>
      </w:r>
      <w:r>
        <w:rPr>
          <w:rtl w:val="true"/>
        </w:rPr>
        <w:t xml:space="preserve">ابن خلدون مغربی </w:t>
      </w:r>
      <w:r>
        <w:rPr>
          <w:rtl w:val="true"/>
        </w:rPr>
        <w:t>(</w:t>
      </w:r>
      <w:r>
        <w:rPr>
          <w:rtl w:val="true"/>
        </w:rPr>
        <w:t xml:space="preserve">متوفای </w:t>
      </w:r>
      <w:r>
        <w:rPr/>
        <w:t>808</w:t>
      </w:r>
      <w:r>
        <w:rPr>
          <w:rtl w:val="true"/>
        </w:rPr>
        <w:t>ه</w:t>
      </w:r>
      <w:r>
        <w:rPr>
          <w:rtl w:val="true"/>
        </w:rPr>
        <w:t xml:space="preserve">. </w:t>
      </w:r>
      <w:r>
        <w:rPr>
          <w:rtl w:val="true"/>
        </w:rPr>
        <w:t>ق</w:t>
      </w:r>
      <w:r>
        <w:rPr>
          <w:rtl w:val="true"/>
        </w:rPr>
        <w:t>)</w:t>
      </w:r>
      <w:bookmarkEnd w:id="105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نقلوا الخلافة من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ابنه موسی الکاظم وولده علی سلسلة واحدة الی تمام الاثنی عشر وهو محمّد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 خلافت را بعد از جعفر بن محمّد به فرزندش موسی کاظم و از او به فرزندش رضا و از او به جواد و از او به علی و سپس عسکری و از او به فرزندش محمّد مهدی منتقل نموده‌اند</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از این عبارت استفاده می‌شود که ابن خلدون ولادت حضرت‌علیه السلام را قبول دارد، ولی خلافت او را به شیعه نسبت می‌دهد</w:t>
      </w:r>
      <w:r>
        <w:rPr>
          <w:rFonts w:eastAsia="IRNazanin" w:cs="IRNazanin"/>
          <w:color w:val="111111"/>
          <w:sz w:val="28"/>
          <w:szCs w:val="28"/>
          <w:rtl w:val="true"/>
          <w:lang w:bidi="fa-IR"/>
        </w:rPr>
        <w:t>.</w:t>
      </w:r>
    </w:p>
    <w:p>
      <w:pPr>
        <w:pStyle w:val="Heading5"/>
        <w:numPr>
          <w:ilvl w:val="4"/>
          <w:numId w:val="1"/>
        </w:numPr>
        <w:rPr/>
      </w:pPr>
      <w:bookmarkStart w:id="1053" w:name="__RefHeading___Toc2409651_211673320"/>
      <w:bookmarkStart w:id="1054" w:name="_Toc384"/>
      <w:bookmarkEnd w:id="1053"/>
      <w:r>
        <w:rPr/>
        <w:t>23</w:t>
      </w:r>
      <w:r>
        <w:rPr>
          <w:rtl w:val="true"/>
        </w:rPr>
        <w:t xml:space="preserve"> - </w:t>
      </w:r>
      <w:r>
        <w:rPr>
          <w:rtl w:val="true"/>
        </w:rPr>
        <w:t xml:space="preserve">ابوالفتح محمّد بن عبدالکریم شهرستانی </w:t>
      </w:r>
      <w:r>
        <w:rPr>
          <w:rtl w:val="true"/>
        </w:rPr>
        <w:t>(</w:t>
      </w:r>
      <w:r>
        <w:rPr>
          <w:rtl w:val="true"/>
        </w:rPr>
        <w:t xml:space="preserve">متوفای </w:t>
      </w:r>
      <w:r>
        <w:rPr/>
        <w:t>548</w:t>
      </w:r>
      <w:r>
        <w:rPr>
          <w:rtl w:val="true"/>
        </w:rPr>
        <w:t>ه</w:t>
      </w:r>
      <w:r>
        <w:rPr>
          <w:rtl w:val="true"/>
        </w:rPr>
        <w:t xml:space="preserve">. </w:t>
      </w:r>
      <w:r>
        <w:rPr>
          <w:rtl w:val="true"/>
        </w:rPr>
        <w:t>ق</w:t>
      </w:r>
      <w:r>
        <w:rPr>
          <w:rtl w:val="true"/>
        </w:rPr>
        <w:t>)</w:t>
      </w:r>
      <w:bookmarkEnd w:id="1054"/>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بعده ابنه محمّد القائم المنتظر الذی بسّر من رأی وهو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طریق الامامیة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عسکری فرزندش محمّد قائم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سامرا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نزد آنان است</w:t>
      </w:r>
      <w:r>
        <w:rPr>
          <w:rFonts w:eastAsia="IRNazanin" w:cs="IRNazanin"/>
          <w:color w:val="111111"/>
          <w:sz w:val="28"/>
          <w:szCs w:val="28"/>
          <w:rtl w:val="true"/>
          <w:lang w:bidi="fa-IR"/>
        </w:rPr>
        <w:t>».</w:t>
      </w:r>
    </w:p>
    <w:p>
      <w:pPr>
        <w:pStyle w:val="Heading5"/>
        <w:numPr>
          <w:ilvl w:val="4"/>
          <w:numId w:val="1"/>
        </w:numPr>
        <w:rPr/>
      </w:pPr>
      <w:bookmarkStart w:id="1055" w:name="__RefHeading___Toc2409653_211673320"/>
      <w:bookmarkStart w:id="1056" w:name="_Toc385"/>
      <w:bookmarkEnd w:id="1055"/>
      <w:r>
        <w:rPr/>
        <w:t>24</w:t>
      </w:r>
      <w:r>
        <w:rPr>
          <w:rtl w:val="true"/>
        </w:rPr>
        <w:t xml:space="preserve"> - </w:t>
      </w:r>
      <w:r>
        <w:rPr>
          <w:rtl w:val="true"/>
        </w:rPr>
        <w:t>نور الدین ابن صباغ مالکی‌</w:t>
      </w:r>
      <w:bookmarkEnd w:id="1056"/>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فصل دوازدهم از کتابش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الحجة الخلف الصالح ابن ابی محمّد الحسن الخالص وهو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تاریخ ولادته ودلائل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حجت خلف صالح فرزند ابو محمّد حسن خالص،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تاریخ ولادت و دلایل امامت او می‌پردازد</w:t>
      </w:r>
      <w:r>
        <w:rPr>
          <w:rFonts w:eastAsia="IRNazanin" w:cs="IRNazanin"/>
          <w:color w:val="111111"/>
          <w:sz w:val="28"/>
          <w:szCs w:val="28"/>
          <w:rtl w:val="true"/>
          <w:lang w:bidi="fa-IR"/>
        </w:rPr>
        <w:t xml:space="preserve">...». </w:t>
      </w:r>
      <w:bookmarkStart w:id="1057" w:name="pg269_10126"/>
    </w:p>
    <w:p>
      <w:pPr>
        <w:pStyle w:val="Heading5"/>
        <w:numPr>
          <w:ilvl w:val="4"/>
          <w:numId w:val="1"/>
        </w:numPr>
        <w:rPr/>
      </w:pPr>
      <w:bookmarkStart w:id="1058" w:name="__RefHeading___Toc2409655_211673320"/>
      <w:bookmarkStart w:id="1059" w:name="_Toc386"/>
      <w:bookmarkEnd w:id="1057"/>
      <w:bookmarkEnd w:id="1058"/>
      <w:r>
        <w:rPr/>
        <w:t>25</w:t>
      </w:r>
      <w:r>
        <w:rPr>
          <w:rtl w:val="true"/>
        </w:rPr>
        <w:t xml:space="preserve"> - </w:t>
      </w:r>
      <w:r>
        <w:rPr>
          <w:rtl w:val="true"/>
        </w:rPr>
        <w:t>محمّد بن محمود بخاری معروف به خواجه پارسا حنفی‌</w:t>
      </w:r>
      <w:bookmarkEnd w:id="1059"/>
    </w:p>
    <w:p>
      <w:pPr>
        <w:pStyle w:val="BookText"/>
        <w:rPr/>
      </w:pP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ائمة اهل البیت الطیبین ابو محمّد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 ولداً غیر ابی القاسم محمّد المنتظر المسمّی بالقائم والحجة والمهدی وصاحب الزمان وخاتم الائمة الاثنی عشر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 المنتظر لیلة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اهل بیت طیبین ابو محمّد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جز ابوالقاسم محمّد منتظر معروف به قائم، حجت، مهدی، صاحب‌الزمان و خاتم امامان دوازده امامی نزد امامیه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Heading5"/>
        <w:numPr>
          <w:ilvl w:val="4"/>
          <w:numId w:val="1"/>
        </w:numPr>
        <w:rPr/>
      </w:pPr>
      <w:bookmarkStart w:id="1060" w:name="__RefHeading___Toc2409657_211673320"/>
      <w:bookmarkStart w:id="1061" w:name="_Toc387"/>
      <w:bookmarkEnd w:id="1060"/>
      <w:r>
        <w:rPr/>
        <w:t>26</w:t>
      </w:r>
      <w:r>
        <w:rPr>
          <w:rtl w:val="true"/>
        </w:rPr>
        <w:t xml:space="preserve"> - </w:t>
      </w:r>
      <w:r>
        <w:rPr>
          <w:rtl w:val="true"/>
        </w:rPr>
        <w:t xml:space="preserve">ملاعلی قاری حنفی مکّی </w:t>
      </w:r>
      <w:r>
        <w:rPr>
          <w:rtl w:val="true"/>
        </w:rPr>
        <w:t>(</w:t>
      </w:r>
      <w:r>
        <w:rPr>
          <w:rtl w:val="true"/>
        </w:rPr>
        <w:t xml:space="preserve">متوفای </w:t>
      </w:r>
      <w:r>
        <w:rPr/>
        <w:t>1014</w:t>
      </w:r>
      <w:r>
        <w:rPr>
          <w:rtl w:val="true"/>
        </w:rPr>
        <w:t>ه</w:t>
      </w:r>
      <w:r>
        <w:rPr>
          <w:rtl w:val="true"/>
        </w:rPr>
        <w:t xml:space="preserve">. </w:t>
      </w:r>
      <w:r>
        <w:rPr>
          <w:rtl w:val="true"/>
        </w:rPr>
        <w:t>ق</w:t>
      </w:r>
      <w:r>
        <w:rPr>
          <w:rtl w:val="true"/>
        </w:rPr>
        <w:t>)</w:t>
      </w:r>
      <w:bookmarkEnd w:id="1061"/>
    </w:p>
    <w:p>
      <w:pPr>
        <w:pStyle w:val="BookText"/>
        <w:rPr/>
      </w:pPr>
      <w:r>
        <w:rPr>
          <w:rFonts w:ascii="IRNazanin" w:hAnsi="IRNazanin" w:eastAsia="IRNazanin"/>
          <w:color w:val="111111"/>
          <w:sz w:val="28"/>
          <w:sz w:val="28"/>
          <w:szCs w:val="28"/>
          <w:rtl w:val="true"/>
          <w:lang w:bidi="fa-IR"/>
        </w:rPr>
        <w:t>وی در شرح حدیث دوازده خلیفه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حمل الشیعة الاثنی عشریة علی انّهم من اهل بیت النبوة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المهدی رضوان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 آن‌ها را بر اهل بیت نبوت به طور پیاپی منطبق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آن‌ها علی‌علیه السلام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آن‌ها محمّد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p>
    <w:p>
      <w:pPr>
        <w:pStyle w:val="Heading5"/>
        <w:numPr>
          <w:ilvl w:val="4"/>
          <w:numId w:val="1"/>
        </w:numPr>
        <w:rPr/>
      </w:pPr>
      <w:bookmarkStart w:id="1062" w:name="__RefHeading___Toc2409659_211673320"/>
      <w:bookmarkStart w:id="1063" w:name="_Toc388"/>
      <w:bookmarkEnd w:id="1062"/>
      <w:r>
        <w:rPr/>
        <w:t>27</w:t>
      </w:r>
      <w:r>
        <w:rPr>
          <w:rtl w:val="true"/>
        </w:rPr>
        <w:t xml:space="preserve"> - </w:t>
      </w:r>
      <w:r>
        <w:rPr>
          <w:rtl w:val="true"/>
        </w:rPr>
        <w:t>فضل بن روز بهان‌</w:t>
      </w:r>
      <w:bookmarkEnd w:id="1063"/>
    </w:p>
    <w:p>
      <w:pPr>
        <w:pStyle w:val="BookText"/>
        <w:rPr/>
      </w:pPr>
      <w:r>
        <w:rPr>
          <w:rFonts w:ascii="IRNazanin" w:hAnsi="IRNazanin" w:eastAsia="IRNazanin"/>
          <w:color w:val="111111"/>
          <w:sz w:val="28"/>
          <w:sz w:val="28"/>
          <w:szCs w:val="28"/>
          <w:rtl w:val="true"/>
          <w:lang w:bidi="fa-IR"/>
        </w:rPr>
        <w:t>او در سلام‌هایی که بر هر یک از امامان از ذریه رسول خداصلی الله علیه وآله می‌دهد، به اینجا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القائم المنتظر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قائم منتظر ابی القاسم</w:t>
      </w:r>
      <w:r>
        <w:rPr>
          <w:rFonts w:eastAsia="IRNazanin" w:cs="IRNazanin"/>
          <w:color w:val="111111"/>
          <w:sz w:val="28"/>
          <w:szCs w:val="28"/>
          <w:rtl w:val="true"/>
          <w:lang w:bidi="fa-IR"/>
        </w:rPr>
        <w:t>...».</w:t>
      </w:r>
    </w:p>
    <w:p>
      <w:pPr>
        <w:pStyle w:val="Heading5"/>
        <w:numPr>
          <w:ilvl w:val="4"/>
          <w:numId w:val="1"/>
        </w:numPr>
        <w:rPr/>
      </w:pPr>
      <w:bookmarkStart w:id="1064" w:name="__RefHeading___Toc2409661_211673320"/>
      <w:bookmarkStart w:id="1065" w:name="_Toc389"/>
      <w:bookmarkEnd w:id="1064"/>
      <w:r>
        <w:rPr/>
        <w:t>28</w:t>
      </w:r>
      <w:r>
        <w:rPr>
          <w:rtl w:val="true"/>
        </w:rPr>
        <w:t xml:space="preserve"> - </w:t>
      </w:r>
      <w:r>
        <w:rPr>
          <w:rtl w:val="true"/>
        </w:rPr>
        <w:t xml:space="preserve">جمال الدین محمّد بن یوسف زرندی حنفی </w:t>
      </w:r>
      <w:r>
        <w:rPr>
          <w:rtl w:val="true"/>
        </w:rPr>
        <w:t>(</w:t>
      </w:r>
      <w:r>
        <w:rPr>
          <w:rtl w:val="true"/>
        </w:rPr>
        <w:t xml:space="preserve">متوفای </w:t>
      </w:r>
      <w:r>
        <w:rPr/>
        <w:t>750</w:t>
      </w:r>
      <w:r>
        <w:rPr>
          <w:rtl w:val="true"/>
        </w:rPr>
        <w:t xml:space="preserve"> </w:t>
      </w:r>
      <w:r>
        <w:rPr/>
        <w:t>32</w:t>
      </w:r>
      <w:r>
        <w:rPr>
          <w:rtl w:val="true"/>
        </w:rPr>
        <w:t>ه</w:t>
      </w:r>
      <w:r>
        <w:rPr>
          <w:rtl w:val="true"/>
        </w:rPr>
        <w:t xml:space="preserve">. </w:t>
      </w:r>
      <w:r>
        <w:rPr>
          <w:rtl w:val="true"/>
        </w:rPr>
        <w:t>ق</w:t>
      </w:r>
      <w:r>
        <w:rPr>
          <w:rtl w:val="true"/>
        </w:rPr>
        <w:t>)</w:t>
      </w:r>
      <w:bookmarkEnd w:id="106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الثانی عشر صاحب الکرامات المشتهر الذی عظم قدره بالعلم واتباع الحق والأثر، القائم بالحق والداعی الی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علی ما نقلته الشیعة لیلة الجمعة للنصف من شعبان خمس وخمسین ومأتین بسرّ من رأی فی زمان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نرجس بنت قیصر الرومیة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 صاحب کرامات مشهور، کسی که عظیم القدر در علم و پیروی از حق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قائم به حق و دعوت کننده به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ابوالقاسم محمّد بن حسن مطابق نقل شیعه، زمان پادشاهی معتمد </w:t>
      </w:r>
      <w:bookmarkStart w:id="1066" w:name="pg269_10130"/>
    </w:p>
    <w:p>
      <w:pPr>
        <w:pStyle w:val="BookText"/>
        <w:rPr/>
      </w:pPr>
      <w:bookmarkEnd w:id="1066"/>
      <w:r>
        <w:rPr>
          <w:rFonts w:ascii="IRNazanin" w:hAnsi="IRNazanin" w:eastAsia="IRNazanin"/>
          <w:color w:val="111111"/>
          <w:sz w:val="28"/>
          <w:sz w:val="28"/>
          <w:szCs w:val="28"/>
          <w:rtl w:val="true"/>
          <w:lang w:bidi="fa-IR"/>
        </w:rPr>
        <w:t xml:space="preserve">عباسی،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نرجس دختر قیصر روم بود</w:t>
      </w:r>
      <w:r>
        <w:rPr>
          <w:rFonts w:eastAsia="IRNazanin" w:cs="IRNazanin"/>
          <w:color w:val="111111"/>
          <w:sz w:val="28"/>
          <w:szCs w:val="28"/>
          <w:rtl w:val="true"/>
          <w:lang w:bidi="fa-IR"/>
        </w:rPr>
        <w:t>...».</w:t>
      </w:r>
    </w:p>
    <w:p>
      <w:pPr>
        <w:pStyle w:val="Heading5"/>
        <w:numPr>
          <w:ilvl w:val="4"/>
          <w:numId w:val="1"/>
        </w:numPr>
        <w:rPr/>
      </w:pPr>
      <w:bookmarkStart w:id="1067" w:name="__RefHeading___Toc2409663_211673320"/>
      <w:bookmarkStart w:id="1068" w:name="_Toc390"/>
      <w:bookmarkEnd w:id="1067"/>
      <w:r>
        <w:rPr/>
        <w:t>29</w:t>
      </w:r>
      <w:r>
        <w:rPr>
          <w:rtl w:val="true"/>
        </w:rPr>
        <w:t xml:space="preserve"> - </w:t>
      </w:r>
      <w:r>
        <w:rPr>
          <w:rtl w:val="true"/>
        </w:rPr>
        <w:t>قاضی بهلول بهجت افندی‌</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الخامس عشر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وانّ اسم امّه نرجس وانّ له غیبتین الاولی الصغری والثانیة الکبری وصرّح ببقائه، وانّه یظهر حین اذن اللَّه تعالی بالظهور، ویملأ الأرض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دوازدهم در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صغری و دیگری کبری و تصریح به بقایش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خداوند به او اذن دهد ظهور می‌کند، آن گاه زمین را پر از عدل و داد خواهد کرد</w:t>
      </w:r>
      <w:r>
        <w:rPr>
          <w:rFonts w:eastAsia="IRNazanin" w:cs="IRNazanin"/>
          <w:color w:val="111111"/>
          <w:sz w:val="28"/>
          <w:szCs w:val="28"/>
          <w:rtl w:val="true"/>
          <w:lang w:bidi="fa-IR"/>
        </w:rPr>
        <w:t>...».</w:t>
      </w:r>
    </w:p>
    <w:p>
      <w:pPr>
        <w:pStyle w:val="Heading5"/>
        <w:numPr>
          <w:ilvl w:val="4"/>
          <w:numId w:val="1"/>
        </w:numPr>
        <w:rPr/>
      </w:pPr>
      <w:bookmarkStart w:id="1069" w:name="__RefHeading___Toc2409665_211673320"/>
      <w:bookmarkStart w:id="1070" w:name="_Toc391"/>
      <w:bookmarkEnd w:id="1069"/>
      <w:r>
        <w:rPr/>
        <w:t>30</w:t>
      </w:r>
      <w:r>
        <w:rPr>
          <w:rtl w:val="true"/>
        </w:rPr>
        <w:t xml:space="preserve"> - </w:t>
      </w:r>
      <w:r>
        <w:rPr>
          <w:rtl w:val="true"/>
        </w:rPr>
        <w:t xml:space="preserve">حافظ محمّد بن یوسف گنجی شافعی </w:t>
      </w:r>
      <w:r>
        <w:rPr>
          <w:rtl w:val="true"/>
        </w:rPr>
        <w:t>(</w:t>
      </w:r>
      <w:r>
        <w:rPr>
          <w:rtl w:val="true"/>
        </w:rPr>
        <w:t xml:space="preserve">متوفای </w:t>
      </w:r>
      <w:r>
        <w:rPr/>
        <w:t>658</w:t>
      </w:r>
      <w:r>
        <w:rPr>
          <w:rtl w:val="true"/>
        </w:rPr>
        <w:t>ه</w:t>
      </w:r>
      <w:r>
        <w:rPr>
          <w:rtl w:val="true"/>
        </w:rPr>
        <w:t xml:space="preserve">. </w:t>
      </w:r>
      <w:r>
        <w:rPr>
          <w:rtl w:val="true"/>
        </w:rPr>
        <w:t>ق</w:t>
      </w:r>
      <w:r>
        <w:rPr>
          <w:rtl w:val="true"/>
        </w:rPr>
        <w:t>)</w:t>
      </w:r>
      <w:bookmarkEnd w:id="1070"/>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در بحث از طول عمر حضرت‌علیه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امتناع فی بقائه بدلیل بقاء عیسی والیاس والخضر من اولیاء اللَّه تعالی، وبقاء الدجال وابلیس الملعونین من اعداء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بقایش استبعادی ندارد، زیرا حضرت عیسی و الیاس و خضر از اولیای الهی عمر طولانی دارند و نیز دجال و ابلیس ملعون از دشمنان خداوند عمر طولانی کردند</w:t>
      </w:r>
      <w:r>
        <w:rPr>
          <w:rFonts w:eastAsia="IRNazanin" w:cs="IRNazanin"/>
          <w:color w:val="111111"/>
          <w:sz w:val="28"/>
          <w:szCs w:val="28"/>
          <w:rtl w:val="true"/>
          <w:lang w:bidi="fa-IR"/>
        </w:rPr>
        <w:t>...».</w:t>
      </w:r>
    </w:p>
    <w:p>
      <w:pPr>
        <w:pStyle w:val="Heading5"/>
        <w:numPr>
          <w:ilvl w:val="4"/>
          <w:numId w:val="1"/>
        </w:numPr>
        <w:rPr/>
      </w:pPr>
      <w:bookmarkStart w:id="1071" w:name="__RefHeading___Toc2409667_211673320"/>
      <w:bookmarkStart w:id="1072" w:name="_Toc392"/>
      <w:bookmarkEnd w:id="1071"/>
      <w:r>
        <w:rPr/>
        <w:t>31</w:t>
      </w:r>
      <w:r>
        <w:rPr>
          <w:rtl w:val="true"/>
        </w:rPr>
        <w:t xml:space="preserve"> - </w:t>
      </w:r>
      <w:r>
        <w:rPr>
          <w:rtl w:val="true"/>
        </w:rPr>
        <w:t>احمد امین مصری‌</w:t>
      </w:r>
      <w:bookmarkEnd w:id="1072"/>
    </w:p>
    <w:p>
      <w:pPr>
        <w:pStyle w:val="BookText"/>
        <w:rPr/>
      </w:pPr>
      <w:r>
        <w:rPr>
          <w:rFonts w:ascii="IRNazanin" w:hAnsi="IRNazanin" w:eastAsia="IRNazanin"/>
          <w:color w:val="111111"/>
          <w:sz w:val="28"/>
          <w:sz w:val="28"/>
          <w:szCs w:val="28"/>
          <w:rtl w:val="true"/>
          <w:lang w:bidi="fa-IR"/>
        </w:rPr>
        <w:t>او نیز معتقد به ولادت حضرت مهدی‌علیه السلام فرزند امام عسکری‌علیه السلام است و این که شیعه معتقد به امامت او به عنوان دوازدهمین امام است، تنها در امامت آن بزرگواران اشکال می‌گیرد ولی ولادت آن حضرت را قبول می‌کند</w:t>
      </w:r>
      <w:r>
        <w:rPr>
          <w:rFonts w:eastAsia="IRNazanin" w:cs="IRNazanin"/>
          <w:color w:val="111111"/>
          <w:sz w:val="28"/>
          <w:szCs w:val="28"/>
          <w:rtl w:val="true"/>
          <w:lang w:bidi="fa-IR"/>
        </w:rPr>
        <w:t>.</w:t>
      </w:r>
      <w:r>
        <w:rPr>
          <w:rStyle w:val="FootnoteAnchor"/>
          <w:rtl w:val="true"/>
        </w:rPr>
        <w:footnoteReference w:id="1953"/>
      </w:r>
    </w:p>
    <w:p>
      <w:pPr>
        <w:pStyle w:val="Heading5"/>
        <w:numPr>
          <w:ilvl w:val="4"/>
          <w:numId w:val="1"/>
        </w:numPr>
        <w:rPr/>
      </w:pPr>
      <w:bookmarkStart w:id="1073" w:name="__RefHeading___Toc2409669_211673320"/>
      <w:bookmarkStart w:id="1074" w:name="_Toc393"/>
      <w:bookmarkEnd w:id="1073"/>
      <w:r>
        <w:rPr/>
        <w:t>32</w:t>
      </w:r>
      <w:r>
        <w:rPr>
          <w:rtl w:val="true"/>
        </w:rPr>
        <w:t xml:space="preserve"> - </w:t>
      </w:r>
      <w:r>
        <w:rPr>
          <w:rtl w:val="true"/>
        </w:rPr>
        <w:t xml:space="preserve">شیخ حسین بن محمّد دیار بکری مالکی </w:t>
      </w:r>
      <w:r>
        <w:rPr>
          <w:rtl w:val="true"/>
        </w:rPr>
        <w:t>(</w:t>
      </w:r>
      <w:r>
        <w:rPr>
          <w:rtl w:val="true"/>
        </w:rPr>
        <w:t xml:space="preserve">متوفای </w:t>
      </w:r>
      <w:r>
        <w:rPr/>
        <w:t>966</w:t>
      </w:r>
      <w:r>
        <w:rPr>
          <w:rtl w:val="true"/>
        </w:rPr>
        <w:t>ه</w:t>
      </w:r>
      <w:r>
        <w:rPr>
          <w:rtl w:val="true"/>
        </w:rPr>
        <w:t xml:space="preserve">. </w:t>
      </w:r>
      <w:r>
        <w:rPr>
          <w:rtl w:val="true"/>
        </w:rPr>
        <w:t>ق</w:t>
      </w:r>
      <w:r>
        <w:rPr>
          <w:rtl w:val="true"/>
        </w:rPr>
        <w:t>)</w:t>
      </w:r>
      <w:bookmarkEnd w:id="107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محمّد بن الحسن بن علی بن محمّد بن علی الرضا، یکنی اباالقاسم، ولقّبه الامامیة بالحجة والقائم والمهدی والمنتظر وصاحب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عندهم </w:t>
      </w:r>
      <w:bookmarkStart w:id="1075" w:name="pg269_10133"/>
    </w:p>
    <w:p>
      <w:pPr>
        <w:pStyle w:val="BookText"/>
        <w:rPr/>
      </w:pPr>
      <w:bookmarkEnd w:id="1075"/>
      <w:r>
        <w:rPr>
          <w:rFonts w:ascii="IRNazanin" w:hAnsi="IRNazanin" w:eastAsia="IRNazanin"/>
          <w:color w:val="111111"/>
          <w:sz w:val="28"/>
          <w:sz w:val="28"/>
          <w:szCs w:val="28"/>
          <w:rtl w:val="true"/>
          <w:lang w:bidi="fa-IR"/>
        </w:rPr>
        <w:t>خاتم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آن‌ها محمّد بن حسن بن علی بن محمّد بن علی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لقبش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مهدی، منتظر و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امامیه دوازدهمین امام است</w:t>
      </w:r>
      <w:r>
        <w:rPr>
          <w:rFonts w:eastAsia="IRNazanin" w:cs="IRNazanin"/>
          <w:color w:val="111111"/>
          <w:sz w:val="28"/>
          <w:szCs w:val="28"/>
          <w:rtl w:val="true"/>
          <w:lang w:bidi="fa-IR"/>
        </w:rPr>
        <w:t>...».</w:t>
      </w:r>
    </w:p>
    <w:p>
      <w:pPr>
        <w:pStyle w:val="Heading5"/>
        <w:numPr>
          <w:ilvl w:val="4"/>
          <w:numId w:val="1"/>
        </w:numPr>
        <w:rPr/>
      </w:pPr>
      <w:bookmarkStart w:id="1076" w:name="__RefHeading___Toc2409671_211673320"/>
      <w:bookmarkStart w:id="1077" w:name="_Toc394"/>
      <w:bookmarkEnd w:id="1076"/>
      <w:r>
        <w:rPr/>
        <w:t>33</w:t>
      </w:r>
      <w:r>
        <w:rPr>
          <w:rtl w:val="true"/>
        </w:rPr>
        <w:t xml:space="preserve"> - </w:t>
      </w:r>
      <w:r>
        <w:rPr>
          <w:rtl w:val="true"/>
        </w:rPr>
        <w:t xml:space="preserve">شمس الدین ذهبی شافعی </w:t>
      </w:r>
      <w:r>
        <w:rPr>
          <w:rtl w:val="true"/>
        </w:rPr>
        <w:t>(</w:t>
      </w:r>
      <w:r>
        <w:rPr>
          <w:rtl w:val="true"/>
        </w:rPr>
        <w:t xml:space="preserve">متوفای </w:t>
      </w:r>
      <w:r>
        <w:rPr/>
        <w:t>748</w:t>
      </w:r>
      <w:r>
        <w:rPr>
          <w:rtl w:val="true"/>
        </w:rPr>
        <w:t>ه</w:t>
      </w:r>
      <w:r>
        <w:rPr>
          <w:rtl w:val="true"/>
        </w:rPr>
        <w:t xml:space="preserve">. </w:t>
      </w:r>
      <w:r>
        <w:rPr>
          <w:rtl w:val="true"/>
        </w:rPr>
        <w:t>ق</w:t>
      </w:r>
      <w:r>
        <w:rPr>
          <w:rtl w:val="true"/>
        </w:rPr>
        <w:t>)</w:t>
      </w:r>
      <w:bookmarkEnd w:id="1077"/>
    </w:p>
    <w:p>
      <w:pPr>
        <w:pStyle w:val="BookText"/>
        <w:rPr/>
      </w:pPr>
      <w:r>
        <w:rPr>
          <w:rFonts w:ascii="IRNazanin" w:hAnsi="IRNazanin" w:eastAsia="IRNazanin"/>
          <w:color w:val="111111"/>
          <w:sz w:val="28"/>
          <w:sz w:val="28"/>
          <w:szCs w:val="28"/>
          <w:rtl w:val="true"/>
          <w:lang w:bidi="fa-IR"/>
        </w:rPr>
        <w:t>او در برخی از کتاب‌هایش به ولادت حضرت مهدی‌علیه السلام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العبر فی خبر من غبر</w:t>
      </w:r>
      <w:r>
        <w:rPr>
          <w:rStyle w:val="FootnoteAnchor"/>
          <w:rtl w:val="true"/>
        </w:rPr>
        <w:footnoteReference w:id="195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العسکری بن علی الهادی بن محمّد الجواد بن علی الرضا بن موسی الکاظم بن جعفر الصادق العلوی الحسینی ابوالقاسم، الذی تلقبه الرافضة الخلف الحجة وتلقبه بالمهدی وبالمنتظر وتلقبه بصاحب الزمان وهو خاتمة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عسکری بن علی الهادی بن محمد الجواد بن علی الرضا بن موسی الکاظم بن جعفر الصادق علوی حسینی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او را خلف حجت، مهدی، منتظر، صاحب‌الزمان و خاتم دوازده امام 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Style w:val="FootnoteAnchor"/>
          <w:rtl w:val="true"/>
        </w:rPr>
        <w:footnoteReference w:id="195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ابنه محمد بن الحسن الذی یدعوه الرافضة القائم الخلف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او را قائم و خلف حجت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 أعلام النبلاء</w:t>
      </w:r>
      <w:r>
        <w:rPr>
          <w:rStyle w:val="FootnoteAnchor"/>
          <w:rtl w:val="true"/>
        </w:rPr>
        <w:footnoteReference w:id="195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الشریف ابوالقاسم 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الإثنی عشر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شریف، ابوالقاسم محمّد بن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دوازده امام بزرگوار</w:t>
      </w:r>
      <w:r>
        <w:rPr>
          <w:rFonts w:eastAsia="IRNazanin" w:cs="IRNazanin"/>
          <w:color w:val="111111"/>
          <w:sz w:val="28"/>
          <w:szCs w:val="28"/>
          <w:rtl w:val="true"/>
          <w:lang w:bidi="fa-IR"/>
        </w:rPr>
        <w:t>...».</w:t>
      </w:r>
    </w:p>
    <w:p>
      <w:pPr>
        <w:pStyle w:val="Heading5"/>
        <w:numPr>
          <w:ilvl w:val="4"/>
          <w:numId w:val="1"/>
        </w:numPr>
        <w:rPr/>
      </w:pPr>
      <w:bookmarkStart w:id="1078" w:name="__RefHeading___Toc2409673_211673320"/>
      <w:bookmarkStart w:id="1079" w:name="_Toc395"/>
      <w:bookmarkEnd w:id="1078"/>
      <w:r>
        <w:rPr/>
        <w:t>34</w:t>
      </w:r>
      <w:r>
        <w:rPr>
          <w:rtl w:val="true"/>
        </w:rPr>
        <w:t xml:space="preserve"> - </w:t>
      </w:r>
      <w:r>
        <w:rPr>
          <w:rtl w:val="true"/>
        </w:rPr>
        <w:t>فخر رازی شافعی‌</w:t>
      </w:r>
      <w:bookmarkEnd w:id="107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کتابی که در موضوع علم انساب تدوین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الحسن العسکری الامام فله ابنان وبنتان، امّا الإبنان فاحدهما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نصوص اکثر المؤرخین وارباب التراجم والمعاجم علی ولادة الحجة </w:t>
      </w:r>
      <w:bookmarkStart w:id="1080" w:name="pg269_10136"/>
    </w:p>
    <w:p>
      <w:pPr>
        <w:pStyle w:val="BookText"/>
        <w:rPr/>
      </w:pPr>
      <w:bookmarkEnd w:id="1080"/>
      <w:r>
        <w:rPr>
          <w:rFonts w:ascii="IRNazanin" w:hAnsi="IRNazanin" w:eastAsia="IRNazanin"/>
          <w:color w:val="111111"/>
          <w:sz w:val="28"/>
          <w:sz w:val="28"/>
          <w:szCs w:val="28"/>
          <w:rtl w:val="true"/>
          <w:lang w:bidi="fa-IR"/>
        </w:rPr>
        <w:t xml:space="preserve">ابن القاسم محمّد بن الحسن بن علی العسکری‌علیهم السلام من صلب ابیه ومن رحم امه السیدة نرجس 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فی ذلک وان کان الثابت عند اکثر الشیعة لیلة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عسکری، او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پسرانش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اکثر مورّخان و صاحبان تراجم و معاجم بر ولادت حجت ابی‌القاسم محمّد بن حسن بن علی عسکری‌علیهم السلام اتفاق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صلب پدر و از رحم مادرش نرجس خاتون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اگر چه طبق نظر شیعه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به دنیا آمده است</w:t>
      </w:r>
      <w:r>
        <w:rPr>
          <w:rFonts w:eastAsia="IRNazanin" w:cs="IRNazanin"/>
          <w:color w:val="111111"/>
          <w:sz w:val="28"/>
          <w:szCs w:val="28"/>
          <w:rtl w:val="true"/>
          <w:lang w:bidi="fa-IR"/>
        </w:rPr>
        <w:t>...».</w:t>
      </w:r>
    </w:p>
    <w:p>
      <w:pPr>
        <w:pStyle w:val="Heading5"/>
        <w:numPr>
          <w:ilvl w:val="4"/>
          <w:numId w:val="1"/>
        </w:numPr>
        <w:rPr/>
      </w:pPr>
      <w:bookmarkStart w:id="1081" w:name="__RefHeading___Toc2409675_211673320"/>
      <w:bookmarkStart w:id="1082" w:name="_Toc396"/>
      <w:bookmarkEnd w:id="1081"/>
      <w:r>
        <w:rPr/>
        <w:t>35</w:t>
      </w:r>
      <w:r>
        <w:rPr>
          <w:rtl w:val="true"/>
        </w:rPr>
        <w:t xml:space="preserve"> - </w:t>
      </w:r>
      <w:r>
        <w:rPr>
          <w:rtl w:val="true"/>
        </w:rPr>
        <w:t xml:space="preserve">علامه نسّابه سید محمّد بن حسین حسینی سمرقندی مدنی </w:t>
      </w:r>
      <w:r>
        <w:rPr>
          <w:rtl w:val="true"/>
        </w:rPr>
        <w:t>(</w:t>
      </w:r>
      <w:r>
        <w:rPr>
          <w:rtl w:val="true"/>
        </w:rPr>
        <w:t xml:space="preserve">متوفای </w:t>
      </w:r>
      <w:r>
        <w:rPr/>
        <w:t>996</w:t>
      </w:r>
      <w:r>
        <w:rPr>
          <w:rtl w:val="true"/>
        </w:rPr>
        <w:t>ه</w:t>
      </w:r>
      <w:r>
        <w:rPr>
          <w:rtl w:val="true"/>
        </w:rPr>
        <w:t xml:space="preserve">. </w:t>
      </w:r>
      <w:r>
        <w:rPr>
          <w:rtl w:val="true"/>
        </w:rPr>
        <w:t>ق</w:t>
      </w:r>
      <w:r>
        <w:rPr>
          <w:rtl w:val="true"/>
        </w:rPr>
        <w:t>)</w:t>
      </w:r>
      <w:bookmarkEnd w:id="108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ولده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الثانی عشر من الأئمة ولد یوم الجمعة منتصف شعبان سنة خمس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ابوالقاسم والقابه الحجة والخلف الصالح والقائم والمنتظر وصاحب الزمان واشهرها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عمره حین توفی ابوه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حسن عسکری، محمّد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امام از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وفات پدر پنج سال داشت</w:t>
      </w:r>
      <w:r>
        <w:rPr>
          <w:rFonts w:eastAsia="IRNazanin" w:cs="IRNazanin"/>
          <w:color w:val="111111"/>
          <w:sz w:val="28"/>
          <w:szCs w:val="28"/>
          <w:rtl w:val="true"/>
          <w:lang w:bidi="fa-IR"/>
        </w:rPr>
        <w:t>».</w:t>
      </w:r>
    </w:p>
    <w:p>
      <w:pPr>
        <w:pStyle w:val="Heading5"/>
        <w:numPr>
          <w:ilvl w:val="4"/>
          <w:numId w:val="1"/>
        </w:numPr>
        <w:rPr/>
      </w:pPr>
      <w:bookmarkStart w:id="1083" w:name="__RefHeading___Toc2409677_211673320"/>
      <w:bookmarkStart w:id="1084" w:name="_Toc397"/>
      <w:bookmarkEnd w:id="1083"/>
      <w:r>
        <w:rPr/>
        <w:t>36</w:t>
      </w:r>
      <w:r>
        <w:rPr>
          <w:rtl w:val="true"/>
        </w:rPr>
        <w:t xml:space="preserve"> - </w:t>
      </w:r>
      <w:r>
        <w:rPr>
          <w:rtl w:val="true"/>
        </w:rPr>
        <w:t>شریف انس کُتُبی حسنی‌</w:t>
      </w:r>
      <w:bookmarkEnd w:id="1084"/>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تعلیقه خود بر کتاب تحفة الطالب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اختفی الامام المهدی فی سنّ 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مسلّم بین السنّة والشیعة علی اختفائه وعدم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اثبت لنا الکتب التاریخیة انّ المهدی دخل السرداب وهو صغیر السنّ فلم یکن له عقب وهذا ما اثبته کتب </w:t>
      </w:r>
      <w:bookmarkStart w:id="1085" w:name="pg269_10139"/>
    </w:p>
    <w:p>
      <w:pPr>
        <w:pStyle w:val="BookText"/>
        <w:rPr/>
      </w:pPr>
      <w:bookmarkEnd w:id="1085"/>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کودکی از مردم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 شیعه و سنّی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 این مطلب را به اثبات رسانده که مهدی‌علیه السلام در کودکی داخل سرداب شد، در حالی که نسلی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انساب نیز این مطلب را به اثبات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کتاب الأصول فی ذریّة البضعة البتول</w:t>
      </w:r>
      <w:r>
        <w:rPr>
          <w:rStyle w:val="FootnoteAnchor"/>
          <w:rtl w:val="true"/>
        </w:rPr>
        <w:footnoteReference w:id="1961"/>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توفّی الحسن العسکری فی اوائل ملک احمد بن المتوکل بسرّ من رأی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الولد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ابوالقاسم وابوعبداللَّه والقابه الحجة والخلف الصالح والقائم والمنتظر والتالی وصاحب الزمان واشهرها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حین توفّی ابوه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در اوایل سلطنت احمد بن متوکل در سامرا با سمّ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فرزندی به نام محمّد مهدی از خود به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 ابوالقاسم و ابو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تالی، صاحب‌الزمان 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فوت پدر پنج سال بود</w:t>
      </w:r>
      <w:r>
        <w:rPr>
          <w:rFonts w:eastAsia="IRNazanin" w:cs="IRNazanin"/>
          <w:color w:val="111111"/>
          <w:sz w:val="28"/>
          <w:szCs w:val="28"/>
          <w:rtl w:val="true"/>
          <w:lang w:bidi="fa-IR"/>
        </w:rPr>
        <w:t>».</w:t>
      </w:r>
    </w:p>
    <w:p>
      <w:pPr>
        <w:pStyle w:val="Heading5"/>
        <w:numPr>
          <w:ilvl w:val="4"/>
          <w:numId w:val="1"/>
        </w:numPr>
        <w:rPr/>
      </w:pPr>
      <w:bookmarkStart w:id="1086" w:name="__RefHeading___Toc2409679_211673320"/>
      <w:bookmarkStart w:id="1087" w:name="_Toc398"/>
      <w:bookmarkEnd w:id="1086"/>
      <w:r>
        <w:rPr/>
        <w:t>37</w:t>
      </w:r>
      <w:r>
        <w:rPr>
          <w:rtl w:val="true"/>
        </w:rPr>
        <w:t xml:space="preserve"> - </w:t>
      </w:r>
      <w:r>
        <w:rPr>
          <w:rtl w:val="true"/>
        </w:rPr>
        <w:t xml:space="preserve">شیخ عبداللَّه بن محمّد شبراوی مصری شافعی </w:t>
      </w:r>
      <w:r>
        <w:rPr>
          <w:rtl w:val="true"/>
        </w:rPr>
        <w:t>(</w:t>
      </w:r>
      <w:r>
        <w:rPr>
          <w:rtl w:val="true"/>
        </w:rPr>
        <w:t xml:space="preserve">متوفای </w:t>
      </w:r>
      <w:r>
        <w:rPr/>
        <w:t>1172</w:t>
      </w:r>
      <w:r>
        <w:rPr>
          <w:rtl w:val="true"/>
        </w:rPr>
        <w:t>ه</w:t>
      </w:r>
      <w:r>
        <w:rPr>
          <w:rtl w:val="true"/>
        </w:rPr>
        <w:t xml:space="preserve">. </w:t>
      </w:r>
      <w:r>
        <w:rPr>
          <w:rtl w:val="true"/>
        </w:rPr>
        <w:t>ق</w:t>
      </w:r>
      <w:r>
        <w:rPr>
          <w:rtl w:val="true"/>
        </w:rPr>
        <w:t>)</w:t>
      </w:r>
      <w:bookmarkEnd w:id="1087"/>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من الائمة ابوالقاسم محمد الحجة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الامام محمّد الحجة ابن الامام الحسن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لیلة النصف من شعبان سنة خمس وخمسین ومائتین قبل موت ابیه بخمس سنین، وکان ابوه قد اخفاه حین ولد وستر امره لصعوبة الوقت وخوفه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الامام محمّد الحجة یلقب ایضاً بالمهدی والقائم والمنتظر والخلف الصالح وصاحب الزمان واشهرها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صحّت الاحادیث بانّه یظهر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از امامان، ابوالقاسم محمّد حجت امام؛ برخی او را همان مهدی منتظر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محمّد حجت فرزند حسن خالص‌رضی الله عنه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قبل از وفات پدرش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دلیل ترس از خلفا او را از مردم مخفی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مهدی، قائم، منتظر، خلف صالح، و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دلالت دارد بر این که او در آخرالزمان ظهور خواهد کرد</w:t>
      </w:r>
      <w:r>
        <w:rPr>
          <w:rFonts w:eastAsia="IRNazanin" w:cs="IRNazanin"/>
          <w:color w:val="111111"/>
          <w:sz w:val="28"/>
          <w:szCs w:val="28"/>
          <w:rtl w:val="true"/>
          <w:lang w:bidi="fa-IR"/>
        </w:rPr>
        <w:t xml:space="preserve">...». </w:t>
      </w:r>
      <w:bookmarkStart w:id="1088" w:name="pg269_10142"/>
    </w:p>
    <w:p>
      <w:pPr>
        <w:pStyle w:val="Heading5"/>
        <w:numPr>
          <w:ilvl w:val="4"/>
          <w:numId w:val="1"/>
        </w:numPr>
        <w:rPr/>
      </w:pPr>
      <w:bookmarkStart w:id="1089" w:name="__RefHeading___Toc2409681_211673320"/>
      <w:bookmarkStart w:id="1090" w:name="_Toc399"/>
      <w:bookmarkEnd w:id="1088"/>
      <w:bookmarkEnd w:id="1089"/>
      <w:r>
        <w:rPr/>
        <w:t>38</w:t>
      </w:r>
      <w:r>
        <w:rPr>
          <w:rtl w:val="true"/>
        </w:rPr>
        <w:t xml:space="preserve"> - </w:t>
      </w:r>
      <w:r>
        <w:rPr>
          <w:rtl w:val="true"/>
        </w:rPr>
        <w:t xml:space="preserve">ابن عماد دمشقی حنبلی </w:t>
      </w:r>
      <w:r>
        <w:rPr>
          <w:rtl w:val="true"/>
        </w:rPr>
        <w:t>(</w:t>
      </w:r>
      <w:r>
        <w:rPr>
          <w:rtl w:val="true"/>
        </w:rPr>
        <w:t xml:space="preserve">متوفای </w:t>
      </w:r>
      <w:r>
        <w:rPr/>
        <w:t>1089</w:t>
      </w:r>
      <w:r>
        <w:rPr>
          <w:rtl w:val="true"/>
        </w:rPr>
        <w:t>ه</w:t>
      </w:r>
      <w:r>
        <w:rPr>
          <w:rtl w:val="true"/>
        </w:rPr>
        <w:t xml:space="preserve">. </w:t>
      </w:r>
      <w:r>
        <w:rPr>
          <w:rtl w:val="true"/>
        </w:rPr>
        <w:t>ق</w:t>
      </w:r>
      <w:r>
        <w:rPr>
          <w:rtl w:val="true"/>
        </w:rPr>
        <w:t>)</w:t>
      </w:r>
      <w:bookmarkEnd w:id="1090"/>
    </w:p>
    <w:p>
      <w:pPr>
        <w:pStyle w:val="BookText"/>
        <w:rPr/>
      </w:pPr>
      <w:r>
        <w:rPr>
          <w:rFonts w:ascii="IRNazanin" w:hAnsi="IRNazanin" w:eastAsia="IRNazanin"/>
          <w:color w:val="111111"/>
          <w:sz w:val="28"/>
          <w:sz w:val="28"/>
          <w:szCs w:val="28"/>
          <w:rtl w:val="true"/>
          <w:lang w:bidi="fa-IR"/>
        </w:rPr>
        <w:t xml:space="preserve">وی در مورد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توفّی الحسن بن علی بن محمد الجواد بن علی الرضا بن موسی الکاظم بن جعفر الصادق العلوی الحسینی، احد الاثنی عشر الذین تعتقد الرافضة فیهم العصمة، وهو والد المنتظر محمّد صاحب 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حسن بن علی بن محمد الجواد بن علی الرضا بن موسی الکاظم بن جعفر الصادق علوی حسینی یکی از امامان دوازده گانه به اعتقاد رافضه، از دار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منتظر محمّد صاحب سرداب است</w:t>
      </w:r>
      <w:r>
        <w:rPr>
          <w:rFonts w:eastAsia="IRNazanin" w:cs="IRNazanin"/>
          <w:color w:val="111111"/>
          <w:sz w:val="28"/>
          <w:szCs w:val="28"/>
          <w:rtl w:val="true"/>
          <w:lang w:bidi="fa-IR"/>
        </w:rPr>
        <w:t>».</w:t>
      </w:r>
    </w:p>
    <w:p>
      <w:pPr>
        <w:pStyle w:val="Heading5"/>
        <w:numPr>
          <w:ilvl w:val="4"/>
          <w:numId w:val="1"/>
        </w:numPr>
        <w:rPr/>
      </w:pPr>
      <w:bookmarkStart w:id="1091" w:name="__RefHeading___Toc2409683_211673320"/>
      <w:bookmarkStart w:id="1092" w:name="_Toc400"/>
      <w:bookmarkEnd w:id="1091"/>
      <w:r>
        <w:rPr/>
        <w:t>39</w:t>
      </w:r>
      <w:r>
        <w:rPr>
          <w:rtl w:val="true"/>
        </w:rPr>
        <w:t xml:space="preserve"> - </w:t>
      </w:r>
      <w:r>
        <w:rPr>
          <w:rtl w:val="true"/>
        </w:rPr>
        <w:t xml:space="preserve">جمال الدین احمد بن علی حسینی معروف به ابن عنیه </w:t>
      </w:r>
      <w:r>
        <w:rPr>
          <w:rtl w:val="true"/>
        </w:rPr>
        <w:t>(</w:t>
      </w:r>
      <w:r>
        <w:rPr>
          <w:rtl w:val="true"/>
        </w:rPr>
        <w:t xml:space="preserve">متوفای </w:t>
      </w:r>
      <w:r>
        <w:rPr/>
        <w:t>828</w:t>
      </w:r>
      <w:r>
        <w:rPr>
          <w:rtl w:val="true"/>
        </w:rPr>
        <w:t>ه</w:t>
      </w:r>
      <w:r>
        <w:rPr>
          <w:rtl w:val="true"/>
        </w:rPr>
        <w:t xml:space="preserve">. </w:t>
      </w:r>
      <w:r>
        <w:rPr>
          <w:rtl w:val="true"/>
        </w:rPr>
        <w:t>ق</w:t>
      </w:r>
      <w:r>
        <w:rPr>
          <w:rtl w:val="true"/>
        </w:rPr>
        <w:t>)</w:t>
      </w:r>
      <w:bookmarkEnd w:id="109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علیّ الهادی فیلقّب بالعسکری لمقامه 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واعقب من رجلین هما الامام ابو محمّد الحسن العسکری‌علیه السلام واخوه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الزهد والعلم علی امر عظیم، وهو والد الامام محمّد القائم المنتظر عندهم من امّ ولد اسمها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الهادی، ملقّب به عسکری به جهت سکونت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ابو محمّد حسن عسکری‌علیه السلام و دیگری،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عسکری‌علیه السلام دارای زهد و علم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امام محمّد مهدی دوازدهمین امام نزد امامیه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کسی است که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اسمش نرجس است</w:t>
      </w:r>
      <w:r>
        <w:rPr>
          <w:rFonts w:eastAsia="IRNazanin" w:cs="IRNazanin"/>
          <w:color w:val="111111"/>
          <w:sz w:val="28"/>
          <w:szCs w:val="28"/>
          <w:rtl w:val="true"/>
          <w:lang w:bidi="fa-IR"/>
        </w:rPr>
        <w:t>...».</w:t>
      </w:r>
    </w:p>
    <w:p>
      <w:pPr>
        <w:pStyle w:val="Heading5"/>
        <w:numPr>
          <w:ilvl w:val="4"/>
          <w:numId w:val="1"/>
        </w:numPr>
        <w:rPr/>
      </w:pPr>
      <w:bookmarkStart w:id="1093" w:name="__RefHeading___Toc2409685_211673320"/>
      <w:bookmarkStart w:id="1094" w:name="_Toc401"/>
      <w:bookmarkEnd w:id="1093"/>
      <w:r>
        <w:rPr/>
        <w:t>40</w:t>
      </w:r>
      <w:r>
        <w:rPr>
          <w:rtl w:val="true"/>
        </w:rPr>
        <w:t xml:space="preserve"> - </w:t>
      </w:r>
      <w:r>
        <w:rPr>
          <w:rtl w:val="true"/>
        </w:rPr>
        <w:t xml:space="preserve">محمّد بن عبدالرسول برزنجی شافعی </w:t>
      </w:r>
      <w:r>
        <w:rPr>
          <w:rtl w:val="true"/>
        </w:rPr>
        <w:t>(</w:t>
      </w:r>
      <w:r>
        <w:rPr>
          <w:rtl w:val="true"/>
        </w:rPr>
        <w:t xml:space="preserve">متوفای </w:t>
      </w:r>
      <w:r>
        <w:rPr/>
        <w:t>1103</w:t>
      </w:r>
      <w:r>
        <w:rPr>
          <w:rtl w:val="true"/>
        </w:rPr>
        <w:t>ه</w:t>
      </w:r>
      <w:r>
        <w:rPr>
          <w:rtl w:val="true"/>
        </w:rPr>
        <w:t xml:space="preserve">. </w:t>
      </w:r>
      <w:r>
        <w:rPr>
          <w:rtl w:val="true"/>
        </w:rPr>
        <w:t>ق</w:t>
      </w:r>
      <w:r>
        <w:rPr>
          <w:rtl w:val="true"/>
        </w:rPr>
        <w:t>)</w:t>
      </w:r>
      <w:bookmarkEnd w:id="1094"/>
    </w:p>
    <w:p>
      <w:pPr>
        <w:pStyle w:val="BookText"/>
        <w:rPr/>
      </w:pPr>
      <w:r>
        <w:rPr>
          <w:rFonts w:ascii="IRNazanin" w:hAnsi="IRNazanin" w:eastAsia="IRNazanin"/>
          <w:color w:val="111111"/>
          <w:sz w:val="28"/>
          <w:sz w:val="28"/>
          <w:szCs w:val="28"/>
          <w:rtl w:val="true"/>
          <w:lang w:bidi="fa-IR"/>
        </w:rPr>
        <w:t>وی با اعتقاد به ولادت فرزند امام حسن عسکری‌علیه السلام به نام محمّد، در غیبت صغرا و کبرا و ظهور او اشکال می‌کند</w:t>
      </w:r>
      <w:r>
        <w:rPr>
          <w:rFonts w:eastAsia="IRNazanin" w:cs="IRNazanin"/>
          <w:color w:val="111111"/>
          <w:sz w:val="28"/>
          <w:szCs w:val="28"/>
          <w:rtl w:val="true"/>
          <w:lang w:bidi="fa-IR"/>
        </w:rPr>
        <w:t>.</w:t>
      </w:r>
      <w:r>
        <w:rPr>
          <w:rStyle w:val="FootnoteAnchor"/>
          <w:rtl w:val="true"/>
        </w:rPr>
        <w:footnoteReference w:id="1965"/>
      </w:r>
    </w:p>
    <w:p>
      <w:pPr>
        <w:pStyle w:val="Heading5"/>
        <w:numPr>
          <w:ilvl w:val="4"/>
          <w:numId w:val="1"/>
        </w:numPr>
        <w:rPr/>
      </w:pPr>
      <w:bookmarkStart w:id="1095" w:name="__RefHeading___Toc2409687_211673320"/>
      <w:bookmarkStart w:id="1096" w:name="_Toc402"/>
      <w:bookmarkEnd w:id="1095"/>
      <w:r>
        <w:rPr/>
        <w:t>41</w:t>
      </w:r>
      <w:r>
        <w:rPr>
          <w:rtl w:val="true"/>
        </w:rPr>
        <w:t xml:space="preserve"> - </w:t>
      </w:r>
      <w:r>
        <w:rPr>
          <w:rtl w:val="true"/>
        </w:rPr>
        <w:t xml:space="preserve">ابوالبرکات نعمان بن محمود آلوسی حنفی </w:t>
      </w:r>
      <w:r>
        <w:rPr>
          <w:rtl w:val="true"/>
        </w:rPr>
        <w:t>(</w:t>
      </w:r>
      <w:r>
        <w:rPr>
          <w:rtl w:val="true"/>
        </w:rPr>
        <w:t xml:space="preserve">متوفای </w:t>
      </w:r>
      <w:r>
        <w:rPr/>
        <w:t>1317</w:t>
      </w:r>
      <w:r>
        <w:rPr>
          <w:rtl w:val="true"/>
        </w:rPr>
        <w:t>ه</w:t>
      </w:r>
      <w:r>
        <w:rPr>
          <w:rtl w:val="true"/>
        </w:rPr>
        <w:t xml:space="preserve">. </w:t>
      </w:r>
      <w:r>
        <w:rPr>
          <w:rtl w:val="true"/>
        </w:rPr>
        <w:t>ق</w:t>
      </w:r>
      <w:r>
        <w:rPr>
          <w:rtl w:val="true"/>
        </w:rPr>
        <w:t>)</w:t>
      </w:r>
      <w:bookmarkEnd w:id="109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من مذاهبهم مذهب الامامیة الاثنی عشریة انّ المهدی هو محمّد بن الحسن العسکری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عندهم بالحجة والمنتظر والقائم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6"/>
      </w:r>
      <w:bookmarkStart w:id="1097" w:name="pg269_10145"/>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مذاهب شیعی، مذهب امامیه دوازده امامی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محمّد بن حسن عسکری بن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امامیّه معروف به حجت، منتظر و قائم است</w:t>
      </w:r>
      <w:r>
        <w:rPr>
          <w:rFonts w:eastAsia="IRNazanin" w:cs="IRNazanin"/>
          <w:color w:val="111111"/>
          <w:sz w:val="28"/>
          <w:szCs w:val="28"/>
          <w:rtl w:val="true"/>
          <w:lang w:bidi="fa-IR"/>
        </w:rPr>
        <w:t>...».</w:t>
      </w:r>
    </w:p>
    <w:p>
      <w:pPr>
        <w:pStyle w:val="Heading4"/>
        <w:numPr>
          <w:ilvl w:val="3"/>
          <w:numId w:val="1"/>
        </w:numPr>
        <w:rPr/>
      </w:pPr>
      <w:bookmarkStart w:id="1098" w:name="__RefHeading___Toc2409689_211673320"/>
      <w:bookmarkStart w:id="1099" w:name="_Toc403"/>
      <w:bookmarkEnd w:id="1098"/>
      <w:r>
        <w:rPr>
          <w:rtl w:val="true"/>
        </w:rPr>
        <w:t>کسانی که مهدی را همان موعود جهانی می‌دانند</w:t>
      </w:r>
      <w:bookmarkEnd w:id="1099"/>
    </w:p>
    <w:p>
      <w:pPr>
        <w:pStyle w:val="BookText"/>
        <w:rPr/>
      </w:pPr>
      <w:r>
        <w:rPr>
          <w:rFonts w:ascii="IRNazanin" w:hAnsi="IRNazanin" w:eastAsia="IRNazanin"/>
          <w:color w:val="111111"/>
          <w:sz w:val="28"/>
          <w:sz w:val="28"/>
          <w:szCs w:val="28"/>
          <w:rtl w:val="true"/>
          <w:lang w:bidi="fa-IR"/>
        </w:rPr>
        <w:t>عدّه‌ای از اهل سنّت که معتقد به ولادت حضرت مهدی‌علیه السلام هستند او را همانند شیعه همان موعود جهانی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امام ابی محمّد حسن عسکری چنین می‌گوید</w:t>
      </w:r>
      <w:r>
        <w:rPr>
          <w:rFonts w:eastAsia="IRNazanin" w:cs="IRNazanin"/>
          <w:color w:val="111111"/>
          <w:sz w:val="28"/>
          <w:szCs w:val="28"/>
          <w:rtl w:val="true"/>
          <w:lang w:bidi="fa-IR"/>
        </w:rPr>
        <w:t>:</w:t>
      </w:r>
      <w:r>
        <w:rPr>
          <w:rStyle w:val="FootnoteAnchor"/>
          <w:rtl w:val="true"/>
        </w:rPr>
        <w:footnoteReference w:id="1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ابنه وهو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فرزندی به جای گذاشت که همان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عبدالوهاب شعرانی حنفی</w:t>
      </w:r>
    </w:p>
    <w:p>
      <w:pPr>
        <w:pStyle w:val="BookText"/>
        <w:rPr/>
      </w:pPr>
      <w:r>
        <w:rPr>
          <w:rFonts w:ascii="IRNazanin" w:hAnsi="IRNazanin" w:eastAsia="IRNazanin"/>
          <w:color w:val="111111"/>
          <w:sz w:val="28"/>
          <w:sz w:val="28"/>
          <w:szCs w:val="28"/>
          <w:rtl w:val="true"/>
          <w:lang w:bidi="fa-IR"/>
        </w:rPr>
        <w:t>وی از برخی عرفا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فهناک یترقّب خروج المهدی‌علیه السلام وهو من اولاد الامام حسن العسکری‌علیه السلام ومولده علیه السلام لیلة النصف من شعبان سنة خمس وخمسین ومأتین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باق الی ان یجتمع بعیسی بن مریم‌علیه السلام فیکون عمره الی وقتنا هذا وهو سنة ثمان وخمسین وتسعمائة، سبعمائة سنة وست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اخبرنی الشیخ حسن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امید خروج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زنده است تا این که با حضرت عیسی‌علیه السلام اجتماع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تا این زمان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شیخ حسن عراقی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سلیمان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فالخبر المعلوم المحقق عند الثقات انّ ولادة القائم‌علیه السلام کانت لیلة الخامس عشر من </w:t>
      </w:r>
    </w:p>
    <w:p>
      <w:pPr>
        <w:pStyle w:val="BookText"/>
        <w:rPr/>
      </w:pPr>
      <w:r>
        <w:rPr>
          <w:rFonts w:ascii="IRNazanin" w:hAnsi="IRNazanin" w:eastAsia="IRNazanin"/>
          <w:color w:val="111111"/>
          <w:sz w:val="28"/>
          <w:sz w:val="28"/>
          <w:szCs w:val="28"/>
          <w:rtl w:val="true"/>
          <w:lang w:bidi="fa-IR"/>
        </w:rPr>
        <w:t>شعبان سنة خمس وخمسین ومأتین فی بلدة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معلوم و تحقیق شده نزد افراد معتبر آن است که ولادت قائم در شب نیمه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سامرا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نور الدین عبدالرحمن جامی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حضرت حجت بن الحسن را دوازدهمین امام دانسته است، آن گاه با بیان تاریخ ولادت و احوال و برخی از معجزه هایش،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یملأ الارض عدلاً وقسطاً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 پر از عدل و داد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صدر الدین حموینی</w:t>
      </w:r>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کتابش حدیثی را نقل می‌کند که دلالت صریح بر ولادت حضرت مهدی‌علیه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که پیامبرصلی الله علیه وآله اسامی هر یک از اوصیا و امامان بعد از خود را بر می‌شمارد،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الثانی عشر من ولدی یغیب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یأذن اللَّه تعالی له بالخروج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دوازدهمین از فرزندانم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متعال به او اذن خروج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فرید الدین عطار نیشابوری</w:t>
      </w:r>
    </w:p>
    <w:p>
      <w:pPr>
        <w:pStyle w:val="BookText"/>
        <w:rPr/>
      </w:pPr>
      <w:r>
        <w:rPr>
          <w:rFonts w:ascii="IRNazanin" w:hAnsi="IRNazanin" w:eastAsia="IRNazanin"/>
          <w:color w:val="111111"/>
          <w:sz w:val="28"/>
          <w:sz w:val="28"/>
          <w:szCs w:val="28"/>
          <w:rtl w:val="true"/>
          <w:lang w:bidi="fa-IR"/>
        </w:rPr>
        <w:t>او در شعری بعد از ذکر اسامی هر یک از امامان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از تو ختم اولیای این زمان</w:t>
      </w:r>
    </w:p>
    <w:p>
      <w:pPr>
        <w:pStyle w:val="BookText"/>
        <w:rPr/>
      </w:pPr>
      <w:r>
        <w:rPr>
          <w:rFonts w:ascii="IRNazanin" w:hAnsi="IRNazanin" w:eastAsia="IRNazanin"/>
          <w:color w:val="111111"/>
          <w:sz w:val="28"/>
          <w:sz w:val="28"/>
          <w:szCs w:val="28"/>
          <w:rtl w:val="true"/>
          <w:lang w:bidi="fa-IR"/>
        </w:rPr>
        <w:t>و ز همه معنا نهانی جان جان</w:t>
      </w:r>
    </w:p>
    <w:p>
      <w:pPr>
        <w:pStyle w:val="BookText"/>
        <w:rPr/>
      </w:pPr>
      <w:r>
        <w:rPr>
          <w:rFonts w:ascii="IRNazanin" w:hAnsi="IRNazanin" w:eastAsia="IRNazanin"/>
          <w:color w:val="111111"/>
          <w:sz w:val="28"/>
          <w:sz w:val="28"/>
          <w:szCs w:val="28"/>
          <w:rtl w:val="true"/>
          <w:lang w:bidi="fa-IR"/>
        </w:rPr>
        <w:t>از تو هم پیدا و پنهان آمده</w:t>
      </w:r>
    </w:p>
    <w:p>
      <w:pPr>
        <w:pStyle w:val="BookText"/>
        <w:rPr/>
      </w:pPr>
      <w:r>
        <w:rPr>
          <w:rFonts w:ascii="IRNazanin" w:hAnsi="IRNazanin" w:eastAsia="IRNazanin"/>
          <w:color w:val="111111"/>
          <w:sz w:val="28"/>
          <w:sz w:val="28"/>
          <w:szCs w:val="28"/>
          <w:rtl w:val="true"/>
          <w:lang w:bidi="fa-IR"/>
        </w:rPr>
        <w:t>بنده عطّارت ثنا خوان آمده</w:t>
      </w:r>
      <w:r>
        <w:rPr>
          <w:rStyle w:val="FootnoteAnchor"/>
          <w:rtl w:val="true"/>
        </w:rPr>
        <w:footnoteReference w:id="19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بلخی رومی معروف‌به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دیوان معروف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مدرسه عالی شهید مطهری و نسخه چاپ بمبئی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 در مدح اهل بیت آورده است</w:t>
      </w:r>
      <w:r>
        <w:rPr>
          <w:rFonts w:eastAsia="IRNazanin" w:cs="IRNazanin"/>
          <w:color w:val="111111"/>
          <w:sz w:val="28"/>
          <w:szCs w:val="28"/>
          <w:rtl w:val="true"/>
          <w:lang w:bidi="fa-IR"/>
        </w:rPr>
        <w:t xml:space="preserve">: </w:t>
      </w:r>
      <w:bookmarkStart w:id="1100" w:name="pg269_10151"/>
    </w:p>
    <w:p>
      <w:pPr>
        <w:pStyle w:val="BookText"/>
        <w:rPr/>
      </w:pPr>
      <w:bookmarkEnd w:id="1100"/>
      <w:r>
        <w:rPr>
          <w:rFonts w:ascii="IRNazanin" w:hAnsi="IRNazanin" w:eastAsia="IRNazanin"/>
          <w:color w:val="111111"/>
          <w:sz w:val="28"/>
          <w:sz w:val="28"/>
          <w:szCs w:val="28"/>
          <w:rtl w:val="true"/>
          <w:lang w:bidi="fa-IR"/>
        </w:rPr>
        <w:t>ای سرور مردان علی مستان سلامت می‌کنند</w:t>
      </w:r>
    </w:p>
    <w:p>
      <w:pPr>
        <w:pStyle w:val="BookText"/>
        <w:rPr/>
      </w:pPr>
      <w:r>
        <w:rPr>
          <w:rFonts w:ascii="IRNazanin" w:hAnsi="IRNazanin" w:eastAsia="IRNazanin"/>
          <w:color w:val="111111"/>
          <w:sz w:val="28"/>
          <w:sz w:val="28"/>
          <w:szCs w:val="28"/>
          <w:rtl w:val="true"/>
          <w:lang w:bidi="fa-IR"/>
        </w:rPr>
        <w:t>وی صفدر مردان علی مردان سلامت می‌کنند</w:t>
      </w:r>
    </w:p>
    <w:p>
      <w:pPr>
        <w:pStyle w:val="BookText"/>
        <w:rPr/>
      </w:pPr>
      <w:r>
        <w:rPr>
          <w:rFonts w:ascii="IRNazanin" w:hAnsi="IRNazanin" w:eastAsia="IRNazanin"/>
          <w:color w:val="111111"/>
          <w:sz w:val="28"/>
          <w:sz w:val="28"/>
          <w:szCs w:val="28"/>
          <w:rtl w:val="true"/>
          <w:lang w:bidi="fa-IR"/>
        </w:rPr>
        <w:t>تا این که بدین 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میر دین هادی بگو با عسکری مهدی بگو</w:t>
      </w:r>
    </w:p>
    <w:p>
      <w:pPr>
        <w:pStyle w:val="BookText"/>
        <w:rPr/>
      </w:pPr>
      <w:r>
        <w:rPr>
          <w:rFonts w:ascii="IRNazanin" w:hAnsi="IRNazanin" w:eastAsia="IRNazanin"/>
          <w:color w:val="111111"/>
          <w:sz w:val="28"/>
          <w:sz w:val="28"/>
          <w:szCs w:val="28"/>
          <w:rtl w:val="true"/>
          <w:lang w:bidi="fa-IR"/>
        </w:rPr>
        <w:t>با آن ولی مهدی بگو مستان سلامت می‌کنند</w:t>
      </w:r>
      <w:r>
        <w:rPr>
          <w:rFonts w:eastAsia="IRNazanin" w:cs="IRNazanin"/>
          <w:color w:val="111111"/>
          <w:sz w:val="28"/>
          <w:szCs w:val="28"/>
          <w:rtl w:val="true"/>
          <w:lang w:bidi="fa-IR"/>
        </w:rPr>
        <w:t>.</w:t>
      </w:r>
      <w:r>
        <w:rPr>
          <w:rStyle w:val="FootnoteAnchor"/>
          <w:rtl w:val="true"/>
        </w:rPr>
        <w:footnoteReference w:id="19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ابوالمعالی صدر الدین قونوی</w:t>
      </w:r>
    </w:p>
    <w:p>
      <w:pPr>
        <w:pStyle w:val="BookText"/>
        <w:rPr/>
      </w:pPr>
      <w:r>
        <w:rPr>
          <w:rFonts w:ascii="IRNazanin" w:hAnsi="IRNazanin" w:eastAsia="IRNazanin"/>
          <w:color w:val="111111"/>
          <w:sz w:val="28"/>
          <w:sz w:val="28"/>
          <w:szCs w:val="28"/>
          <w:rtl w:val="true"/>
          <w:lang w:bidi="fa-IR"/>
        </w:rPr>
        <w:t>وی هنگام وفات در وصیت خود به شاگردانش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واقرؤا کلمة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الف مرّة لیلة الاولی بحضور القلب وبلّغوا منّی سلاماً إلی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اوّل مرگم با حضور قلب بگویید و سلام مرا نیز به حضرت مهدی‌علیه السلام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ابوالعباس قرمانی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الحجة الخلف الصالح، وکان عمره عند وفاة ابیه خمس سنین آتاه اللَّه فیها الحکمة کما أوتیها یحیی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العلماء علی انّ المهدی هو القائم فی 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حجت خلف صالح، عمرش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سن به او حکمت آموخت، همان گونه که در کودکی به حضرت یحیی‌علیه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دارند بر این که مهدی همان قائم در آخرالزمان است</w:t>
      </w:r>
      <w:r>
        <w:rPr>
          <w:rFonts w:eastAsia="IRNazanin" w:cs="IRNazanin"/>
          <w:color w:val="111111"/>
          <w:sz w:val="28"/>
          <w:szCs w:val="28"/>
          <w:rtl w:val="true"/>
          <w:lang w:bidi="fa-IR"/>
        </w:rPr>
        <w:t>...».</w:t>
      </w:r>
    </w:p>
    <w:p>
      <w:pPr>
        <w:pStyle w:val="Heading4"/>
        <w:numPr>
          <w:ilvl w:val="3"/>
          <w:numId w:val="1"/>
        </w:numPr>
        <w:rPr/>
      </w:pPr>
      <w:bookmarkStart w:id="1101" w:name="__RefHeading___Toc2409691_211673320"/>
      <w:bookmarkStart w:id="1102" w:name="_Toc404"/>
      <w:bookmarkEnd w:id="1101"/>
      <w:r>
        <w:rPr>
          <w:rtl w:val="true"/>
        </w:rPr>
        <w:t>مهدی‌علیه السلام از آل محمّدصلی الله علیه وآله وسلم است‌</w:t>
      </w:r>
      <w:bookmarkEnd w:id="1102"/>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قبیله است؟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طایفه قریش؟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گروه از بنی هاشم؟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اولاد عبدالمطلب؟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فاطمه</w:t>
      </w:r>
      <w:r>
        <w:rPr>
          <w:rFonts w:eastAsia="IRNazanin" w:cs="IRNazanin"/>
          <w:color w:val="111111"/>
          <w:sz w:val="28"/>
          <w:szCs w:val="28"/>
          <w:rtl w:val="true"/>
          <w:lang w:bidi="fa-IR"/>
        </w:rPr>
        <w:t>...».</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ابوداوود به سندش از عبداللَّه بن مسعود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یبق من الدنیا إلّا یوم لطّول اللَّه ذلک الیوم حتی یبعث فیه رجلاً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تنها یک روز باقی مانده باشد خداوند آن روز را طولانی گرداند تا در آن روز مردی از ذریه من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شنیدم که می‌فرمو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علی‌علیه السلام و او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لبعث اللَّه رجلاً من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روزگار تنها یک روز باقی مانده باشد، خداوند مردی از اهل بیتم را بر 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عترم و از اولاد فاطمه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رسول خداصلی الله علیه وآله وسلم شدم مشاهده کردم که حسین بن علی بر روی ران پیامبرصلی الله علیه وآله وسلم نشسته و حضرت پیشانی او را می‌بوسد و لبان او را می‌مکمد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سیّد، أخو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امام، ابن امام، اخو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حجة، ابن حجة، أخو حجة وأنت ابو حجج تسعة،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بزرگوار، پسر </w:t>
      </w:r>
      <w:bookmarkStart w:id="1103" w:name="pg269_10157"/>
    </w:p>
    <w:p>
      <w:pPr>
        <w:pStyle w:val="BookText"/>
        <w:rPr/>
      </w:pPr>
      <w:bookmarkEnd w:id="1103"/>
      <w:r>
        <w:rPr>
          <w:rFonts w:ascii="IRNazanin" w:hAnsi="IRNazanin" w:eastAsia="IRNazanin"/>
          <w:color w:val="111111"/>
          <w:sz w:val="28"/>
          <w:sz w:val="28"/>
          <w:szCs w:val="28"/>
          <w:rtl w:val="true"/>
          <w:lang w:bidi="fa-IR"/>
        </w:rPr>
        <w:t>بزرگوار، برادر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فرزند حجت، برادر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پدر نه حجتی که نهمین آنان قیام کننده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به سند خود از جعفر بن محمّدعلیه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من ولدی وهو المهدی، اسمه محمّد وکنیته ابوالقاسم، یخرج فی آخر الزمان، یقال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وعلی رأسه غمامة تظلّه عن الشمس، تدور معه حیثما دار، تنادی بصوت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صالح از اولاد من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و کنیه او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سراو ابری است که او را از خورشید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می‌رود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فصیح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پس او را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سندش از امام علی بن موسی الرضاعلیه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الرابع من ولدی ابن سیدة الإماء یطهّر اللَّه به الأرض من کلّ جور وظلم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چهارمین از اولادم فرزند بهترین کنیزان است، که خداوند زمین را به واسطه او از هر ستم و ظلمی پاک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رضاعلیه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من ولد الحسن بن علی العسکری، هو صاحب الزمان وهو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صالح از اولاد حسن بن علی عسکری، او صاحب الزمان و همان مهدی است</w:t>
      </w:r>
      <w:r>
        <w:rPr>
          <w:rFonts w:eastAsia="IRNazanin" w:cs="IRNazanin"/>
          <w:color w:val="111111"/>
          <w:sz w:val="28"/>
          <w:szCs w:val="28"/>
          <w:rtl w:val="true"/>
          <w:lang w:bidi="fa-IR"/>
        </w:rPr>
        <w:t>.»</w:t>
      </w:r>
    </w:p>
    <w:p>
      <w:pPr>
        <w:pStyle w:val="Heading4"/>
        <w:numPr>
          <w:ilvl w:val="3"/>
          <w:numId w:val="1"/>
        </w:numPr>
        <w:rPr/>
      </w:pPr>
      <w:bookmarkStart w:id="1104" w:name="__RefHeading___Toc2409693_211673320"/>
      <w:bookmarkStart w:id="1105" w:name="_Toc405"/>
      <w:bookmarkEnd w:id="1104"/>
      <w:r>
        <w:rPr>
          <w:rtl w:val="true"/>
        </w:rPr>
        <w:t>سیره و اخلاق مهدی‌علیه السلام‌</w:t>
      </w:r>
      <w:bookmarkEnd w:id="1105"/>
    </w:p>
    <w:p>
      <w:pPr>
        <w:pStyle w:val="BookText"/>
        <w:rPr/>
      </w:pPr>
      <w:r>
        <w:rPr>
          <w:rFonts w:ascii="IRNazanin" w:hAnsi="IRNazanin" w:eastAsia="IRNazanin"/>
          <w:color w:val="111111"/>
          <w:sz w:val="28"/>
          <w:sz w:val="28"/>
          <w:szCs w:val="28"/>
          <w:rtl w:val="true"/>
          <w:lang w:bidi="fa-IR"/>
        </w:rPr>
        <w:t>ابن حجر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یرضی بخلافته أهل السمآء وأهل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خلافتش اهل آسمان و اهل زمین راضی می‌شوند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ابوداوود به سندش از امّ‌سلمه و او از رسول خداصلی الله علیه وآله وسلم نقل کرده که درباره حضرت </w:t>
      </w:r>
      <w:bookmarkStart w:id="1106" w:name="pg269_10160"/>
    </w:p>
    <w:p>
      <w:pPr>
        <w:pStyle w:val="BookText"/>
        <w:rPr/>
      </w:pPr>
      <w:bookmarkEnd w:id="1106"/>
      <w:r>
        <w:rPr>
          <w:rFonts w:ascii="IRNazanin" w:hAnsi="IRNazanin" w:eastAsia="IRNazanin"/>
          <w:color w:val="111111"/>
          <w:sz w:val="28"/>
          <w:sz w:val="28"/>
          <w:szCs w:val="28"/>
          <w:rtl w:val="true"/>
          <w:lang w:bidi="fa-IR"/>
        </w:rPr>
        <w:t>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ویعمل فی الناس بسنة نبیّهم‌صلی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سنّت پیامبرشان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رسول خداصلی الله علیه وآله وسلم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بعث اللَّه رجلاً من أهل بیتی، یملأها عدلاً 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جز یک روز باقی نمانده باشد، به طور حتم خداوند مردی از اهل بیت مرا خواهد فرستاد تا زمین را پر از عدل و داد کند آن گونه که پر از ظلم شده باشد</w:t>
      </w:r>
      <w:r>
        <w:rPr>
          <w:rFonts w:eastAsia="IRNazanin" w:cs="IRNazanin"/>
          <w:color w:val="111111"/>
          <w:sz w:val="28"/>
          <w:szCs w:val="28"/>
          <w:rtl w:val="true"/>
          <w:lang w:bidi="fa-IR"/>
        </w:rPr>
        <w:t>.»</w:t>
      </w:r>
    </w:p>
    <w:p>
      <w:pPr>
        <w:pStyle w:val="Heading4"/>
        <w:numPr>
          <w:ilvl w:val="3"/>
          <w:numId w:val="1"/>
        </w:numPr>
        <w:rPr/>
      </w:pPr>
      <w:bookmarkStart w:id="1107" w:name="__RefHeading___Toc2409695_211673320"/>
      <w:bookmarkStart w:id="1108" w:name="_Toc406"/>
      <w:bookmarkEnd w:id="1107"/>
      <w:r>
        <w:rPr>
          <w:rtl w:val="true"/>
        </w:rPr>
        <w:t>علم مهدی‌علیه السلام‌</w:t>
      </w:r>
      <w:bookmarkEnd w:id="1108"/>
    </w:p>
    <w:p>
      <w:pPr>
        <w:pStyle w:val="BookText"/>
        <w:rPr/>
      </w:pPr>
      <w:r>
        <w:rPr>
          <w:rFonts w:ascii="IRNazanin" w:hAnsi="IRNazanin" w:eastAsia="IRNazanin"/>
          <w:color w:val="111111"/>
          <w:sz w:val="28"/>
          <w:sz w:val="28"/>
          <w:szCs w:val="28"/>
          <w:rtl w:val="true"/>
          <w:lang w:bidi="fa-IR"/>
        </w:rPr>
        <w:t>حارث بن مغیرة نضری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حسین بن علی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صفتی مهدی را بشناسیم؟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بالسکینة والوقار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چه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بمعرفة الحلال والحرام وبحاجة الناس الیه، ولایحتاج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شناختن حلال و حرام و به احتیاج داشتن مردم به او بدون آن‌که به کسی محتاج باشد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حنفی به سندش از ابی جعفر باقرعلیه السلام نقل کرده که درباره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یشبه رسول اللَّه‌صلی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بذخیرة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شبیه به رسول خداصلی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برای مردم می‌آورد</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9" w:name="pg269_10166"/>
      <w:bookmarkStart w:id="1110" w:name="pg269_10166"/>
      <w:bookmarkEnd w:id="1110"/>
    </w:p>
    <w:p>
      <w:pPr>
        <w:pStyle w:val="Heading2"/>
        <w:numPr>
          <w:ilvl w:val="1"/>
          <w:numId w:val="1"/>
        </w:numPr>
        <w:rPr/>
      </w:pPr>
      <w:bookmarkStart w:id="1111" w:name="pg269_10166"/>
      <w:bookmarkStart w:id="1112" w:name="__RefHeading___Toc2409697_211673320"/>
      <w:bookmarkStart w:id="1113" w:name="_Toc407"/>
      <w:bookmarkEnd w:id="1111"/>
      <w:bookmarkEnd w:id="1112"/>
      <w:r>
        <w:rPr>
          <w:rtl w:val="true"/>
        </w:rPr>
        <w:t>نقد مرجعیت دینی صحابه‌</w:t>
      </w:r>
      <w:bookmarkEnd w:id="1113"/>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4" w:name="__RefHeading___Toc2409699_211673320"/>
      <w:bookmarkStart w:id="1115" w:name="_Toc408"/>
      <w:bookmarkEnd w:id="1114"/>
      <w:r>
        <w:rPr>
          <w:rtl w:val="true"/>
        </w:rPr>
        <w:t>اشاره</w:t>
      </w:r>
      <w:bookmarkStart w:id="1116" w:name="pg269_10169"/>
      <w:bookmarkEnd w:id="1115"/>
    </w:p>
    <w:p>
      <w:pPr>
        <w:pStyle w:val="Heading3"/>
        <w:numPr>
          <w:ilvl w:val="2"/>
          <w:numId w:val="1"/>
        </w:numPr>
        <w:rPr/>
      </w:pPr>
      <w:bookmarkStart w:id="1117" w:name="__RefHeading___Toc2409701_211673320"/>
      <w:bookmarkStart w:id="1118" w:name="_Toc409"/>
      <w:bookmarkEnd w:id="1116"/>
      <w:bookmarkEnd w:id="1117"/>
      <w:r>
        <w:rPr>
          <w:rtl w:val="true"/>
        </w:rPr>
        <w:t>نقدی بر مرجعیت دینی صحابه‌</w:t>
      </w:r>
      <w:bookmarkEnd w:id="1118"/>
    </w:p>
    <w:p>
      <w:pPr>
        <w:pStyle w:val="BookText"/>
        <w:rPr/>
      </w:pPr>
      <w:r>
        <w:rPr>
          <w:rFonts w:ascii="IRNazanin" w:hAnsi="IRNazanin" w:eastAsia="IRNazanin"/>
          <w:color w:val="111111"/>
          <w:sz w:val="28"/>
          <w:sz w:val="28"/>
          <w:szCs w:val="28"/>
          <w:rtl w:val="true"/>
          <w:lang w:bidi="fa-IR"/>
        </w:rPr>
        <w:t>اهل سنّت در مقابل مرجعیت دینی اهل بیت‌علیهم السلام به مرجعیت دینی صحابه معتقد شده و آن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بعد از اثبات بخش اول به نقد دیدگاه اهل سنّت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صحابه به قصور علم خود</w:t>
      </w:r>
    </w:p>
    <w:p>
      <w:pPr>
        <w:pStyle w:val="BookText"/>
        <w:rPr/>
      </w:pPr>
      <w:r>
        <w:rPr>
          <w:rFonts w:ascii="IRNazanin" w:hAnsi="IRNazanin" w:eastAsia="IRNazanin"/>
          <w:color w:val="111111"/>
          <w:sz w:val="28"/>
          <w:sz w:val="28"/>
          <w:szCs w:val="28"/>
          <w:rtl w:val="true"/>
          <w:lang w:bidi="fa-IR"/>
        </w:rPr>
        <w:t>شواهد تاریخی بسیاری وجود دارد که دلالت بر قصور تمام صحابه، به جز حضرت علی‌علیه السلام بر احاطه به احکام دارد، و لذا مشاهده می‌کنیم که آنان در مسائل مختلف به یکدیگر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موارد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در تاریخ خود از ابوعبیده فرزند عبداللَّه 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پدرم را خواست و از او درباره مردی که زنش را طلاق داده و سپس هنگام شروع در حیض سوّم، رجوع کرده بود، سؤال کرد؟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منافق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تو منافق باشی، به خدا پناه می‌برم که تو را منافق بنامم، و به خدا پناه می‌برم که تو چنین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است که در این هنگام این مرد احقّ به آن زن باشد تا مادامی که از حیض سوّم غسل نکرده و نماز برای او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نمی‌بینم جز آن‌که این رأی را اخذ نمایم</w:t>
      </w:r>
      <w:r>
        <w:rPr>
          <w:rFonts w:eastAsia="IRNazanin" w:cs="IRNazanin"/>
          <w:color w:val="111111"/>
          <w:sz w:val="28"/>
          <w:szCs w:val="28"/>
          <w:rtl w:val="true"/>
          <w:lang w:bidi="fa-IR"/>
        </w:rPr>
        <w:t>.</w:t>
      </w:r>
      <w:r>
        <w:rPr>
          <w:rStyle w:val="FootnoteAnchor"/>
          <w:rtl w:val="true"/>
        </w:rPr>
        <w:footnoteReference w:id="1987"/>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ذیل این روایت استفاده می‌شود که عثمان به صحت فتوای ابن مسعود جازم نبوده است، ولی به جهت ضرورت، فتوای او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خلیفه مسلمین است تا چه رسد به دیگران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به سند خود از ابوعمرو شیبانی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ابن مسعود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من در خانه من است و همسرم از من ترسیده و او را شیر داده است؟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این مسأله را از کسی قبل از من سؤال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ابوموسی سؤال نموده‌ام و او در جواب گفته که آن دختر عمو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راه شیر دادن کسی حرام نمی‌شود جز در صورتی که گوشت و خون او به آن رشد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ابوموسی آمدم و جواب ابن مسعود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نپرسید تا مادامی که این دانشمند در میان شما است، به خدا سوگند من او را دیده‌ام، او را جز بنده آل محمّد نیافتم</w:t>
      </w:r>
      <w:r>
        <w:rPr>
          <w:rFonts w:eastAsia="IRNazanin" w:cs="IRNazanin"/>
          <w:color w:val="111111"/>
          <w:sz w:val="28"/>
          <w:szCs w:val="28"/>
          <w:rtl w:val="true"/>
          <w:lang w:bidi="fa-IR"/>
        </w:rPr>
        <w:t>.</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چه بسیار شواهد تاریخی که دلالت بر اختلاف صحابه با یکدیگر در فتوا و بیان احکام دارد، و کمترین چیزی که با این اختلاف ثابت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نمی‌توانند مرجع و مصدر استنباط احکام شرعی بعد از رسول خداصلی الله علیه وآله وسلم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کمبود آشنایی با احکام</w:t>
      </w:r>
    </w:p>
    <w:p>
      <w:pPr>
        <w:pStyle w:val="BookText"/>
        <w:rPr/>
      </w:pPr>
      <w:r>
        <w:rPr>
          <w:rFonts w:ascii="IRNazanin" w:hAnsi="IRNazanin" w:eastAsia="IRNazanin"/>
          <w:color w:val="111111"/>
          <w:sz w:val="28"/>
          <w:sz w:val="28"/>
          <w:szCs w:val="28"/>
          <w:rtl w:val="true"/>
          <w:lang w:bidi="fa-IR"/>
        </w:rPr>
        <w:t>تاریخ اشاره به مواردی کرده که از مسائل مورد ابتلا بوده، ولی در عین حال صحابه برای آن راه حلّی واضح و صحیح ارائه نکرده بودند، و لذا در آن مورد به قیاس و ظنون غیر معتبر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از این قبیل اشاره می‌کنیم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عول در ارث تا مدتی ذهن صحابه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عول آن است که ترکه و ارث میت از سهام صاحبان فرض کم آید، که این مورد غالباً با وجود شوهر یا همسر میّت در بین ورثه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صحابه اختلاف نظر داشتند؛ برخی نقص پدید آمده را بر کسی وارد می‌کردند که یک فرض در قرآن دارد ولی عمر بعد از آن‌که در مسأله متحیّر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کدام یک از شما را خداوند مقدّم داشته و کدامین را مؤخّر داشته است، </w:t>
      </w:r>
    </w:p>
    <w:p>
      <w:pPr>
        <w:pStyle w:val="BookText"/>
        <w:rPr/>
      </w:pPr>
      <w:r>
        <w:rPr>
          <w:rFonts w:ascii="IRNazanin" w:hAnsi="IRNazanin" w:eastAsia="IRNazanin"/>
          <w:color w:val="111111"/>
          <w:sz w:val="28"/>
          <w:sz w:val="28"/>
          <w:szCs w:val="28"/>
          <w:rtl w:val="true"/>
          <w:lang w:bidi="fa-IR"/>
        </w:rPr>
        <w:t>ولی بهترین راه را در این می‌دانم که مال را حصّه حصّه کرده و بین شما تقسیم نمایم</w:t>
      </w:r>
      <w:r>
        <w:rPr>
          <w:rFonts w:eastAsia="IRNazanin" w:cs="IRNazanin"/>
          <w:color w:val="111111"/>
          <w:sz w:val="28"/>
          <w:szCs w:val="28"/>
          <w:rtl w:val="true"/>
          <w:lang w:bidi="fa-IR"/>
        </w:rPr>
        <w:t>... .</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عمر بن خطّاب درباره مردی سؤال کرد که همسرش را در جاهلیت دو بار طلاق داده و در اسلام نیز یک بار او را طلاق داده است، آیا روی هم سه بار طلاق شده و حکم طلاق باین را پیاده می‌کند یا یک طلاق بوده و لذا طلاق، رجعی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امر می‌کنم و نه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فتوا دادن احتیاط نمود، ولی فرزندش عبدالرحمن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تو را امر می‌کنم که طلاق تو هنگام مشرک بودنت بی‌اثر است</w:t>
      </w:r>
      <w:r>
        <w:rPr>
          <w:rFonts w:eastAsia="IRNazanin" w:cs="IRNazanin"/>
          <w:color w:val="111111"/>
          <w:sz w:val="28"/>
          <w:szCs w:val="28"/>
          <w:rtl w:val="true"/>
          <w:lang w:bidi="fa-IR"/>
        </w:rPr>
        <w:t>.</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روایت کرده که علی‌علیه السلام و ابن مسعود و زید بن ثابت و عثمان بن عفّان و ابن عباس درباره تقسیم ارث جد و مادر و خواهر پدر و مادری اختلاف کردند؛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خواهر نصف و برای مادر ثلث و برای جد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خواهر نصف و برای مادر یک ششم و برای جد یک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یک سوم و برای خواهر یک سوم و برای جد نیز یک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یک سوم؛ یعنی سه قسمت است، و مابقی آن یعنی دو سومش برای جد و یک سوّم آن برای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یک سوم و مابقی برای جد است و خواهر حقّی ندارد</w:t>
      </w:r>
      <w:r>
        <w:rPr>
          <w:rFonts w:eastAsia="IRNazanin" w:cs="IRNazanin"/>
          <w:color w:val="111111"/>
          <w:sz w:val="28"/>
          <w:szCs w:val="28"/>
          <w:rtl w:val="true"/>
          <w:lang w:bidi="fa-IR"/>
        </w:rPr>
        <w:t>.</w:t>
      </w:r>
      <w:r>
        <w:rPr>
          <w:rStyle w:val="FootnoteAnchor"/>
          <w:rtl w:val="true"/>
        </w:rPr>
        <w:footnoteReference w:id="1991"/>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مرا به نزد زید بن ثابت فرستاد تا از او درباره کیفیت تقسیم ارث همسر و پدر و مادر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 نصف و برای مادر یک سوم باقی و برای پدر زیادتی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را در کتاب خدا یافتی یا این‌که رأی خودت بود؟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آن است که سهم مادر را بر پدر تفضیل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ابن عباس برای مادر یک سوم از اصل مال قائل بود</w:t>
      </w:r>
      <w:r>
        <w:rPr>
          <w:rFonts w:eastAsia="IRNazanin" w:cs="IRNazanin"/>
          <w:color w:val="111111"/>
          <w:sz w:val="28"/>
          <w:szCs w:val="28"/>
          <w:rtl w:val="true"/>
          <w:lang w:bidi="fa-IR"/>
        </w:rPr>
        <w:t>.</w:t>
      </w: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عدم فراگیری سنت پیامبرصلی الله علیه وآله وسلم از سوی صحابه، اختلاف آنان در کیفیت و چگونگی تعداد تکبیرهای نماز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و حذیفة بن یمان نقل شده که پنج تکبیر است</w:t>
      </w:r>
      <w:r>
        <w:rPr>
          <w:rFonts w:eastAsia="IRNazanin" w:cs="IRNazanin"/>
          <w:color w:val="111111"/>
          <w:sz w:val="28"/>
          <w:szCs w:val="28"/>
          <w:rtl w:val="true"/>
          <w:lang w:bidi="fa-IR"/>
        </w:rPr>
        <w:t>.</w:t>
      </w:r>
      <w:r>
        <w:rPr>
          <w:rStyle w:val="FootnoteAnchor"/>
          <w:rtl w:val="true"/>
        </w:rPr>
        <w:footnoteReference w:id="1993"/>
      </w:r>
      <w:r>
        <w:rPr>
          <w:rFonts w:ascii="IRNazanin" w:hAnsi="IRNazanin" w:eastAsia="IRNazanin"/>
          <w:color w:val="111111"/>
          <w:sz w:val="28"/>
          <w:sz w:val="28"/>
          <w:szCs w:val="28"/>
          <w:rtl w:val="true"/>
          <w:lang w:bidi="fa-IR"/>
        </w:rPr>
        <w:t>و نقل شده که حضرت علی‌علیه السلام بر سهل بن حنیف پنج تکبیر گفت</w:t>
      </w:r>
      <w:r>
        <w:rPr>
          <w:rFonts w:eastAsia="IRNazanin" w:cs="IRNazanin"/>
          <w:color w:val="111111"/>
          <w:sz w:val="28"/>
          <w:szCs w:val="28"/>
          <w:rtl w:val="true"/>
          <w:lang w:bidi="fa-IR"/>
        </w:rPr>
        <w:t>.</w:t>
      </w:r>
      <w:r>
        <w:rPr>
          <w:rStyle w:val="FootnoteAnchor"/>
          <w:rtl w:val="true"/>
        </w:rPr>
        <w:footnoteReference w:id="1994"/>
      </w:r>
      <w:r>
        <w:rPr>
          <w:rFonts w:ascii="IRNazanin" w:hAnsi="IRNazanin" w:eastAsia="IRNazanin"/>
          <w:color w:val="111111"/>
          <w:sz w:val="28"/>
          <w:sz w:val="28"/>
          <w:szCs w:val="28"/>
          <w:rtl w:val="true"/>
          <w:lang w:bidi="fa-IR"/>
        </w:rPr>
        <w:t>اصحاب معاذ نیز بر جنازه‌ها پنج تکبیر می‌گفتند</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موارد اختلاف، حکم پاها در وضو است که آیا باید شسته شود یا مسح گردد؟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موارد، حکم مرد و زن سارق در قطع دست‌های آنان است که از کجا باید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صحابه هنگام حیات رسول خداصلی الله علیه وآله وسلم هیچ گونه اختلافی با هم نداشتند و هر مسأله‌ای را که نمی‌دانستند از حضرت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برای بعد از خود نیز در هر عصر و زمانی فرد معصومی را قرار داد تا با مراجعه به او به واقع احکام رسیده و با یکدیگر اختلاف نکنند ولی آنان به این سفارش پیامبرصلی الله علیه وآله وسلم بی‌توجهی کرده و لذا به مشکل اختلاف و جهل به احکام مبتلا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تفرّق صحابه</w:t>
      </w:r>
    </w:p>
    <w:p>
      <w:pPr>
        <w:pStyle w:val="BookText"/>
        <w:rPr/>
      </w:pPr>
      <w:r>
        <w:rPr>
          <w:rFonts w:ascii="IRNazanin" w:hAnsi="IRNazanin" w:eastAsia="IRNazanin"/>
          <w:color w:val="111111"/>
          <w:sz w:val="28"/>
          <w:sz w:val="28"/>
          <w:szCs w:val="28"/>
          <w:rtl w:val="true"/>
          <w:lang w:bidi="fa-IR"/>
        </w:rPr>
        <w:t>بعد از وفات رسول خداصلی الله علیه وآله وسلم از تدوین حدیث جلوگیری شد و نیز بسیاری از صحابه در شهرها و کشورهای مختلف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وضع چگونه ممکن است که آنان را مرجع علمی برای استنباط احکام دانست؟ آیا احتیاج به وجود مرجع علمی و معصوم بعد از رسول خداصلی الله علیه وآله وسلم نبوده است؟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اسلام منتشر شد و کشورها گسترش پیدا کرد و صحابه در اطراف عالم پراکنده شدند و بیشتر صحابه از دنیا رحلت نمودند و اصحاب و پیروان آنان متفرّق شده و قدرت حافظه ضعیف شد، لذا علما احتیاج به تدوین حدیث و مقیّد کردن آن به نوشتن پیدا کردند</w:t>
      </w:r>
      <w:r>
        <w:rPr>
          <w:rFonts w:eastAsia="IRNazanin" w:cs="IRNazanin"/>
          <w:color w:val="111111"/>
          <w:sz w:val="28"/>
          <w:szCs w:val="28"/>
          <w:rtl w:val="true"/>
          <w:lang w:bidi="fa-IR"/>
        </w:rPr>
        <w:t>...».</w:t>
      </w:r>
      <w:r>
        <w:rPr>
          <w:rStyle w:val="FootnoteAnchor"/>
          <w:rtl w:val="true"/>
        </w:rPr>
        <w:footnoteReference w:id="1996"/>
      </w:r>
      <w:bookmarkStart w:id="1119" w:name="pg269_10183"/>
    </w:p>
    <w:p>
      <w:pPr>
        <w:pStyle w:val="Heading3"/>
        <w:numPr>
          <w:ilvl w:val="2"/>
          <w:numId w:val="1"/>
        </w:numPr>
        <w:rPr/>
      </w:pPr>
      <w:bookmarkStart w:id="1120" w:name="__RefHeading___Toc2409703_211673320"/>
      <w:bookmarkStart w:id="1121" w:name="_Toc410"/>
      <w:bookmarkEnd w:id="1119"/>
      <w:bookmarkEnd w:id="1120"/>
      <w:r>
        <w:rPr>
          <w:rtl w:val="true"/>
        </w:rPr>
        <w:t>بررسی حدیث صلی الله علیه وسلم اصحابی کالنجوم‌رحمهما الله‌</w:t>
      </w:r>
      <w:bookmarkEnd w:id="1121"/>
    </w:p>
    <w:p>
      <w:pPr>
        <w:pStyle w:val="Heading4"/>
        <w:numPr>
          <w:ilvl w:val="3"/>
          <w:numId w:val="1"/>
        </w:numPr>
        <w:rPr/>
      </w:pPr>
      <w:bookmarkStart w:id="1122" w:name="__RefHeading___Toc2409705_211673320"/>
      <w:bookmarkStart w:id="1123" w:name="_Toc411"/>
      <w:bookmarkEnd w:id="1122"/>
      <w:r>
        <w:rPr>
          <w:rtl w:val="true"/>
        </w:rPr>
        <w:t>توضیح</w:t>
      </w:r>
      <w:bookmarkEnd w:id="1123"/>
    </w:p>
    <w:p>
      <w:pPr>
        <w:pStyle w:val="BookText"/>
        <w:rPr/>
      </w:pPr>
      <w:r>
        <w:rPr>
          <w:rFonts w:ascii="IRNazanin" w:hAnsi="IRNazanin" w:eastAsia="IRNazanin"/>
          <w:color w:val="111111"/>
          <w:sz w:val="28"/>
          <w:sz w:val="28"/>
          <w:szCs w:val="28"/>
          <w:rtl w:val="true"/>
          <w:lang w:bidi="fa-IR"/>
        </w:rPr>
        <w:t xml:space="preserve">از جمله احادیث شایع و معروفی که اهل سنت زیاد به آن استدلال کرده و به کار می‌برند در حالی که اصلی ندارد،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به مانند ستارگانند به هر کدام از آن‌ها اقتدا کنید هدایت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این حدیث در مقابل حجیّت سنت اهل بیت‌علیهم السلام احتجاج کرده و سنت صحابه را مصدر تشریع و استنباط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این حدیث را از حیث سند و دلالت مورد بحث و بررسی قرار دهیم</w:t>
      </w:r>
      <w:r>
        <w:rPr>
          <w:rFonts w:eastAsia="IRNazanin" w:cs="IRNazanin"/>
          <w:color w:val="111111"/>
          <w:sz w:val="28"/>
          <w:szCs w:val="28"/>
          <w:rtl w:val="true"/>
          <w:lang w:bidi="fa-IR"/>
        </w:rPr>
        <w:t>.</w:t>
      </w:r>
    </w:p>
    <w:p>
      <w:pPr>
        <w:pStyle w:val="Heading4"/>
        <w:numPr>
          <w:ilvl w:val="3"/>
          <w:numId w:val="1"/>
        </w:numPr>
        <w:rPr/>
      </w:pPr>
      <w:bookmarkStart w:id="1124" w:name="__RefHeading___Toc2409707_211673320"/>
      <w:bookmarkStart w:id="1125" w:name="_Toc412"/>
      <w:bookmarkEnd w:id="1124"/>
      <w:r>
        <w:rPr>
          <w:rtl w:val="true"/>
        </w:rPr>
        <w:t>مفهوم صحابه‌</w:t>
      </w:r>
      <w:bookmarkEnd w:id="1125"/>
    </w:p>
    <w:p>
      <w:pPr>
        <w:pStyle w:val="BookText"/>
        <w:rPr/>
      </w:pP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به معنای نعتی است، ولی در کلام، غالباً به معنای اسمی به کار می‌رود</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به معنای ملازم است، یعنی کسی که ملازم کسی یا چیزی است، خواه مصاحبتش با بدن باشد که این معنای حقیقی است و در اکثر اوقات استعمال دارد، یا به عنایت و همّت است که این هم یک نوع مصاحبت است ولو مجازاً</w:t>
      </w:r>
      <w:r>
        <w:rPr>
          <w:rFonts w:eastAsia="IRNazanin" w:cs="IRNazanin"/>
          <w:color w:val="111111"/>
          <w:sz w:val="28"/>
          <w:szCs w:val="28"/>
          <w:rtl w:val="true"/>
          <w:lang w:bidi="fa-IR"/>
        </w:rPr>
        <w:t>...».</w:t>
      </w:r>
      <w:r>
        <w:rPr>
          <w:rStyle w:val="FootnoteAnchor"/>
          <w:rtl w:val="true"/>
        </w:rPr>
        <w:footnoteReference w:id="1998"/>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این کلمه در قرآن کریم در موارد متعدد به کار رفته که تمام آن‌ها مشترک در معنای معاشرت و ملازمت است</w:t>
      </w:r>
      <w:r>
        <w:rPr>
          <w:rFonts w:eastAsia="IRNazanin" w:cs="IRNazanin"/>
          <w:color w:val="111111"/>
          <w:sz w:val="28"/>
          <w:szCs w:val="28"/>
          <w:rtl w:val="true"/>
          <w:lang w:bidi="fa-IR"/>
        </w:rPr>
        <w:t xml:space="preserve">. </w:t>
      </w:r>
      <w:bookmarkStart w:id="1126" w:name="pg269_10186"/>
    </w:p>
    <w:p>
      <w:pPr>
        <w:pStyle w:val="Heading4"/>
        <w:numPr>
          <w:ilvl w:val="3"/>
          <w:numId w:val="1"/>
        </w:numPr>
        <w:rPr/>
      </w:pPr>
      <w:bookmarkStart w:id="1127" w:name="__RefHeading___Toc2409709_211673320"/>
      <w:bookmarkStart w:id="1128" w:name="_Toc413"/>
      <w:bookmarkEnd w:id="1126"/>
      <w:bookmarkEnd w:id="1127"/>
      <w:r>
        <w:rPr>
          <w:rtl w:val="true"/>
        </w:rPr>
        <w:t>مفهوم اصطلاحی صحابه‌</w:t>
      </w:r>
      <w:bookmarkEnd w:id="1128"/>
    </w:p>
    <w:p>
      <w:pPr>
        <w:pStyle w:val="BookText"/>
        <w:rPr/>
      </w:pPr>
      <w:r>
        <w:rPr>
          <w:rFonts w:ascii="IRNazanin" w:hAnsi="IRNazanin" w:eastAsia="IRNazanin"/>
          <w:color w:val="111111"/>
          <w:sz w:val="28"/>
          <w:sz w:val="28"/>
          <w:szCs w:val="28"/>
          <w:rtl w:val="true"/>
          <w:lang w:bidi="fa-IR"/>
        </w:rPr>
        <w:t>درباره مفهوم اصطلاحی صحابه، آرای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کسی است که با پیامبرصلی الله علیه وآله وسلم معاشرت داشته باشد ولو ساعتی</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کسی است که معاصر پیامبرصلی الله علیه وآله وسلم است هر چند او را ندیده باشد</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صحابی در نظر اصولیین اهل سنت به کسی اطلاق می‌شود که پیامبرصلی الله علیه وآله وسلم را ملاقات کرده و از خواص او گردیده و او را مدّتی متابعت و همراهی کرده است، به گونه‌ای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صادق باشد ولی از حیث مقدار مصاحبت اندازه‌ای ندارد</w:t>
      </w:r>
      <w:r>
        <w:rPr>
          <w:rFonts w:eastAsia="IRNazanin" w:cs="IRNazanin"/>
          <w:color w:val="111111"/>
          <w:sz w:val="28"/>
          <w:szCs w:val="28"/>
          <w:rtl w:val="true"/>
          <w:lang w:bidi="fa-IR"/>
        </w:rPr>
        <w:t>.</w:t>
      </w:r>
      <w:r>
        <w:rPr>
          <w:rStyle w:val="FootnoteAnchor"/>
          <w:rtl w:val="true"/>
        </w:rPr>
        <w:footnoteReference w:id="20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کسی است که با پیامبرصلی الله علیه وآله وسلم مصاحبت طولانی داشته و از او علم اخذ نموده است</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نظر شیعه امامی، صحابی کسی است که پیامبرصلی الله علیه وآله وسلم را ملاقات نموده و به او ایمان آورده و مسلمان از دنیا رفته است</w:t>
      </w:r>
      <w:r>
        <w:rPr>
          <w:rFonts w:eastAsia="IRNazanin" w:cs="IRNazanin"/>
          <w:color w:val="111111"/>
          <w:sz w:val="28"/>
          <w:szCs w:val="28"/>
          <w:rtl w:val="true"/>
          <w:lang w:bidi="fa-IR"/>
        </w:rPr>
        <w:t>.</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در حقیقت، مدرسه اهل بیت‌علیهم السلام صحابی را در معنای لغوی آن که همان مصاحبت و ملازمت و معاشرت است به کار می‌برد لکن با قید ایمان و بقای بر اسلام تا آخر عمر</w:t>
      </w:r>
      <w:r>
        <w:rPr>
          <w:rFonts w:eastAsia="IRNazanin" w:cs="IRNazanin"/>
          <w:color w:val="111111"/>
          <w:sz w:val="28"/>
          <w:szCs w:val="28"/>
          <w:rtl w:val="true"/>
          <w:lang w:bidi="fa-IR"/>
        </w:rPr>
        <w:t>.</w:t>
      </w:r>
    </w:p>
    <w:p>
      <w:pPr>
        <w:pStyle w:val="Heading4"/>
        <w:numPr>
          <w:ilvl w:val="3"/>
          <w:numId w:val="1"/>
        </w:numPr>
        <w:rPr/>
      </w:pPr>
      <w:bookmarkStart w:id="1129" w:name="__RefHeading___Toc2409711_211673320"/>
      <w:bookmarkStart w:id="1130" w:name="_Toc414"/>
      <w:bookmarkEnd w:id="1129"/>
      <w:r>
        <w:rPr>
          <w:rtl w:val="true"/>
        </w:rPr>
        <w:t>آرای مختلف در مورد صحابی‌</w:t>
      </w:r>
      <w:bookmarkEnd w:id="1130"/>
    </w:p>
    <w:p>
      <w:pPr>
        <w:pStyle w:val="BookText"/>
        <w:rPr/>
      </w:pPr>
      <w:r>
        <w:rPr>
          <w:rFonts w:ascii="IRNazanin" w:hAnsi="IRNazanin" w:eastAsia="IRNazanin"/>
          <w:color w:val="111111"/>
          <w:sz w:val="28"/>
          <w:sz w:val="28"/>
          <w:szCs w:val="28"/>
          <w:rtl w:val="true"/>
          <w:lang w:bidi="fa-IR"/>
        </w:rPr>
        <w:t>عالمان و مورّخان در مورد صحابه دیگاه‌های مختلفی دارند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جمیع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از فرقه کاملیه است، که با قرآن و حدیث و سیره صحابه و عقل، مخالف است، و شیعه امامی نیز از آن متبرّی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این‌که در میان صحابه افراد مختلفی از عادل و فاسق وجود داشته‌اند، </w:t>
      </w:r>
      <w:bookmarkStart w:id="1131" w:name="pg269_10189"/>
    </w:p>
    <w:p>
      <w:pPr>
        <w:pStyle w:val="BookText"/>
        <w:rPr/>
      </w:pPr>
      <w:bookmarkEnd w:id="1131"/>
      <w:r>
        <w:rPr>
          <w:rFonts w:ascii="IRNazanin" w:hAnsi="IRNazanin" w:eastAsia="IRNazanin"/>
          <w:color w:val="111111"/>
          <w:sz w:val="28"/>
          <w:sz w:val="28"/>
          <w:szCs w:val="28"/>
          <w:rtl w:val="true"/>
          <w:lang w:bidi="fa-IR"/>
        </w:rPr>
        <w:t>از این رو مجرد مصاحبت با رسول خداصلی الله علیه وآله وسلم باعث نمی‌شود که کسی تکویناً عادل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شیعه امامی و برخی از علمای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جمیع صحابه قبل از دخول در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معتزله است، آنان معتقد به فسق کسانی هستند که در جنگ با امیرالمؤمنین‌علیه السلام 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و توجیه مواقف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رأی باید تمام کارهای صحابه که در ظاهر مخالف با اسلام و ظواهر دین است توجیه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جمیع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اکثر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عادل بوده و با عدالت از دنیا رفته‌اند</w:t>
      </w:r>
      <w:r>
        <w:rPr>
          <w:rFonts w:eastAsia="IRNazanin" w:cs="IRNazanin"/>
          <w:color w:val="111111"/>
          <w:sz w:val="28"/>
          <w:szCs w:val="28"/>
          <w:rtl w:val="true"/>
          <w:lang w:bidi="fa-IR"/>
        </w:rPr>
        <w:t>.</w:t>
      </w:r>
    </w:p>
    <w:p>
      <w:pPr>
        <w:pStyle w:val="Heading4"/>
        <w:numPr>
          <w:ilvl w:val="3"/>
          <w:numId w:val="1"/>
        </w:numPr>
        <w:rPr/>
      </w:pPr>
      <w:bookmarkStart w:id="1132" w:name="__RefHeading___Toc2409713_211673320"/>
      <w:bookmarkStart w:id="1133" w:name="_Toc415"/>
      <w:bookmarkEnd w:id="1132"/>
      <w:r>
        <w:rPr>
          <w:rtl w:val="true"/>
        </w:rPr>
        <w:t xml:space="preserve">تضعیف حدیث </w:t>
      </w:r>
      <w:r>
        <w:rPr>
          <w:rtl w:val="true"/>
        </w:rPr>
        <w:t>«</w:t>
      </w:r>
      <w:r>
        <w:rPr>
          <w:rtl w:val="true"/>
        </w:rPr>
        <w:t>اصحابی کالنجوم</w:t>
      </w:r>
      <w:r>
        <w:rPr>
          <w:rtl w:val="true"/>
        </w:rPr>
        <w:t>»</w:t>
      </w:r>
      <w:bookmarkEnd w:id="1133"/>
    </w:p>
    <w:p>
      <w:pPr>
        <w:pStyle w:val="BookText"/>
        <w:rPr/>
      </w:pPr>
      <w:r>
        <w:rPr>
          <w:rFonts w:ascii="IRNazanin" w:hAnsi="IRNazanin" w:eastAsia="IRNazanin"/>
          <w:color w:val="111111"/>
          <w:sz w:val="28"/>
          <w:sz w:val="28"/>
          <w:szCs w:val="28"/>
          <w:rtl w:val="true"/>
          <w:lang w:bidi="fa-IR"/>
        </w:rPr>
        <w:t xml:space="preserve">با مراجعه به کتاب‌های اهل سنت و اقوال رجالیین و حدیث‌شناسان به دست می‌آید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گونه اعتباری نزد آنان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حنیل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نقل می‌کند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است</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بزّار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عبد البرّ به سندش از ابوبکر بزار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آنچه از پیامبرصلی الله علیه وآله وسلم روایت می‌شود و در دستان عموم مردم است سؤال کردید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اصحابی کمثل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فبأیّها اقتدوا اهتدوا؛ این کلامی است که هرگز صحیح نمی‌باشد</w:t>
      </w:r>
      <w:r>
        <w:rPr>
          <w:rFonts w:eastAsia="IRNazanin" w:cs="IRNazanin"/>
          <w:color w:val="111111"/>
          <w:sz w:val="28"/>
          <w:szCs w:val="28"/>
          <w:rtl w:val="true"/>
          <w:lang w:bidi="fa-IR"/>
        </w:rPr>
        <w:t>...».</w:t>
      </w:r>
      <w:r>
        <w:rPr>
          <w:rStyle w:val="FootnoteAnchor"/>
          <w:rtl w:val="true"/>
        </w:rPr>
        <w:footnoteReference w:id="20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معروف به ابن قطّان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که موضوع آن احادیث ضعیف و موضوع است</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نیز از جمله افرادی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و حکم به بطلان و وضع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ظاهر شد که این روایت در اصل ثابت نیست، بلکه شکی نیست که دروغ است؛ زیرا خداوند متعال در حق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2007"/>
      </w:r>
      <w:r>
        <w:rPr>
          <w:rFonts w:ascii="IRNazanin" w:hAnsi="IRNazanin" w:eastAsia="IRNazanin"/>
          <w:color w:val="111111"/>
          <w:sz w:val="28"/>
          <w:sz w:val="28"/>
          <w:szCs w:val="28"/>
          <w:rtl w:val="true"/>
          <w:lang w:bidi="fa-IR"/>
        </w:rPr>
        <w:t>اگر کلام او علیه الصلاة و السلام در شریعت تمامش بر حق و واجب است پس بدون شک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ناحیه او است در آن اختلافی نیست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8"/>
      </w:r>
      <w:r>
        <w:rPr>
          <w:rFonts w:ascii="IRNazanin" w:hAnsi="IRNazanin" w:eastAsia="IRNazanin"/>
          <w:color w:val="111111"/>
          <w:sz w:val="28"/>
          <w:sz w:val="28"/>
          <w:szCs w:val="28"/>
          <w:rtl w:val="true"/>
          <w:lang w:bidi="fa-IR"/>
        </w:rPr>
        <w:t>خداوند از تفرقه و اختلاف نهی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w:t>
      </w:r>
      <w:r>
        <w:rPr>
          <w:rFonts w:eastAsia="IRNazanin" w:cs="IRNazanin"/>
          <w:color w:val="111111"/>
          <w:sz w:val="28"/>
          <w:szCs w:val="28"/>
          <w:rtl w:val="true"/>
          <w:lang w:bidi="fa-IR"/>
        </w:rPr>
        <w:t>»</w:t>
      </w:r>
      <w:r>
        <w:rPr>
          <w:rStyle w:val="FootnoteAnchor"/>
          <w:rtl w:val="true"/>
        </w:rPr>
        <w:footnoteReference w:id="2009"/>
      </w:r>
      <w:r>
        <w:rPr>
          <w:rFonts w:ascii="IRNazanin" w:hAnsi="IRNazanin" w:eastAsia="IRNazanin"/>
          <w:color w:val="111111"/>
          <w:sz w:val="28"/>
          <w:sz w:val="28"/>
          <w:szCs w:val="28"/>
          <w:rtl w:val="true"/>
          <w:lang w:bidi="fa-IR"/>
        </w:rPr>
        <w:t>پس محال است که خداوند امر کند رسولش را به متابعت مطلق از صحابه در حالی که در میان آن‌ها فردی وجود دارد که شیئی را حلال می‌کند در حالی که دیگری آن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باید فروش شراب حلال می‌بود؛ زیرا سمرة بن جندب آن را حلال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خوردن تگرگ برای روزه‌دار به جهت اقتدا به ابی طلحه حلال باشد، و از طرفی دیگر به جهت اقتدا به دیگران از صحابه حرام گردد</w:t>
      </w:r>
      <w:r>
        <w:rPr>
          <w:rFonts w:eastAsia="IRNazanin" w:cs="IRNazanin"/>
          <w:color w:val="111111"/>
          <w:sz w:val="28"/>
          <w:szCs w:val="28"/>
          <w:rtl w:val="true"/>
          <w:lang w:bidi="fa-IR"/>
        </w:rPr>
        <w:t>...</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تقلید قومی که گاهی خطا کرده و گاهی به صواب رفته‌اند</w:t>
      </w:r>
      <w:r>
        <w:rPr>
          <w:rFonts w:eastAsia="IRNazanin" w:cs="IRNazanin"/>
          <w:color w:val="111111"/>
          <w:sz w:val="28"/>
          <w:szCs w:val="28"/>
          <w:rtl w:val="true"/>
          <w:lang w:bidi="fa-IR"/>
        </w:rPr>
        <w:t>.</w:t>
      </w:r>
      <w:r>
        <w:rPr>
          <w:rStyle w:val="FootnoteAnchor"/>
          <w:rtl w:val="true"/>
        </w:rPr>
        <w:footnoteReference w:id="2011"/>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بر ما واجب است متابعت آن چیزی است </w:t>
      </w:r>
    </w:p>
    <w:p>
      <w:pPr>
        <w:pStyle w:val="BookText"/>
        <w:rPr/>
      </w:pPr>
      <w:r>
        <w:rPr>
          <w:rFonts w:ascii="IRNazanin" w:hAnsi="IRNazanin" w:eastAsia="IRNazanin"/>
          <w:color w:val="111111"/>
          <w:sz w:val="28"/>
          <w:sz w:val="28"/>
          <w:szCs w:val="28"/>
          <w:rtl w:val="true"/>
          <w:lang w:bidi="fa-IR"/>
        </w:rPr>
        <w:t>که در قرآن از جانب خداوند نازل شده و برای ما دین اسلامی را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رسول خداصلی الله علیه وآله وسلم به طور صحیح رسیده و خداوند کلام او را به عنوان بیان دین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کرده‌اند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رحمت است، آن‌گاه احتجاج می‌کنند به حدیثی که به پیامبر نسبت داده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و دروغ بوده و از تولیدات اهل فسق است</w:t>
      </w:r>
      <w:r>
        <w:rPr>
          <w:rFonts w:eastAsia="IRNazanin" w:cs="IRNazanin"/>
          <w:color w:val="111111"/>
          <w:sz w:val="28"/>
          <w:szCs w:val="28"/>
          <w:rtl w:val="true"/>
          <w:lang w:bidi="fa-IR"/>
        </w:rPr>
        <w:t>... .</w:t>
      </w:r>
      <w:r>
        <w:rPr>
          <w:rStyle w:val="FootnoteAnchor"/>
          <w:rtl w:val="true"/>
        </w:rPr>
        <w:footnoteReference w:id="20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سندش از ابن عمر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است غیر صحیح که به آن حجت قائم نمی‌شود</w:t>
      </w:r>
      <w:r>
        <w:rPr>
          <w:rFonts w:eastAsia="IRNazanin" w:cs="IRNazanin"/>
          <w:color w:val="111111"/>
          <w:sz w:val="28"/>
          <w:szCs w:val="28"/>
          <w:rtl w:val="true"/>
          <w:lang w:bidi="fa-IR"/>
        </w:rPr>
        <w:t>».</w:t>
      </w:r>
      <w:r>
        <w:rPr>
          <w:rStyle w:val="FootnoteAnchor"/>
          <w:rtl w:val="true"/>
        </w:rPr>
        <w:footnoteReference w:id="20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نقل این حدیث از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غیر صحیح؛ زیرا در سندش نعیم وجود دارد که مجروح بوده و نیز عبدالرحیم است که یحیی بن معین او را کذّاب می‌داند</w:t>
      </w:r>
      <w:r>
        <w:rPr>
          <w:rFonts w:eastAsia="IRNazanin" w:cs="IRNazanin"/>
          <w:color w:val="111111"/>
          <w:sz w:val="28"/>
          <w:szCs w:val="28"/>
          <w:rtl w:val="true"/>
          <w:lang w:bidi="fa-IR"/>
        </w:rPr>
        <w:t>».</w:t>
      </w:r>
      <w:r>
        <w:rPr>
          <w:rStyle w:val="FootnoteAnchor"/>
          <w:rtl w:val="true"/>
        </w:rPr>
        <w:footnoteReference w:id="20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جعفر بن واحد هاشمی قاضی بعد از تضعیف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بلایای او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 xml:space="preserve">و نیز در ترجمه زید العمّی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بطلان آن نموده است</w:t>
      </w:r>
      <w:r>
        <w:rPr>
          <w:rFonts w:eastAsia="IRNazanin" w:cs="IRNazanin"/>
          <w:color w:val="111111"/>
          <w:sz w:val="28"/>
          <w:szCs w:val="28"/>
          <w:rtl w:val="true"/>
          <w:lang w:bidi="fa-IR"/>
        </w:rPr>
        <w:t>.</w:t>
      </w:r>
      <w:r>
        <w:rPr>
          <w:rStyle w:val="FootnoteAnchor"/>
          <w:rtl w:val="true"/>
        </w:rPr>
        <w:footnoteReference w:id="20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اعمش از ابی سفیان بن جابر و از حدیث سعید بن مسیّب از ابن عمر، و از طریق حمزه جزری از نافع از ابن عمر نقل شده که هیچ یک از آن‌ها ثابت نیست</w:t>
      </w:r>
      <w:r>
        <w:rPr>
          <w:rFonts w:eastAsia="IRNazanin" w:cs="IRNazanin"/>
          <w:color w:val="111111"/>
          <w:sz w:val="28"/>
          <w:szCs w:val="28"/>
          <w:rtl w:val="true"/>
          <w:lang w:bidi="fa-IR"/>
        </w:rPr>
        <w:t>».</w:t>
      </w:r>
      <w:r>
        <w:rPr>
          <w:rStyle w:val="FootnoteAnchor"/>
          <w:rtl w:val="true"/>
        </w:rPr>
        <w:footnoteReference w:id="2017"/>
      </w:r>
      <w:bookmarkStart w:id="1134" w:name="pg269_10198"/>
    </w:p>
    <w:p>
      <w:pPr>
        <w:pStyle w:val="BookText"/>
        <w:rPr/>
      </w:pPr>
      <w:bookmarkEnd w:id="113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الهمام حنفی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بزرگان حنفیه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شناخته شده نیست</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نقل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ضعف آن نموده است</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حجیت قول هر یک از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گفتار معروفی است؛ زیرا در رجال آن عبدالرحیم عمّی از پدرش وجود دارد که هر دو جدّاً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معین، عبدالرحیم را کذّاب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طریقی دیگر دارد که در آن حمزه نصیبی است که او نیز جداً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منکر الحدیث معرّفی کرده و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گفته که عموم روایات او موضوع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از طریق جمیل بن زید نقل شده که مجهول است</w:t>
      </w:r>
      <w:r>
        <w:rPr>
          <w:rFonts w:eastAsia="IRNazanin" w:cs="IRNazanin"/>
          <w:color w:val="111111"/>
          <w:sz w:val="28"/>
          <w:szCs w:val="28"/>
          <w:rtl w:val="true"/>
          <w:lang w:bidi="fa-IR"/>
        </w:rPr>
        <w:t>».</w:t>
      </w:r>
      <w:r>
        <w:rPr>
          <w:rStyle w:val="FootnoteAnchor"/>
          <w:rtl w:val="true"/>
        </w:rPr>
        <w:footnoteReference w:id="202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ناصرالدین 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 و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بعد از نقل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موضوع و جعلی است</w:t>
      </w:r>
      <w:r>
        <w:rPr>
          <w:rFonts w:eastAsia="IRNazanin" w:cs="IRNazanin"/>
          <w:color w:val="111111"/>
          <w:sz w:val="28"/>
          <w:szCs w:val="28"/>
          <w:rtl w:val="true"/>
          <w:lang w:bidi="fa-IR"/>
        </w:rPr>
        <w:t>».</w:t>
      </w:r>
      <w:r>
        <w:rPr>
          <w:rStyle w:val="FootnoteAnchor"/>
          <w:rtl w:val="true"/>
        </w:rPr>
        <w:footnoteReference w:id="2021"/>
      </w:r>
    </w:p>
    <w:p>
      <w:pPr>
        <w:pStyle w:val="Heading4"/>
        <w:numPr>
          <w:ilvl w:val="3"/>
          <w:numId w:val="1"/>
        </w:numPr>
        <w:rPr/>
      </w:pPr>
      <w:bookmarkStart w:id="1135" w:name="__RefHeading___Toc2409715_211673320"/>
      <w:bookmarkStart w:id="1136" w:name="_Toc416"/>
      <w:bookmarkEnd w:id="1135"/>
      <w:r>
        <w:rPr>
          <w:rtl w:val="true"/>
        </w:rPr>
        <w:t>بررسی کلّی روایات‌</w:t>
      </w:r>
      <w:bookmarkEnd w:id="1136"/>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صحابه نقل کرده‌اند که همه آن‌ها از ضعف سندی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عبداللَّه بن عمر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او عبدالرحیم بن زید و زید عمّی وجود دارد که هر دو ضعیفند</w:t>
      </w:r>
      <w:r>
        <w:rPr>
          <w:rFonts w:eastAsia="IRNazanin" w:cs="IRNazanin"/>
          <w:color w:val="111111"/>
          <w:sz w:val="28"/>
          <w:szCs w:val="28"/>
          <w:rtl w:val="true"/>
          <w:lang w:bidi="fa-IR"/>
        </w:rPr>
        <w:t xml:space="preserve">. </w:t>
      </w:r>
      <w:bookmarkStart w:id="1137" w:name="pg269_10201"/>
    </w:p>
    <w:p>
      <w:pPr>
        <w:pStyle w:val="BookText"/>
        <w:rPr/>
      </w:pPr>
      <w:bookmarkEnd w:id="113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عمر بن خطّاب</w:t>
      </w:r>
    </w:p>
    <w:p>
      <w:pPr>
        <w:pStyle w:val="BookText"/>
        <w:rPr/>
      </w:pPr>
      <w:r>
        <w:rPr>
          <w:rFonts w:ascii="IRNazanin" w:hAnsi="IRNazanin" w:eastAsia="IRNazanin"/>
          <w:color w:val="111111"/>
          <w:sz w:val="28"/>
          <w:sz w:val="28"/>
          <w:szCs w:val="28"/>
          <w:rtl w:val="true"/>
          <w:lang w:bidi="fa-IR"/>
        </w:rPr>
        <w:t>در سند روایت او نعیم بن حماد و عبدالرحیم بن زید و زید العمّی وجود دارند که همگی ضعیفند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جابر بن عبداللَّه انصاری</w:t>
      </w:r>
    </w:p>
    <w:p>
      <w:pPr>
        <w:pStyle w:val="BookText"/>
        <w:rPr/>
      </w:pPr>
      <w:r>
        <w:rPr>
          <w:rFonts w:ascii="IRNazanin" w:hAnsi="IRNazanin" w:eastAsia="IRNazanin"/>
          <w:color w:val="111111"/>
          <w:sz w:val="28"/>
          <w:sz w:val="28"/>
          <w:szCs w:val="28"/>
          <w:rtl w:val="true"/>
          <w:lang w:bidi="fa-IR"/>
        </w:rPr>
        <w:t xml:space="preserve">از جابر با یک سند دارقطنی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که در آن سند حمید بن زید وجود دارد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دیگرش ابوسفیان و سلام بن سلیم و حارث بن غصین وجود دارد که ضعیف و یا مجهولند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عبداللَّه بن عباس</w:t>
      </w:r>
    </w:p>
    <w:p>
      <w:pPr>
        <w:pStyle w:val="BookText"/>
        <w:rPr/>
      </w:pPr>
      <w:r>
        <w:rPr>
          <w:rFonts w:ascii="IRNazanin" w:hAnsi="IRNazanin" w:eastAsia="IRNazanin"/>
          <w:color w:val="111111"/>
          <w:sz w:val="28"/>
          <w:sz w:val="28"/>
          <w:szCs w:val="28"/>
          <w:rtl w:val="true"/>
          <w:lang w:bidi="fa-IR"/>
        </w:rPr>
        <w:t>در سند این روایت سلیمان بن ابی کریمه و جویبر بن سعید و ضحاک بن مزاحم وجود دارند که همگی از ضعفا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ابوهریره</w:t>
      </w:r>
    </w:p>
    <w:p>
      <w:pPr>
        <w:pStyle w:val="BookText"/>
        <w:rPr/>
      </w:pPr>
      <w:r>
        <w:rPr>
          <w:rFonts w:ascii="IRNazanin" w:hAnsi="IRNazanin" w:eastAsia="IRNazanin"/>
          <w:color w:val="111111"/>
          <w:sz w:val="28"/>
          <w:sz w:val="28"/>
          <w:szCs w:val="28"/>
          <w:rtl w:val="true"/>
          <w:lang w:bidi="fa-IR"/>
        </w:rPr>
        <w:t>در سند این روایت نیز جعفر بن عبدالواحد قاضی هاشمی وجود دارد که متّهم به جعل حدیث و کذب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انس بن مالک</w:t>
      </w:r>
    </w:p>
    <w:p>
      <w:pPr>
        <w:pStyle w:val="BookText"/>
        <w:rPr/>
      </w:pPr>
      <w:r>
        <w:rPr>
          <w:rFonts w:ascii="IRNazanin" w:hAnsi="IRNazanin" w:eastAsia="IRNazanin"/>
          <w:color w:val="111111"/>
          <w:sz w:val="28"/>
          <w:sz w:val="28"/>
          <w:szCs w:val="28"/>
          <w:rtl w:val="true"/>
          <w:lang w:bidi="fa-IR"/>
        </w:rPr>
        <w:t>در سند این روایت بشر بن حسین وجود دارد که ابوحاتم او را دروغگو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کلماتی را از علما در مذمّت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022"/>
      </w:r>
    </w:p>
    <w:p>
      <w:pPr>
        <w:pStyle w:val="Heading4"/>
        <w:numPr>
          <w:ilvl w:val="3"/>
          <w:numId w:val="1"/>
        </w:numPr>
        <w:rPr/>
      </w:pPr>
      <w:bookmarkStart w:id="1138" w:name="__RefHeading___Toc2409717_211673320"/>
      <w:bookmarkStart w:id="1139" w:name="_Toc417"/>
      <w:bookmarkEnd w:id="1138"/>
      <w:r>
        <w:rPr>
          <w:rtl w:val="true"/>
        </w:rPr>
        <w:t>البانی و تضعیف سندهای حدیث‌</w:t>
      </w:r>
      <w:bookmarkEnd w:id="1139"/>
    </w:p>
    <w:p>
      <w:pPr>
        <w:pStyle w:val="BookText"/>
        <w:rPr/>
      </w:pPr>
      <w:r>
        <w:rPr>
          <w:rFonts w:ascii="IRNazanin" w:hAnsi="IRNazanin" w:eastAsia="IRNazanin"/>
          <w:color w:val="111111"/>
          <w:sz w:val="28"/>
          <w:sz w:val="28"/>
          <w:szCs w:val="28"/>
          <w:rtl w:val="true"/>
          <w:lang w:bidi="fa-IR"/>
        </w:rPr>
        <w:t xml:space="preserve">ناصرالدین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 تعبیرات گوناگون آورده و همه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طور خلاصه به آن اشاره می‌شود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w:t>
      </w:r>
      <w:r>
        <w:rPr>
          <w:rStyle w:val="FootnoteAnchor"/>
          <w:rtl w:val="true"/>
        </w:rPr>
        <w:footnoteReference w:id="2023"/>
      </w:r>
      <w:r>
        <w:rPr>
          <w:rFonts w:ascii="IRNazanin" w:hAnsi="IRNazanin" w:eastAsia="IRNazanin"/>
          <w:color w:val="111111"/>
          <w:sz w:val="28"/>
          <w:sz w:val="28"/>
          <w:szCs w:val="28"/>
          <w:rtl w:val="true"/>
          <w:lang w:bidi="fa-IR"/>
        </w:rPr>
        <w:t>و ابن حزم</w:t>
      </w:r>
      <w:r>
        <w:rPr>
          <w:rStyle w:val="FootnoteAnchor"/>
          <w:rtl w:val="true"/>
        </w:rPr>
        <w:footnoteReference w:id="2024"/>
      </w:r>
      <w:r>
        <w:rPr>
          <w:rFonts w:ascii="IRNazanin" w:hAnsi="IRNazanin" w:eastAsia="IRNazanin"/>
          <w:color w:val="111111"/>
          <w:sz w:val="28"/>
          <w:sz w:val="28"/>
          <w:szCs w:val="28"/>
          <w:rtl w:val="true"/>
          <w:lang w:bidi="fa-IR"/>
        </w:rPr>
        <w:t xml:space="preserve">از طریق سلام بن سلیم و او از حارث بن غصین، از </w:t>
      </w:r>
    </w:p>
    <w:p>
      <w:pPr>
        <w:pStyle w:val="BookText"/>
        <w:rPr/>
      </w:pPr>
      <w:r>
        <w:rPr>
          <w:rFonts w:ascii="IRNazanin" w:hAnsi="IRNazanin" w:eastAsia="IRNazanin"/>
          <w:color w:val="111111"/>
          <w:sz w:val="28"/>
          <w:sz w:val="28"/>
          <w:szCs w:val="28"/>
          <w:rtl w:val="true"/>
          <w:lang w:bidi="fa-IR"/>
        </w:rPr>
        <w:t>اعمش از ابی سفیان، از جابر نقل کرده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قابل احتجاج نیست؛ زیرا حارث بن غصین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ساقط است؛ زیرا ابوسفیان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بن سلیمان از کسانی است که احادیث ضعیف‌السند را روایت می‌کند، و این حدیث بدون شک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این حدیث بر دوش سلام بن سلیم است و علما اجماع بر ضعف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جعلی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احمد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ابن قدامه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شعرانی</w:t>
      </w:r>
      <w:r>
        <w:rPr>
          <w:rStyle w:val="FootnoteAnchor"/>
          <w:rtl w:val="true"/>
        </w:rPr>
        <w:footnoteReference w:id="2026"/>
      </w:r>
      <w:r>
        <w:rPr>
          <w:rFonts w:ascii="IRNazanin" w:hAnsi="IRNazanin" w:eastAsia="IRNazanin"/>
          <w:color w:val="111111"/>
          <w:sz w:val="28"/>
          <w:sz w:val="28"/>
          <w:szCs w:val="28"/>
          <w:rtl w:val="true"/>
          <w:lang w:bidi="fa-IR"/>
        </w:rPr>
        <w:t>که این حدیث را نزد اهل کشف صحیح دانسته، باطل است؛ زیرا تصحیح احادیث از طریق کشف بدعت صوفی است و اعتماد بر این طریق منجرّ به تصحیح احادیث باطلی می‌شود که هیچ اصل و اساسی ندارد همانند این حدیث به جهت آن‌که کشف بهترین حالاتش بر فرض صحت همانند رأی است که گاهی به خطا و گاهی به صواب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هوا و هوس در آن راه پیدا نکرده باشد</w:t>
      </w:r>
      <w:r>
        <w:rPr>
          <w:rFonts w:eastAsia="IRNazanin" w:cs="IRNazanin"/>
          <w:color w:val="111111"/>
          <w:sz w:val="28"/>
          <w:szCs w:val="28"/>
          <w:rtl w:val="true"/>
          <w:lang w:bidi="fa-IR"/>
        </w:rPr>
        <w:t>.</w:t>
      </w:r>
      <w:r>
        <w:rPr>
          <w:rStyle w:val="FootnoteAnchor"/>
          <w:rtl w:val="true"/>
        </w:rPr>
        <w:footnoteReference w:id="2027"/>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w:t>
      </w:r>
      <w:r>
        <w:rPr>
          <w:rStyle w:val="FootnoteAnchor"/>
          <w:rtl w:val="true"/>
        </w:rPr>
        <w:footnoteReference w:id="2028"/>
      </w:r>
      <w:r>
        <w:rPr>
          <w:rFonts w:ascii="IRNazanin" w:hAnsi="IRNazanin" w:eastAsia="IRNazanin"/>
          <w:color w:val="111111"/>
          <w:sz w:val="28"/>
          <w:sz w:val="28"/>
          <w:szCs w:val="28"/>
          <w:rtl w:val="true"/>
          <w:lang w:bidi="fa-IR"/>
        </w:rPr>
        <w:t>و قبل از او ابوالعباس اصمّ، و او از بیهقی</w:t>
      </w:r>
      <w:r>
        <w:rPr>
          <w:rStyle w:val="FootnoteAnchor"/>
          <w:rtl w:val="true"/>
        </w:rPr>
        <w:footnoteReference w:id="2029"/>
      </w:r>
      <w:r>
        <w:rPr>
          <w:rFonts w:ascii="IRNazanin" w:hAnsi="IRNazanin" w:eastAsia="IRNazanin"/>
          <w:color w:val="111111"/>
          <w:sz w:val="28"/>
          <w:sz w:val="28"/>
          <w:szCs w:val="28"/>
          <w:rtl w:val="true"/>
          <w:lang w:bidi="fa-IR"/>
        </w:rPr>
        <w:t>و دیلمی و ابن عساکر از طریق سلیمان بن ابی کریمه از جویبر از ضحاک از ابن عباس نقل کرده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 اوتیتم من کتاب اللَّه فالعمل به لا عذر لأحدکم فی ترکه، فإن لم یکن فی کتاب اللَّه، فسنة ماضیة، فان لم یکن سنّة منّی ماضیة فما قال اصحابی، انّ اصحابی </w:t>
      </w:r>
    </w:p>
    <w:p>
      <w:pPr>
        <w:pStyle w:val="BookText"/>
        <w:rPr/>
      </w:pPr>
      <w:r>
        <w:rPr>
          <w:rFonts w:ascii="IRNazanin" w:hAnsi="IRNazanin" w:eastAsia="IRNazanin"/>
          <w:color w:val="111111"/>
          <w:sz w:val="28"/>
          <w:sz w:val="28"/>
          <w:szCs w:val="28"/>
          <w:rtl w:val="true"/>
          <w:lang w:bidi="fa-IR"/>
        </w:rPr>
        <w:t>بمنزلة النجوم فی السماء، فأیّها اخذتم به اهتدیتم، و اختلاف اصحابی لکم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از کتاب خدا به شما رسیده باید به آن عمل کنید و برای هیچ کس عذری در ترک آن نیست اگر در کتاب خدا نبود پس به سنت حتمی عمل کنید، و اگر سنّتی از من یافت نشد به آنچه اصحابم می‌گویند عمل نمایید؛ زیرا اصحابم به منزله ستارگان در آسمانند، به هر کدام تمسک کنید هدایت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اصحابم برای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جدّاً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سلیمان بن کریمه را ضعیف الحدیث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جویبر پسر سعید ازدی مطابق رأی دارقطنی و نسائی و دیگران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مدینی نیز او را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بعد از نقل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متنش مشهور است ولی سندهای آن همگی ضعیف بوده و هیچ سندی برای آن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مطلب آن است که این حدیث جداً ضعیف است به جهت آنچه درباره جویبر گفته شد</w:t>
      </w:r>
      <w:r>
        <w:rPr>
          <w:rFonts w:eastAsia="IRNazanin" w:cs="IRNazanin"/>
          <w:color w:val="111111"/>
          <w:sz w:val="28"/>
          <w:szCs w:val="28"/>
          <w:rtl w:val="true"/>
          <w:lang w:bidi="fa-IR"/>
        </w:rPr>
        <w:t>...».</w:t>
      </w:r>
      <w:r>
        <w:rPr>
          <w:rStyle w:val="FootnoteAnchor"/>
          <w:rtl w:val="true"/>
        </w:rPr>
        <w:footnoteReference w:id="2030"/>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بطّه</w:t>
      </w:r>
      <w:r>
        <w:rPr>
          <w:rStyle w:val="FootnoteAnchor"/>
          <w:rtl w:val="true"/>
        </w:rPr>
        <w:footnoteReference w:id="2031"/>
      </w:r>
      <w:r>
        <w:rPr>
          <w:rFonts w:ascii="IRNazanin" w:hAnsi="IRNazanin" w:eastAsia="IRNazanin"/>
          <w:color w:val="111111"/>
          <w:sz w:val="28"/>
          <w:sz w:val="28"/>
          <w:szCs w:val="28"/>
          <w:rtl w:val="true"/>
          <w:lang w:bidi="fa-IR"/>
        </w:rPr>
        <w:t>و خطیب و دیلمی</w:t>
      </w:r>
      <w:r>
        <w:rPr>
          <w:rStyle w:val="FootnoteAnchor"/>
          <w:rtl w:val="true"/>
        </w:rPr>
        <w:footnoteReference w:id="2032"/>
      </w:r>
      <w:r>
        <w:rPr>
          <w:rFonts w:ascii="IRNazanin" w:hAnsi="IRNazanin" w:eastAsia="IRNazanin"/>
          <w:color w:val="111111"/>
          <w:sz w:val="28"/>
          <w:sz w:val="28"/>
          <w:szCs w:val="28"/>
          <w:rtl w:val="true"/>
          <w:lang w:bidi="fa-IR"/>
        </w:rPr>
        <w:t>و ابن عساکر</w:t>
      </w:r>
      <w:r>
        <w:rPr>
          <w:rStyle w:val="FootnoteAnchor"/>
          <w:rtl w:val="true"/>
        </w:rPr>
        <w:footnoteReference w:id="2033"/>
      </w:r>
      <w:r>
        <w:rPr>
          <w:rFonts w:ascii="IRNazanin" w:hAnsi="IRNazanin" w:eastAsia="IRNazanin"/>
          <w:color w:val="111111"/>
          <w:sz w:val="28"/>
          <w:sz w:val="28"/>
          <w:szCs w:val="28"/>
          <w:rtl w:val="true"/>
          <w:lang w:bidi="fa-IR"/>
        </w:rPr>
        <w:t>از طریق نعیم بن حماد از عبدالرحیم بن زید عمِّی از پدرش از سعید بن مسیب از عمر بن خطاب نقل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ربّی فیما اختلف فیه اصحابی من بعدی، فاوحی اللَّه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اصحابک عندی بمنزلة النجوم فی السماء، بعضها أضوأ من بعض، فمن أخذ بشی‌ء ممّا علیه من اختلافهم فهو عندی علی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در مورد آنچه اصحابم بعد از من در آن اختلاف می‌کنند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فرستاد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اصحاب تو نزد من به منزله ستارگان در آسمانند، برخی روشن‌تر از برخی دیگر، پس هر کس چیزی از آنچه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را اخذ کند، او نزد من بر هدایت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البانی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است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عبدالرحیم بن زید عمِّی کذّاب است، و آفت در این حدیث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او را کذّاب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بعد از نقل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و ابن حزم از طریق ابی شهاب حناط از حمزه جزری از نافع از ابن عمر نقل کرده 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اصحابی مثل النجوم، فأیّهم أخذتم بقوله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اصحابم به مانند ستارگانند، به گفتار هر کدام اخذ کنید هدایت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است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همان ابن ابی حمزه است که دارقطنی او را متروک معرّفی کرده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مرویات او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ثقه حدیث جعلی نقل کرده است و لذا روایت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احادیث جعلی آورده و این حدیث را از جمله آن‌ها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شد که این روایت اصلاً ثابت نیست بلکه شکی در کذب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صحیح است تقلید از قومی که گاهی خطا کرده و گاهی به صواب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متابعت از آن چیزی است که در قرآن آمده و از رسول خداصلی الله علیه وآله وسلم به سند صحیح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و دروغ بوده و از تولیدات اهل فسق به حساب می‌آید به جهاتی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طریق نقل ثابت نشده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نیست که پیامبرصلی الله علیه وآله وسلم امر کند به چیزی که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پیامبرصلی الله علیه وآله وسلم خبر داده که ابوبکر در فلان تفسیری که داشته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1140" w:name="pg269_10213"/>
    </w:p>
    <w:p>
      <w:pPr>
        <w:pStyle w:val="BookText"/>
        <w:rPr/>
      </w:pPr>
      <w:bookmarkEnd w:id="1140"/>
      <w:r>
        <w:rPr>
          <w:rFonts w:ascii="IRNazanin" w:hAnsi="IRNazanin" w:eastAsia="IRNazanin"/>
          <w:color w:val="111111"/>
          <w:sz w:val="28"/>
          <w:sz w:val="28"/>
          <w:szCs w:val="28"/>
          <w:rtl w:val="true"/>
          <w:lang w:bidi="fa-IR"/>
        </w:rPr>
        <w:t>عمر در فلان تأویل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پیامبرصلی الله علیه وآله وسلم امر کند مردم را به متابعت هر کدام از اصحاب که قطعاً خطاکار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 می‌آید که پیامبرصلی الله علیه وآله وسلم امر به متابعت از خطا کرده باشد، و حضرت از این امر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گفتاری است باطل و هرگز نمی‌توان آن را به پیامبرصلی الله علیه وآله وسلم نسبت داد؛ زیرا کسی که اراده کرده جهت مَطلع جُدَی را ولی به دنبال مَطلع سرطان برود قطعاً هدایت نخواهد شد، بلکه به گمراهی خواهد افتاد، به جهت این‌که هر ستاره‌ای قابل هدایت در هر راهی نیست پس این تشبیه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شد که دروغ است و سقوط آن از اعتبار به طور ضروری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حزم نقل کرده که 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است دروغ، جعلی، باطل و غیر صحیح</w:t>
      </w:r>
      <w:r>
        <w:rPr>
          <w:rFonts w:eastAsia="IRNazanin" w:cs="IRNazanin"/>
          <w:color w:val="111111"/>
          <w:sz w:val="28"/>
          <w:szCs w:val="28"/>
          <w:rtl w:val="true"/>
          <w:lang w:bidi="fa-IR"/>
        </w:rPr>
        <w:t>».</w:t>
      </w:r>
      <w:r>
        <w:rPr>
          <w:rStyle w:val="FootnoteAnchor"/>
          <w:rtl w:val="true"/>
        </w:rPr>
        <w:footnoteReference w:id="2034"/>
      </w:r>
    </w:p>
    <w:p>
      <w:pPr>
        <w:pStyle w:val="Heading4"/>
        <w:numPr>
          <w:ilvl w:val="3"/>
          <w:numId w:val="1"/>
        </w:numPr>
        <w:rPr/>
      </w:pPr>
      <w:bookmarkStart w:id="1141" w:name="__RefHeading___Toc2409719_211673320"/>
      <w:bookmarkStart w:id="1142" w:name="_Toc418"/>
      <w:bookmarkEnd w:id="1141"/>
      <w:r>
        <w:rPr>
          <w:rtl w:val="true"/>
        </w:rPr>
        <w:t>بررسی دلالت حدیث‌</w:t>
      </w:r>
      <w:bookmarkEnd w:id="1142"/>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قابل مناقشه است؛ زیرا آیا کسی می‌تواند باور کند که جمیع صحابه بعد از پیامبرصلی الله علیه وآله وسلم بر طریق مستقیم بوده‌اند؟ آیه همه آن‌ها اهلیّت برای اقتدا داشته‌اند؟ آیا همه آن‌ها به هدایت رسیده‌اند تا بتوانند دیگران را نیز به هدایت رهنمون کنند؟ اگر چنین است پس چرا این همه آیات در قرآن کریم در مذمّت طایفه‌ای از صحابه وارد شده است؟ و نیز این همه روایات در مذمّت جماعتی از آن‌ها از شخص پیامبرصلی الله علیه وآله وسلم رسیده است؟</w:t>
      </w:r>
      <w:r>
        <w:rPr>
          <w:rStyle w:val="FootnoteAnchor"/>
          <w:rtl w:val="true"/>
        </w:rPr>
        <w:footnoteReference w:id="2035"/>
      </w:r>
      <w:r>
        <w:rPr>
          <w:rFonts w:ascii="IRNazanin" w:hAnsi="IRNazanin" w:eastAsia="IRNazanin"/>
          <w:color w:val="111111"/>
          <w:sz w:val="28"/>
          <w:sz w:val="28"/>
          <w:szCs w:val="28"/>
          <w:rtl w:val="true"/>
          <w:lang w:bidi="fa-IR"/>
        </w:rPr>
        <w:t xml:space="preserve">پیامبرصلی الله علیه وآله وسلم می‌دانست که بعد از او چه اتفاقی خواهد افتاد و امت او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خبر از بدعت‌گذاری جماعتی از صحابه داده و نیز آنان را اهل جهنم دانسته است؟</w:t>
      </w:r>
      <w:r>
        <w:rPr>
          <w:rStyle w:val="FootnoteAnchor"/>
          <w:rtl w:val="true"/>
        </w:rPr>
        <w:footnoteReference w:id="2036"/>
      </w:r>
      <w:r>
        <w:rPr>
          <w:rFonts w:ascii="IRNazanin" w:hAnsi="IRNazanin" w:eastAsia="IRNazanin"/>
          <w:color w:val="111111"/>
          <w:sz w:val="28"/>
          <w:sz w:val="28"/>
          <w:szCs w:val="28"/>
          <w:rtl w:val="true"/>
          <w:lang w:bidi="fa-IR"/>
        </w:rPr>
        <w:t>آیا جماعتی از صحابه اهل فسق و فجور نبوده‌اند؛ از قبیل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جماعتی از مشاهیر صحابه در قضیه جمل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مردم را نیز تحریض بر گواهی به دروغ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قضایای مشهور در کتب تاریخ اهل سنت از قبیل تاریخ طبری، ابن اثیر، ابن خلدون، ابی الفداء و مسعودی و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نبود که خالد بن ولید مالک بن نویره را کشت و با زن او بدون عده گرفتن زنا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مغیرة بن شعبه با ام جمیل زنا نکرد</w:t>
      </w:r>
      <w:r>
        <w:rPr>
          <w:rFonts w:eastAsia="IRNazanin" w:cs="IRNazanin"/>
          <w:color w:val="111111"/>
          <w:sz w:val="28"/>
          <w:szCs w:val="28"/>
          <w:rtl w:val="true"/>
          <w:lang w:bidi="fa-IR"/>
        </w:rPr>
        <w:t>.</w:t>
      </w:r>
      <w:r>
        <w:rPr>
          <w:rStyle w:val="FootnoteAnchor"/>
          <w:rtl w:val="true"/>
        </w:rPr>
        <w:footnoteReference w:id="20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سمرة بن جندب در عصر عمر بن خطاب شراب فروش نبود؟</w:t>
      </w:r>
      <w:r>
        <w:rPr>
          <w:rStyle w:val="FootnoteAnchor"/>
          <w:rtl w:val="true"/>
        </w:rPr>
        <w:footnoteReference w:id="20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عبدالرحمن بن عمر بن خطاب شراب‌خور در عصر خلافت پدرش در مصر نبود؟</w:t>
      </w:r>
      <w:r>
        <w:rPr>
          <w:rStyle w:val="FootnoteAnchor"/>
          <w:rtl w:val="true"/>
        </w:rPr>
        <w:footnoteReference w:id="20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برخی از بزرگان صحابه به احکام شرعی جاهل نبودند؟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معاویه کسی نبود که ربا می‌گرفت و هنگامی که ابوالدرداء به او اعتراض کرد که پیامبر ربای معاوضی را جایز نمی‌داند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اشکالی در آن نمی‌بینم</w:t>
      </w:r>
      <w:r>
        <w:rPr>
          <w:rFonts w:eastAsia="IRNazanin" w:cs="IRNazanin"/>
          <w:color w:val="111111"/>
          <w:sz w:val="28"/>
          <w:szCs w:val="28"/>
          <w:rtl w:val="true"/>
          <w:lang w:bidi="fa-IR"/>
        </w:rPr>
        <w:t>.</w:t>
      </w:r>
      <w:r>
        <w:rPr>
          <w:rStyle w:val="FootnoteAnchor"/>
          <w:rtl w:val="true"/>
        </w:rPr>
        <w:footnoteReference w:id="2040"/>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3" w:name="pg269_10235"/>
      <w:bookmarkStart w:id="1144" w:name="pg269_10235"/>
      <w:bookmarkEnd w:id="1144"/>
    </w:p>
    <w:p>
      <w:pPr>
        <w:pStyle w:val="Heading2"/>
        <w:numPr>
          <w:ilvl w:val="1"/>
          <w:numId w:val="1"/>
        </w:numPr>
        <w:rPr/>
      </w:pPr>
      <w:bookmarkStart w:id="1145" w:name="pg269_10235"/>
      <w:bookmarkStart w:id="1146" w:name="__RefHeading___Toc2409721_211673320"/>
      <w:bookmarkStart w:id="1147" w:name="_Toc419"/>
      <w:bookmarkEnd w:id="1145"/>
      <w:bookmarkEnd w:id="1146"/>
      <w:r>
        <w:rPr>
          <w:rtl w:val="true"/>
        </w:rPr>
        <w:t>فهرست منابع</w:t>
      </w:r>
      <w:bookmarkEnd w:id="1147"/>
    </w:p>
    <w:p>
      <w:pPr>
        <w:pStyle w:val="Heading3"/>
        <w:numPr>
          <w:ilvl w:val="2"/>
          <w:numId w:val="1"/>
        </w:numPr>
        <w:rPr/>
      </w:pPr>
      <w:bookmarkStart w:id="1148" w:name="__RefHeading___Toc2409723_211673320"/>
      <w:bookmarkStart w:id="1149" w:name="_Toc420"/>
      <w:bookmarkEnd w:id="1148"/>
      <w:r>
        <w:rPr>
          <w:rtl w:val="true"/>
        </w:rPr>
        <w:t>قسمت اول</w:t>
      </w:r>
      <w:bookmarkEnd w:id="1149"/>
    </w:p>
    <w:p>
      <w:pPr>
        <w:pStyle w:val="BookText"/>
        <w:rPr/>
      </w:pPr>
      <w:r>
        <w:rPr>
          <w:rFonts w:ascii="IRNazanin" w:hAnsi="IRNazanin" w:eastAsia="IRNazanin"/>
          <w:color w:val="111111"/>
          <w:sz w:val="28"/>
          <w:sz w:val="28"/>
          <w:szCs w:val="28"/>
          <w:rtl w:val="true"/>
          <w:lang w:bidi="fa-IR"/>
        </w:rPr>
        <w:t>ائمة الهدی</w:t>
      </w:r>
    </w:p>
    <w:p>
      <w:pPr>
        <w:pStyle w:val="BookText"/>
        <w:rPr/>
      </w:pPr>
      <w:r>
        <w:rPr>
          <w:rFonts w:ascii="IRNazanin" w:hAnsi="IRNazanin" w:eastAsia="IRNazanin"/>
          <w:color w:val="111111"/>
          <w:sz w:val="28"/>
          <w:sz w:val="28"/>
          <w:szCs w:val="28"/>
          <w:rtl w:val="true"/>
          <w:lang w:bidi="fa-IR"/>
        </w:rPr>
        <w:t>ابوالشهداء</w:t>
      </w:r>
    </w:p>
    <w:p>
      <w:pPr>
        <w:pStyle w:val="BookText"/>
        <w:rPr/>
      </w:pPr>
      <w:r>
        <w:rPr>
          <w:rFonts w:ascii="IRNazanin" w:hAnsi="IRNazanin" w:eastAsia="IRNazanin"/>
          <w:color w:val="111111"/>
          <w:sz w:val="28"/>
          <w:sz w:val="28"/>
          <w:szCs w:val="28"/>
          <w:rtl w:val="true"/>
          <w:lang w:bidi="fa-IR"/>
        </w:rPr>
        <w:t>ابوهریره، ابوریه</w:t>
      </w:r>
    </w:p>
    <w:p>
      <w:pPr>
        <w:pStyle w:val="BookText"/>
        <w:rPr/>
      </w:pPr>
      <w:r>
        <w:rPr>
          <w:rFonts w:ascii="IRNazanin" w:hAnsi="IRNazanin" w:eastAsia="IRNazanin"/>
          <w:color w:val="111111"/>
          <w:sz w:val="28"/>
          <w:sz w:val="28"/>
          <w:szCs w:val="28"/>
          <w:rtl w:val="true"/>
          <w:lang w:bidi="fa-IR"/>
        </w:rPr>
        <w:t>اتحاف الجماعة، تویجری</w:t>
      </w:r>
    </w:p>
    <w:p>
      <w:pPr>
        <w:pStyle w:val="BookText"/>
        <w:rPr/>
      </w:pPr>
      <w:r>
        <w:rPr>
          <w:rFonts w:ascii="IRNazanin" w:hAnsi="IRNazanin" w:eastAsia="IRNazanin"/>
          <w:color w:val="111111"/>
          <w:sz w:val="28"/>
          <w:sz w:val="28"/>
          <w:szCs w:val="28"/>
          <w:rtl w:val="true"/>
          <w:lang w:bidi="fa-IR"/>
        </w:rPr>
        <w:t>اتحاف الخیرة المهرة</w:t>
      </w:r>
    </w:p>
    <w:p>
      <w:pPr>
        <w:pStyle w:val="BookText"/>
        <w:rPr/>
      </w:pPr>
      <w:r>
        <w:rPr>
          <w:rFonts w:ascii="IRNazanin" w:hAnsi="IRNazanin" w:eastAsia="IRNazanin"/>
          <w:color w:val="111111"/>
          <w:sz w:val="28"/>
          <w:sz w:val="28"/>
          <w:szCs w:val="28"/>
          <w:rtl w:val="true"/>
          <w:lang w:bidi="fa-IR"/>
        </w:rPr>
        <w:t>اتحاف السادة المتّقین</w:t>
      </w:r>
    </w:p>
    <w:p>
      <w:pPr>
        <w:pStyle w:val="BookText"/>
        <w:rPr/>
      </w:pPr>
      <w:r>
        <w:rPr>
          <w:rFonts w:ascii="IRNazanin" w:hAnsi="IRNazanin" w:eastAsia="IRNazanin"/>
          <w:color w:val="111111"/>
          <w:sz w:val="28"/>
          <w:sz w:val="28"/>
          <w:szCs w:val="28"/>
          <w:rtl w:val="true"/>
          <w:lang w:bidi="fa-IR"/>
        </w:rPr>
        <w:t>اثبات الوصیة، مسعودی</w:t>
      </w:r>
    </w:p>
    <w:p>
      <w:pPr>
        <w:pStyle w:val="BookText"/>
        <w:rPr/>
      </w:pPr>
      <w:r>
        <w:rPr>
          <w:rFonts w:ascii="IRNazanin" w:hAnsi="IRNazanin" w:eastAsia="IRNazanin"/>
          <w:color w:val="111111"/>
          <w:sz w:val="28"/>
          <w:sz w:val="28"/>
          <w:szCs w:val="28"/>
          <w:rtl w:val="true"/>
          <w:lang w:bidi="fa-IR"/>
        </w:rPr>
        <w:t>التنبیه و الاشراف، مسعودی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اثر الامامة فی الفقه الجعفری و اصوله، دکتر سالوس</w:t>
      </w:r>
    </w:p>
    <w:p>
      <w:pPr>
        <w:pStyle w:val="BookText"/>
        <w:rPr/>
      </w:pPr>
      <w:r>
        <w:rPr>
          <w:rFonts w:ascii="IRNazanin" w:hAnsi="IRNazanin" w:eastAsia="IRNazanin"/>
          <w:color w:val="111111"/>
          <w:sz w:val="28"/>
          <w:sz w:val="28"/>
          <w:szCs w:val="28"/>
          <w:rtl w:val="true"/>
          <w:lang w:bidi="fa-IR"/>
        </w:rPr>
        <w:t>احداث التاریخ الاسلامی</w:t>
      </w:r>
    </w:p>
    <w:p>
      <w:pPr>
        <w:pStyle w:val="BookText"/>
        <w:rPr/>
      </w:pPr>
      <w:r>
        <w:rPr>
          <w:rFonts w:ascii="IRNazanin" w:hAnsi="IRNazanin" w:eastAsia="IRNazanin"/>
          <w:color w:val="111111"/>
          <w:sz w:val="28"/>
          <w:sz w:val="28"/>
          <w:szCs w:val="28"/>
          <w:rtl w:val="true"/>
          <w:lang w:bidi="fa-IR"/>
        </w:rPr>
        <w:t>احسن القصص</w:t>
      </w:r>
    </w:p>
    <w:p>
      <w:pPr>
        <w:pStyle w:val="BookText"/>
        <w:rPr/>
      </w:pPr>
      <w:r>
        <w:rPr>
          <w:rFonts w:ascii="IRNazanin" w:hAnsi="IRNazanin" w:eastAsia="IRNazanin"/>
          <w:color w:val="111111"/>
          <w:sz w:val="28"/>
          <w:sz w:val="28"/>
          <w:szCs w:val="28"/>
          <w:rtl w:val="true"/>
          <w:lang w:bidi="fa-IR"/>
        </w:rPr>
        <w:t>احکام القرآن، جصّاص</w:t>
      </w:r>
    </w:p>
    <w:p>
      <w:pPr>
        <w:pStyle w:val="BookText"/>
        <w:rPr/>
      </w:pPr>
      <w:r>
        <w:rPr>
          <w:rFonts w:ascii="IRNazanin" w:hAnsi="IRNazanin" w:eastAsia="IRNazanin"/>
          <w:color w:val="111111"/>
          <w:sz w:val="28"/>
          <w:sz w:val="28"/>
          <w:szCs w:val="28"/>
          <w:rtl w:val="true"/>
          <w:lang w:bidi="fa-IR"/>
        </w:rPr>
        <w:t>احیاء المیّت در حاشیه الإتحاف، سیوطی</w:t>
      </w:r>
    </w:p>
    <w:p>
      <w:pPr>
        <w:pStyle w:val="BookText"/>
        <w:rPr/>
      </w:pPr>
      <w:r>
        <w:rPr>
          <w:rFonts w:ascii="IRNazanin" w:hAnsi="IRNazanin" w:eastAsia="IRNazanin"/>
          <w:color w:val="111111"/>
          <w:sz w:val="28"/>
          <w:sz w:val="28"/>
          <w:szCs w:val="28"/>
          <w:rtl w:val="true"/>
          <w:lang w:bidi="fa-IR"/>
        </w:rPr>
        <w:t>اخبار الدول، قرمانی</w:t>
      </w:r>
    </w:p>
    <w:p>
      <w:pPr>
        <w:pStyle w:val="BookText"/>
        <w:rPr/>
      </w:pPr>
      <w:r>
        <w:rPr>
          <w:rFonts w:ascii="IRNazanin" w:hAnsi="IRNazanin" w:eastAsia="IRNazanin"/>
          <w:color w:val="111111"/>
          <w:sz w:val="28"/>
          <w:sz w:val="28"/>
          <w:szCs w:val="28"/>
          <w:rtl w:val="true"/>
          <w:lang w:bidi="fa-IR"/>
        </w:rPr>
        <w:t>اربعین فخر رازی</w:t>
      </w:r>
    </w:p>
    <w:p>
      <w:pPr>
        <w:pStyle w:val="BookText"/>
        <w:rPr/>
      </w:pPr>
      <w:r>
        <w:rPr>
          <w:rFonts w:ascii="IRNazanin" w:hAnsi="IRNazanin" w:eastAsia="IRNazanin"/>
          <w:color w:val="111111"/>
          <w:sz w:val="28"/>
          <w:sz w:val="28"/>
          <w:szCs w:val="28"/>
          <w:rtl w:val="true"/>
          <w:lang w:bidi="fa-IR"/>
        </w:rPr>
        <w:t>ارشاد الفحول، شوکانی</w:t>
      </w:r>
    </w:p>
    <w:p>
      <w:pPr>
        <w:pStyle w:val="BookText"/>
        <w:rPr/>
      </w:pPr>
      <w:r>
        <w:rPr>
          <w:rFonts w:ascii="IRNazanin" w:hAnsi="IRNazanin" w:eastAsia="IRNazanin"/>
          <w:color w:val="111111"/>
          <w:sz w:val="28"/>
          <w:sz w:val="28"/>
          <w:szCs w:val="28"/>
          <w:rtl w:val="true"/>
          <w:lang w:bidi="fa-IR"/>
        </w:rPr>
        <w:t>ارشاد مفید</w:t>
      </w:r>
    </w:p>
    <w:p>
      <w:pPr>
        <w:pStyle w:val="BookText"/>
        <w:rPr/>
      </w:pPr>
      <w:r>
        <w:rPr>
          <w:rFonts w:ascii="IRNazanin" w:hAnsi="IRNazanin" w:eastAsia="IRNazanin"/>
          <w:color w:val="111111"/>
          <w:sz w:val="28"/>
          <w:sz w:val="28"/>
          <w:szCs w:val="28"/>
          <w:rtl w:val="true"/>
          <w:lang w:bidi="fa-IR"/>
        </w:rPr>
        <w:t>اسباب النزول، واحدی</w:t>
      </w:r>
    </w:p>
    <w:p>
      <w:pPr>
        <w:pStyle w:val="BookText"/>
        <w:rPr/>
      </w:pPr>
      <w:r>
        <w:rPr>
          <w:rFonts w:ascii="IRNazanin" w:hAnsi="IRNazanin" w:eastAsia="IRNazanin"/>
          <w:color w:val="111111"/>
          <w:sz w:val="28"/>
          <w:sz w:val="28"/>
          <w:szCs w:val="28"/>
          <w:rtl w:val="true"/>
          <w:lang w:bidi="fa-IR"/>
        </w:rPr>
        <w:t>اسد الغابه، ابن اثیر</w:t>
      </w:r>
    </w:p>
    <w:p>
      <w:pPr>
        <w:pStyle w:val="BookText"/>
        <w:rPr/>
      </w:pPr>
      <w:r>
        <w:rPr>
          <w:rFonts w:ascii="IRNazanin" w:hAnsi="IRNazanin" w:eastAsia="IRNazanin"/>
          <w:color w:val="111111"/>
          <w:sz w:val="28"/>
          <w:sz w:val="28"/>
          <w:szCs w:val="28"/>
          <w:rtl w:val="true"/>
          <w:lang w:bidi="fa-IR"/>
        </w:rPr>
        <w:t>اسعاف الراغبین، ابن صبان</w:t>
      </w:r>
    </w:p>
    <w:p>
      <w:pPr>
        <w:pStyle w:val="BookText"/>
        <w:rPr/>
      </w:pPr>
      <w:r>
        <w:rPr>
          <w:rFonts w:ascii="IRNazanin" w:hAnsi="IRNazanin" w:eastAsia="IRNazanin"/>
          <w:color w:val="111111"/>
          <w:sz w:val="28"/>
          <w:sz w:val="28"/>
          <w:szCs w:val="28"/>
          <w:rtl w:val="true"/>
          <w:lang w:bidi="fa-IR"/>
        </w:rPr>
        <w:t>اسلامنا، رافعی</w:t>
      </w:r>
    </w:p>
    <w:p>
      <w:pPr>
        <w:pStyle w:val="BookText"/>
        <w:rPr/>
      </w:pPr>
      <w:r>
        <w:rPr>
          <w:rFonts w:ascii="IRNazanin" w:hAnsi="IRNazanin" w:eastAsia="IRNazanin"/>
          <w:color w:val="111111"/>
          <w:sz w:val="28"/>
          <w:sz w:val="28"/>
          <w:szCs w:val="28"/>
          <w:rtl w:val="true"/>
          <w:lang w:bidi="fa-IR"/>
        </w:rPr>
        <w:t>اسنی المطالب، جزری شافعی</w:t>
      </w:r>
    </w:p>
    <w:p>
      <w:pPr>
        <w:pStyle w:val="BookText"/>
        <w:rPr/>
      </w:pPr>
      <w:r>
        <w:rPr>
          <w:rFonts w:ascii="IRNazanin" w:hAnsi="IRNazanin" w:eastAsia="IRNazanin"/>
          <w:color w:val="111111"/>
          <w:sz w:val="28"/>
          <w:sz w:val="28"/>
          <w:szCs w:val="28"/>
          <w:rtl w:val="true"/>
          <w:lang w:bidi="fa-IR"/>
        </w:rPr>
        <w:t>اسنی المطالب</w:t>
      </w:r>
    </w:p>
    <w:p>
      <w:pPr>
        <w:pStyle w:val="BookText"/>
        <w:rPr/>
      </w:pPr>
      <w:r>
        <w:rPr>
          <w:rFonts w:ascii="IRNazanin" w:hAnsi="IRNazanin" w:eastAsia="IRNazanin"/>
          <w:color w:val="111111"/>
          <w:sz w:val="28"/>
          <w:sz w:val="28"/>
          <w:szCs w:val="28"/>
          <w:rtl w:val="true"/>
          <w:lang w:bidi="fa-IR"/>
        </w:rPr>
        <w:t>اشعة اللمعات، جامی</w:t>
      </w:r>
    </w:p>
    <w:p>
      <w:pPr>
        <w:pStyle w:val="BookText"/>
        <w:rPr/>
      </w:pPr>
      <w:r>
        <w:rPr>
          <w:rFonts w:ascii="IRNazanin" w:hAnsi="IRNazanin" w:eastAsia="IRNazanin"/>
          <w:color w:val="111111"/>
          <w:sz w:val="28"/>
          <w:sz w:val="28"/>
          <w:szCs w:val="28"/>
          <w:rtl w:val="true"/>
          <w:lang w:bidi="fa-IR"/>
        </w:rPr>
        <w:t>اصل الشیعة و اصولها، کاشف الغطاء</w:t>
      </w:r>
    </w:p>
    <w:p>
      <w:pPr>
        <w:pStyle w:val="BookText"/>
        <w:rPr/>
      </w:pPr>
      <w:r>
        <w:rPr>
          <w:rFonts w:ascii="IRNazanin" w:hAnsi="IRNazanin" w:eastAsia="IRNazanin"/>
          <w:color w:val="111111"/>
          <w:sz w:val="28"/>
          <w:sz w:val="28"/>
          <w:szCs w:val="28"/>
          <w:rtl w:val="true"/>
          <w:lang w:bidi="fa-IR"/>
        </w:rPr>
        <w:t>اصول کافی، کلینی</w:t>
      </w:r>
    </w:p>
    <w:p>
      <w:pPr>
        <w:pStyle w:val="BookText"/>
        <w:rPr/>
      </w:pPr>
      <w:r>
        <w:rPr>
          <w:rFonts w:ascii="IRNazanin" w:hAnsi="IRNazanin" w:eastAsia="IRNazanin"/>
          <w:color w:val="111111"/>
          <w:sz w:val="28"/>
          <w:sz w:val="28"/>
          <w:szCs w:val="28"/>
          <w:rtl w:val="true"/>
          <w:lang w:bidi="fa-IR"/>
        </w:rPr>
        <w:t>اصول مذهب الشیعه، قفاری</w:t>
      </w:r>
    </w:p>
    <w:p>
      <w:pPr>
        <w:pStyle w:val="BookText"/>
        <w:rPr/>
      </w:pPr>
      <w:r>
        <w:rPr>
          <w:rFonts w:ascii="IRNazanin" w:hAnsi="IRNazanin" w:eastAsia="IRNazanin"/>
          <w:color w:val="111111"/>
          <w:sz w:val="28"/>
          <w:sz w:val="28"/>
          <w:szCs w:val="28"/>
          <w:rtl w:val="true"/>
          <w:lang w:bidi="fa-IR"/>
        </w:rPr>
        <w:t>إعلام الموقّعین، ابن قیم</w:t>
      </w:r>
    </w:p>
    <w:p>
      <w:pPr>
        <w:pStyle w:val="BookText"/>
        <w:rPr/>
      </w:pPr>
      <w:r>
        <w:rPr>
          <w:rFonts w:ascii="IRNazanin" w:hAnsi="IRNazanin" w:eastAsia="IRNazanin"/>
          <w:color w:val="111111"/>
          <w:sz w:val="28"/>
          <w:sz w:val="28"/>
          <w:szCs w:val="28"/>
          <w:rtl w:val="true"/>
          <w:lang w:bidi="fa-IR"/>
        </w:rPr>
        <w:t>اعلام النساء، رضا کحاله</w:t>
      </w:r>
    </w:p>
    <w:p>
      <w:pPr>
        <w:pStyle w:val="BookText"/>
        <w:rPr/>
      </w:pPr>
      <w:r>
        <w:rPr>
          <w:rFonts w:ascii="Amiri" w:hAnsi="Amiri" w:eastAsia="Amiri" w:cs="Amiri"/>
          <w:color w:val="111111"/>
          <w:sz w:val="28"/>
          <w:sz w:val="28"/>
          <w:szCs w:val="28"/>
          <w:rtl w:val="true"/>
          <w:lang w:bidi="ar-SA"/>
        </w:rPr>
        <w:t>الأئمة الاثنا عشر، ابن صلولون</w:t>
      </w:r>
    </w:p>
    <w:p>
      <w:pPr>
        <w:pStyle w:val="BookText"/>
        <w:rPr/>
      </w:pPr>
      <w:r>
        <w:rPr>
          <w:rFonts w:ascii="Amiri" w:hAnsi="Amiri" w:eastAsia="Amiri" w:cs="Amiri"/>
          <w:color w:val="111111"/>
          <w:sz w:val="28"/>
          <w:sz w:val="28"/>
          <w:szCs w:val="28"/>
          <w:rtl w:val="true"/>
          <w:lang w:bidi="ar-SA"/>
        </w:rPr>
        <w:t>الإبانة</w:t>
      </w:r>
    </w:p>
    <w:p>
      <w:pPr>
        <w:pStyle w:val="BookText"/>
        <w:rPr/>
      </w:pPr>
      <w:r>
        <w:rPr>
          <w:rFonts w:ascii="IRNazanin" w:hAnsi="IRNazanin" w:eastAsia="IRNazanin"/>
          <w:color w:val="111111"/>
          <w:sz w:val="28"/>
          <w:sz w:val="28"/>
          <w:szCs w:val="28"/>
          <w:rtl w:val="true"/>
          <w:lang w:bidi="fa-IR"/>
        </w:rPr>
        <w:t>الاتحاف بحبّ الأشراف</w:t>
      </w:r>
    </w:p>
    <w:p>
      <w:pPr>
        <w:pStyle w:val="BookText"/>
        <w:rPr/>
      </w:pPr>
      <w:r>
        <w:rPr>
          <w:rFonts w:ascii="IRNazanin" w:hAnsi="IRNazanin" w:eastAsia="IRNazanin"/>
          <w:color w:val="111111"/>
          <w:sz w:val="28"/>
          <w:sz w:val="28"/>
          <w:szCs w:val="28"/>
          <w:rtl w:val="true"/>
          <w:lang w:bidi="fa-IR"/>
        </w:rPr>
        <w:t>الاتقان فی علوم القرآن سیوطی</w:t>
      </w:r>
    </w:p>
    <w:p>
      <w:pPr>
        <w:pStyle w:val="BookText"/>
        <w:rPr/>
      </w:pPr>
      <w:r>
        <w:rPr>
          <w:rFonts w:ascii="IRNazanin" w:hAnsi="IRNazanin" w:eastAsia="IRNazanin"/>
          <w:color w:val="111111"/>
          <w:sz w:val="28"/>
          <w:sz w:val="28"/>
          <w:szCs w:val="28"/>
          <w:rtl w:val="true"/>
          <w:lang w:bidi="fa-IR"/>
        </w:rPr>
        <w:t>الاحتجاج، طبرسی</w:t>
      </w:r>
    </w:p>
    <w:p>
      <w:pPr>
        <w:pStyle w:val="BookText"/>
        <w:rPr/>
      </w:pPr>
      <w:r>
        <w:rPr>
          <w:rFonts w:ascii="IRNazanin" w:hAnsi="IRNazanin" w:eastAsia="IRNazanin"/>
          <w:color w:val="111111"/>
          <w:sz w:val="28"/>
          <w:sz w:val="28"/>
          <w:szCs w:val="28"/>
          <w:rtl w:val="true"/>
          <w:lang w:bidi="fa-IR"/>
        </w:rPr>
        <w:t>الاحکام، آمدی</w:t>
      </w:r>
    </w:p>
    <w:p>
      <w:pPr>
        <w:pStyle w:val="BookText"/>
        <w:rPr/>
      </w:pPr>
      <w:r>
        <w:rPr>
          <w:rFonts w:ascii="IRNazanin" w:hAnsi="IRNazanin" w:eastAsia="IRNazanin"/>
          <w:color w:val="111111"/>
          <w:sz w:val="28"/>
          <w:sz w:val="28"/>
          <w:szCs w:val="28"/>
          <w:rtl w:val="true"/>
          <w:lang w:bidi="fa-IR"/>
        </w:rPr>
        <w:t>الاختصاص، مفید</w:t>
      </w:r>
    </w:p>
    <w:p>
      <w:pPr>
        <w:pStyle w:val="BookText"/>
        <w:rPr/>
      </w:pPr>
      <w:r>
        <w:rPr>
          <w:rFonts w:ascii="IRNazanin" w:hAnsi="IRNazanin" w:eastAsia="IRNazanin"/>
          <w:color w:val="111111"/>
          <w:sz w:val="28"/>
          <w:sz w:val="28"/>
          <w:szCs w:val="28"/>
          <w:rtl w:val="true"/>
          <w:lang w:bidi="fa-IR"/>
        </w:rPr>
        <w:t>الاختلاف فی اللفظ، ابن قتیبه</w:t>
      </w:r>
    </w:p>
    <w:p>
      <w:pPr>
        <w:pStyle w:val="BookText"/>
        <w:rPr/>
      </w:pPr>
      <w:r>
        <w:rPr>
          <w:rFonts w:ascii="IRNazanin" w:hAnsi="IRNazanin" w:eastAsia="IRNazanin"/>
          <w:color w:val="111111"/>
          <w:sz w:val="28"/>
          <w:sz w:val="28"/>
          <w:szCs w:val="28"/>
          <w:rtl w:val="true"/>
          <w:lang w:bidi="fa-IR"/>
        </w:rPr>
        <w:t>الآداب السلطانیة</w:t>
      </w:r>
    </w:p>
    <w:p>
      <w:pPr>
        <w:pStyle w:val="BookText"/>
        <w:rPr/>
      </w:pPr>
      <w:r>
        <w:rPr>
          <w:rFonts w:ascii="IRNazanin" w:hAnsi="IRNazanin" w:eastAsia="IRNazanin"/>
          <w:color w:val="111111"/>
          <w:sz w:val="28"/>
          <w:sz w:val="28"/>
          <w:szCs w:val="28"/>
          <w:rtl w:val="true"/>
          <w:lang w:bidi="fa-IR"/>
        </w:rPr>
        <w:t>الاربعین المنتقی</w:t>
      </w:r>
    </w:p>
    <w:p>
      <w:pPr>
        <w:pStyle w:val="BookText"/>
        <w:rPr/>
      </w:pPr>
      <w:r>
        <w:rPr>
          <w:rFonts w:ascii="IRNazanin" w:hAnsi="IRNazanin" w:eastAsia="IRNazanin"/>
          <w:color w:val="111111"/>
          <w:sz w:val="28"/>
          <w:sz w:val="28"/>
          <w:szCs w:val="28"/>
          <w:rtl w:val="true"/>
          <w:lang w:bidi="fa-IR"/>
        </w:rPr>
        <w:t>الارشاد، مفید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ابن عبداللَّه </w:t>
      </w:r>
    </w:p>
    <w:p>
      <w:pPr>
        <w:pStyle w:val="BookText"/>
        <w:rPr/>
      </w:pPr>
      <w:r>
        <w:rPr>
          <w:rFonts w:ascii="IRNazanin" w:hAnsi="IRNazanin" w:eastAsia="IRNazanin"/>
          <w:color w:val="111111"/>
          <w:sz w:val="28"/>
          <w:sz w:val="28"/>
          <w:szCs w:val="28"/>
          <w:rtl w:val="true"/>
          <w:lang w:bidi="fa-IR"/>
        </w:rPr>
        <w:t>الإشاعة لأشراط الساعة، برزنجی</w:t>
      </w:r>
    </w:p>
    <w:p>
      <w:pPr>
        <w:pStyle w:val="BookText"/>
        <w:rPr/>
      </w:pPr>
      <w:r>
        <w:rPr>
          <w:rFonts w:ascii="IRNazanin" w:hAnsi="IRNazanin" w:eastAsia="IRNazanin"/>
          <w:color w:val="111111"/>
          <w:sz w:val="28"/>
          <w:sz w:val="28"/>
          <w:szCs w:val="28"/>
          <w:rtl w:val="true"/>
          <w:lang w:bidi="fa-IR"/>
        </w:rPr>
        <w:t>الإصابه، ابن حجر</w:t>
      </w:r>
    </w:p>
    <w:p>
      <w:pPr>
        <w:pStyle w:val="BookText"/>
        <w:rPr/>
      </w:pPr>
      <w:r>
        <w:rPr>
          <w:rFonts w:ascii="IRNazanin" w:hAnsi="IRNazanin" w:eastAsia="IRNazanin"/>
          <w:color w:val="111111"/>
          <w:sz w:val="28"/>
          <w:sz w:val="28"/>
          <w:szCs w:val="28"/>
          <w:rtl w:val="true"/>
          <w:lang w:bidi="fa-IR"/>
        </w:rPr>
        <w:t>الاصول العامة للفقه المقارن، محمّد تقی حکیم</w:t>
      </w:r>
    </w:p>
    <w:p>
      <w:pPr>
        <w:pStyle w:val="BookText"/>
        <w:rPr/>
      </w:pPr>
      <w:r>
        <w:rPr>
          <w:rFonts w:ascii="IRNazanin" w:hAnsi="IRNazanin" w:eastAsia="IRNazanin"/>
          <w:color w:val="111111"/>
          <w:sz w:val="28"/>
          <w:sz w:val="28"/>
          <w:szCs w:val="28"/>
          <w:rtl w:val="true"/>
          <w:lang w:bidi="fa-IR"/>
        </w:rPr>
        <w:t>الأعلام، زرکلی</w:t>
      </w:r>
    </w:p>
    <w:p>
      <w:pPr>
        <w:pStyle w:val="BookText"/>
        <w:rPr/>
      </w:pPr>
      <w:r>
        <w:rPr>
          <w:rFonts w:ascii="IRNazanin" w:hAnsi="IRNazanin" w:eastAsia="IRNazanin"/>
          <w:color w:val="111111"/>
          <w:sz w:val="28"/>
          <w:sz w:val="28"/>
          <w:szCs w:val="28"/>
          <w:rtl w:val="true"/>
          <w:lang w:bidi="fa-IR"/>
        </w:rPr>
        <w:t>الأغانی، ابوالفرج اصفهانی</w:t>
      </w:r>
    </w:p>
    <w:p>
      <w:pPr>
        <w:pStyle w:val="BookText"/>
        <w:rPr/>
      </w:pPr>
      <w:r>
        <w:rPr>
          <w:rFonts w:ascii="IRNazanin" w:hAnsi="IRNazanin" w:eastAsia="IRNazanin"/>
          <w:color w:val="111111"/>
          <w:sz w:val="28"/>
          <w:sz w:val="28"/>
          <w:szCs w:val="28"/>
          <w:rtl w:val="true"/>
          <w:lang w:bidi="fa-IR"/>
        </w:rPr>
        <w:t>الالماع فی ضبط الروایة و تقیید السماع</w:t>
      </w:r>
    </w:p>
    <w:p>
      <w:pPr>
        <w:pStyle w:val="BookText"/>
        <w:rPr/>
      </w:pPr>
      <w:r>
        <w:rPr>
          <w:rFonts w:ascii="IRNazanin" w:hAnsi="IRNazanin" w:eastAsia="IRNazanin"/>
          <w:color w:val="111111"/>
          <w:sz w:val="28"/>
          <w:sz w:val="28"/>
          <w:szCs w:val="28"/>
          <w:rtl w:val="true"/>
          <w:lang w:bidi="fa-IR"/>
        </w:rPr>
        <w:t>الامام الصادق‌علیه السلام، ابوزهره</w:t>
      </w:r>
    </w:p>
    <w:p>
      <w:pPr>
        <w:pStyle w:val="BookText"/>
        <w:rPr/>
      </w:pPr>
      <w:r>
        <w:rPr>
          <w:rFonts w:ascii="IRNazanin" w:hAnsi="IRNazanin" w:eastAsia="IRNazanin"/>
          <w:color w:val="111111"/>
          <w:sz w:val="28"/>
          <w:sz w:val="28"/>
          <w:szCs w:val="28"/>
          <w:rtl w:val="true"/>
          <w:lang w:bidi="fa-IR"/>
        </w:rPr>
        <w:t>الامام الصادق‌علیه السلام علم و عقیدة</w:t>
      </w:r>
    </w:p>
    <w:p>
      <w:pPr>
        <w:pStyle w:val="BookText"/>
        <w:rPr/>
      </w:pPr>
      <w:r>
        <w:rPr>
          <w:rFonts w:ascii="IRNazanin" w:hAnsi="IRNazanin" w:eastAsia="IRNazanin"/>
          <w:color w:val="111111"/>
          <w:sz w:val="28"/>
          <w:sz w:val="28"/>
          <w:szCs w:val="28"/>
          <w:rtl w:val="true"/>
          <w:lang w:bidi="fa-IR"/>
        </w:rPr>
        <w:t>الامام جعفرالصادق‌علیه السلام، مستشار عبدالحلیم جندی</w:t>
      </w:r>
    </w:p>
    <w:p>
      <w:pPr>
        <w:pStyle w:val="BookText"/>
        <w:rPr/>
      </w:pPr>
      <w:r>
        <w:rPr>
          <w:rFonts w:ascii="IRNazanin" w:hAnsi="IRNazanin" w:eastAsia="IRNazanin"/>
          <w:color w:val="111111"/>
          <w:sz w:val="28"/>
          <w:sz w:val="28"/>
          <w:szCs w:val="28"/>
          <w:rtl w:val="true"/>
          <w:lang w:bidi="fa-IR"/>
        </w:rPr>
        <w:t>الامام زید، محمدابوزهره</w:t>
      </w:r>
    </w:p>
    <w:p>
      <w:pPr>
        <w:pStyle w:val="BookText"/>
        <w:rPr/>
      </w:pPr>
      <w:r>
        <w:rPr>
          <w:rFonts w:ascii="IRNazanin" w:hAnsi="IRNazanin" w:eastAsia="IRNazanin"/>
          <w:color w:val="111111"/>
          <w:sz w:val="28"/>
          <w:sz w:val="28"/>
          <w:szCs w:val="28"/>
          <w:rtl w:val="true"/>
          <w:lang w:bidi="fa-IR"/>
        </w:rPr>
        <w:t>الامامة فی الاسلام</w:t>
      </w:r>
    </w:p>
    <w:p>
      <w:pPr>
        <w:pStyle w:val="BookText"/>
        <w:rPr/>
      </w:pPr>
      <w:r>
        <w:rPr>
          <w:rFonts w:ascii="IRNazanin" w:hAnsi="IRNazanin" w:eastAsia="IRNazanin"/>
          <w:color w:val="111111"/>
          <w:sz w:val="28"/>
          <w:sz w:val="28"/>
          <w:szCs w:val="28"/>
          <w:rtl w:val="true"/>
          <w:lang w:bidi="fa-IR"/>
        </w:rPr>
        <w:t>الامامة و السیاسة، ابن قتیبه</w:t>
      </w:r>
    </w:p>
    <w:p>
      <w:pPr>
        <w:pStyle w:val="BookText"/>
        <w:rPr/>
      </w:pPr>
      <w:r>
        <w:rPr>
          <w:rFonts w:ascii="IRNazanin" w:hAnsi="IRNazanin" w:eastAsia="IRNazanin"/>
          <w:color w:val="111111"/>
          <w:sz w:val="28"/>
          <w:sz w:val="28"/>
          <w:szCs w:val="28"/>
          <w:rtl w:val="true"/>
          <w:lang w:bidi="fa-IR"/>
        </w:rPr>
        <w:t>الأمّ، شافعی</w:t>
      </w:r>
    </w:p>
    <w:p>
      <w:pPr>
        <w:pStyle w:val="BookText"/>
        <w:rPr/>
      </w:pPr>
      <w:r>
        <w:rPr>
          <w:rFonts w:ascii="IRNazanin" w:hAnsi="IRNazanin" w:eastAsia="IRNazanin"/>
          <w:color w:val="111111"/>
          <w:sz w:val="28"/>
          <w:sz w:val="28"/>
          <w:szCs w:val="28"/>
          <w:rtl w:val="true"/>
          <w:lang w:bidi="fa-IR"/>
        </w:rPr>
        <w:t>الانساب، سمعانی</w:t>
      </w:r>
    </w:p>
    <w:p>
      <w:pPr>
        <w:pStyle w:val="BookText"/>
        <w:rPr/>
      </w:pPr>
      <w:r>
        <w:rPr>
          <w:rFonts w:ascii="IRNazanin" w:hAnsi="IRNazanin" w:eastAsia="IRNazanin"/>
          <w:color w:val="111111"/>
          <w:sz w:val="28"/>
          <w:sz w:val="28"/>
          <w:szCs w:val="28"/>
          <w:rtl w:val="true"/>
          <w:lang w:bidi="fa-IR"/>
        </w:rPr>
        <w:t>الباعث الحثیث</w:t>
      </w:r>
    </w:p>
    <w:p>
      <w:pPr>
        <w:pStyle w:val="BookText"/>
        <w:rPr/>
      </w:pPr>
      <w:r>
        <w:rPr>
          <w:rFonts w:ascii="IRNazanin" w:hAnsi="IRNazanin" w:eastAsia="IRNazanin"/>
          <w:color w:val="111111"/>
          <w:sz w:val="28"/>
          <w:sz w:val="28"/>
          <w:szCs w:val="28"/>
          <w:rtl w:val="true"/>
          <w:lang w:bidi="fa-IR"/>
        </w:rPr>
        <w:t>البحر المحیط، ابن حیان</w:t>
      </w:r>
    </w:p>
    <w:p>
      <w:pPr>
        <w:pStyle w:val="BookText"/>
        <w:rPr/>
      </w:pPr>
      <w:r>
        <w:rPr>
          <w:rFonts w:ascii="IRNazanin" w:hAnsi="IRNazanin" w:eastAsia="IRNazanin"/>
          <w:color w:val="111111"/>
          <w:sz w:val="28"/>
          <w:sz w:val="28"/>
          <w:szCs w:val="28"/>
          <w:rtl w:val="true"/>
          <w:lang w:bidi="fa-IR"/>
        </w:rPr>
        <w:t>البدایة و النهایة، ابن کثیر</w:t>
      </w:r>
    </w:p>
    <w:p>
      <w:pPr>
        <w:pStyle w:val="BookText"/>
        <w:rPr/>
      </w:pPr>
      <w:r>
        <w:rPr>
          <w:rFonts w:ascii="IRNazanin" w:hAnsi="IRNazanin" w:eastAsia="IRNazanin"/>
          <w:color w:val="111111"/>
          <w:sz w:val="28"/>
          <w:sz w:val="28"/>
          <w:szCs w:val="28"/>
          <w:rtl w:val="true"/>
          <w:lang w:bidi="fa-IR"/>
        </w:rPr>
        <w:t>البرهان، زرکشی</w:t>
      </w:r>
    </w:p>
    <w:p>
      <w:pPr>
        <w:pStyle w:val="BookText"/>
        <w:rPr/>
      </w:pPr>
      <w:r>
        <w:rPr>
          <w:rFonts w:ascii="IRNazanin" w:hAnsi="IRNazanin" w:eastAsia="IRNazanin"/>
          <w:color w:val="111111"/>
          <w:sz w:val="28"/>
          <w:sz w:val="28"/>
          <w:szCs w:val="28"/>
          <w:rtl w:val="true"/>
          <w:lang w:bidi="fa-IR"/>
        </w:rPr>
        <w:t>البنایة فی شرح الهدایة، قاضی عینی</w:t>
      </w:r>
    </w:p>
    <w:p>
      <w:pPr>
        <w:pStyle w:val="BookText"/>
        <w:rPr/>
      </w:pPr>
      <w:r>
        <w:rPr>
          <w:rFonts w:ascii="IRNazanin" w:hAnsi="IRNazanin" w:eastAsia="IRNazanin"/>
          <w:color w:val="111111"/>
          <w:sz w:val="28"/>
          <w:sz w:val="28"/>
          <w:szCs w:val="28"/>
          <w:rtl w:val="true"/>
          <w:lang w:bidi="fa-IR"/>
        </w:rPr>
        <w:t>البیان فی اخبار صاحب‌الزمان، خطیب</w:t>
      </w:r>
    </w:p>
    <w:p>
      <w:pPr>
        <w:pStyle w:val="BookText"/>
        <w:rPr/>
      </w:pPr>
      <w:r>
        <w:rPr>
          <w:rFonts w:ascii="IRNazanin" w:hAnsi="IRNazanin" w:eastAsia="IRNazanin"/>
          <w:color w:val="111111"/>
          <w:sz w:val="28"/>
          <w:sz w:val="28"/>
          <w:szCs w:val="28"/>
          <w:rtl w:val="true"/>
          <w:lang w:bidi="fa-IR"/>
        </w:rPr>
        <w:t>التاج الجامع للاصول، منصور علی ناصف</w:t>
      </w:r>
    </w:p>
    <w:p>
      <w:pPr>
        <w:pStyle w:val="BookText"/>
        <w:rPr/>
      </w:pPr>
      <w:r>
        <w:rPr>
          <w:rFonts w:ascii="IRNazanin" w:hAnsi="IRNazanin" w:eastAsia="IRNazanin"/>
          <w:color w:val="111111"/>
          <w:sz w:val="28"/>
          <w:sz w:val="28"/>
          <w:szCs w:val="28"/>
          <w:rtl w:val="true"/>
          <w:lang w:bidi="fa-IR"/>
        </w:rPr>
        <w:t>التاریخ الاسلامی و الحضارة الاسلامیة</w:t>
      </w:r>
    </w:p>
    <w:p>
      <w:pPr>
        <w:pStyle w:val="BookText"/>
        <w:rPr/>
      </w:pPr>
      <w:r>
        <w:rPr>
          <w:rFonts w:ascii="IRNazanin" w:hAnsi="IRNazanin" w:eastAsia="IRNazanin"/>
          <w:color w:val="111111"/>
          <w:sz w:val="28"/>
          <w:sz w:val="28"/>
          <w:szCs w:val="28"/>
          <w:rtl w:val="true"/>
          <w:lang w:bidi="fa-IR"/>
        </w:rPr>
        <w:t>التاریخ الصغیر، بخاری</w:t>
      </w:r>
    </w:p>
    <w:p>
      <w:pPr>
        <w:pStyle w:val="BookText"/>
        <w:rPr/>
      </w:pPr>
      <w:r>
        <w:rPr>
          <w:rFonts w:ascii="IRNazanin" w:hAnsi="IRNazanin" w:eastAsia="IRNazanin"/>
          <w:color w:val="111111"/>
          <w:sz w:val="28"/>
          <w:sz w:val="28"/>
          <w:szCs w:val="28"/>
          <w:rtl w:val="true"/>
          <w:lang w:bidi="fa-IR"/>
        </w:rPr>
        <w:t>التاریخ الکبیر، بخاری</w:t>
      </w:r>
    </w:p>
    <w:p>
      <w:pPr>
        <w:pStyle w:val="BookText"/>
        <w:rPr/>
      </w:pPr>
      <w:r>
        <w:rPr>
          <w:rFonts w:ascii="Amiri" w:hAnsi="Amiri" w:eastAsia="Amiri" w:cs="Amiri"/>
          <w:color w:val="111111"/>
          <w:sz w:val="28"/>
          <w:sz w:val="28"/>
          <w:szCs w:val="28"/>
          <w:rtl w:val="true"/>
          <w:lang w:bidi="ar-SA"/>
        </w:rPr>
        <w:t>التبصرة</w:t>
      </w:r>
    </w:p>
    <w:p>
      <w:pPr>
        <w:pStyle w:val="BookText"/>
        <w:rPr/>
      </w:pPr>
      <w:r>
        <w:rPr>
          <w:rFonts w:ascii="IRNazanin" w:hAnsi="IRNazanin" w:eastAsia="IRNazanin"/>
          <w:color w:val="111111"/>
          <w:sz w:val="28"/>
          <w:sz w:val="28"/>
          <w:szCs w:val="28"/>
          <w:rtl w:val="true"/>
          <w:lang w:bidi="fa-IR"/>
        </w:rPr>
        <w:t>التحریر</w:t>
      </w:r>
    </w:p>
    <w:p>
      <w:pPr>
        <w:pStyle w:val="BookText"/>
        <w:rPr/>
      </w:pPr>
      <w:r>
        <w:rPr>
          <w:rFonts w:ascii="IRNazanin" w:hAnsi="IRNazanin" w:eastAsia="IRNazanin"/>
          <w:color w:val="111111"/>
          <w:sz w:val="28"/>
          <w:sz w:val="28"/>
          <w:szCs w:val="28"/>
          <w:rtl w:val="true"/>
          <w:lang w:bidi="fa-IR"/>
        </w:rPr>
        <w:t>التفسیر الکبیر، فخر رازی</w:t>
      </w:r>
    </w:p>
    <w:p>
      <w:pPr>
        <w:pStyle w:val="BookText"/>
        <w:rPr/>
      </w:pPr>
      <w:r>
        <w:rPr>
          <w:rFonts w:ascii="IRNazanin" w:hAnsi="IRNazanin" w:eastAsia="IRNazanin"/>
          <w:color w:val="111111"/>
          <w:sz w:val="28"/>
          <w:sz w:val="28"/>
          <w:szCs w:val="28"/>
          <w:rtl w:val="true"/>
          <w:lang w:bidi="fa-IR"/>
        </w:rPr>
        <w:t>التقیید و الایضاح</w:t>
      </w:r>
    </w:p>
    <w:p>
      <w:pPr>
        <w:pStyle w:val="BookText"/>
        <w:rPr/>
      </w:pPr>
      <w:r>
        <w:rPr>
          <w:rFonts w:ascii="IRNazanin" w:hAnsi="IRNazanin" w:eastAsia="IRNazanin"/>
          <w:color w:val="111111"/>
          <w:sz w:val="28"/>
          <w:sz w:val="28"/>
          <w:szCs w:val="28"/>
          <w:rtl w:val="true"/>
          <w:lang w:bidi="fa-IR"/>
        </w:rPr>
        <w:t>التمهید، ابن عبدالبر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التمهید، 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طوسی</w:t>
      </w:r>
    </w:p>
    <w:p>
      <w:pPr>
        <w:pStyle w:val="BookText"/>
        <w:rPr/>
      </w:pPr>
      <w:r>
        <w:rPr>
          <w:rFonts w:ascii="IRNazanin" w:hAnsi="IRNazanin" w:eastAsia="IRNazanin"/>
          <w:color w:val="111111"/>
          <w:sz w:val="28"/>
          <w:sz w:val="28"/>
          <w:szCs w:val="28"/>
          <w:rtl w:val="true"/>
          <w:lang w:bidi="fa-IR"/>
        </w:rPr>
        <w:t>التیسیر فی شرح التحریر</w:t>
      </w:r>
    </w:p>
    <w:p>
      <w:pPr>
        <w:pStyle w:val="BookText"/>
        <w:rPr/>
      </w:pPr>
      <w:r>
        <w:rPr>
          <w:rFonts w:ascii="IRNazanin" w:hAnsi="IRNazanin" w:eastAsia="IRNazanin"/>
          <w:color w:val="111111"/>
          <w:sz w:val="28"/>
          <w:sz w:val="28"/>
          <w:szCs w:val="28"/>
          <w:rtl w:val="true"/>
          <w:lang w:bidi="fa-IR"/>
        </w:rPr>
        <w:t>الثقات، ابن حبّان</w:t>
      </w:r>
    </w:p>
    <w:p>
      <w:pPr>
        <w:pStyle w:val="BookText"/>
        <w:rPr/>
      </w:pPr>
      <w:r>
        <w:rPr>
          <w:rFonts w:ascii="IRNazanin" w:hAnsi="IRNazanin" w:eastAsia="IRNazanin"/>
          <w:color w:val="111111"/>
          <w:sz w:val="28"/>
          <w:sz w:val="28"/>
          <w:szCs w:val="28"/>
          <w:rtl w:val="true"/>
          <w:lang w:bidi="fa-IR"/>
        </w:rPr>
        <w:t>الجامع الصحیح، بخاری</w:t>
      </w:r>
    </w:p>
    <w:p>
      <w:pPr>
        <w:pStyle w:val="BookText"/>
        <w:rPr/>
      </w:pPr>
      <w:r>
        <w:rPr>
          <w:rFonts w:ascii="IRNazanin" w:hAnsi="IRNazanin" w:eastAsia="IRNazanin"/>
          <w:color w:val="111111"/>
          <w:sz w:val="28"/>
          <w:sz w:val="28"/>
          <w:szCs w:val="28"/>
          <w:rtl w:val="true"/>
          <w:lang w:bidi="fa-IR"/>
        </w:rPr>
        <w:t>الجامع الصحیح، ترمذی</w:t>
      </w:r>
    </w:p>
    <w:p>
      <w:pPr>
        <w:pStyle w:val="BookText"/>
        <w:rPr/>
      </w:pPr>
      <w:r>
        <w:rPr>
          <w:rFonts w:ascii="IRNazanin" w:hAnsi="IRNazanin" w:eastAsia="IRNazanin"/>
          <w:color w:val="111111"/>
          <w:sz w:val="28"/>
          <w:sz w:val="28"/>
          <w:szCs w:val="28"/>
          <w:rtl w:val="true"/>
          <w:lang w:bidi="fa-IR"/>
        </w:rPr>
        <w:t>الجامع الصغیر، سیوطی</w:t>
      </w:r>
    </w:p>
    <w:p>
      <w:pPr>
        <w:pStyle w:val="BookText"/>
        <w:rPr/>
      </w:pPr>
      <w:r>
        <w:rPr>
          <w:rFonts w:ascii="IRNazanin" w:hAnsi="IRNazanin" w:eastAsia="IRNazanin"/>
          <w:color w:val="111111"/>
          <w:sz w:val="28"/>
          <w:sz w:val="28"/>
          <w:szCs w:val="28"/>
          <w:rtl w:val="true"/>
          <w:lang w:bidi="fa-IR"/>
        </w:rPr>
        <w:t>الجامع لأحکام القرآن، قرطبی</w:t>
      </w:r>
    </w:p>
    <w:p>
      <w:pPr>
        <w:pStyle w:val="BookText"/>
        <w:rPr/>
      </w:pPr>
      <w:r>
        <w:rPr>
          <w:rFonts w:ascii="IRNazanin" w:hAnsi="IRNazanin" w:eastAsia="IRNazanin"/>
          <w:color w:val="111111"/>
          <w:sz w:val="28"/>
          <w:sz w:val="28"/>
          <w:szCs w:val="28"/>
          <w:rtl w:val="true"/>
          <w:lang w:bidi="fa-IR"/>
        </w:rPr>
        <w:t>الجرح و التعدیل، رازی</w:t>
      </w:r>
    </w:p>
    <w:p>
      <w:pPr>
        <w:pStyle w:val="BookText"/>
        <w:rPr/>
      </w:pPr>
      <w:r>
        <w:rPr>
          <w:rFonts w:ascii="IRNazanin" w:hAnsi="IRNazanin" w:eastAsia="IRNazanin"/>
          <w:color w:val="111111"/>
          <w:sz w:val="28"/>
          <w:sz w:val="28"/>
          <w:szCs w:val="28"/>
          <w:rtl w:val="true"/>
          <w:lang w:bidi="fa-IR"/>
        </w:rPr>
        <w:t>الجمع بین الصحاح الستة</w:t>
      </w:r>
    </w:p>
    <w:p>
      <w:pPr>
        <w:pStyle w:val="BookText"/>
        <w:rPr/>
      </w:pPr>
      <w:r>
        <w:rPr>
          <w:rFonts w:ascii="IRNazanin" w:hAnsi="IRNazanin" w:eastAsia="IRNazanin"/>
          <w:color w:val="111111"/>
          <w:sz w:val="28"/>
          <w:sz w:val="28"/>
          <w:szCs w:val="28"/>
          <w:rtl w:val="true"/>
          <w:lang w:bidi="fa-IR"/>
        </w:rPr>
        <w:t>الجمع بین الصحیحین</w:t>
      </w:r>
    </w:p>
    <w:p>
      <w:pPr>
        <w:pStyle w:val="BookText"/>
        <w:rPr/>
      </w:pPr>
      <w:r>
        <w:rPr>
          <w:rFonts w:ascii="IRNazanin" w:hAnsi="IRNazanin" w:eastAsia="IRNazanin"/>
          <w:color w:val="111111"/>
          <w:sz w:val="28"/>
          <w:sz w:val="28"/>
          <w:szCs w:val="28"/>
          <w:rtl w:val="true"/>
          <w:lang w:bidi="fa-IR"/>
        </w:rPr>
        <w:t>الجوهر الشفاف فی انساب السادة الأشراف</w:t>
      </w:r>
    </w:p>
    <w:p>
      <w:pPr>
        <w:pStyle w:val="BookText"/>
        <w:rPr/>
      </w:pPr>
      <w:r>
        <w:rPr>
          <w:rFonts w:ascii="IRNazanin" w:hAnsi="IRNazanin" w:eastAsia="IRNazanin"/>
          <w:color w:val="111111"/>
          <w:sz w:val="28"/>
          <w:sz w:val="28"/>
          <w:szCs w:val="28"/>
          <w:rtl w:val="true"/>
          <w:lang w:bidi="fa-IR"/>
        </w:rPr>
        <w:t>الحسین‌علیه السلام</w:t>
      </w:r>
    </w:p>
    <w:p>
      <w:pPr>
        <w:pStyle w:val="BookText"/>
        <w:rPr/>
      </w:pPr>
      <w:r>
        <w:rPr>
          <w:rFonts w:ascii="IRNazanin" w:hAnsi="IRNazanin" w:eastAsia="IRNazanin"/>
          <w:color w:val="111111"/>
          <w:sz w:val="28"/>
          <w:sz w:val="28"/>
          <w:szCs w:val="28"/>
          <w:rtl w:val="true"/>
          <w:lang w:bidi="fa-IR"/>
        </w:rPr>
        <w:t>الحق المبین فی فضائل اهل بیت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الکبری</w:t>
      </w:r>
    </w:p>
    <w:p>
      <w:pPr>
        <w:pStyle w:val="BookText"/>
        <w:rPr/>
      </w:pPr>
      <w:r>
        <w:rPr>
          <w:rFonts w:ascii="IRNazanin" w:hAnsi="IRNazanin" w:eastAsia="IRNazanin"/>
          <w:color w:val="111111"/>
          <w:sz w:val="28"/>
          <w:sz w:val="28"/>
          <w:szCs w:val="28"/>
          <w:rtl w:val="true"/>
          <w:lang w:bidi="fa-IR"/>
        </w:rPr>
        <w:t>الدر المنثور، سیوطی</w:t>
      </w:r>
    </w:p>
    <w:p>
      <w:pPr>
        <w:pStyle w:val="BookText"/>
        <w:rPr/>
      </w:pPr>
      <w:r>
        <w:rPr>
          <w:rFonts w:ascii="IRNazanin" w:hAnsi="IRNazanin" w:eastAsia="IRNazanin"/>
          <w:color w:val="111111"/>
          <w:sz w:val="28"/>
          <w:sz w:val="28"/>
          <w:szCs w:val="28"/>
          <w:rtl w:val="true"/>
          <w:lang w:bidi="fa-IR"/>
        </w:rPr>
        <w:t>الدرایة، شهید ثانی</w:t>
      </w:r>
    </w:p>
    <w:p>
      <w:pPr>
        <w:pStyle w:val="BookText"/>
        <w:rPr/>
      </w:pPr>
      <w:r>
        <w:rPr>
          <w:rFonts w:ascii="IRNazanin" w:hAnsi="IRNazanin" w:eastAsia="IRNazanin"/>
          <w:color w:val="111111"/>
          <w:sz w:val="28"/>
          <w:sz w:val="28"/>
          <w:szCs w:val="28"/>
          <w:rtl w:val="true"/>
          <w:lang w:bidi="fa-IR"/>
        </w:rPr>
        <w:t>الذریعة، سیّد مرتضی</w:t>
      </w:r>
    </w:p>
    <w:p>
      <w:pPr>
        <w:pStyle w:val="BookText"/>
        <w:rPr/>
      </w:pPr>
      <w:r>
        <w:rPr>
          <w:rFonts w:ascii="IRNazanin" w:hAnsi="IRNazanin" w:eastAsia="IRNazanin"/>
          <w:color w:val="111111"/>
          <w:sz w:val="28"/>
          <w:sz w:val="28"/>
          <w:szCs w:val="28"/>
          <w:rtl w:val="true"/>
          <w:lang w:bidi="fa-IR"/>
        </w:rPr>
        <w:t>الریاض النضرة</w:t>
      </w:r>
    </w:p>
    <w:p>
      <w:pPr>
        <w:pStyle w:val="BookText"/>
        <w:rPr/>
      </w:pPr>
      <w:r>
        <w:rPr>
          <w:rFonts w:ascii="IRNazanin" w:hAnsi="IRNazanin" w:eastAsia="IRNazanin"/>
          <w:color w:val="111111"/>
          <w:sz w:val="28"/>
          <w:sz w:val="28"/>
          <w:szCs w:val="28"/>
          <w:rtl w:val="true"/>
          <w:lang w:bidi="fa-IR"/>
        </w:rPr>
        <w:t>السراج الوهاج فی شرح صحیح مسلم الحجاج</w:t>
      </w:r>
    </w:p>
    <w:p>
      <w:pPr>
        <w:pStyle w:val="BookText"/>
        <w:rPr/>
      </w:pPr>
      <w:r>
        <w:rPr>
          <w:rFonts w:ascii="IRNazanin" w:hAnsi="IRNazanin" w:eastAsia="IRNazanin"/>
          <w:color w:val="111111"/>
          <w:sz w:val="28"/>
          <w:sz w:val="28"/>
          <w:szCs w:val="28"/>
          <w:rtl w:val="true"/>
          <w:lang w:bidi="fa-IR"/>
        </w:rPr>
        <w:t>السنن الکبری، بیهقی</w:t>
      </w:r>
    </w:p>
    <w:p>
      <w:pPr>
        <w:pStyle w:val="BookText"/>
        <w:rPr/>
      </w:pPr>
      <w:r>
        <w:rPr>
          <w:rFonts w:ascii="Amiri" w:hAnsi="Amiri" w:eastAsia="Amiri" w:cs="Amiri"/>
          <w:color w:val="111111"/>
          <w:sz w:val="28"/>
          <w:sz w:val="28"/>
          <w:szCs w:val="28"/>
          <w:rtl w:val="true"/>
          <w:lang w:bidi="ar-SA"/>
        </w:rPr>
        <w:t>السنة</w:t>
      </w:r>
    </w:p>
    <w:p>
      <w:pPr>
        <w:pStyle w:val="BookText"/>
        <w:rPr/>
      </w:pPr>
      <w:r>
        <w:rPr>
          <w:rFonts w:ascii="IRNazanin" w:hAnsi="IRNazanin" w:eastAsia="IRNazanin"/>
          <w:color w:val="111111"/>
          <w:sz w:val="28"/>
          <w:sz w:val="28"/>
          <w:szCs w:val="28"/>
          <w:rtl w:val="true"/>
          <w:lang w:bidi="fa-IR"/>
        </w:rPr>
        <w:t>السنة قبل التدوین</w:t>
      </w:r>
    </w:p>
    <w:p>
      <w:pPr>
        <w:pStyle w:val="BookText"/>
        <w:rPr/>
      </w:pPr>
      <w:r>
        <w:rPr>
          <w:rFonts w:ascii="IRNazanin" w:hAnsi="IRNazanin" w:eastAsia="IRNazanin"/>
          <w:color w:val="111111"/>
          <w:sz w:val="28"/>
          <w:sz w:val="28"/>
          <w:szCs w:val="28"/>
          <w:rtl w:val="true"/>
          <w:lang w:bidi="fa-IR"/>
        </w:rPr>
        <w:t>السیرة الحلبیّة، حلبی</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النبویة، ابن هشام </w:t>
      </w:r>
    </w:p>
    <w:p>
      <w:pPr>
        <w:pStyle w:val="BookText"/>
        <w:rPr/>
      </w:pPr>
      <w:r>
        <w:rPr>
          <w:rFonts w:ascii="IRNazanin" w:hAnsi="IRNazanin" w:eastAsia="IRNazanin"/>
          <w:color w:val="111111"/>
          <w:sz w:val="28"/>
          <w:sz w:val="28"/>
          <w:szCs w:val="28"/>
          <w:rtl w:val="true"/>
          <w:lang w:bidi="fa-IR"/>
        </w:rPr>
        <w:t>السیرة النبویة، ابن کثیر</w:t>
      </w:r>
    </w:p>
    <w:p>
      <w:pPr>
        <w:pStyle w:val="BookText"/>
        <w:rPr/>
      </w:pPr>
      <w:r>
        <w:rPr>
          <w:rFonts w:ascii="IRNazanin" w:hAnsi="IRNazanin" w:eastAsia="IRNazanin"/>
          <w:color w:val="111111"/>
          <w:sz w:val="28"/>
          <w:sz w:val="28"/>
          <w:szCs w:val="28"/>
          <w:rtl w:val="true"/>
          <w:lang w:bidi="fa-IR"/>
        </w:rPr>
        <w:t>الشجرة المبارکة فی أنساب الطالبیه، فخر رازی</w:t>
      </w:r>
    </w:p>
    <w:p>
      <w:pPr>
        <w:pStyle w:val="BookText"/>
        <w:rPr/>
      </w:pPr>
      <w:r>
        <w:rPr>
          <w:rFonts w:ascii="IRNazanin" w:hAnsi="IRNazanin" w:eastAsia="IRNazanin"/>
          <w:color w:val="111111"/>
          <w:sz w:val="28"/>
          <w:sz w:val="28"/>
          <w:szCs w:val="28"/>
          <w:rtl w:val="true"/>
          <w:lang w:bidi="fa-IR"/>
        </w:rPr>
        <w:t>الشذرات الذهبیه</w:t>
      </w:r>
    </w:p>
    <w:p>
      <w:pPr>
        <w:pStyle w:val="BookText"/>
        <w:rPr/>
      </w:pPr>
      <w:r>
        <w:rPr>
          <w:rFonts w:ascii="IRNazanin" w:hAnsi="IRNazanin" w:eastAsia="IRNazanin"/>
          <w:color w:val="111111"/>
          <w:sz w:val="28"/>
          <w:sz w:val="28"/>
          <w:szCs w:val="28"/>
          <w:rtl w:val="true"/>
          <w:lang w:bidi="fa-IR"/>
        </w:rPr>
        <w:t>الصافی، فیض کاشانی</w:t>
      </w:r>
    </w:p>
    <w:p>
      <w:pPr>
        <w:pStyle w:val="BookText"/>
        <w:rPr/>
      </w:pPr>
      <w:r>
        <w:rPr>
          <w:rFonts w:ascii="IRNazanin" w:hAnsi="IRNazanin" w:eastAsia="IRNazanin"/>
          <w:color w:val="111111"/>
          <w:sz w:val="28"/>
          <w:sz w:val="28"/>
          <w:szCs w:val="28"/>
          <w:rtl w:val="true"/>
          <w:lang w:bidi="fa-IR"/>
        </w:rPr>
        <w:t>الصراط السویّ</w:t>
      </w:r>
    </w:p>
    <w:p>
      <w:pPr>
        <w:pStyle w:val="BookText"/>
        <w:rPr/>
      </w:pPr>
      <w:r>
        <w:rPr>
          <w:rFonts w:ascii="IRNazanin" w:hAnsi="IRNazanin" w:eastAsia="IRNazanin"/>
          <w:color w:val="111111"/>
          <w:sz w:val="28"/>
          <w:sz w:val="28"/>
          <w:szCs w:val="28"/>
          <w:rtl w:val="true"/>
          <w:lang w:bidi="fa-IR"/>
        </w:rPr>
        <w:t>الصلة بین التصوف و التشیع</w:t>
      </w:r>
    </w:p>
    <w:p>
      <w:pPr>
        <w:pStyle w:val="BookText"/>
        <w:rPr/>
      </w:pPr>
      <w:r>
        <w:rPr>
          <w:rFonts w:ascii="IRNazanin" w:hAnsi="IRNazanin" w:eastAsia="IRNazanin"/>
          <w:color w:val="111111"/>
          <w:sz w:val="28"/>
          <w:sz w:val="28"/>
          <w:szCs w:val="28"/>
          <w:rtl w:val="true"/>
          <w:lang w:bidi="fa-IR"/>
        </w:rPr>
        <w:t>الصواعق المحرقه، ابن حجر هیتمی</w:t>
      </w:r>
    </w:p>
    <w:p>
      <w:pPr>
        <w:pStyle w:val="BookText"/>
        <w:rPr/>
      </w:pPr>
      <w:r>
        <w:rPr>
          <w:rFonts w:ascii="IRNazanin" w:hAnsi="IRNazanin" w:eastAsia="IRNazanin"/>
          <w:color w:val="111111"/>
          <w:sz w:val="28"/>
          <w:sz w:val="28"/>
          <w:szCs w:val="28"/>
          <w:rtl w:val="true"/>
          <w:lang w:bidi="fa-IR"/>
        </w:rPr>
        <w:t>الضعفاء الکبیر، عقیلی</w:t>
      </w:r>
    </w:p>
    <w:p>
      <w:pPr>
        <w:pStyle w:val="BookText"/>
        <w:rPr/>
      </w:pPr>
      <w:r>
        <w:rPr>
          <w:rFonts w:ascii="IRNazanin" w:hAnsi="IRNazanin" w:eastAsia="IRNazanin"/>
          <w:color w:val="111111"/>
          <w:sz w:val="28"/>
          <w:sz w:val="28"/>
          <w:szCs w:val="28"/>
          <w:rtl w:val="true"/>
          <w:lang w:bidi="fa-IR"/>
        </w:rPr>
        <w:t>الضعفاء و المتروکین</w:t>
      </w:r>
    </w:p>
    <w:p>
      <w:pPr>
        <w:pStyle w:val="BookText"/>
        <w:rPr/>
      </w:pPr>
      <w:r>
        <w:rPr>
          <w:rFonts w:ascii="IRNazanin" w:hAnsi="IRNazanin" w:eastAsia="IRNazanin"/>
          <w:color w:val="111111"/>
          <w:sz w:val="28"/>
          <w:sz w:val="28"/>
          <w:szCs w:val="28"/>
          <w:rtl w:val="true"/>
          <w:lang w:bidi="fa-IR"/>
        </w:rPr>
        <w:t>الطبقات الکبری، شعرانی</w:t>
      </w:r>
    </w:p>
    <w:p>
      <w:pPr>
        <w:pStyle w:val="BookText"/>
        <w:rPr/>
      </w:pPr>
      <w:r>
        <w:rPr>
          <w:rFonts w:ascii="IRNazanin" w:hAnsi="IRNazanin" w:eastAsia="IRNazanin"/>
          <w:color w:val="111111"/>
          <w:sz w:val="28"/>
          <w:sz w:val="28"/>
          <w:szCs w:val="28"/>
          <w:rtl w:val="true"/>
          <w:lang w:bidi="fa-IR"/>
        </w:rPr>
        <w:t>الطرق الحکمیة، ابن قیم</w:t>
      </w:r>
    </w:p>
    <w:p>
      <w:pPr>
        <w:pStyle w:val="BookText"/>
        <w:rPr/>
      </w:pPr>
      <w:r>
        <w:rPr>
          <w:rFonts w:ascii="IRNazanin" w:hAnsi="IRNazanin" w:eastAsia="IRNazanin"/>
          <w:color w:val="111111"/>
          <w:sz w:val="28"/>
          <w:sz w:val="28"/>
          <w:szCs w:val="28"/>
          <w:rtl w:val="true"/>
          <w:lang w:bidi="fa-IR"/>
        </w:rPr>
        <w:t>العبر فی خبر من غبر، ذهبی</w:t>
      </w:r>
    </w:p>
    <w:p>
      <w:pPr>
        <w:pStyle w:val="BookText"/>
        <w:rPr/>
      </w:pPr>
      <w:r>
        <w:rPr>
          <w:rFonts w:ascii="IRNazanin" w:hAnsi="IRNazanin" w:eastAsia="IRNazanin"/>
          <w:color w:val="111111"/>
          <w:sz w:val="28"/>
          <w:sz w:val="28"/>
          <w:szCs w:val="28"/>
          <w:rtl w:val="true"/>
          <w:lang w:bidi="fa-IR"/>
        </w:rPr>
        <w:t>العتب الجمیل، محمّد بن عقیل</w:t>
      </w:r>
    </w:p>
    <w:p>
      <w:pPr>
        <w:pStyle w:val="BookText"/>
        <w:rPr/>
      </w:pPr>
      <w:r>
        <w:rPr>
          <w:rFonts w:ascii="IRNazanin" w:hAnsi="IRNazanin" w:eastAsia="IRNazanin"/>
          <w:color w:val="111111"/>
          <w:sz w:val="28"/>
          <w:sz w:val="28"/>
          <w:szCs w:val="28"/>
          <w:rtl w:val="true"/>
          <w:lang w:bidi="fa-IR"/>
        </w:rPr>
        <w:t>العدة فی اصول الفقه، شیخ طوسی</w:t>
      </w:r>
    </w:p>
    <w:p>
      <w:pPr>
        <w:pStyle w:val="BookText"/>
        <w:rPr/>
      </w:pPr>
      <w:r>
        <w:rPr>
          <w:rFonts w:ascii="IRNazanin" w:hAnsi="IRNazanin" w:eastAsia="IRNazanin"/>
          <w:color w:val="111111"/>
          <w:sz w:val="28"/>
          <w:sz w:val="28"/>
          <w:szCs w:val="28"/>
          <w:rtl w:val="true"/>
          <w:lang w:bidi="fa-IR"/>
        </w:rPr>
        <w:t>العقد الفرید، ابن عبد ربّه</w:t>
      </w:r>
    </w:p>
    <w:p>
      <w:pPr>
        <w:pStyle w:val="BookText"/>
        <w:rPr/>
      </w:pPr>
      <w:r>
        <w:rPr>
          <w:rFonts w:ascii="IRNazanin" w:hAnsi="IRNazanin" w:eastAsia="IRNazanin"/>
          <w:color w:val="111111"/>
          <w:sz w:val="28"/>
          <w:sz w:val="28"/>
          <w:szCs w:val="28"/>
          <w:rtl w:val="true"/>
          <w:lang w:bidi="fa-IR"/>
        </w:rPr>
        <w:t>العلل المتناهیة فی الاحادیث الواهیة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العلل و معرفة الرجال</w:t>
      </w:r>
    </w:p>
    <w:p>
      <w:pPr>
        <w:pStyle w:val="BookText"/>
        <w:rPr/>
      </w:pPr>
      <w:r>
        <w:rPr>
          <w:rFonts w:ascii="IRNazanin" w:hAnsi="IRNazanin" w:eastAsia="IRNazanin"/>
          <w:color w:val="111111"/>
          <w:sz w:val="28"/>
          <w:sz w:val="28"/>
          <w:szCs w:val="28"/>
          <w:rtl w:val="true"/>
          <w:lang w:bidi="fa-IR"/>
        </w:rPr>
        <w:t>کنز العمال، متقی هندی</w:t>
      </w:r>
    </w:p>
    <w:p>
      <w:pPr>
        <w:pStyle w:val="BookText"/>
        <w:rPr/>
      </w:pPr>
      <w:r>
        <w:rPr>
          <w:rFonts w:ascii="IRNazanin" w:hAnsi="IRNazanin" w:eastAsia="IRNazanin"/>
          <w:color w:val="111111"/>
          <w:sz w:val="28"/>
          <w:sz w:val="28"/>
          <w:szCs w:val="28"/>
          <w:rtl w:val="true"/>
          <w:lang w:bidi="fa-IR"/>
        </w:rPr>
        <w:t>الغدیر، علامه امینی‌رحمه الله</w:t>
      </w:r>
    </w:p>
    <w:p>
      <w:pPr>
        <w:pStyle w:val="BookText"/>
        <w:rPr/>
      </w:pPr>
      <w:r>
        <w:rPr>
          <w:rFonts w:ascii="IRNazanin" w:hAnsi="IRNazanin" w:eastAsia="IRNazanin"/>
          <w:color w:val="111111"/>
          <w:sz w:val="28"/>
          <w:sz w:val="28"/>
          <w:szCs w:val="28"/>
          <w:rtl w:val="true"/>
          <w:lang w:bidi="fa-IR"/>
        </w:rPr>
        <w:t>الغیبة، طوسی</w:t>
      </w:r>
    </w:p>
    <w:p>
      <w:pPr>
        <w:pStyle w:val="BookText"/>
        <w:rPr/>
      </w:pPr>
      <w:r>
        <w:rPr>
          <w:rFonts w:ascii="IRNazanin" w:hAnsi="IRNazanin" w:eastAsia="IRNazanin"/>
          <w:color w:val="111111"/>
          <w:sz w:val="28"/>
          <w:sz w:val="28"/>
          <w:szCs w:val="28"/>
          <w:rtl w:val="true"/>
          <w:lang w:bidi="fa-IR"/>
        </w:rPr>
        <w:t>الفائق فی غریب الحدیث</w:t>
      </w:r>
    </w:p>
    <w:p>
      <w:pPr>
        <w:pStyle w:val="BookText"/>
        <w:rPr/>
      </w:pPr>
      <w:r>
        <w:rPr>
          <w:rFonts w:ascii="IRNazanin" w:hAnsi="IRNazanin" w:eastAsia="IRNazanin"/>
          <w:color w:val="111111"/>
          <w:sz w:val="28"/>
          <w:sz w:val="28"/>
          <w:szCs w:val="28"/>
          <w:rtl w:val="true"/>
          <w:lang w:bidi="fa-IR"/>
        </w:rPr>
        <w:t>الفتاوی الحدیثیة، ابن حجر</w:t>
      </w:r>
    </w:p>
    <w:p>
      <w:pPr>
        <w:pStyle w:val="BookText"/>
        <w:rPr/>
      </w:pPr>
      <w:r>
        <w:rPr>
          <w:rFonts w:ascii="IRNazanin" w:hAnsi="IRNazanin" w:eastAsia="IRNazanin"/>
          <w:color w:val="111111"/>
          <w:sz w:val="28"/>
          <w:sz w:val="28"/>
          <w:szCs w:val="28"/>
          <w:rtl w:val="true"/>
          <w:lang w:bidi="fa-IR"/>
        </w:rPr>
        <w:t>الفتح الربانی بترتیب مسند أحمد بن حنبل الشیبانی</w:t>
      </w:r>
    </w:p>
    <w:p>
      <w:pPr>
        <w:pStyle w:val="BookText"/>
        <w:rPr/>
      </w:pPr>
      <w:r>
        <w:rPr>
          <w:rFonts w:ascii="IRNazanin" w:hAnsi="IRNazanin" w:eastAsia="IRNazanin"/>
          <w:color w:val="111111"/>
          <w:sz w:val="28"/>
          <w:sz w:val="28"/>
          <w:szCs w:val="28"/>
          <w:rtl w:val="true"/>
          <w:lang w:bidi="fa-IR"/>
        </w:rPr>
        <w:t>الفتح الکبیر</w:t>
      </w:r>
    </w:p>
    <w:p>
      <w:pPr>
        <w:pStyle w:val="BookText"/>
        <w:rPr/>
      </w:pPr>
      <w:r>
        <w:rPr>
          <w:rFonts w:ascii="IRNazanin" w:hAnsi="IRNazanin" w:eastAsia="IRNazanin"/>
          <w:color w:val="111111"/>
          <w:sz w:val="28"/>
          <w:sz w:val="28"/>
          <w:szCs w:val="28"/>
          <w:rtl w:val="true"/>
          <w:lang w:bidi="fa-IR"/>
        </w:rPr>
        <w:t>الفتوحات الاسلامیة، شکیب ارسلان</w:t>
      </w:r>
    </w:p>
    <w:p>
      <w:pPr>
        <w:pStyle w:val="BookText"/>
        <w:rPr/>
      </w:pPr>
      <w:r>
        <w:rPr>
          <w:rFonts w:ascii="IRNazanin" w:hAnsi="IRNazanin" w:eastAsia="IRNazanin"/>
          <w:color w:val="111111"/>
          <w:sz w:val="28"/>
          <w:sz w:val="28"/>
          <w:szCs w:val="28"/>
          <w:rtl w:val="true"/>
          <w:lang w:bidi="fa-IR"/>
        </w:rPr>
        <w:t>الفردوس بمأثور الخطاب، ابوشجاع شیرویه</w:t>
      </w:r>
    </w:p>
    <w:p>
      <w:pPr>
        <w:pStyle w:val="BookText"/>
        <w:rPr/>
      </w:pPr>
      <w:r>
        <w:rPr>
          <w:rFonts w:ascii="IRNazanin" w:hAnsi="IRNazanin" w:eastAsia="IRNazanin"/>
          <w:color w:val="111111"/>
          <w:sz w:val="28"/>
          <w:sz w:val="28"/>
          <w:szCs w:val="28"/>
          <w:rtl w:val="true"/>
          <w:lang w:bidi="fa-IR"/>
        </w:rPr>
        <w:t>الفصول المهمة، ابن صباغ مالکی</w:t>
      </w:r>
    </w:p>
    <w:p>
      <w:pPr>
        <w:pStyle w:val="BookText"/>
        <w:rPr/>
      </w:pPr>
      <w:r>
        <w:rPr>
          <w:rFonts w:ascii="IRNazanin" w:hAnsi="IRNazanin" w:eastAsia="IRNazanin"/>
          <w:color w:val="111111"/>
          <w:sz w:val="28"/>
          <w:sz w:val="28"/>
          <w:szCs w:val="28"/>
          <w:rtl w:val="true"/>
          <w:lang w:bidi="fa-IR"/>
        </w:rPr>
        <w:t>الفقه الاسلامی</w:t>
      </w:r>
    </w:p>
    <w:p>
      <w:pPr>
        <w:pStyle w:val="BookText"/>
        <w:rPr/>
      </w:pPr>
      <w:r>
        <w:rPr>
          <w:rFonts w:ascii="IRNazanin" w:hAnsi="IRNazanin" w:eastAsia="IRNazanin"/>
          <w:color w:val="111111"/>
          <w:sz w:val="28"/>
          <w:sz w:val="28"/>
          <w:szCs w:val="28"/>
          <w:rtl w:val="true"/>
          <w:lang w:bidi="fa-IR"/>
        </w:rPr>
        <w:t>الفوائد المجموعة، شوکانی</w:t>
      </w:r>
    </w:p>
    <w:p>
      <w:pPr>
        <w:pStyle w:val="BookText"/>
        <w:rPr/>
      </w:pPr>
      <w:r>
        <w:rPr>
          <w:rFonts w:ascii="IRNazanin" w:hAnsi="IRNazanin" w:eastAsia="IRNazanin"/>
          <w:color w:val="111111"/>
          <w:sz w:val="28"/>
          <w:sz w:val="28"/>
          <w:szCs w:val="28"/>
          <w:rtl w:val="true"/>
          <w:lang w:bidi="fa-IR"/>
        </w:rPr>
        <w:t>الفهرست، ابن ندیم</w:t>
      </w:r>
    </w:p>
    <w:p>
      <w:pPr>
        <w:pStyle w:val="BookText"/>
        <w:rPr/>
      </w:pPr>
      <w:r>
        <w:rPr>
          <w:rFonts w:ascii="IRNazanin" w:hAnsi="IRNazanin" w:eastAsia="IRNazanin"/>
          <w:color w:val="111111"/>
          <w:sz w:val="28"/>
          <w:sz w:val="28"/>
          <w:szCs w:val="28"/>
          <w:rtl w:val="true"/>
          <w:lang w:bidi="fa-IR"/>
        </w:rPr>
        <w:t>الکاشف، ذهبی</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الکامل فی التاریخ، ابن اثیر</w:t>
      </w:r>
    </w:p>
    <w:p>
      <w:pPr>
        <w:pStyle w:val="BookText"/>
        <w:rPr/>
      </w:pPr>
      <w:r>
        <w:rPr>
          <w:rFonts w:ascii="IRNazanin" w:hAnsi="IRNazanin" w:eastAsia="IRNazanin"/>
          <w:color w:val="111111"/>
          <w:sz w:val="28"/>
          <w:sz w:val="28"/>
          <w:szCs w:val="28"/>
          <w:rtl w:val="true"/>
          <w:lang w:bidi="fa-IR"/>
        </w:rPr>
        <w:t>الکامل فی ضعفاء الرجال، عبداللَّه جرجانی</w:t>
      </w:r>
    </w:p>
    <w:p>
      <w:pPr>
        <w:pStyle w:val="BookText"/>
        <w:rPr/>
      </w:pPr>
      <w:r>
        <w:rPr>
          <w:rFonts w:ascii="IRNazanin" w:hAnsi="IRNazanin" w:eastAsia="IRNazanin"/>
          <w:color w:val="111111"/>
          <w:sz w:val="28"/>
          <w:sz w:val="28"/>
          <w:szCs w:val="28"/>
          <w:rtl w:val="true"/>
          <w:lang w:bidi="fa-IR"/>
        </w:rPr>
        <w:t>الکشف و البیان</w:t>
      </w:r>
    </w:p>
    <w:p>
      <w:pPr>
        <w:pStyle w:val="BookText"/>
        <w:rPr/>
      </w:pPr>
      <w:r>
        <w:rPr>
          <w:rFonts w:ascii="IRNazanin" w:hAnsi="IRNazanin" w:eastAsia="IRNazanin"/>
          <w:color w:val="111111"/>
          <w:sz w:val="28"/>
          <w:sz w:val="28"/>
          <w:szCs w:val="28"/>
          <w:rtl w:val="true"/>
          <w:lang w:bidi="fa-IR"/>
        </w:rPr>
        <w:t>الکفایة فی علم الدرایة، خطیب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 الاسماء</w:t>
      </w:r>
    </w:p>
    <w:p>
      <w:pPr>
        <w:pStyle w:val="BookText"/>
        <w:rPr/>
      </w:pPr>
      <w:r>
        <w:rPr>
          <w:rFonts w:ascii="IRNazanin" w:hAnsi="IRNazanin" w:eastAsia="IRNazanin"/>
          <w:color w:val="111111"/>
          <w:sz w:val="28"/>
          <w:sz w:val="28"/>
          <w:szCs w:val="28"/>
          <w:rtl w:val="true"/>
          <w:lang w:bidi="fa-IR"/>
        </w:rPr>
        <w:t>الکواکب الدریّة</w:t>
      </w:r>
    </w:p>
    <w:p>
      <w:pPr>
        <w:pStyle w:val="BookText"/>
        <w:rPr/>
      </w:pPr>
      <w:r>
        <w:rPr>
          <w:rFonts w:ascii="IRNazanin" w:hAnsi="IRNazanin" w:eastAsia="IRNazanin"/>
          <w:color w:val="111111"/>
          <w:sz w:val="28"/>
          <w:sz w:val="28"/>
          <w:szCs w:val="28"/>
          <w:rtl w:val="true"/>
          <w:lang w:bidi="fa-IR"/>
        </w:rPr>
        <w:t>اللآلی المصنوعة، سیوطی</w:t>
      </w:r>
    </w:p>
    <w:p>
      <w:pPr>
        <w:pStyle w:val="BookText"/>
        <w:rPr/>
      </w:pPr>
      <w:r>
        <w:rPr>
          <w:rFonts w:ascii="IRNazanin" w:hAnsi="IRNazanin" w:eastAsia="IRNazanin"/>
          <w:color w:val="111111"/>
          <w:sz w:val="28"/>
          <w:sz w:val="28"/>
          <w:szCs w:val="28"/>
          <w:rtl w:val="true"/>
          <w:lang w:bidi="fa-IR"/>
        </w:rPr>
        <w:t>اللباب فی تهذیب الأنساب، سیوطی</w:t>
      </w:r>
    </w:p>
    <w:p>
      <w:pPr>
        <w:pStyle w:val="BookText"/>
        <w:rPr/>
      </w:pPr>
      <w:r>
        <w:rPr>
          <w:rFonts w:ascii="IRNazanin" w:hAnsi="IRNazanin" w:eastAsia="IRNazanin"/>
          <w:color w:val="111111"/>
          <w:sz w:val="28"/>
          <w:sz w:val="28"/>
          <w:szCs w:val="28"/>
          <w:rtl w:val="true"/>
          <w:lang w:bidi="fa-IR"/>
        </w:rPr>
        <w:t>المتحولون، هاشم آل لقیط</w:t>
      </w:r>
    </w:p>
    <w:p>
      <w:pPr>
        <w:pStyle w:val="BookText"/>
        <w:rPr/>
      </w:pPr>
      <w:r>
        <w:rPr>
          <w:rFonts w:ascii="IRNazanin" w:hAnsi="IRNazanin" w:eastAsia="IRNazanin"/>
          <w:color w:val="111111"/>
          <w:sz w:val="28"/>
          <w:sz w:val="28"/>
          <w:szCs w:val="28"/>
          <w:rtl w:val="true"/>
          <w:lang w:bidi="fa-IR"/>
        </w:rPr>
        <w:t>المجتنی، ابن درید</w:t>
      </w:r>
    </w:p>
    <w:p>
      <w:pPr>
        <w:pStyle w:val="BookText"/>
        <w:rPr/>
      </w:pPr>
      <w:r>
        <w:rPr>
          <w:rFonts w:ascii="IRNazanin" w:hAnsi="IRNazanin" w:eastAsia="IRNazanin"/>
          <w:color w:val="111111"/>
          <w:sz w:val="28"/>
          <w:sz w:val="28"/>
          <w:szCs w:val="28"/>
          <w:rtl w:val="true"/>
          <w:lang w:bidi="fa-IR"/>
        </w:rPr>
        <w:t>المجروحین</w:t>
      </w:r>
    </w:p>
    <w:p>
      <w:pPr>
        <w:pStyle w:val="BookText"/>
        <w:rPr/>
      </w:pPr>
      <w:r>
        <w:rPr>
          <w:rFonts w:ascii="IRNazanin" w:hAnsi="IRNazanin" w:eastAsia="IRNazanin"/>
          <w:color w:val="111111"/>
          <w:sz w:val="28"/>
          <w:sz w:val="28"/>
          <w:szCs w:val="28"/>
          <w:rtl w:val="true"/>
          <w:lang w:bidi="fa-IR"/>
        </w:rPr>
        <w:t>المجموع، نووی</w:t>
      </w:r>
    </w:p>
    <w:p>
      <w:pPr>
        <w:pStyle w:val="BookText"/>
        <w:rPr/>
      </w:pPr>
      <w:r>
        <w:rPr>
          <w:rFonts w:ascii="IRNazanin" w:hAnsi="IRNazanin" w:eastAsia="IRNazanin"/>
          <w:color w:val="111111"/>
          <w:sz w:val="28"/>
          <w:sz w:val="28"/>
          <w:szCs w:val="28"/>
          <w:rtl w:val="true"/>
          <w:lang w:bidi="fa-IR"/>
        </w:rPr>
        <w:t>المحاکمة فی تاریخ آل محمّد</w:t>
      </w:r>
    </w:p>
    <w:p>
      <w:pPr>
        <w:pStyle w:val="BookText"/>
        <w:rPr/>
      </w:pPr>
      <w:r>
        <w:rPr>
          <w:rFonts w:ascii="IRNazanin" w:hAnsi="IRNazanin" w:eastAsia="IRNazanin"/>
          <w:color w:val="111111"/>
          <w:sz w:val="28"/>
          <w:sz w:val="28"/>
          <w:szCs w:val="28"/>
          <w:rtl w:val="true"/>
          <w:lang w:bidi="fa-IR"/>
        </w:rPr>
        <w:t>المحلی ابن حزم</w:t>
      </w:r>
    </w:p>
    <w:p>
      <w:pPr>
        <w:pStyle w:val="BookText"/>
        <w:rPr/>
      </w:pPr>
      <w:r>
        <w:rPr>
          <w:rFonts w:ascii="IRNazanin" w:hAnsi="IRNazanin" w:eastAsia="IRNazanin"/>
          <w:color w:val="111111"/>
          <w:sz w:val="28"/>
          <w:sz w:val="28"/>
          <w:szCs w:val="28"/>
          <w:rtl w:val="true"/>
          <w:lang w:bidi="fa-IR"/>
        </w:rPr>
        <w:t>المختصر فی اخبار البشر، ابوالفداء</w:t>
      </w:r>
    </w:p>
    <w:p>
      <w:pPr>
        <w:pStyle w:val="BookText"/>
        <w:rPr/>
      </w:pPr>
      <w:r>
        <w:rPr>
          <w:rFonts w:ascii="IRNazanin" w:hAnsi="IRNazanin" w:eastAsia="IRNazanin"/>
          <w:color w:val="111111"/>
          <w:sz w:val="28"/>
          <w:sz w:val="28"/>
          <w:szCs w:val="28"/>
          <w:rtl w:val="true"/>
          <w:lang w:bidi="fa-IR"/>
        </w:rPr>
        <w:t>المراجعات، شرف الدین</w:t>
      </w:r>
    </w:p>
    <w:p>
      <w:pPr>
        <w:pStyle w:val="BookText"/>
        <w:rPr/>
      </w:pPr>
      <w:r>
        <w:rPr>
          <w:rFonts w:ascii="IRNazanin" w:hAnsi="IRNazanin" w:eastAsia="IRNazanin"/>
          <w:color w:val="111111"/>
          <w:sz w:val="28"/>
          <w:sz w:val="28"/>
          <w:szCs w:val="28"/>
          <w:rtl w:val="true"/>
          <w:lang w:bidi="fa-IR"/>
        </w:rPr>
        <w:t>المرقاة فی شرح المشکاة</w:t>
      </w:r>
    </w:p>
    <w:p>
      <w:pPr>
        <w:pStyle w:val="BookText"/>
        <w:rPr/>
      </w:pPr>
      <w:r>
        <w:rPr>
          <w:rFonts w:ascii="IRNazanin" w:hAnsi="IRNazanin" w:eastAsia="IRNazanin"/>
          <w:color w:val="111111"/>
          <w:sz w:val="28"/>
          <w:sz w:val="28"/>
          <w:szCs w:val="28"/>
          <w:rtl w:val="true"/>
          <w:lang w:bidi="fa-IR"/>
        </w:rPr>
        <w:t>المستدرک علی‌الصحیحین، حاکم نیشابوری</w:t>
      </w:r>
    </w:p>
    <w:p>
      <w:pPr>
        <w:pStyle w:val="BookText"/>
        <w:rPr/>
      </w:pPr>
      <w:r>
        <w:rPr>
          <w:rFonts w:ascii="IRNazanin" w:hAnsi="IRNazanin" w:eastAsia="IRNazanin"/>
          <w:color w:val="111111"/>
          <w:sz w:val="28"/>
          <w:sz w:val="28"/>
          <w:szCs w:val="28"/>
          <w:rtl w:val="true"/>
          <w:lang w:bidi="fa-IR"/>
        </w:rPr>
        <w:t>المستصفی، غزالی</w:t>
      </w:r>
    </w:p>
    <w:p>
      <w:pPr>
        <w:pStyle w:val="BookText"/>
        <w:rPr/>
      </w:pPr>
      <w:r>
        <w:rPr>
          <w:rFonts w:ascii="IRNazanin" w:hAnsi="IRNazanin" w:eastAsia="IRNazanin"/>
          <w:color w:val="111111"/>
          <w:sz w:val="28"/>
          <w:sz w:val="28"/>
          <w:szCs w:val="28"/>
          <w:rtl w:val="true"/>
          <w:lang w:bidi="fa-IR"/>
        </w:rPr>
        <w:t>المستطرف، ابشبهی</w:t>
      </w:r>
    </w:p>
    <w:p>
      <w:pPr>
        <w:pStyle w:val="BookText"/>
        <w:rPr/>
      </w:pPr>
      <w:r>
        <w:rPr>
          <w:rFonts w:ascii="IRNazanin" w:hAnsi="IRNazanin" w:eastAsia="IRNazanin"/>
          <w:color w:val="111111"/>
          <w:sz w:val="28"/>
          <w:sz w:val="28"/>
          <w:szCs w:val="28"/>
          <w:rtl w:val="true"/>
          <w:lang w:bidi="fa-IR"/>
        </w:rPr>
        <w:t>المصنّف، ابن ابی شیبه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المطالب العالیه، ابن حجر عسقلانی </w:t>
      </w:r>
      <w:bookmarkStart w:id="1150" w:name="pg269_10244"/>
    </w:p>
    <w:p>
      <w:pPr>
        <w:pStyle w:val="BookText"/>
        <w:rPr/>
      </w:pPr>
      <w:bookmarkEnd w:id="1150"/>
      <w:r>
        <w:rPr>
          <w:rFonts w:ascii="IRNazanin" w:hAnsi="IRNazanin" w:eastAsia="IRNazanin"/>
          <w:color w:val="111111"/>
          <w:sz w:val="28"/>
          <w:sz w:val="28"/>
          <w:szCs w:val="28"/>
          <w:rtl w:val="true"/>
          <w:lang w:bidi="fa-IR"/>
        </w:rPr>
        <w:t>المعارف، ابن قتیبه</w:t>
      </w:r>
    </w:p>
    <w:p>
      <w:pPr>
        <w:pStyle w:val="BookText"/>
        <w:rPr/>
      </w:pPr>
      <w:r>
        <w:rPr>
          <w:rFonts w:ascii="IRNazanin" w:hAnsi="IRNazanin" w:eastAsia="IRNazanin"/>
          <w:color w:val="111111"/>
          <w:sz w:val="28"/>
          <w:sz w:val="28"/>
          <w:szCs w:val="28"/>
          <w:rtl w:val="true"/>
          <w:lang w:bidi="fa-IR"/>
        </w:rPr>
        <w:t>المعجم الأوسط، طبرانی</w:t>
      </w:r>
    </w:p>
    <w:p>
      <w:pPr>
        <w:pStyle w:val="BookText"/>
        <w:rPr/>
      </w:pPr>
      <w:r>
        <w:rPr>
          <w:rFonts w:ascii="IRNazanin" w:hAnsi="IRNazanin" w:eastAsia="IRNazanin"/>
          <w:color w:val="111111"/>
          <w:sz w:val="28"/>
          <w:sz w:val="28"/>
          <w:szCs w:val="28"/>
          <w:rtl w:val="true"/>
          <w:lang w:bidi="fa-IR"/>
        </w:rPr>
        <w:t>المعجم الصغیر، طبرانی</w:t>
      </w:r>
    </w:p>
    <w:p>
      <w:pPr>
        <w:pStyle w:val="BookText"/>
        <w:rPr/>
      </w:pPr>
      <w:r>
        <w:rPr>
          <w:rFonts w:ascii="IRNazanin" w:hAnsi="IRNazanin" w:eastAsia="IRNazanin"/>
          <w:color w:val="111111"/>
          <w:sz w:val="28"/>
          <w:sz w:val="28"/>
          <w:szCs w:val="28"/>
          <w:rtl w:val="true"/>
          <w:lang w:bidi="fa-IR"/>
        </w:rPr>
        <w:t>المعجم الکبیر، طبرانی</w:t>
      </w:r>
    </w:p>
    <w:p>
      <w:pPr>
        <w:pStyle w:val="BookText"/>
        <w:rPr/>
      </w:pPr>
      <w:r>
        <w:rPr>
          <w:rFonts w:ascii="IRNazanin" w:hAnsi="IRNazanin" w:eastAsia="IRNazanin"/>
          <w:color w:val="111111"/>
          <w:sz w:val="28"/>
          <w:sz w:val="28"/>
          <w:szCs w:val="28"/>
          <w:rtl w:val="true"/>
          <w:lang w:bidi="fa-IR"/>
        </w:rPr>
        <w:t>المعرفة و التاریخ</w:t>
      </w:r>
    </w:p>
    <w:p>
      <w:pPr>
        <w:pStyle w:val="BookText"/>
        <w:rPr/>
      </w:pPr>
      <w:r>
        <w:rPr>
          <w:rFonts w:ascii="IRNazanin" w:hAnsi="IRNazanin" w:eastAsia="IRNazanin"/>
          <w:color w:val="111111"/>
          <w:sz w:val="28"/>
          <w:sz w:val="28"/>
          <w:szCs w:val="28"/>
          <w:rtl w:val="true"/>
          <w:lang w:bidi="fa-IR"/>
        </w:rPr>
        <w:t>المعیار و الموازنة</w:t>
      </w:r>
    </w:p>
    <w:p>
      <w:pPr>
        <w:pStyle w:val="Heading3"/>
        <w:numPr>
          <w:ilvl w:val="2"/>
          <w:numId w:val="1"/>
        </w:numPr>
        <w:rPr/>
      </w:pPr>
      <w:bookmarkStart w:id="1151" w:name="__RefHeading___Toc2409725_211673320"/>
      <w:bookmarkStart w:id="1152" w:name="_Toc421"/>
      <w:bookmarkEnd w:id="1151"/>
      <w:r>
        <w:rPr>
          <w:rtl w:val="true"/>
        </w:rPr>
        <w:t>قسمت دوم</w:t>
      </w:r>
      <w:bookmarkEnd w:id="1152"/>
    </w:p>
    <w:p>
      <w:pPr>
        <w:pStyle w:val="BookText"/>
        <w:rPr/>
      </w:pPr>
      <w:r>
        <w:rPr>
          <w:rFonts w:ascii="IRNazanin" w:hAnsi="IRNazanin" w:eastAsia="IRNazanin"/>
          <w:color w:val="111111"/>
          <w:sz w:val="28"/>
          <w:sz w:val="28"/>
          <w:szCs w:val="28"/>
          <w:rtl w:val="true"/>
          <w:lang w:bidi="fa-IR"/>
        </w:rPr>
        <w:t>المغنی فی الکلام، قاضی عبدالجبار</w:t>
      </w:r>
    </w:p>
    <w:p>
      <w:pPr>
        <w:pStyle w:val="BookText"/>
        <w:rPr/>
      </w:pPr>
      <w:r>
        <w:rPr>
          <w:rFonts w:ascii="IRNazanin" w:hAnsi="IRNazanin" w:eastAsia="IRNazanin"/>
          <w:color w:val="111111"/>
          <w:sz w:val="28"/>
          <w:sz w:val="28"/>
          <w:szCs w:val="28"/>
          <w:rtl w:val="true"/>
          <w:lang w:bidi="fa-IR"/>
        </w:rPr>
        <w:t>الملل و النحل، شهرستانی</w:t>
      </w:r>
    </w:p>
    <w:p>
      <w:pPr>
        <w:pStyle w:val="BookText"/>
        <w:rPr/>
      </w:pPr>
      <w:r>
        <w:rPr>
          <w:rFonts w:ascii="IRNazanin" w:hAnsi="IRNazanin" w:eastAsia="IRNazanin"/>
          <w:color w:val="111111"/>
          <w:sz w:val="28"/>
          <w:sz w:val="28"/>
          <w:szCs w:val="28"/>
          <w:rtl w:val="true"/>
          <w:lang w:bidi="fa-IR"/>
        </w:rPr>
        <w:t>المناقب، خوارزمی</w:t>
      </w:r>
    </w:p>
    <w:p>
      <w:pPr>
        <w:pStyle w:val="BookText"/>
        <w:rPr/>
      </w:pPr>
      <w:r>
        <w:rPr>
          <w:rFonts w:ascii="IRNazanin" w:hAnsi="IRNazanin" w:eastAsia="IRNazanin"/>
          <w:color w:val="111111"/>
          <w:sz w:val="28"/>
          <w:sz w:val="28"/>
          <w:szCs w:val="28"/>
          <w:rtl w:val="true"/>
          <w:lang w:bidi="fa-IR"/>
        </w:rPr>
        <w:t>المنتخب، طریحی</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ascii="Amiri" w:hAnsi="Amiri" w:eastAsia="Amiri" w:cs="Amiri"/>
          <w:color w:val="111111"/>
          <w:sz w:val="28"/>
          <w:sz w:val="28"/>
          <w:szCs w:val="28"/>
          <w:rtl w:val="true"/>
          <w:lang w:bidi="ar-SA"/>
        </w:rPr>
        <w:t>المنمّق</w:t>
      </w:r>
    </w:p>
    <w:p>
      <w:pPr>
        <w:pStyle w:val="BookText"/>
        <w:rPr/>
      </w:pPr>
      <w:r>
        <w:rPr>
          <w:rFonts w:ascii="IRNazanin" w:hAnsi="IRNazanin" w:eastAsia="IRNazanin"/>
          <w:color w:val="111111"/>
          <w:sz w:val="28"/>
          <w:sz w:val="28"/>
          <w:szCs w:val="28"/>
          <w:rtl w:val="true"/>
          <w:lang w:bidi="fa-IR"/>
        </w:rPr>
        <w:t>المنهاج فی شرح صحیح مسلم، نووی</w:t>
      </w:r>
    </w:p>
    <w:p>
      <w:pPr>
        <w:pStyle w:val="BookText"/>
        <w:rPr/>
      </w:pPr>
      <w:r>
        <w:rPr>
          <w:rFonts w:ascii="IRNazanin" w:hAnsi="IRNazanin" w:eastAsia="IRNazanin"/>
          <w:color w:val="111111"/>
          <w:sz w:val="28"/>
          <w:sz w:val="28"/>
          <w:szCs w:val="28"/>
          <w:rtl w:val="true"/>
          <w:lang w:bidi="fa-IR"/>
        </w:rPr>
        <w:t>المواقف، قاضی ایجی</w:t>
      </w:r>
    </w:p>
    <w:p>
      <w:pPr>
        <w:pStyle w:val="BookText"/>
        <w:rPr/>
      </w:pPr>
      <w:r>
        <w:rPr>
          <w:rFonts w:ascii="IRNazanin" w:hAnsi="IRNazanin" w:eastAsia="IRNazanin"/>
          <w:color w:val="111111"/>
          <w:sz w:val="28"/>
          <w:sz w:val="28"/>
          <w:szCs w:val="28"/>
          <w:rtl w:val="true"/>
          <w:lang w:bidi="fa-IR"/>
        </w:rPr>
        <w:t>المواهب اللدنیّه، قسطلانی</w:t>
      </w:r>
    </w:p>
    <w:p>
      <w:pPr>
        <w:pStyle w:val="BookText"/>
        <w:rPr/>
      </w:pPr>
      <w:r>
        <w:rPr>
          <w:rFonts w:ascii="IRNazanin" w:hAnsi="IRNazanin" w:eastAsia="IRNazanin"/>
          <w:color w:val="111111"/>
          <w:sz w:val="28"/>
          <w:sz w:val="28"/>
          <w:szCs w:val="28"/>
          <w:rtl w:val="true"/>
          <w:lang w:bidi="fa-IR"/>
        </w:rPr>
        <w:t>المودة القربی</w:t>
      </w:r>
    </w:p>
    <w:p>
      <w:pPr>
        <w:pStyle w:val="BookText"/>
        <w:rPr/>
      </w:pPr>
      <w:r>
        <w:rPr>
          <w:rFonts w:ascii="IRNazanin" w:hAnsi="IRNazanin" w:eastAsia="IRNazanin"/>
          <w:color w:val="111111"/>
          <w:sz w:val="28"/>
          <w:sz w:val="28"/>
          <w:szCs w:val="28"/>
          <w:rtl w:val="true"/>
          <w:lang w:bidi="fa-IR"/>
        </w:rPr>
        <w:t>الموضوعات، ابن جوزی</w:t>
      </w:r>
    </w:p>
    <w:p>
      <w:pPr>
        <w:pStyle w:val="BookText"/>
        <w:rPr/>
      </w:pPr>
      <w:r>
        <w:rPr>
          <w:rFonts w:ascii="IRNazanin" w:hAnsi="IRNazanin" w:eastAsia="IRNazanin"/>
          <w:color w:val="111111"/>
          <w:sz w:val="28"/>
          <w:sz w:val="28"/>
          <w:szCs w:val="28"/>
          <w:rtl w:val="true"/>
          <w:lang w:bidi="fa-IR"/>
        </w:rPr>
        <w:t>الموطأ با تنویر الحوالک، مالک بن انس</w:t>
      </w:r>
    </w:p>
    <w:p>
      <w:pPr>
        <w:pStyle w:val="BookText"/>
        <w:rPr/>
      </w:pPr>
      <w:r>
        <w:rPr>
          <w:rFonts w:ascii="IRNazanin" w:hAnsi="IRNazanin" w:eastAsia="IRNazanin"/>
          <w:color w:val="111111"/>
          <w:sz w:val="28"/>
          <w:sz w:val="28"/>
          <w:szCs w:val="28"/>
          <w:rtl w:val="true"/>
          <w:lang w:bidi="fa-IR"/>
        </w:rPr>
        <w:t>المهدی المنتظر فی ضوء الاحادیث الصحیحة، بستوی</w:t>
      </w:r>
    </w:p>
    <w:p>
      <w:pPr>
        <w:pStyle w:val="BookText"/>
        <w:rPr/>
      </w:pPr>
      <w:r>
        <w:rPr>
          <w:rFonts w:ascii="IRNazanin" w:hAnsi="IRNazanin" w:eastAsia="IRNazanin"/>
          <w:color w:val="111111"/>
          <w:sz w:val="28"/>
          <w:sz w:val="28"/>
          <w:szCs w:val="28"/>
          <w:rtl w:val="true"/>
          <w:lang w:bidi="fa-IR"/>
        </w:rPr>
        <w:t>المیزان، علامه طباطبایی</w:t>
      </w:r>
    </w:p>
    <w:p>
      <w:pPr>
        <w:pStyle w:val="BookText"/>
        <w:rPr/>
      </w:pPr>
      <w:r>
        <w:rPr>
          <w:rFonts w:ascii="IRNazanin" w:hAnsi="IRNazanin" w:eastAsia="IRNazanin"/>
          <w:color w:val="111111"/>
          <w:sz w:val="28"/>
          <w:sz w:val="28"/>
          <w:szCs w:val="28"/>
          <w:rtl w:val="true"/>
          <w:lang w:bidi="fa-IR"/>
        </w:rPr>
        <w:t>المؤتلف و المختلف</w:t>
      </w:r>
    </w:p>
    <w:p>
      <w:pPr>
        <w:pStyle w:val="BookText"/>
        <w:rPr/>
      </w:pPr>
      <w:r>
        <w:rPr>
          <w:rFonts w:ascii="IRNazanin" w:hAnsi="IRNazanin" w:eastAsia="IRNazanin"/>
          <w:color w:val="111111"/>
          <w:sz w:val="28"/>
          <w:sz w:val="28"/>
          <w:szCs w:val="28"/>
          <w:rtl w:val="true"/>
          <w:lang w:bidi="fa-IR"/>
        </w:rPr>
        <w:t>النجوم الزاهرة، صابری</w:t>
      </w:r>
    </w:p>
    <w:p>
      <w:pPr>
        <w:pStyle w:val="BookText"/>
        <w:rPr/>
      </w:pPr>
      <w:r>
        <w:rPr>
          <w:rFonts w:ascii="IRNazanin" w:hAnsi="IRNazanin" w:eastAsia="IRNazanin"/>
          <w:color w:val="111111"/>
          <w:sz w:val="28"/>
          <w:sz w:val="28"/>
          <w:szCs w:val="28"/>
          <w:rtl w:val="true"/>
          <w:lang w:bidi="fa-IR"/>
        </w:rPr>
        <w:t>النصائح الکافئة، محمّد بن عقیل</w:t>
      </w:r>
    </w:p>
    <w:p>
      <w:pPr>
        <w:pStyle w:val="BookText"/>
        <w:rPr/>
      </w:pPr>
      <w:r>
        <w:rPr>
          <w:rFonts w:ascii="IRNazanin" w:hAnsi="IRNazanin" w:eastAsia="IRNazanin"/>
          <w:color w:val="111111"/>
          <w:sz w:val="28"/>
          <w:sz w:val="28"/>
          <w:szCs w:val="28"/>
          <w:rtl w:val="true"/>
          <w:lang w:bidi="fa-IR"/>
        </w:rPr>
        <w:t>النواة فی حقل الحیاة</w:t>
      </w:r>
    </w:p>
    <w:p>
      <w:pPr>
        <w:pStyle w:val="BookText"/>
        <w:rPr/>
      </w:pPr>
      <w:r>
        <w:rPr>
          <w:rFonts w:ascii="IRNazanin" w:hAnsi="IRNazanin" w:eastAsia="IRNazanin"/>
          <w:color w:val="111111"/>
          <w:sz w:val="28"/>
          <w:sz w:val="28"/>
          <w:szCs w:val="28"/>
          <w:rtl w:val="true"/>
          <w:lang w:bidi="fa-IR"/>
        </w:rPr>
        <w:t>النور الجلی</w:t>
      </w:r>
    </w:p>
    <w:p>
      <w:pPr>
        <w:pStyle w:val="BookText"/>
        <w:rPr/>
      </w:pPr>
      <w:r>
        <w:rPr>
          <w:rFonts w:ascii="IRNazanin" w:hAnsi="IRNazanin" w:eastAsia="IRNazanin"/>
          <w:color w:val="111111"/>
          <w:sz w:val="28"/>
          <w:sz w:val="28"/>
          <w:szCs w:val="28"/>
          <w:rtl w:val="true"/>
          <w:lang w:bidi="fa-IR"/>
        </w:rPr>
        <w:t>النهایة، ابن اثیر</w:t>
      </w:r>
    </w:p>
    <w:p>
      <w:pPr>
        <w:pStyle w:val="BookText"/>
        <w:rPr/>
      </w:pPr>
      <w:r>
        <w:rPr>
          <w:rFonts w:ascii="IRNazanin" w:hAnsi="IRNazanin" w:eastAsia="IRNazanin"/>
          <w:color w:val="111111"/>
          <w:sz w:val="28"/>
          <w:sz w:val="28"/>
          <w:szCs w:val="28"/>
          <w:rtl w:val="true"/>
          <w:lang w:bidi="fa-IR"/>
        </w:rPr>
        <w:t>الوافی بالوفیات</w:t>
      </w:r>
    </w:p>
    <w:p>
      <w:pPr>
        <w:pStyle w:val="BookText"/>
        <w:rPr/>
      </w:pPr>
      <w:r>
        <w:rPr>
          <w:rFonts w:ascii="IRNazanin" w:hAnsi="IRNazanin" w:eastAsia="IRNazanin"/>
          <w:color w:val="111111"/>
          <w:sz w:val="28"/>
          <w:sz w:val="28"/>
          <w:szCs w:val="28"/>
          <w:rtl w:val="true"/>
          <w:lang w:bidi="fa-IR"/>
        </w:rPr>
        <w:t>الوحدة الاسلامیة، محمّد سعید آل ثابت</w:t>
      </w:r>
    </w:p>
    <w:p>
      <w:pPr>
        <w:pStyle w:val="BookText"/>
        <w:rPr/>
      </w:pPr>
      <w:r>
        <w:rPr>
          <w:rFonts w:ascii="IRNazanin" w:hAnsi="IRNazanin" w:eastAsia="IRNazanin"/>
          <w:color w:val="111111"/>
          <w:sz w:val="28"/>
          <w:sz w:val="28"/>
          <w:szCs w:val="28"/>
          <w:rtl w:val="true"/>
          <w:lang w:bidi="fa-IR"/>
        </w:rPr>
        <w:t>الهدایة فی شرح بدایة المبتدی، مرغینانی</w:t>
      </w:r>
    </w:p>
    <w:p>
      <w:pPr>
        <w:pStyle w:val="BookText"/>
        <w:rPr/>
      </w:pPr>
      <w:r>
        <w:rPr>
          <w:rFonts w:ascii="IRNazanin" w:hAnsi="IRNazanin" w:eastAsia="IRNazanin"/>
          <w:color w:val="111111"/>
          <w:sz w:val="28"/>
          <w:sz w:val="28"/>
          <w:szCs w:val="28"/>
          <w:rtl w:val="true"/>
          <w:lang w:bidi="fa-IR"/>
        </w:rPr>
        <w:t>الیواقیت و الجواهر، شعرانی</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ascii="IRNazanin" w:hAnsi="IRNazanin" w:eastAsia="IRNazanin"/>
          <w:color w:val="111111"/>
          <w:sz w:val="28"/>
          <w:sz w:val="28"/>
          <w:szCs w:val="28"/>
          <w:rtl w:val="true"/>
          <w:lang w:bidi="fa-IR"/>
        </w:rPr>
        <w:t>امالی طوسی</w:t>
      </w:r>
    </w:p>
    <w:p>
      <w:pPr>
        <w:pStyle w:val="BookText"/>
        <w:rPr/>
      </w:pPr>
      <w:r>
        <w:rPr>
          <w:rFonts w:ascii="IRNazanin" w:hAnsi="IRNazanin" w:eastAsia="IRNazanin"/>
          <w:color w:val="111111"/>
          <w:sz w:val="28"/>
          <w:sz w:val="28"/>
          <w:szCs w:val="28"/>
          <w:rtl w:val="true"/>
          <w:lang w:bidi="fa-IR"/>
        </w:rPr>
        <w:t>االانساب، سمعانی</w:t>
      </w:r>
    </w:p>
    <w:p>
      <w:pPr>
        <w:pStyle w:val="BookText"/>
        <w:rPr/>
      </w:pPr>
      <w:r>
        <w:rPr>
          <w:rFonts w:ascii="IRNazanin" w:hAnsi="IRNazanin" w:eastAsia="IRNazanin"/>
          <w:color w:val="111111"/>
          <w:sz w:val="28"/>
          <w:sz w:val="28"/>
          <w:szCs w:val="28"/>
          <w:rtl w:val="true"/>
          <w:lang w:bidi="fa-IR"/>
        </w:rPr>
        <w:t xml:space="preserve">اهل‌البیت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p>
    <w:p>
      <w:pPr>
        <w:pStyle w:val="BookText"/>
        <w:rPr/>
      </w:pPr>
      <w:r>
        <w:rPr>
          <w:rFonts w:ascii="IRNazanin" w:hAnsi="IRNazanin" w:eastAsia="IRNazanin"/>
          <w:color w:val="111111"/>
          <w:sz w:val="28"/>
          <w:sz w:val="28"/>
          <w:szCs w:val="28"/>
          <w:rtl w:val="true"/>
          <w:lang w:bidi="fa-IR"/>
        </w:rPr>
        <w:t>أثر الإمامة فی الفقه الجعفری و أصوله، دکتر سالوس</w:t>
      </w:r>
    </w:p>
    <w:p>
      <w:pPr>
        <w:pStyle w:val="BookText"/>
        <w:rPr/>
      </w:pPr>
      <w:r>
        <w:rPr>
          <w:rFonts w:ascii="IRNazanin" w:hAnsi="IRNazanin" w:eastAsia="IRNazanin"/>
          <w:color w:val="111111"/>
          <w:sz w:val="28"/>
          <w:sz w:val="28"/>
          <w:szCs w:val="28"/>
          <w:rtl w:val="true"/>
          <w:lang w:bidi="fa-IR"/>
        </w:rPr>
        <w:t>أحکام القرآن، جصاص</w:t>
      </w:r>
    </w:p>
    <w:p>
      <w:pPr>
        <w:pStyle w:val="BookText"/>
        <w:rPr/>
      </w:pPr>
      <w:r>
        <w:rPr>
          <w:rFonts w:ascii="IRNazanin" w:hAnsi="IRNazanin" w:eastAsia="IRNazanin"/>
          <w:color w:val="111111"/>
          <w:sz w:val="28"/>
          <w:sz w:val="28"/>
          <w:szCs w:val="28"/>
          <w:rtl w:val="true"/>
          <w:lang w:bidi="fa-IR"/>
        </w:rPr>
        <w:t>أخبار الدول و آثار الأول، دمشقی قرمانی</w:t>
      </w:r>
    </w:p>
    <w:p>
      <w:pPr>
        <w:pStyle w:val="BookText"/>
        <w:rPr/>
      </w:pPr>
      <w:r>
        <w:rPr>
          <w:rFonts w:ascii="IRNazanin" w:hAnsi="IRNazanin" w:eastAsia="IRNazanin"/>
          <w:color w:val="111111"/>
          <w:sz w:val="28"/>
          <w:sz w:val="28"/>
          <w:szCs w:val="28"/>
          <w:rtl w:val="true"/>
          <w:lang w:bidi="fa-IR"/>
        </w:rPr>
        <w:t>أسباب النزول، واحدی</w:t>
      </w:r>
    </w:p>
    <w:p>
      <w:pPr>
        <w:pStyle w:val="BookText"/>
        <w:rPr/>
      </w:pPr>
      <w:r>
        <w:rPr>
          <w:rFonts w:ascii="IRNazanin" w:hAnsi="IRNazanin" w:eastAsia="IRNazanin"/>
          <w:color w:val="111111"/>
          <w:sz w:val="28"/>
          <w:sz w:val="28"/>
          <w:szCs w:val="28"/>
          <w:rtl w:val="true"/>
          <w:lang w:bidi="fa-IR"/>
        </w:rPr>
        <w:t>أضواء علی السنّة المحمّدیة، محمود ابوریه</w:t>
      </w:r>
    </w:p>
    <w:p>
      <w:pPr>
        <w:pStyle w:val="BookText"/>
        <w:rPr/>
      </w:pPr>
      <w:r>
        <w:rPr>
          <w:rFonts w:ascii="IRNazanin" w:hAnsi="IRNazanin" w:eastAsia="IRNazanin"/>
          <w:color w:val="111111"/>
          <w:sz w:val="28"/>
          <w:sz w:val="28"/>
          <w:szCs w:val="28"/>
          <w:rtl w:val="true"/>
          <w:lang w:bidi="fa-IR"/>
        </w:rPr>
        <w:t>أنساب الأشراف، بلاذری</w:t>
      </w:r>
    </w:p>
    <w:p>
      <w:pPr>
        <w:pStyle w:val="BookText"/>
        <w:rPr/>
      </w:pPr>
      <w:r>
        <w:rPr>
          <w:rFonts w:ascii="IRNazanin" w:hAnsi="IRNazanin" w:eastAsia="IRNazanin"/>
          <w:color w:val="111111"/>
          <w:sz w:val="28"/>
          <w:sz w:val="28"/>
          <w:szCs w:val="28"/>
          <w:rtl w:val="true"/>
          <w:lang w:bidi="fa-IR"/>
        </w:rPr>
        <w:t>أهل‌البیت‌علیهم السلام</w:t>
      </w:r>
    </w:p>
    <w:p>
      <w:pPr>
        <w:pStyle w:val="BookText"/>
        <w:rPr/>
      </w:pPr>
      <w:r>
        <w:rPr>
          <w:rFonts w:ascii="IRNazanin" w:hAnsi="IRNazanin" w:eastAsia="IRNazanin"/>
          <w:color w:val="111111"/>
          <w:sz w:val="28"/>
          <w:sz w:val="28"/>
          <w:szCs w:val="28"/>
          <w:rtl w:val="true"/>
          <w:lang w:bidi="fa-IR"/>
        </w:rPr>
        <w:t>بحارالانوار، مجلسی</w:t>
      </w:r>
    </w:p>
    <w:p>
      <w:pPr>
        <w:pStyle w:val="BookText"/>
        <w:rPr/>
      </w:pPr>
      <w:r>
        <w:rPr>
          <w:rFonts w:ascii="IRNazanin" w:hAnsi="IRNazanin" w:eastAsia="IRNazanin"/>
          <w:color w:val="111111"/>
          <w:sz w:val="28"/>
          <w:sz w:val="28"/>
          <w:szCs w:val="28"/>
          <w:rtl w:val="true"/>
          <w:lang w:bidi="fa-IR"/>
        </w:rPr>
        <w:t>بحث الامام جعفرالصادق‌علیه السلام، سهیل زکّار</w:t>
      </w:r>
    </w:p>
    <w:p>
      <w:pPr>
        <w:pStyle w:val="BookText"/>
        <w:rPr/>
      </w:pPr>
      <w:r>
        <w:rPr>
          <w:rFonts w:ascii="IRNazanin" w:hAnsi="IRNazanin" w:eastAsia="IRNazanin"/>
          <w:color w:val="111111"/>
          <w:sz w:val="28"/>
          <w:sz w:val="28"/>
          <w:szCs w:val="28"/>
          <w:rtl w:val="true"/>
          <w:lang w:bidi="fa-IR"/>
        </w:rPr>
        <w:t>بصائر الدرجات، صفار</w:t>
      </w:r>
    </w:p>
    <w:p>
      <w:pPr>
        <w:pStyle w:val="BookText"/>
        <w:rPr/>
      </w:pPr>
      <w:r>
        <w:rPr>
          <w:rFonts w:ascii="IRNazanin" w:hAnsi="IRNazanin" w:eastAsia="IRNazanin"/>
          <w:color w:val="111111"/>
          <w:sz w:val="28"/>
          <w:sz w:val="28"/>
          <w:szCs w:val="28"/>
          <w:rtl w:val="true"/>
          <w:lang w:bidi="fa-IR"/>
        </w:rPr>
        <w:t>تاج العروس، زبیدی</w:t>
      </w:r>
    </w:p>
    <w:p>
      <w:pPr>
        <w:pStyle w:val="BookText"/>
        <w:rPr/>
      </w:pPr>
      <w:r>
        <w:rPr>
          <w:rFonts w:ascii="IRNazanin" w:hAnsi="IRNazanin" w:eastAsia="IRNazanin"/>
          <w:color w:val="111111"/>
          <w:sz w:val="28"/>
          <w:sz w:val="28"/>
          <w:szCs w:val="28"/>
          <w:rtl w:val="true"/>
          <w:lang w:bidi="fa-IR"/>
        </w:rPr>
        <w:t>تاریخ ابن النجار</w:t>
      </w:r>
    </w:p>
    <w:p>
      <w:pPr>
        <w:pStyle w:val="BookText"/>
        <w:rPr/>
      </w:pPr>
      <w:r>
        <w:rPr>
          <w:rFonts w:ascii="IRNazanin" w:hAnsi="IRNazanin" w:eastAsia="IRNazanin"/>
          <w:color w:val="111111"/>
          <w:sz w:val="28"/>
          <w:sz w:val="28"/>
          <w:szCs w:val="28"/>
          <w:rtl w:val="true"/>
          <w:lang w:bidi="fa-IR"/>
        </w:rPr>
        <w:t>تاریخ ابن خلدون</w:t>
      </w:r>
    </w:p>
    <w:p>
      <w:pPr>
        <w:pStyle w:val="BookText"/>
        <w:rPr/>
      </w:pPr>
      <w:r>
        <w:rPr>
          <w:rFonts w:ascii="IRNazanin" w:hAnsi="IRNazanin" w:eastAsia="IRNazanin"/>
          <w:color w:val="111111"/>
          <w:sz w:val="28"/>
          <w:sz w:val="28"/>
          <w:szCs w:val="28"/>
          <w:rtl w:val="true"/>
          <w:lang w:bidi="fa-IR"/>
        </w:rPr>
        <w:t>تاریخ ابن عساکر</w:t>
      </w:r>
    </w:p>
    <w:p>
      <w:pPr>
        <w:pStyle w:val="BookText"/>
        <w:rPr/>
      </w:pPr>
      <w:r>
        <w:rPr>
          <w:rFonts w:ascii="IRNazanin" w:hAnsi="IRNazanin" w:eastAsia="IRNazanin"/>
          <w:color w:val="111111"/>
          <w:sz w:val="28"/>
          <w:sz w:val="28"/>
          <w:szCs w:val="28"/>
          <w:rtl w:val="true"/>
          <w:lang w:bidi="fa-IR"/>
        </w:rPr>
        <w:t>تاریخ ابن کثیر</w:t>
      </w:r>
    </w:p>
    <w:p>
      <w:pPr>
        <w:pStyle w:val="BookText"/>
        <w:rPr/>
      </w:pPr>
      <w:r>
        <w:rPr>
          <w:rFonts w:ascii="IRNazanin" w:hAnsi="IRNazanin" w:eastAsia="IRNazanin"/>
          <w:color w:val="111111"/>
          <w:sz w:val="28"/>
          <w:sz w:val="28"/>
          <w:szCs w:val="28"/>
          <w:rtl w:val="true"/>
          <w:lang w:bidi="fa-IR"/>
        </w:rPr>
        <w:t>تاریخ اسماء الثقات</w:t>
      </w:r>
    </w:p>
    <w:p>
      <w:pPr>
        <w:pStyle w:val="BookText"/>
        <w:rPr/>
      </w:pPr>
      <w:r>
        <w:rPr>
          <w:rFonts w:ascii="IRNazanin" w:hAnsi="IRNazanin" w:eastAsia="IRNazanin"/>
          <w:color w:val="111111"/>
          <w:sz w:val="28"/>
          <w:sz w:val="28"/>
          <w:szCs w:val="28"/>
          <w:rtl w:val="true"/>
          <w:lang w:bidi="fa-IR"/>
        </w:rPr>
        <w:t>تاریخ الأدب العربی</w:t>
      </w:r>
    </w:p>
    <w:p>
      <w:pPr>
        <w:pStyle w:val="BookText"/>
        <w:rPr/>
      </w:pPr>
      <w:r>
        <w:rPr>
          <w:rFonts w:ascii="IRNazanin" w:hAnsi="IRNazanin" w:eastAsia="IRNazanin"/>
          <w:color w:val="111111"/>
          <w:sz w:val="28"/>
          <w:sz w:val="28"/>
          <w:szCs w:val="28"/>
          <w:rtl w:val="true"/>
          <w:lang w:bidi="fa-IR"/>
        </w:rPr>
        <w:t>تاریخ الاسلام</w:t>
      </w:r>
    </w:p>
    <w:p>
      <w:pPr>
        <w:pStyle w:val="BookText"/>
        <w:rPr/>
      </w:pPr>
      <w:r>
        <w:rPr>
          <w:rFonts w:ascii="IRNazanin" w:hAnsi="IRNazanin" w:eastAsia="IRNazanin"/>
          <w:color w:val="111111"/>
          <w:sz w:val="28"/>
          <w:sz w:val="28"/>
          <w:szCs w:val="28"/>
          <w:rtl w:val="true"/>
          <w:lang w:bidi="fa-IR"/>
        </w:rPr>
        <w:t>تاریخ الامام علی‌علیه السلام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الامم و الملوک، طبری </w:t>
      </w:r>
    </w:p>
    <w:p>
      <w:pPr>
        <w:pStyle w:val="BookText"/>
        <w:rPr/>
      </w:pPr>
      <w:r>
        <w:rPr>
          <w:rFonts w:ascii="IRNazanin" w:hAnsi="IRNazanin" w:eastAsia="IRNazanin"/>
          <w:color w:val="111111"/>
          <w:sz w:val="28"/>
          <w:sz w:val="28"/>
          <w:szCs w:val="28"/>
          <w:rtl w:val="true"/>
          <w:lang w:bidi="fa-IR"/>
        </w:rPr>
        <w:t>تاریخ التمدن الاسلامی</w:t>
      </w:r>
    </w:p>
    <w:p>
      <w:pPr>
        <w:pStyle w:val="BookText"/>
        <w:rPr/>
      </w:pPr>
      <w:r>
        <w:rPr>
          <w:rFonts w:ascii="IRNazanin" w:hAnsi="IRNazanin" w:eastAsia="IRNazanin"/>
          <w:color w:val="111111"/>
          <w:sz w:val="28"/>
          <w:sz w:val="28"/>
          <w:szCs w:val="28"/>
          <w:rtl w:val="true"/>
          <w:lang w:bidi="fa-IR"/>
        </w:rPr>
        <w:t>تاریخ الثقات</w:t>
      </w:r>
    </w:p>
    <w:p>
      <w:pPr>
        <w:pStyle w:val="BookText"/>
        <w:rPr/>
      </w:pPr>
      <w:r>
        <w:rPr>
          <w:rFonts w:ascii="IRNazanin" w:hAnsi="IRNazanin" w:eastAsia="IRNazanin"/>
          <w:color w:val="111111"/>
          <w:sz w:val="28"/>
          <w:sz w:val="28"/>
          <w:szCs w:val="28"/>
          <w:rtl w:val="true"/>
          <w:lang w:bidi="fa-IR"/>
        </w:rPr>
        <w:t>تاریخ الخلفاء، سیوطی</w:t>
      </w:r>
    </w:p>
    <w:p>
      <w:pPr>
        <w:pStyle w:val="BookText"/>
        <w:rPr/>
      </w:pPr>
      <w:r>
        <w:rPr>
          <w:rFonts w:ascii="IRNazanin" w:hAnsi="IRNazanin" w:eastAsia="IRNazanin"/>
          <w:color w:val="111111"/>
          <w:sz w:val="28"/>
          <w:sz w:val="28"/>
          <w:szCs w:val="28"/>
          <w:rtl w:val="true"/>
          <w:lang w:bidi="fa-IR"/>
        </w:rPr>
        <w:t>تاریخ المذاهب الاسلامیه، ابوزهره</w:t>
      </w:r>
    </w:p>
    <w:p>
      <w:pPr>
        <w:pStyle w:val="BookText"/>
        <w:rPr/>
      </w:pPr>
      <w:r>
        <w:rPr>
          <w:rFonts w:ascii="IRNazanin" w:hAnsi="IRNazanin" w:eastAsia="IRNazanin"/>
          <w:color w:val="111111"/>
          <w:sz w:val="28"/>
          <w:sz w:val="28"/>
          <w:szCs w:val="28"/>
          <w:rtl w:val="true"/>
          <w:lang w:bidi="fa-IR"/>
        </w:rPr>
        <w:t>تاریخ الموصل</w:t>
      </w:r>
    </w:p>
    <w:p>
      <w:pPr>
        <w:pStyle w:val="BookText"/>
        <w:rPr/>
      </w:pPr>
      <w:r>
        <w:rPr>
          <w:rFonts w:ascii="IRNazanin" w:hAnsi="IRNazanin" w:eastAsia="IRNazanin"/>
          <w:color w:val="111111"/>
          <w:sz w:val="28"/>
          <w:sz w:val="28"/>
          <w:szCs w:val="28"/>
          <w:rtl w:val="true"/>
          <w:lang w:bidi="fa-IR"/>
        </w:rPr>
        <w:t>تاریخ بغداد، خطیب بغدادی</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تاریخ مدینه دمشق، ابن عساکر</w:t>
      </w:r>
    </w:p>
    <w:p>
      <w:pPr>
        <w:pStyle w:val="BookText"/>
        <w:rPr/>
      </w:pPr>
      <w:r>
        <w:rPr>
          <w:rFonts w:ascii="IRNazanin" w:hAnsi="IRNazanin" w:eastAsia="IRNazanin"/>
          <w:color w:val="111111"/>
          <w:sz w:val="28"/>
          <w:sz w:val="28"/>
          <w:szCs w:val="28"/>
          <w:rtl w:val="true"/>
          <w:lang w:bidi="fa-IR"/>
        </w:rPr>
        <w:t>تاریخ نیشابور، عبدالغافر فارسی</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تأسیس الشیعة لعلوم الاسلام، صدر</w:t>
      </w:r>
    </w:p>
    <w:p>
      <w:pPr>
        <w:pStyle w:val="BookText"/>
        <w:rPr/>
      </w:pPr>
      <w:r>
        <w:rPr>
          <w:rFonts w:ascii="IRNazanin" w:hAnsi="IRNazanin" w:eastAsia="IRNazanin"/>
          <w:color w:val="111111"/>
          <w:sz w:val="28"/>
          <w:sz w:val="28"/>
          <w:szCs w:val="28"/>
          <w:rtl w:val="true"/>
          <w:lang w:bidi="fa-IR"/>
        </w:rPr>
        <w:t>تتمة المختصر فی اخبار البشر، عماد الدین اسماعیل</w:t>
      </w:r>
    </w:p>
    <w:p>
      <w:pPr>
        <w:pStyle w:val="BookText"/>
        <w:rPr/>
      </w:pPr>
      <w:r>
        <w:rPr>
          <w:rFonts w:ascii="IRNazanin" w:hAnsi="IRNazanin" w:eastAsia="IRNazanin"/>
          <w:color w:val="111111"/>
          <w:sz w:val="28"/>
          <w:sz w:val="28"/>
          <w:szCs w:val="28"/>
          <w:rtl w:val="true"/>
          <w:lang w:bidi="fa-IR"/>
        </w:rPr>
        <w:t>تحف العقول، ابن شعبه</w:t>
      </w:r>
    </w:p>
    <w:p>
      <w:pPr>
        <w:pStyle w:val="BookText"/>
        <w:rPr/>
      </w:pPr>
      <w:r>
        <w:rPr>
          <w:rFonts w:ascii="IRNazanin" w:hAnsi="IRNazanin" w:eastAsia="IRNazanin"/>
          <w:color w:val="111111"/>
          <w:sz w:val="28"/>
          <w:sz w:val="28"/>
          <w:szCs w:val="28"/>
          <w:rtl w:val="true"/>
          <w:lang w:bidi="fa-IR"/>
        </w:rPr>
        <w:t>تحفه اثنا عشریه، دهلوی</w:t>
      </w:r>
    </w:p>
    <w:p>
      <w:pPr>
        <w:pStyle w:val="BookText"/>
        <w:rPr/>
      </w:pPr>
      <w:r>
        <w:rPr>
          <w:rFonts w:ascii="IRNazanin" w:hAnsi="IRNazanin" w:eastAsia="IRNazanin"/>
          <w:color w:val="111111"/>
          <w:sz w:val="28"/>
          <w:sz w:val="28"/>
          <w:szCs w:val="28"/>
          <w:rtl w:val="true"/>
          <w:lang w:bidi="fa-IR"/>
        </w:rPr>
        <w:t>تحفة الطالب بمعروفة من ینتسب الی عبداللَّه و ابی طالب</w:t>
      </w:r>
    </w:p>
    <w:p>
      <w:pPr>
        <w:pStyle w:val="BookText"/>
        <w:rPr/>
      </w:pPr>
      <w:r>
        <w:rPr>
          <w:rFonts w:ascii="IRNazanin" w:hAnsi="IRNazanin" w:eastAsia="IRNazanin"/>
          <w:color w:val="111111"/>
          <w:sz w:val="28"/>
          <w:sz w:val="28"/>
          <w:szCs w:val="28"/>
          <w:rtl w:val="true"/>
          <w:lang w:bidi="fa-IR"/>
        </w:rPr>
        <w:t>تدریب الراوی</w:t>
      </w:r>
    </w:p>
    <w:p>
      <w:pPr>
        <w:pStyle w:val="BookText"/>
        <w:rPr/>
      </w:pPr>
      <w:r>
        <w:rPr>
          <w:rFonts w:ascii="IRNazanin" w:hAnsi="IRNazanin" w:eastAsia="IRNazanin"/>
          <w:color w:val="111111"/>
          <w:sz w:val="28"/>
          <w:sz w:val="28"/>
          <w:szCs w:val="28"/>
          <w:rtl w:val="true"/>
          <w:lang w:bidi="fa-IR"/>
        </w:rPr>
        <w:t>تدوین السنة الشریعة</w:t>
      </w:r>
    </w:p>
    <w:p>
      <w:pPr>
        <w:pStyle w:val="BookText"/>
        <w:rPr/>
      </w:pPr>
      <w:r>
        <w:rPr>
          <w:rFonts w:ascii="IRNazanin" w:hAnsi="IRNazanin" w:eastAsia="IRNazanin"/>
          <w:color w:val="111111"/>
          <w:sz w:val="28"/>
          <w:sz w:val="28"/>
          <w:szCs w:val="28"/>
          <w:rtl w:val="true"/>
          <w:lang w:bidi="fa-IR"/>
        </w:rPr>
        <w:t>تذکرة الحافظ، ذهبی</w:t>
      </w:r>
    </w:p>
    <w:p>
      <w:pPr>
        <w:pStyle w:val="BookText"/>
        <w:rPr/>
      </w:pPr>
      <w:r>
        <w:rPr>
          <w:rFonts w:ascii="IRNazanin" w:hAnsi="IRNazanin" w:eastAsia="IRNazanin"/>
          <w:color w:val="111111"/>
          <w:sz w:val="28"/>
          <w:sz w:val="28"/>
          <w:szCs w:val="28"/>
          <w:rtl w:val="true"/>
          <w:lang w:bidi="fa-IR"/>
        </w:rPr>
        <w:t>تذکرة الخواص، سبط بن جوزی</w:t>
      </w:r>
    </w:p>
    <w:p>
      <w:pPr>
        <w:pStyle w:val="BookText"/>
        <w:rPr/>
      </w:pPr>
      <w:r>
        <w:rPr>
          <w:rFonts w:ascii="IRNazanin" w:hAnsi="IRNazanin" w:eastAsia="IRNazanin"/>
          <w:color w:val="111111"/>
          <w:sz w:val="28"/>
          <w:sz w:val="28"/>
          <w:szCs w:val="28"/>
          <w:rtl w:val="true"/>
          <w:lang w:bidi="fa-IR"/>
        </w:rPr>
        <w:t>تذکرة الموضوعات</w:t>
      </w:r>
    </w:p>
    <w:p>
      <w:pPr>
        <w:pStyle w:val="BookText"/>
        <w:rPr/>
      </w:pPr>
      <w:r>
        <w:rPr>
          <w:rFonts w:ascii="IRNazanin" w:hAnsi="IRNazanin" w:eastAsia="IRNazanin"/>
          <w:color w:val="111111"/>
          <w:sz w:val="28"/>
          <w:sz w:val="28"/>
          <w:szCs w:val="28"/>
          <w:rtl w:val="true"/>
          <w:lang w:bidi="fa-IR"/>
        </w:rPr>
        <w:t>ترتیب کتاب العین، خلیل بن احمد</w:t>
      </w:r>
    </w:p>
    <w:p>
      <w:pPr>
        <w:pStyle w:val="BookText"/>
        <w:rPr/>
      </w:pPr>
      <w:r>
        <w:rPr>
          <w:rFonts w:ascii="IRNazanin" w:hAnsi="IRNazanin" w:eastAsia="IRNazanin"/>
          <w:color w:val="111111"/>
          <w:sz w:val="28"/>
          <w:sz w:val="28"/>
          <w:szCs w:val="28"/>
          <w:rtl w:val="true"/>
          <w:lang w:bidi="fa-IR"/>
        </w:rPr>
        <w:t>تعجیل المنفعة، ابن حجر عسقلانی</w:t>
      </w:r>
    </w:p>
    <w:p>
      <w:pPr>
        <w:pStyle w:val="BookText"/>
        <w:rPr/>
      </w:pPr>
      <w:r>
        <w:rPr>
          <w:rFonts w:ascii="IRNazanin" w:hAnsi="IRNazanin" w:eastAsia="IRNazanin"/>
          <w:color w:val="111111"/>
          <w:sz w:val="28"/>
          <w:sz w:val="28"/>
          <w:szCs w:val="28"/>
          <w:rtl w:val="true"/>
          <w:lang w:bidi="fa-IR"/>
        </w:rPr>
        <w:t>تفریح الاحباب فی مناقب آل و الاصحاب</w:t>
      </w:r>
    </w:p>
    <w:p>
      <w:pPr>
        <w:pStyle w:val="BookText"/>
        <w:rPr/>
      </w:pPr>
      <w:r>
        <w:rPr>
          <w:rFonts w:ascii="IRNazanin" w:hAnsi="IRNazanin" w:eastAsia="IRNazanin"/>
          <w:color w:val="111111"/>
          <w:sz w:val="28"/>
          <w:sz w:val="28"/>
          <w:szCs w:val="28"/>
          <w:rtl w:val="true"/>
          <w:lang w:bidi="fa-IR"/>
        </w:rPr>
        <w:t>تفسیر القرآن الکریم، ابن کثیر</w:t>
      </w:r>
    </w:p>
    <w:p>
      <w:pPr>
        <w:pStyle w:val="BookText"/>
        <w:rPr/>
      </w:pPr>
      <w:r>
        <w:rPr>
          <w:rFonts w:ascii="IRNazanin" w:hAnsi="IRNazanin" w:eastAsia="IRNazanin"/>
          <w:color w:val="111111"/>
          <w:sz w:val="28"/>
          <w:sz w:val="28"/>
          <w:szCs w:val="28"/>
          <w:rtl w:val="true"/>
          <w:lang w:bidi="fa-IR"/>
        </w:rPr>
        <w:t>تفسیر الکبیر، فخر رازی</w:t>
      </w:r>
    </w:p>
    <w:p>
      <w:pPr>
        <w:pStyle w:val="BookText"/>
        <w:rPr/>
      </w:pPr>
      <w:r>
        <w:rPr>
          <w:rFonts w:ascii="IRNazanin" w:hAnsi="IRNazanin" w:eastAsia="IRNazanin"/>
          <w:color w:val="111111"/>
          <w:sz w:val="28"/>
          <w:sz w:val="28"/>
          <w:szCs w:val="28"/>
          <w:rtl w:val="true"/>
          <w:lang w:bidi="fa-IR"/>
        </w:rPr>
        <w:t>تفسیر بحرالمحیط، ابن حیان</w:t>
      </w:r>
    </w:p>
    <w:p>
      <w:pPr>
        <w:pStyle w:val="BookText"/>
        <w:rPr/>
      </w:pPr>
      <w:r>
        <w:rPr>
          <w:rFonts w:ascii="IRNazanin" w:hAnsi="IRNazanin" w:eastAsia="IRNazanin"/>
          <w:color w:val="111111"/>
          <w:sz w:val="28"/>
          <w:sz w:val="28"/>
          <w:szCs w:val="28"/>
          <w:rtl w:val="true"/>
          <w:lang w:bidi="fa-IR"/>
        </w:rPr>
        <w:t>تفسیر برهان، سیّد هاشم بحرانی</w:t>
      </w:r>
    </w:p>
    <w:p>
      <w:pPr>
        <w:pStyle w:val="BookText"/>
        <w:rPr/>
      </w:pPr>
      <w:r>
        <w:rPr>
          <w:rFonts w:ascii="IRNazanin" w:hAnsi="IRNazanin" w:eastAsia="IRNazanin"/>
          <w:color w:val="111111"/>
          <w:sz w:val="28"/>
          <w:sz w:val="28"/>
          <w:szCs w:val="28"/>
          <w:rtl w:val="true"/>
          <w:lang w:bidi="fa-IR"/>
        </w:rPr>
        <w:t>تفسیر عیاشی</w:t>
      </w:r>
    </w:p>
    <w:p>
      <w:pPr>
        <w:pStyle w:val="BookText"/>
        <w:rPr/>
      </w:pPr>
      <w:r>
        <w:rPr>
          <w:rFonts w:ascii="IRNazanin" w:hAnsi="IRNazanin" w:eastAsia="IRNazanin"/>
          <w:color w:val="111111"/>
          <w:sz w:val="28"/>
          <w:sz w:val="28"/>
          <w:szCs w:val="28"/>
          <w:rtl w:val="true"/>
          <w:lang w:bidi="fa-IR"/>
        </w:rPr>
        <w:t>تفسیر فتح البیان</w:t>
      </w:r>
    </w:p>
    <w:p>
      <w:pPr>
        <w:pStyle w:val="BookText"/>
        <w:rPr/>
      </w:pPr>
      <w:r>
        <w:rPr>
          <w:rFonts w:ascii="IRNazanin" w:hAnsi="IRNazanin" w:eastAsia="IRNazanin"/>
          <w:color w:val="111111"/>
          <w:sz w:val="28"/>
          <w:sz w:val="28"/>
          <w:szCs w:val="28"/>
          <w:rtl w:val="true"/>
          <w:lang w:bidi="fa-IR"/>
        </w:rPr>
        <w:t>تفسیر قمی</w:t>
      </w:r>
    </w:p>
    <w:p>
      <w:pPr>
        <w:pStyle w:val="BookText"/>
        <w:rPr/>
      </w:pPr>
      <w:r>
        <w:rPr>
          <w:rFonts w:ascii="IRNazanin" w:hAnsi="IRNazanin" w:eastAsia="IRNazanin"/>
          <w:color w:val="111111"/>
          <w:sz w:val="28"/>
          <w:sz w:val="28"/>
          <w:szCs w:val="28"/>
          <w:rtl w:val="true"/>
          <w:lang w:bidi="fa-IR"/>
        </w:rPr>
        <w:t>تفسیر کشاف، زمخشری</w:t>
      </w:r>
    </w:p>
    <w:p>
      <w:pPr>
        <w:pStyle w:val="BookText"/>
        <w:rPr/>
      </w:pPr>
      <w:r>
        <w:rPr>
          <w:rFonts w:ascii="IRNazanin" w:hAnsi="IRNazanin" w:eastAsia="IRNazanin"/>
          <w:color w:val="111111"/>
          <w:sz w:val="28"/>
          <w:sz w:val="28"/>
          <w:szCs w:val="28"/>
          <w:rtl w:val="true"/>
          <w:lang w:bidi="fa-IR"/>
        </w:rPr>
        <w:t>تفسیر لباب التأویل</w:t>
      </w:r>
    </w:p>
    <w:p>
      <w:pPr>
        <w:pStyle w:val="BookText"/>
        <w:rPr/>
      </w:pPr>
      <w:r>
        <w:rPr>
          <w:rFonts w:ascii="IRNazanin" w:hAnsi="IRNazanin" w:eastAsia="IRNazanin"/>
          <w:color w:val="111111"/>
          <w:sz w:val="28"/>
          <w:sz w:val="28"/>
          <w:szCs w:val="28"/>
          <w:rtl w:val="true"/>
          <w:lang w:bidi="fa-IR"/>
        </w:rPr>
        <w:t>تفسیر نیشابوری</w:t>
      </w:r>
    </w:p>
    <w:p>
      <w:pPr>
        <w:pStyle w:val="BookText"/>
        <w:rPr/>
      </w:pPr>
      <w:r>
        <w:rPr>
          <w:rFonts w:ascii="IRNazanin" w:hAnsi="IRNazanin" w:eastAsia="IRNazanin"/>
          <w:color w:val="111111"/>
          <w:sz w:val="28"/>
          <w:sz w:val="28"/>
          <w:szCs w:val="28"/>
          <w:rtl w:val="true"/>
          <w:lang w:bidi="fa-IR"/>
        </w:rPr>
        <w:t>تقریب التهذیب، ابن حجر عسقلانی</w:t>
      </w:r>
    </w:p>
    <w:p>
      <w:pPr>
        <w:pStyle w:val="BookText"/>
        <w:rPr/>
      </w:pPr>
      <w:r>
        <w:rPr>
          <w:rFonts w:ascii="IRNazanin" w:hAnsi="IRNazanin" w:eastAsia="IRNazanin"/>
          <w:color w:val="111111"/>
          <w:sz w:val="28"/>
          <w:sz w:val="28"/>
          <w:szCs w:val="28"/>
          <w:rtl w:val="true"/>
          <w:lang w:bidi="fa-IR"/>
        </w:rPr>
        <w:t>تقریظ الغدیر</w:t>
      </w:r>
    </w:p>
    <w:p>
      <w:pPr>
        <w:pStyle w:val="BookText"/>
        <w:rPr/>
      </w:pPr>
      <w:r>
        <w:rPr>
          <w:rFonts w:ascii="IRNazanin" w:hAnsi="IRNazanin" w:eastAsia="IRNazanin"/>
          <w:color w:val="111111"/>
          <w:sz w:val="28"/>
          <w:sz w:val="28"/>
          <w:szCs w:val="28"/>
          <w:rtl w:val="true"/>
          <w:lang w:bidi="fa-IR"/>
        </w:rPr>
        <w:t>تلبیس ابلیس، ابن جوزی</w:t>
      </w:r>
    </w:p>
    <w:p>
      <w:pPr>
        <w:pStyle w:val="BookText"/>
        <w:rPr/>
      </w:pPr>
      <w:r>
        <w:rPr>
          <w:rFonts w:ascii="IRNazanin" w:hAnsi="IRNazanin" w:eastAsia="IRNazanin"/>
          <w:color w:val="111111"/>
          <w:sz w:val="28"/>
          <w:sz w:val="28"/>
          <w:szCs w:val="28"/>
          <w:rtl w:val="true"/>
          <w:lang w:bidi="fa-IR"/>
        </w:rPr>
        <w:t>تلخیص المستدرک، ذهبی</w:t>
      </w:r>
    </w:p>
    <w:p>
      <w:pPr>
        <w:pStyle w:val="BookText"/>
        <w:rPr/>
      </w:pPr>
      <w:r>
        <w:rPr>
          <w:rFonts w:ascii="IRNazanin" w:hAnsi="IRNazanin" w:eastAsia="IRNazanin"/>
          <w:color w:val="111111"/>
          <w:sz w:val="28"/>
          <w:sz w:val="28"/>
          <w:szCs w:val="28"/>
          <w:rtl w:val="true"/>
          <w:lang w:bidi="fa-IR"/>
        </w:rPr>
        <w:t>تمهید التاریخ الفلسفة الاسلامیة</w:t>
      </w:r>
    </w:p>
    <w:p>
      <w:pPr>
        <w:pStyle w:val="BookText"/>
        <w:rPr/>
      </w:pPr>
      <w:r>
        <w:rPr>
          <w:rFonts w:ascii="IRNazanin" w:hAnsi="IRNazanin" w:eastAsia="IRNazanin"/>
          <w:color w:val="111111"/>
          <w:sz w:val="28"/>
          <w:sz w:val="28"/>
          <w:szCs w:val="28"/>
          <w:rtl w:val="true"/>
          <w:lang w:bidi="fa-IR"/>
        </w:rPr>
        <w:t>تنزیه الانبیاء، سیّد مرتضی</w:t>
      </w:r>
    </w:p>
    <w:p>
      <w:pPr>
        <w:pStyle w:val="BookText"/>
        <w:rPr/>
      </w:pPr>
      <w:r>
        <w:rPr>
          <w:rFonts w:ascii="IRNazanin" w:hAnsi="IRNazanin" w:eastAsia="IRNazanin"/>
          <w:color w:val="111111"/>
          <w:sz w:val="28"/>
          <w:sz w:val="28"/>
          <w:szCs w:val="28"/>
          <w:rtl w:val="true"/>
          <w:lang w:bidi="fa-IR"/>
        </w:rPr>
        <w:t>تنقیح المقال، مامقانی</w:t>
      </w:r>
    </w:p>
    <w:p>
      <w:pPr>
        <w:pStyle w:val="BookText"/>
        <w:rPr/>
      </w:pPr>
      <w:r>
        <w:rPr>
          <w:rFonts w:ascii="IRNazanin" w:hAnsi="IRNazanin" w:eastAsia="IRNazanin"/>
          <w:color w:val="111111"/>
          <w:sz w:val="28"/>
          <w:sz w:val="28"/>
          <w:szCs w:val="28"/>
          <w:rtl w:val="true"/>
          <w:lang w:bidi="fa-IR"/>
        </w:rPr>
        <w:t>تهذیب الآثار،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الآثار، مخطوط</w:t>
      </w:r>
    </w:p>
    <w:p>
      <w:pPr>
        <w:pStyle w:val="BookText"/>
        <w:rPr/>
      </w:pPr>
      <w:r>
        <w:rPr>
          <w:rFonts w:ascii="IRNazanin" w:hAnsi="IRNazanin" w:eastAsia="IRNazanin"/>
          <w:color w:val="111111"/>
          <w:sz w:val="28"/>
          <w:sz w:val="28"/>
          <w:szCs w:val="28"/>
          <w:rtl w:val="true"/>
          <w:lang w:bidi="fa-IR"/>
        </w:rPr>
        <w:t>تهذیب الاسماء و اللغات</w:t>
      </w:r>
    </w:p>
    <w:p>
      <w:pPr>
        <w:pStyle w:val="BookText"/>
        <w:rPr/>
      </w:pPr>
      <w:r>
        <w:rPr>
          <w:rFonts w:ascii="IRNazanin" w:hAnsi="IRNazanin" w:eastAsia="IRNazanin"/>
          <w:color w:val="111111"/>
          <w:sz w:val="28"/>
          <w:sz w:val="28"/>
          <w:szCs w:val="28"/>
          <w:rtl w:val="true"/>
          <w:lang w:bidi="fa-IR"/>
        </w:rPr>
        <w:t>تهذیب التهذیب، ابن حجر</w:t>
      </w:r>
    </w:p>
    <w:p>
      <w:pPr>
        <w:pStyle w:val="BookText"/>
        <w:rPr/>
      </w:pPr>
      <w:r>
        <w:rPr>
          <w:rFonts w:ascii="IRNazanin" w:hAnsi="IRNazanin" w:eastAsia="IRNazanin"/>
          <w:color w:val="111111"/>
          <w:sz w:val="28"/>
          <w:sz w:val="28"/>
          <w:szCs w:val="28"/>
          <w:rtl w:val="true"/>
          <w:lang w:bidi="fa-IR"/>
        </w:rPr>
        <w:t>تهذیب الکمال، مزّی</w:t>
      </w:r>
    </w:p>
    <w:p>
      <w:pPr>
        <w:pStyle w:val="BookText"/>
        <w:rPr/>
      </w:pPr>
      <w:r>
        <w:rPr>
          <w:rFonts w:ascii="IRNazanin" w:hAnsi="IRNazanin" w:eastAsia="IRNazanin"/>
          <w:color w:val="111111"/>
          <w:sz w:val="28"/>
          <w:sz w:val="28"/>
          <w:szCs w:val="28"/>
          <w:rtl w:val="true"/>
          <w:lang w:bidi="fa-IR"/>
        </w:rPr>
        <w:t>تهذیب اللغه</w:t>
      </w:r>
    </w:p>
    <w:p>
      <w:pPr>
        <w:pStyle w:val="BookText"/>
        <w:rPr/>
      </w:pPr>
      <w:r>
        <w:rPr>
          <w:rFonts w:ascii="IRNazanin" w:hAnsi="IRNazanin" w:eastAsia="IRNazanin"/>
          <w:color w:val="111111"/>
          <w:sz w:val="28"/>
          <w:sz w:val="28"/>
          <w:szCs w:val="28"/>
          <w:rtl w:val="true"/>
          <w:lang w:bidi="fa-IR"/>
        </w:rPr>
        <w:t>تیسیر التحریر</w:t>
      </w:r>
    </w:p>
    <w:p>
      <w:pPr>
        <w:pStyle w:val="BookText"/>
        <w:rPr/>
      </w:pPr>
      <w:r>
        <w:rPr>
          <w:rFonts w:ascii="IRNazanin" w:hAnsi="IRNazanin" w:eastAsia="IRNazanin"/>
          <w:color w:val="111111"/>
          <w:sz w:val="28"/>
          <w:sz w:val="28"/>
          <w:szCs w:val="28"/>
          <w:rtl w:val="true"/>
          <w:lang w:bidi="fa-IR"/>
        </w:rPr>
        <w:t>جامع الأحادیث، بروجردی</w:t>
      </w:r>
    </w:p>
    <w:p>
      <w:pPr>
        <w:pStyle w:val="BookText"/>
        <w:rPr/>
      </w:pPr>
      <w:r>
        <w:rPr>
          <w:rFonts w:ascii="IRNazanin" w:hAnsi="IRNazanin" w:eastAsia="IRNazanin"/>
          <w:color w:val="111111"/>
          <w:sz w:val="28"/>
          <w:sz w:val="28"/>
          <w:szCs w:val="28"/>
          <w:rtl w:val="true"/>
          <w:lang w:bidi="fa-IR"/>
        </w:rPr>
        <w:t>جامع الاصول، سیوطی</w:t>
      </w:r>
    </w:p>
    <w:p>
      <w:pPr>
        <w:pStyle w:val="BookText"/>
        <w:rPr/>
      </w:pPr>
      <w:r>
        <w:rPr>
          <w:rFonts w:ascii="IRNazanin" w:hAnsi="IRNazanin" w:eastAsia="IRNazanin"/>
          <w:color w:val="111111"/>
          <w:sz w:val="28"/>
          <w:sz w:val="28"/>
          <w:szCs w:val="28"/>
          <w:rtl w:val="true"/>
          <w:lang w:bidi="fa-IR"/>
        </w:rPr>
        <w:t>جامع بیان العلم، خطیب</w:t>
      </w:r>
    </w:p>
    <w:p>
      <w:pPr>
        <w:pStyle w:val="BookText"/>
        <w:rPr/>
      </w:pPr>
      <w:r>
        <w:rPr>
          <w:rFonts w:ascii="IRNazanin" w:hAnsi="IRNazanin" w:eastAsia="IRNazanin"/>
          <w:color w:val="111111"/>
          <w:sz w:val="28"/>
          <w:sz w:val="28"/>
          <w:szCs w:val="28"/>
          <w:rtl w:val="true"/>
          <w:lang w:bidi="fa-IR"/>
        </w:rPr>
        <w:t>جامع الصغیر، سیوطی</w:t>
      </w:r>
    </w:p>
    <w:p>
      <w:pPr>
        <w:pStyle w:val="BookText"/>
        <w:rPr/>
      </w:pPr>
      <w:r>
        <w:rPr>
          <w:rFonts w:ascii="IRNazanin" w:hAnsi="IRNazanin" w:eastAsia="IRNazanin"/>
          <w:color w:val="111111"/>
          <w:sz w:val="28"/>
          <w:sz w:val="28"/>
          <w:szCs w:val="28"/>
          <w:rtl w:val="true"/>
          <w:lang w:bidi="fa-IR"/>
        </w:rPr>
        <w:t>جامع ترمذی</w:t>
      </w:r>
    </w:p>
    <w:p>
      <w:pPr>
        <w:pStyle w:val="BookText"/>
        <w:rPr/>
      </w:pPr>
      <w:r>
        <w:rPr>
          <w:rFonts w:ascii="IRNazanin" w:hAnsi="IRNazanin" w:eastAsia="IRNazanin"/>
          <w:color w:val="111111"/>
          <w:sz w:val="28"/>
          <w:sz w:val="28"/>
          <w:szCs w:val="28"/>
          <w:rtl w:val="true"/>
          <w:lang w:bidi="fa-IR"/>
        </w:rPr>
        <w:t>جامع کرامات الاولیاء</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مسانید ابی حنیفه </w:t>
      </w:r>
      <w:bookmarkStart w:id="1153" w:name="pg269_10252"/>
    </w:p>
    <w:p>
      <w:pPr>
        <w:pStyle w:val="BookText"/>
        <w:rPr/>
      </w:pPr>
      <w:bookmarkEnd w:id="1153"/>
      <w:r>
        <w:rPr>
          <w:rFonts w:ascii="IRNazanin" w:hAnsi="IRNazanin" w:eastAsia="IRNazanin"/>
          <w:color w:val="111111"/>
          <w:sz w:val="28"/>
          <w:sz w:val="28"/>
          <w:szCs w:val="28"/>
          <w:rtl w:val="true"/>
          <w:lang w:bidi="fa-IR"/>
        </w:rPr>
        <w:t>جمع الجوامع، سیوطی</w:t>
      </w:r>
    </w:p>
    <w:p>
      <w:pPr>
        <w:pStyle w:val="BookText"/>
        <w:rPr/>
      </w:pPr>
      <w:r>
        <w:rPr>
          <w:rFonts w:ascii="IRNazanin" w:hAnsi="IRNazanin" w:eastAsia="IRNazanin"/>
          <w:color w:val="111111"/>
          <w:sz w:val="28"/>
          <w:sz w:val="28"/>
          <w:szCs w:val="28"/>
          <w:rtl w:val="true"/>
          <w:lang w:bidi="fa-IR"/>
        </w:rPr>
        <w:t>جواهر البحار</w:t>
      </w:r>
    </w:p>
    <w:p>
      <w:pPr>
        <w:pStyle w:val="BookText"/>
        <w:rPr/>
      </w:pPr>
      <w:r>
        <w:rPr>
          <w:rFonts w:ascii="IRNazanin" w:hAnsi="IRNazanin" w:eastAsia="IRNazanin"/>
          <w:color w:val="111111"/>
          <w:sz w:val="28"/>
          <w:sz w:val="28"/>
          <w:szCs w:val="28"/>
          <w:rtl w:val="true"/>
          <w:lang w:bidi="fa-IR"/>
        </w:rPr>
        <w:t>جواهر العقدین، سمهودی</w:t>
      </w:r>
    </w:p>
    <w:p>
      <w:pPr>
        <w:pStyle w:val="BookText"/>
        <w:rPr/>
      </w:pPr>
      <w:r>
        <w:rPr>
          <w:rFonts w:ascii="IRNazanin" w:hAnsi="IRNazanin" w:eastAsia="IRNazanin"/>
          <w:color w:val="111111"/>
          <w:sz w:val="28"/>
          <w:sz w:val="28"/>
          <w:szCs w:val="28"/>
          <w:rtl w:val="true"/>
          <w:lang w:bidi="fa-IR"/>
        </w:rPr>
        <w:t>جوهرة الکلام</w:t>
      </w:r>
    </w:p>
    <w:p>
      <w:pPr>
        <w:pStyle w:val="BookText"/>
        <w:rPr/>
      </w:pPr>
      <w:r>
        <w:rPr>
          <w:rFonts w:ascii="IRNazanin" w:hAnsi="IRNazanin" w:eastAsia="IRNazanin"/>
          <w:color w:val="111111"/>
          <w:sz w:val="28"/>
          <w:sz w:val="28"/>
          <w:szCs w:val="28"/>
          <w:rtl w:val="true"/>
          <w:lang w:bidi="fa-IR"/>
        </w:rPr>
        <w:t>حاشیه شفا</w:t>
      </w:r>
    </w:p>
    <w:p>
      <w:pPr>
        <w:pStyle w:val="BookText"/>
        <w:rPr/>
      </w:pPr>
      <w:r>
        <w:rPr>
          <w:rFonts w:ascii="IRNazanin" w:hAnsi="IRNazanin" w:eastAsia="IRNazanin"/>
          <w:color w:val="111111"/>
          <w:sz w:val="28"/>
          <w:sz w:val="28"/>
          <w:szCs w:val="28"/>
          <w:rtl w:val="true"/>
          <w:lang w:bidi="fa-IR"/>
        </w:rPr>
        <w:t>حلیة الاولیاء، ابو نعیم اصفهانی</w:t>
      </w:r>
    </w:p>
    <w:p>
      <w:pPr>
        <w:pStyle w:val="BookText"/>
        <w:rPr/>
      </w:pPr>
      <w:r>
        <w:rPr>
          <w:rFonts w:ascii="IRNazanin" w:hAnsi="IRNazanin" w:eastAsia="IRNazanin"/>
          <w:color w:val="111111"/>
          <w:sz w:val="28"/>
          <w:sz w:val="28"/>
          <w:szCs w:val="28"/>
          <w:rtl w:val="true"/>
          <w:lang w:bidi="fa-IR"/>
        </w:rPr>
        <w:t>حیاة الامام زین العابدین‌علیه السلام</w:t>
      </w:r>
    </w:p>
    <w:p>
      <w:pPr>
        <w:pStyle w:val="BookText"/>
        <w:rPr/>
      </w:pPr>
      <w:r>
        <w:rPr>
          <w:rFonts w:ascii="IRNazanin" w:hAnsi="IRNazanin" w:eastAsia="IRNazanin"/>
          <w:color w:val="111111"/>
          <w:sz w:val="28"/>
          <w:sz w:val="28"/>
          <w:szCs w:val="28"/>
          <w:rtl w:val="true"/>
          <w:lang w:bidi="fa-IR"/>
        </w:rPr>
        <w:t>حیاة الحیوان، دمیری</w:t>
      </w:r>
    </w:p>
    <w:p>
      <w:pPr>
        <w:pStyle w:val="BookText"/>
        <w:rPr/>
      </w:pPr>
      <w:r>
        <w:rPr>
          <w:rFonts w:ascii="IRNazanin" w:hAnsi="IRNazanin" w:eastAsia="IRNazanin"/>
          <w:color w:val="111111"/>
          <w:sz w:val="28"/>
          <w:sz w:val="28"/>
          <w:szCs w:val="28"/>
          <w:rtl w:val="true"/>
          <w:lang w:bidi="fa-IR"/>
        </w:rPr>
        <w:t>خصائص امیرالمؤمنین‌علیه السلام، نسایی</w:t>
      </w:r>
    </w:p>
    <w:p>
      <w:pPr>
        <w:pStyle w:val="BookText"/>
        <w:rPr/>
      </w:pPr>
      <w:r>
        <w:rPr>
          <w:rFonts w:ascii="IRNazanin" w:hAnsi="IRNazanin" w:eastAsia="IRNazanin"/>
          <w:color w:val="111111"/>
          <w:sz w:val="28"/>
          <w:sz w:val="28"/>
          <w:szCs w:val="28"/>
          <w:rtl w:val="true"/>
          <w:lang w:bidi="fa-IR"/>
        </w:rPr>
        <w:t>خلاصه تهذیب الکمال</w:t>
      </w:r>
    </w:p>
    <w:p>
      <w:pPr>
        <w:pStyle w:val="BookText"/>
        <w:rPr/>
      </w:pPr>
      <w:r>
        <w:rPr>
          <w:rFonts w:ascii="IRNazanin" w:hAnsi="IRNazanin" w:eastAsia="IRNazanin"/>
          <w:color w:val="111111"/>
          <w:sz w:val="28"/>
          <w:sz w:val="28"/>
          <w:szCs w:val="28"/>
          <w:rtl w:val="true"/>
          <w:lang w:bidi="fa-IR"/>
        </w:rPr>
        <w:t>خلاصة الکمال</w:t>
      </w:r>
    </w:p>
    <w:p>
      <w:pPr>
        <w:pStyle w:val="BookText"/>
        <w:rPr/>
      </w:pPr>
      <w:r>
        <w:rPr>
          <w:rFonts w:ascii="IRNazanin" w:hAnsi="IRNazanin" w:eastAsia="IRNazanin"/>
          <w:color w:val="111111"/>
          <w:sz w:val="28"/>
          <w:sz w:val="28"/>
          <w:szCs w:val="28"/>
          <w:rtl w:val="true"/>
          <w:lang w:bidi="fa-IR"/>
        </w:rPr>
        <w:t>دائرة المعارف، بستانی</w:t>
      </w:r>
    </w:p>
    <w:p>
      <w:pPr>
        <w:pStyle w:val="BookText"/>
        <w:rPr/>
      </w:pPr>
      <w:r>
        <w:rPr>
          <w:rFonts w:ascii="IRNazanin" w:hAnsi="IRNazanin" w:eastAsia="IRNazanin"/>
          <w:color w:val="111111"/>
          <w:sz w:val="28"/>
          <w:sz w:val="28"/>
          <w:szCs w:val="28"/>
          <w:rtl w:val="true"/>
          <w:lang w:bidi="fa-IR"/>
        </w:rPr>
        <w:t>دراسات اللبیب فی الاسوة الحسنة بالحبیب</w:t>
      </w:r>
    </w:p>
    <w:p>
      <w:pPr>
        <w:pStyle w:val="BookText"/>
        <w:rPr/>
      </w:pPr>
      <w:r>
        <w:rPr>
          <w:rFonts w:ascii="IRNazanin" w:hAnsi="IRNazanin" w:eastAsia="IRNazanin"/>
          <w:color w:val="111111"/>
          <w:sz w:val="28"/>
          <w:sz w:val="28"/>
          <w:szCs w:val="28"/>
          <w:rtl w:val="true"/>
          <w:lang w:bidi="fa-IR"/>
        </w:rPr>
        <w:t>درّ المنثور، سیوطی</w:t>
      </w:r>
    </w:p>
    <w:p>
      <w:pPr>
        <w:pStyle w:val="BookText"/>
        <w:rPr/>
      </w:pPr>
      <w:r>
        <w:rPr>
          <w:rFonts w:ascii="IRNazanin" w:hAnsi="IRNazanin" w:eastAsia="IRNazanin"/>
          <w:color w:val="111111"/>
          <w:sz w:val="28"/>
          <w:sz w:val="28"/>
          <w:szCs w:val="28"/>
          <w:rtl w:val="true"/>
          <w:lang w:bidi="fa-IR"/>
        </w:rPr>
        <w:t>دلائل الصدق، مظفّر</w:t>
      </w:r>
    </w:p>
    <w:p>
      <w:pPr>
        <w:pStyle w:val="BookText"/>
        <w:rPr/>
      </w:pPr>
      <w:r>
        <w:rPr>
          <w:rFonts w:ascii="IRNazanin" w:hAnsi="IRNazanin" w:eastAsia="IRNazanin"/>
          <w:color w:val="111111"/>
          <w:sz w:val="28"/>
          <w:sz w:val="28"/>
          <w:szCs w:val="28"/>
          <w:rtl w:val="true"/>
          <w:lang w:bidi="fa-IR"/>
        </w:rPr>
        <w:t>تاریخ الخمیس، دیار بکری</w:t>
      </w:r>
    </w:p>
    <w:p>
      <w:pPr>
        <w:pStyle w:val="BookText"/>
        <w:rPr/>
      </w:pPr>
      <w:r>
        <w:rPr>
          <w:rFonts w:ascii="IRNazanin" w:hAnsi="IRNazanin" w:eastAsia="IRNazanin"/>
          <w:color w:val="111111"/>
          <w:sz w:val="28"/>
          <w:sz w:val="28"/>
          <w:szCs w:val="28"/>
          <w:rtl w:val="true"/>
          <w:lang w:bidi="fa-IR"/>
        </w:rPr>
        <w:t>مسند الفردوس، دیلمی</w:t>
      </w:r>
    </w:p>
    <w:p>
      <w:pPr>
        <w:pStyle w:val="BookText"/>
        <w:rPr/>
      </w:pPr>
      <w:r>
        <w:rPr>
          <w:rFonts w:ascii="IRNazanin" w:hAnsi="IRNazanin" w:eastAsia="IRNazanin"/>
          <w:color w:val="111111"/>
          <w:sz w:val="28"/>
          <w:sz w:val="28"/>
          <w:szCs w:val="28"/>
          <w:rtl w:val="true"/>
          <w:lang w:bidi="fa-IR"/>
        </w:rPr>
        <w:t>ذخائر العقبی، احمد بن عبداللَّه طبری</w:t>
      </w:r>
    </w:p>
    <w:p>
      <w:pPr>
        <w:pStyle w:val="BookText"/>
        <w:rPr/>
      </w:pPr>
      <w:r>
        <w:rPr>
          <w:rFonts w:ascii="IRNazanin" w:hAnsi="IRNazanin" w:eastAsia="IRNazanin"/>
          <w:color w:val="111111"/>
          <w:sz w:val="28"/>
          <w:sz w:val="28"/>
          <w:szCs w:val="28"/>
          <w:rtl w:val="true"/>
          <w:lang w:bidi="fa-IR"/>
        </w:rPr>
        <w:t>ذکری الشیعة، شهید ثانی</w:t>
      </w:r>
    </w:p>
    <w:p>
      <w:pPr>
        <w:pStyle w:val="BookText"/>
        <w:rPr/>
      </w:pPr>
      <w:r>
        <w:rPr>
          <w:rFonts w:ascii="IRNazanin" w:hAnsi="IRNazanin" w:eastAsia="IRNazanin"/>
          <w:color w:val="111111"/>
          <w:sz w:val="28"/>
          <w:sz w:val="28"/>
          <w:szCs w:val="28"/>
          <w:rtl w:val="true"/>
          <w:lang w:bidi="fa-IR"/>
        </w:rPr>
        <w:t>ذیل اللآلی المصنوعة، سیوطی</w:t>
      </w:r>
    </w:p>
    <w:p>
      <w:pPr>
        <w:pStyle w:val="BookText"/>
        <w:rPr/>
      </w:pPr>
      <w:r>
        <w:rPr>
          <w:rFonts w:ascii="IRNazanin" w:hAnsi="IRNazanin" w:eastAsia="IRNazanin"/>
          <w:color w:val="111111"/>
          <w:sz w:val="28"/>
          <w:sz w:val="28"/>
          <w:szCs w:val="28"/>
          <w:rtl w:val="true"/>
          <w:lang w:bidi="fa-IR"/>
        </w:rPr>
        <w:t>ربیع الابرار، زمخشری</w:t>
      </w:r>
    </w:p>
    <w:p>
      <w:pPr>
        <w:pStyle w:val="BookText"/>
        <w:rPr/>
      </w:pPr>
      <w:r>
        <w:rPr>
          <w:rFonts w:ascii="IRNazanin" w:hAnsi="IRNazanin" w:eastAsia="IRNazanin"/>
          <w:color w:val="111111"/>
          <w:sz w:val="28"/>
          <w:sz w:val="28"/>
          <w:szCs w:val="28"/>
          <w:rtl w:val="true"/>
          <w:lang w:bidi="fa-IR"/>
        </w:rPr>
        <w:t>رجال شیخ، طوسی</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ascii="IRNazanin" w:hAnsi="IRNazanin" w:eastAsia="IRNazanin"/>
          <w:color w:val="111111"/>
          <w:sz w:val="28"/>
          <w:sz w:val="28"/>
          <w:szCs w:val="28"/>
          <w:rtl w:val="true"/>
          <w:lang w:bidi="fa-IR"/>
        </w:rPr>
        <w:t>رجال نجاشی</w:t>
      </w:r>
    </w:p>
    <w:p>
      <w:pPr>
        <w:pStyle w:val="BookText"/>
        <w:rPr/>
      </w:pPr>
      <w:r>
        <w:rPr>
          <w:rFonts w:ascii="IRNazanin" w:hAnsi="IRNazanin" w:eastAsia="IRNazanin"/>
          <w:color w:val="111111"/>
          <w:sz w:val="28"/>
          <w:sz w:val="28"/>
          <w:szCs w:val="28"/>
          <w:rtl w:val="true"/>
          <w:lang w:bidi="fa-IR"/>
        </w:rPr>
        <w:t>رسائل جاحظ</w:t>
      </w:r>
    </w:p>
    <w:p>
      <w:pPr>
        <w:pStyle w:val="BookText"/>
        <w:rPr/>
      </w:pPr>
      <w:r>
        <w:rPr>
          <w:rFonts w:ascii="IRNazanin" w:hAnsi="IRNazanin" w:eastAsia="IRNazanin"/>
          <w:color w:val="111111"/>
          <w:sz w:val="28"/>
          <w:sz w:val="28"/>
          <w:szCs w:val="28"/>
          <w:rtl w:val="true"/>
          <w:lang w:bidi="fa-IR"/>
        </w:rPr>
        <w:t>رسائل خوارزمی</w:t>
      </w:r>
    </w:p>
    <w:p>
      <w:pPr>
        <w:pStyle w:val="BookText"/>
        <w:rPr/>
      </w:pPr>
      <w:r>
        <w:rPr>
          <w:rFonts w:ascii="IRNazanin" w:hAnsi="IRNazanin" w:eastAsia="IRNazanin"/>
          <w:color w:val="111111"/>
          <w:sz w:val="28"/>
          <w:sz w:val="28"/>
          <w:szCs w:val="28"/>
          <w:rtl w:val="true"/>
          <w:lang w:bidi="fa-IR"/>
        </w:rPr>
        <w:t>رشفة الصادی</w:t>
      </w:r>
    </w:p>
    <w:p>
      <w:pPr>
        <w:pStyle w:val="BookText"/>
        <w:rPr/>
      </w:pPr>
      <w:r>
        <w:rPr>
          <w:rFonts w:ascii="IRNazanin" w:hAnsi="IRNazanin" w:eastAsia="IRNazanin"/>
          <w:color w:val="111111"/>
          <w:sz w:val="28"/>
          <w:sz w:val="28"/>
          <w:szCs w:val="28"/>
          <w:rtl w:val="true"/>
          <w:lang w:bidi="fa-IR"/>
        </w:rPr>
        <w:t>روح المعانی، آلوسی</w:t>
      </w:r>
    </w:p>
    <w:p>
      <w:pPr>
        <w:pStyle w:val="BookText"/>
        <w:rPr/>
      </w:pPr>
      <w:r>
        <w:rPr>
          <w:rFonts w:ascii="IRNazanin" w:hAnsi="IRNazanin" w:eastAsia="IRNazanin"/>
          <w:color w:val="111111"/>
          <w:sz w:val="28"/>
          <w:sz w:val="28"/>
          <w:szCs w:val="28"/>
          <w:rtl w:val="true"/>
          <w:lang w:bidi="fa-IR"/>
        </w:rPr>
        <w:t>روضات الجنات، خونساری</w:t>
      </w:r>
    </w:p>
    <w:p>
      <w:pPr>
        <w:pStyle w:val="BookText"/>
        <w:rPr/>
      </w:pPr>
      <w:r>
        <w:rPr>
          <w:rFonts w:ascii="Amiri" w:hAnsi="Amiri" w:eastAsia="Amiri" w:cs="Amiri"/>
          <w:color w:val="111111"/>
          <w:sz w:val="28"/>
          <w:sz w:val="28"/>
          <w:szCs w:val="28"/>
          <w:rtl w:val="true"/>
          <w:lang w:bidi="ar-SA"/>
        </w:rPr>
        <w:t>روضة الصفا، اخوان الصفا</w:t>
      </w:r>
    </w:p>
    <w:p>
      <w:pPr>
        <w:pStyle w:val="BookText"/>
        <w:rPr/>
      </w:pPr>
      <w:r>
        <w:rPr>
          <w:rFonts w:ascii="Amiri" w:hAnsi="Amiri" w:eastAsia="Amiri" w:cs="Amiri"/>
          <w:color w:val="111111"/>
          <w:sz w:val="28"/>
          <w:sz w:val="28"/>
          <w:szCs w:val="28"/>
          <w:rtl w:val="true"/>
          <w:lang w:bidi="ar-SA"/>
        </w:rPr>
        <w:t>روضة المناظر</w:t>
      </w:r>
    </w:p>
    <w:p>
      <w:pPr>
        <w:pStyle w:val="BookText"/>
        <w:rPr/>
      </w:pPr>
      <w:r>
        <w:rPr>
          <w:rFonts w:ascii="IRNazanin" w:hAnsi="IRNazanin" w:eastAsia="IRNazanin"/>
          <w:color w:val="111111"/>
          <w:sz w:val="28"/>
          <w:sz w:val="28"/>
          <w:szCs w:val="28"/>
          <w:rtl w:val="true"/>
          <w:lang w:bidi="fa-IR"/>
        </w:rPr>
        <w:t>ریاض النضرة</w:t>
      </w:r>
    </w:p>
    <w:p>
      <w:pPr>
        <w:pStyle w:val="BookText"/>
        <w:rPr/>
      </w:pPr>
      <w:r>
        <w:rPr>
          <w:rFonts w:ascii="IRNazanin" w:hAnsi="IRNazanin" w:eastAsia="IRNazanin"/>
          <w:color w:val="111111"/>
          <w:sz w:val="28"/>
          <w:sz w:val="28"/>
          <w:szCs w:val="28"/>
          <w:rtl w:val="true"/>
          <w:lang w:bidi="fa-IR"/>
        </w:rPr>
        <w:t>زاد المعاد، ابن قیّم</w:t>
      </w:r>
    </w:p>
    <w:p>
      <w:pPr>
        <w:pStyle w:val="BookText"/>
        <w:rPr/>
      </w:pPr>
      <w:r>
        <w:rPr>
          <w:rFonts w:ascii="IRNazanin" w:hAnsi="IRNazanin" w:eastAsia="IRNazanin"/>
          <w:color w:val="111111"/>
          <w:sz w:val="28"/>
          <w:sz w:val="28"/>
          <w:szCs w:val="28"/>
          <w:rtl w:val="true"/>
          <w:lang w:bidi="fa-IR"/>
        </w:rPr>
        <w:t>زین الفتی عاصی</w:t>
      </w:r>
    </w:p>
    <w:p>
      <w:pPr>
        <w:pStyle w:val="BookText"/>
        <w:rPr/>
      </w:pPr>
      <w:r>
        <w:rPr>
          <w:rFonts w:ascii="IRNazanin" w:hAnsi="IRNazanin" w:eastAsia="IRNazanin"/>
          <w:color w:val="111111"/>
          <w:sz w:val="28"/>
          <w:sz w:val="28"/>
          <w:szCs w:val="28"/>
          <w:rtl w:val="true"/>
          <w:lang w:bidi="fa-IR"/>
        </w:rPr>
        <w:t>سبائک الذهب، حسین بجستانی</w:t>
      </w:r>
    </w:p>
    <w:p>
      <w:pPr>
        <w:pStyle w:val="BookText"/>
        <w:rPr/>
      </w:pPr>
      <w:r>
        <w:rPr>
          <w:rFonts w:ascii="IRNazanin" w:hAnsi="IRNazanin" w:eastAsia="IRNazanin"/>
          <w:color w:val="111111"/>
          <w:sz w:val="28"/>
          <w:sz w:val="28"/>
          <w:szCs w:val="28"/>
          <w:rtl w:val="true"/>
          <w:lang w:bidi="fa-IR"/>
        </w:rPr>
        <w:t>سعادة الکونین فی بیان فضائل الحسنین‌علیهما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الاحادیث الصحیحة، البانی</w:t>
      </w:r>
    </w:p>
    <w:p>
      <w:pPr>
        <w:pStyle w:val="BookText"/>
        <w:rPr/>
      </w:pPr>
      <w:r>
        <w:rPr>
          <w:rFonts w:ascii="IRNazanin" w:hAnsi="IRNazanin" w:eastAsia="IRNazanin"/>
          <w:color w:val="111111"/>
          <w:sz w:val="28"/>
          <w:sz w:val="28"/>
          <w:szCs w:val="28"/>
          <w:rtl w:val="true"/>
          <w:lang w:bidi="fa-IR"/>
        </w:rPr>
        <w:t>سلسلة الاحادیث الضعیفة، البانی</w:t>
      </w:r>
    </w:p>
    <w:p>
      <w:pPr>
        <w:pStyle w:val="BookText"/>
        <w:rPr/>
      </w:pPr>
      <w:r>
        <w:rPr>
          <w:rFonts w:ascii="IRNazanin" w:hAnsi="IRNazanin" w:eastAsia="IRNazanin"/>
          <w:color w:val="111111"/>
          <w:sz w:val="28"/>
          <w:sz w:val="28"/>
          <w:szCs w:val="28"/>
          <w:rtl w:val="true"/>
          <w:lang w:bidi="fa-IR"/>
        </w:rPr>
        <w:t>سلم الوصول</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سنن ابوداوود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الدارمی</w:t>
      </w:r>
    </w:p>
    <w:p>
      <w:pPr>
        <w:pStyle w:val="BookText"/>
        <w:rPr/>
      </w:pPr>
      <w:r>
        <w:rPr>
          <w:rFonts w:ascii="IRNazanin" w:hAnsi="IRNazanin" w:eastAsia="IRNazanin"/>
          <w:color w:val="111111"/>
          <w:sz w:val="28"/>
          <w:sz w:val="28"/>
          <w:szCs w:val="28"/>
          <w:rtl w:val="true"/>
          <w:lang w:bidi="fa-IR"/>
        </w:rPr>
        <w:t>سنن الکبری، بیهقی</w:t>
      </w:r>
    </w:p>
    <w:p>
      <w:pPr>
        <w:pStyle w:val="BookText"/>
        <w:rPr/>
      </w:pPr>
      <w:r>
        <w:rPr>
          <w:rFonts w:ascii="IRNazanin" w:hAnsi="IRNazanin" w:eastAsia="IRNazanin"/>
          <w:color w:val="111111"/>
          <w:sz w:val="28"/>
          <w:sz w:val="28"/>
          <w:szCs w:val="28"/>
          <w:rtl w:val="true"/>
          <w:lang w:bidi="fa-IR"/>
        </w:rPr>
        <w:t>سنن ترمذی</w:t>
      </w:r>
    </w:p>
    <w:p>
      <w:pPr>
        <w:pStyle w:val="BookText"/>
        <w:rPr/>
      </w:pPr>
      <w:r>
        <w:rPr>
          <w:rFonts w:ascii="IRNazanin" w:hAnsi="IRNazanin" w:eastAsia="IRNazanin"/>
          <w:color w:val="111111"/>
          <w:sz w:val="28"/>
          <w:sz w:val="28"/>
          <w:szCs w:val="28"/>
          <w:rtl w:val="true"/>
          <w:lang w:bidi="fa-IR"/>
        </w:rPr>
        <w:t>سنن دارمی</w:t>
      </w:r>
    </w:p>
    <w:p>
      <w:pPr>
        <w:pStyle w:val="BookText"/>
        <w:rPr/>
      </w:pPr>
      <w:r>
        <w:rPr>
          <w:rFonts w:ascii="IRNazanin" w:hAnsi="IRNazanin" w:eastAsia="IRNazanin"/>
          <w:color w:val="111111"/>
          <w:sz w:val="28"/>
          <w:sz w:val="28"/>
          <w:szCs w:val="28"/>
          <w:rtl w:val="true"/>
          <w:lang w:bidi="fa-IR"/>
        </w:rPr>
        <w:t>سنن نسائی</w:t>
      </w:r>
    </w:p>
    <w:p>
      <w:pPr>
        <w:pStyle w:val="BookText"/>
        <w:rPr/>
      </w:pPr>
      <w:r>
        <w:rPr>
          <w:rFonts w:ascii="IRNazanin" w:hAnsi="IRNazanin" w:eastAsia="IRNazanin"/>
          <w:color w:val="111111"/>
          <w:sz w:val="28"/>
          <w:sz w:val="28"/>
          <w:szCs w:val="28"/>
          <w:rtl w:val="true"/>
          <w:lang w:bidi="fa-IR"/>
        </w:rPr>
        <w:t>سیر اعلام النبلاء، ذهبی</w:t>
      </w:r>
    </w:p>
    <w:p>
      <w:pPr>
        <w:pStyle w:val="BookText"/>
        <w:rPr/>
      </w:pPr>
      <w:r>
        <w:rPr>
          <w:rFonts w:ascii="IRNazanin" w:hAnsi="IRNazanin" w:eastAsia="IRNazanin"/>
          <w:color w:val="111111"/>
          <w:sz w:val="28"/>
          <w:sz w:val="28"/>
          <w:szCs w:val="28"/>
          <w:rtl w:val="true"/>
          <w:lang w:bidi="fa-IR"/>
        </w:rPr>
        <w:t>سیر حدیث در اسلام، سیّد احمد میرخانی</w:t>
      </w:r>
    </w:p>
    <w:p>
      <w:pPr>
        <w:pStyle w:val="BookText"/>
        <w:rPr/>
      </w:pPr>
      <w:r>
        <w:rPr>
          <w:rFonts w:ascii="IRNazanin" w:hAnsi="IRNazanin" w:eastAsia="IRNazanin"/>
          <w:color w:val="111111"/>
          <w:sz w:val="28"/>
          <w:sz w:val="28"/>
          <w:szCs w:val="28"/>
          <w:rtl w:val="true"/>
          <w:lang w:bidi="fa-IR"/>
        </w:rPr>
        <w:t>شذرات الذهب فی أخبار من ذهب</w:t>
      </w:r>
    </w:p>
    <w:p>
      <w:pPr>
        <w:pStyle w:val="BookText"/>
        <w:rPr/>
      </w:pPr>
      <w:r>
        <w:rPr>
          <w:rFonts w:ascii="IRNazanin" w:hAnsi="IRNazanin" w:eastAsia="IRNazanin"/>
          <w:color w:val="111111"/>
          <w:sz w:val="28"/>
          <w:sz w:val="28"/>
          <w:szCs w:val="28"/>
          <w:rtl w:val="true"/>
          <w:lang w:bidi="fa-IR"/>
        </w:rPr>
        <w:t>شرح المقاصد، تفتازانی</w:t>
      </w:r>
    </w:p>
    <w:p>
      <w:pPr>
        <w:pStyle w:val="BookText"/>
        <w:rPr/>
      </w:pPr>
      <w:r>
        <w:rPr>
          <w:rFonts w:ascii="IRNazanin" w:hAnsi="IRNazanin" w:eastAsia="IRNazanin"/>
          <w:color w:val="111111"/>
          <w:sz w:val="28"/>
          <w:sz w:val="28"/>
          <w:szCs w:val="28"/>
          <w:rtl w:val="true"/>
          <w:lang w:bidi="fa-IR"/>
        </w:rPr>
        <w:t>شرح المواهب اللدنیة</w:t>
      </w:r>
    </w:p>
    <w:p>
      <w:pPr>
        <w:pStyle w:val="Heading3"/>
        <w:numPr>
          <w:ilvl w:val="2"/>
          <w:numId w:val="1"/>
        </w:numPr>
        <w:rPr/>
      </w:pPr>
      <w:bookmarkStart w:id="1154" w:name="__RefHeading___Toc2409727_211673320"/>
      <w:bookmarkStart w:id="1155" w:name="_Toc422"/>
      <w:bookmarkEnd w:id="1154"/>
      <w:r>
        <w:rPr>
          <w:rtl w:val="true"/>
        </w:rPr>
        <w:t>قسمت سوم</w:t>
      </w:r>
      <w:bookmarkEnd w:id="1155"/>
    </w:p>
    <w:p>
      <w:pPr>
        <w:pStyle w:val="BookText"/>
        <w:rPr/>
      </w:pPr>
      <w:r>
        <w:rPr>
          <w:rFonts w:ascii="IRNazanin" w:hAnsi="IRNazanin" w:eastAsia="IRNazanin"/>
          <w:color w:val="111111"/>
          <w:sz w:val="28"/>
          <w:sz w:val="28"/>
          <w:szCs w:val="28"/>
          <w:rtl w:val="true"/>
          <w:lang w:bidi="fa-IR"/>
        </w:rPr>
        <w:t>شرح زرقانی بر موطأ مالک</w:t>
      </w:r>
    </w:p>
    <w:p>
      <w:pPr>
        <w:pStyle w:val="BookText"/>
        <w:rPr/>
      </w:pPr>
      <w:r>
        <w:rPr>
          <w:rFonts w:ascii="IRNazanin" w:hAnsi="IRNazanin" w:eastAsia="IRNazanin"/>
          <w:color w:val="111111"/>
          <w:sz w:val="28"/>
          <w:sz w:val="28"/>
          <w:szCs w:val="28"/>
          <w:rtl w:val="true"/>
          <w:lang w:bidi="fa-IR"/>
        </w:rPr>
        <w:t>شرح زهر الآداب</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شفا </w:t>
      </w:r>
    </w:p>
    <w:p>
      <w:pPr>
        <w:pStyle w:val="BookText"/>
        <w:rPr/>
      </w:pPr>
      <w:r>
        <w:rPr>
          <w:rFonts w:ascii="IRNazanin" w:hAnsi="IRNazanin" w:eastAsia="IRNazanin"/>
          <w:color w:val="111111"/>
          <w:sz w:val="28"/>
          <w:sz w:val="28"/>
          <w:szCs w:val="28"/>
          <w:rtl w:val="true"/>
          <w:lang w:bidi="fa-IR"/>
        </w:rPr>
        <w:t>شرح فتح القدیر</w:t>
      </w:r>
    </w:p>
    <w:p>
      <w:pPr>
        <w:pStyle w:val="BookText"/>
        <w:rPr/>
      </w:pPr>
      <w:r>
        <w:rPr>
          <w:rFonts w:ascii="IRNazanin" w:hAnsi="IRNazanin" w:eastAsia="IRNazanin"/>
          <w:color w:val="111111"/>
          <w:sz w:val="28"/>
          <w:sz w:val="28"/>
          <w:szCs w:val="28"/>
          <w:rtl w:val="true"/>
          <w:lang w:bidi="fa-IR"/>
        </w:rPr>
        <w:t>شرح میمیه ابوفراس</w:t>
      </w:r>
    </w:p>
    <w:p>
      <w:pPr>
        <w:pStyle w:val="BookText"/>
        <w:rPr/>
      </w:pPr>
      <w:r>
        <w:rPr>
          <w:rFonts w:ascii="IRNazanin" w:hAnsi="IRNazanin" w:eastAsia="IRNazanin"/>
          <w:color w:val="111111"/>
          <w:sz w:val="28"/>
          <w:sz w:val="28"/>
          <w:szCs w:val="28"/>
          <w:rtl w:val="true"/>
          <w:lang w:bidi="fa-IR"/>
        </w:rPr>
        <w:t>شرح نهج البلاغة، ابن ابی الحدید</w:t>
      </w:r>
    </w:p>
    <w:p>
      <w:pPr>
        <w:pStyle w:val="BookText"/>
        <w:rPr/>
      </w:pPr>
      <w:r>
        <w:rPr>
          <w:rFonts w:ascii="IRNazanin" w:hAnsi="IRNazanin" w:eastAsia="IRNazanin"/>
          <w:color w:val="111111"/>
          <w:sz w:val="28"/>
          <w:sz w:val="28"/>
          <w:szCs w:val="28"/>
          <w:rtl w:val="true"/>
          <w:lang w:bidi="fa-IR"/>
        </w:rPr>
        <w:t>شواهد التنزیل، حسکانی</w:t>
      </w:r>
    </w:p>
    <w:p>
      <w:pPr>
        <w:pStyle w:val="BookText"/>
        <w:rPr/>
      </w:pPr>
      <w:r>
        <w:rPr>
          <w:rFonts w:ascii="IRNazanin" w:hAnsi="IRNazanin" w:eastAsia="IRNazanin"/>
          <w:color w:val="111111"/>
          <w:sz w:val="28"/>
          <w:sz w:val="28"/>
          <w:szCs w:val="28"/>
          <w:rtl w:val="true"/>
          <w:lang w:bidi="fa-IR"/>
        </w:rPr>
        <w:t>شواهد النبوّه، بیهقی</w:t>
      </w:r>
    </w:p>
    <w:p>
      <w:pPr>
        <w:pStyle w:val="BookText"/>
        <w:rPr/>
      </w:pPr>
      <w:r>
        <w:rPr>
          <w:rFonts w:ascii="IRNazanin" w:hAnsi="IRNazanin" w:eastAsia="IRNazanin"/>
          <w:color w:val="111111"/>
          <w:sz w:val="28"/>
          <w:sz w:val="28"/>
          <w:szCs w:val="28"/>
          <w:rtl w:val="true"/>
          <w:lang w:bidi="fa-IR"/>
        </w:rPr>
        <w:t>شیعه‌شناسی و پاسخ به شبهات، علی اصغر رضوانی</w:t>
      </w:r>
    </w:p>
    <w:p>
      <w:pPr>
        <w:pStyle w:val="BookText"/>
        <w:rPr/>
      </w:pPr>
      <w:r>
        <w:rPr>
          <w:rFonts w:ascii="IRNazanin" w:hAnsi="IRNazanin" w:eastAsia="IRNazanin"/>
          <w:color w:val="111111"/>
          <w:sz w:val="28"/>
          <w:sz w:val="28"/>
          <w:szCs w:val="28"/>
          <w:rtl w:val="true"/>
          <w:lang w:bidi="fa-IR"/>
        </w:rPr>
        <w:t>صحاح اللغة، جوهری</w:t>
      </w:r>
    </w:p>
    <w:p>
      <w:pPr>
        <w:pStyle w:val="BookText"/>
        <w:rPr/>
      </w:pPr>
      <w:r>
        <w:rPr>
          <w:rFonts w:ascii="IRNazanin" w:hAnsi="IRNazanin" w:eastAsia="IRNazanin"/>
          <w:color w:val="111111"/>
          <w:sz w:val="28"/>
          <w:sz w:val="28"/>
          <w:szCs w:val="28"/>
          <w:rtl w:val="true"/>
          <w:lang w:bidi="fa-IR"/>
        </w:rPr>
        <w:t>صحیح ابن خزیمه</w:t>
      </w:r>
    </w:p>
    <w:p>
      <w:pPr>
        <w:pStyle w:val="BookText"/>
        <w:rPr/>
      </w:pPr>
      <w:r>
        <w:rPr>
          <w:rFonts w:ascii="IRNazanin" w:hAnsi="IRNazanin" w:eastAsia="IRNazanin"/>
          <w:color w:val="111111"/>
          <w:sz w:val="28"/>
          <w:sz w:val="28"/>
          <w:szCs w:val="28"/>
          <w:rtl w:val="true"/>
          <w:lang w:bidi="fa-IR"/>
        </w:rPr>
        <w:t>صحیح الترمذی</w:t>
      </w:r>
    </w:p>
    <w:p>
      <w:pPr>
        <w:pStyle w:val="BookText"/>
        <w:rPr/>
      </w:pPr>
      <w:r>
        <w:rPr>
          <w:rFonts w:ascii="IRNazanin" w:hAnsi="IRNazanin" w:eastAsia="IRNazanin"/>
          <w:color w:val="111111"/>
          <w:sz w:val="28"/>
          <w:sz w:val="28"/>
          <w:szCs w:val="28"/>
          <w:rtl w:val="true"/>
          <w:lang w:bidi="fa-IR"/>
        </w:rPr>
        <w:t>صحیح الجامع الصغیر</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صحیح سنن الترمذی</w:t>
      </w:r>
    </w:p>
    <w:p>
      <w:pPr>
        <w:pStyle w:val="BookText"/>
        <w:rPr/>
      </w:pPr>
      <w:r>
        <w:rPr>
          <w:rFonts w:ascii="IRNazanin" w:hAnsi="IRNazanin" w:eastAsia="IRNazanin"/>
          <w:color w:val="111111"/>
          <w:sz w:val="28"/>
          <w:sz w:val="28"/>
          <w:szCs w:val="28"/>
          <w:rtl w:val="true"/>
          <w:lang w:bidi="fa-IR"/>
        </w:rPr>
        <w:t>صحیح شرح العقیدة الطحاویة</w:t>
      </w:r>
    </w:p>
    <w:p>
      <w:pPr>
        <w:pStyle w:val="BookText"/>
        <w:rPr/>
      </w:pPr>
      <w:r>
        <w:rPr>
          <w:rFonts w:ascii="IRNazanin" w:hAnsi="IRNazanin" w:eastAsia="IRNazanin"/>
          <w:color w:val="111111"/>
          <w:sz w:val="28"/>
          <w:sz w:val="28"/>
          <w:szCs w:val="28"/>
          <w:rtl w:val="true"/>
          <w:lang w:bidi="fa-IR"/>
        </w:rPr>
        <w:t>صحیح صفة صلاة النبی‌صلی الله علیه وآله، سقّاف</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صحیفه سجادیه، امام زین العابدین‌علیه السلام</w:t>
      </w:r>
    </w:p>
    <w:p>
      <w:pPr>
        <w:pStyle w:val="BookText"/>
        <w:rPr/>
      </w:pPr>
      <w:r>
        <w:rPr>
          <w:rFonts w:ascii="IRNazanin" w:hAnsi="IRNazanin" w:eastAsia="IRNazanin"/>
          <w:color w:val="111111"/>
          <w:sz w:val="28"/>
          <w:sz w:val="28"/>
          <w:szCs w:val="28"/>
          <w:rtl w:val="true"/>
          <w:lang w:bidi="fa-IR"/>
        </w:rPr>
        <w:t>صفة الصفوة، ابن جوزی</w:t>
      </w:r>
    </w:p>
    <w:p>
      <w:pPr>
        <w:pStyle w:val="BookText"/>
        <w:rPr/>
      </w:pPr>
      <w:r>
        <w:rPr>
          <w:rFonts w:ascii="IRNazanin" w:hAnsi="IRNazanin" w:eastAsia="IRNazanin"/>
          <w:color w:val="111111"/>
          <w:sz w:val="28"/>
          <w:sz w:val="28"/>
          <w:szCs w:val="28"/>
          <w:rtl w:val="true"/>
          <w:lang w:bidi="fa-IR"/>
        </w:rPr>
        <w:t>صواعق المحرقة، ابن حجر هیتمی</w:t>
      </w:r>
    </w:p>
    <w:p>
      <w:pPr>
        <w:pStyle w:val="BookText"/>
        <w:rPr/>
      </w:pPr>
      <w:r>
        <w:rPr>
          <w:rFonts w:ascii="IRNazanin" w:hAnsi="IRNazanin" w:eastAsia="IRNazanin"/>
          <w:color w:val="111111"/>
          <w:sz w:val="28"/>
          <w:sz w:val="28"/>
          <w:szCs w:val="28"/>
          <w:rtl w:val="true"/>
          <w:lang w:bidi="fa-IR"/>
        </w:rPr>
        <w:t>ضحی الاسلام، احمد امین</w:t>
      </w:r>
    </w:p>
    <w:p>
      <w:pPr>
        <w:pStyle w:val="BookText"/>
        <w:rPr/>
      </w:pPr>
      <w:r>
        <w:rPr>
          <w:rFonts w:ascii="IRNazanin" w:hAnsi="IRNazanin" w:eastAsia="IRNazanin"/>
          <w:color w:val="111111"/>
          <w:sz w:val="28"/>
          <w:sz w:val="28"/>
          <w:szCs w:val="28"/>
          <w:rtl w:val="true"/>
          <w:lang w:bidi="fa-IR"/>
        </w:rPr>
        <w:t>ضوء الشمس</w:t>
      </w:r>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ascii="IRNazanin" w:hAnsi="IRNazanin" w:eastAsia="IRNazanin"/>
          <w:color w:val="111111"/>
          <w:sz w:val="28"/>
          <w:sz w:val="28"/>
          <w:szCs w:val="28"/>
          <w:rtl w:val="true"/>
          <w:lang w:bidi="fa-IR"/>
        </w:rPr>
        <w:t>طبقات الحفّاظ، ذهبی</w:t>
      </w:r>
    </w:p>
    <w:p>
      <w:pPr>
        <w:pStyle w:val="BookText"/>
        <w:rPr/>
      </w:pPr>
      <w:r>
        <w:rPr>
          <w:rFonts w:ascii="IRNazanin" w:hAnsi="IRNazanin" w:eastAsia="IRNazanin"/>
          <w:color w:val="111111"/>
          <w:sz w:val="28"/>
          <w:sz w:val="28"/>
          <w:szCs w:val="28"/>
          <w:rtl w:val="true"/>
          <w:lang w:bidi="fa-IR"/>
        </w:rPr>
        <w:t>طبقات الحنابله، ابویعلی</w:t>
      </w:r>
    </w:p>
    <w:p>
      <w:pPr>
        <w:pStyle w:val="BookText"/>
        <w:rPr/>
      </w:pPr>
      <w:r>
        <w:rPr>
          <w:rFonts w:ascii="IRNazanin" w:hAnsi="IRNazanin" w:eastAsia="IRNazanin"/>
          <w:color w:val="111111"/>
          <w:sz w:val="28"/>
          <w:sz w:val="28"/>
          <w:szCs w:val="28"/>
          <w:rtl w:val="true"/>
          <w:lang w:bidi="fa-IR"/>
        </w:rPr>
        <w:t>طبقات الشافعیّة</w:t>
      </w:r>
    </w:p>
    <w:p>
      <w:pPr>
        <w:pStyle w:val="BookText"/>
        <w:rPr/>
      </w:pPr>
      <w:r>
        <w:rPr>
          <w:rFonts w:ascii="IRNazanin" w:hAnsi="IRNazanin" w:eastAsia="IRNazanin"/>
          <w:color w:val="111111"/>
          <w:sz w:val="28"/>
          <w:sz w:val="28"/>
          <w:szCs w:val="28"/>
          <w:rtl w:val="true"/>
          <w:lang w:bidi="fa-IR"/>
        </w:rPr>
        <w:t>طبقات الفقهاء</w:t>
      </w:r>
    </w:p>
    <w:p>
      <w:pPr>
        <w:pStyle w:val="BookText"/>
        <w:rPr/>
      </w:pPr>
      <w:r>
        <w:rPr>
          <w:rFonts w:ascii="IRNazanin" w:hAnsi="IRNazanin" w:eastAsia="IRNazanin"/>
          <w:color w:val="111111"/>
          <w:sz w:val="28"/>
          <w:sz w:val="28"/>
          <w:szCs w:val="28"/>
          <w:rtl w:val="true"/>
          <w:lang w:bidi="fa-IR"/>
        </w:rPr>
        <w:t>طبقات الکبری، شعرانی</w:t>
      </w:r>
    </w:p>
    <w:p>
      <w:pPr>
        <w:pStyle w:val="BookText"/>
        <w:rPr/>
      </w:pPr>
      <w:r>
        <w:rPr>
          <w:rFonts w:ascii="IRNazanin" w:hAnsi="IRNazanin" w:eastAsia="IRNazanin"/>
          <w:color w:val="111111"/>
          <w:sz w:val="28"/>
          <w:sz w:val="28"/>
          <w:szCs w:val="28"/>
          <w:rtl w:val="true"/>
          <w:lang w:bidi="fa-IR"/>
        </w:rPr>
        <w:t>طبقات سبکی</w:t>
      </w:r>
    </w:p>
    <w:p>
      <w:pPr>
        <w:pStyle w:val="BookText"/>
        <w:rPr/>
      </w:pPr>
      <w:r>
        <w:rPr>
          <w:rFonts w:ascii="IRNazanin" w:hAnsi="IRNazanin" w:eastAsia="IRNazanin"/>
          <w:color w:val="111111"/>
          <w:sz w:val="28"/>
          <w:sz w:val="28"/>
          <w:szCs w:val="28"/>
          <w:rtl w:val="true"/>
          <w:lang w:bidi="fa-IR"/>
        </w:rPr>
        <w:t>ظهر الاسلام ، احمد امین</w:t>
      </w:r>
    </w:p>
    <w:p>
      <w:pPr>
        <w:pStyle w:val="BookText"/>
        <w:rPr/>
      </w:pPr>
      <w:r>
        <w:rPr>
          <w:rFonts w:ascii="IRNazanin" w:hAnsi="IRNazanin" w:eastAsia="IRNazanin"/>
          <w:color w:val="111111"/>
          <w:sz w:val="28"/>
          <w:sz w:val="28"/>
          <w:szCs w:val="28"/>
          <w:rtl w:val="true"/>
          <w:lang w:bidi="fa-IR"/>
        </w:rPr>
        <w:t>عبقریّة الامام علی‌علیه السلام، عباس محمود عقاد</w:t>
      </w:r>
    </w:p>
    <w:p>
      <w:pPr>
        <w:pStyle w:val="BookText"/>
        <w:rPr/>
      </w:pPr>
      <w:r>
        <w:rPr>
          <w:rFonts w:ascii="IRNazanin" w:hAnsi="IRNazanin" w:eastAsia="IRNazanin"/>
          <w:color w:val="111111"/>
          <w:sz w:val="28"/>
          <w:sz w:val="28"/>
          <w:szCs w:val="28"/>
          <w:rtl w:val="true"/>
          <w:lang w:bidi="fa-IR"/>
        </w:rPr>
        <w:t>عدّة الاصول ، شیخ طوسی</w:t>
      </w:r>
    </w:p>
    <w:p>
      <w:pPr>
        <w:pStyle w:val="BookText"/>
        <w:rPr/>
      </w:pPr>
      <w:r>
        <w:rPr>
          <w:rFonts w:ascii="IRNazanin" w:hAnsi="IRNazanin" w:eastAsia="IRNazanin"/>
          <w:color w:val="111111"/>
          <w:sz w:val="28"/>
          <w:sz w:val="28"/>
          <w:szCs w:val="28"/>
          <w:rtl w:val="true"/>
          <w:lang w:bidi="fa-IR"/>
        </w:rPr>
        <w:t>عرائس المجالس</w:t>
      </w:r>
    </w:p>
    <w:p>
      <w:pPr>
        <w:pStyle w:val="BookText"/>
        <w:rPr/>
      </w:pPr>
      <w:r>
        <w:rPr>
          <w:rFonts w:ascii="IRNazanin" w:hAnsi="IRNazanin" w:eastAsia="IRNazanin"/>
          <w:color w:val="111111"/>
          <w:sz w:val="28"/>
          <w:sz w:val="28"/>
          <w:szCs w:val="28"/>
          <w:rtl w:val="true"/>
          <w:lang w:bidi="fa-IR"/>
        </w:rPr>
        <w:t>عقد الدرر، یوسف المقدسی</w:t>
      </w:r>
    </w:p>
    <w:p>
      <w:pPr>
        <w:pStyle w:val="BookText"/>
        <w:rPr/>
      </w:pPr>
      <w:r>
        <w:rPr>
          <w:rFonts w:ascii="IRNazanin" w:hAnsi="IRNazanin" w:eastAsia="IRNazanin"/>
          <w:color w:val="111111"/>
          <w:sz w:val="28"/>
          <w:sz w:val="28"/>
          <w:szCs w:val="28"/>
          <w:rtl w:val="true"/>
          <w:lang w:bidi="fa-IR"/>
        </w:rPr>
        <w:t>عقد الفرید، ابن عبد ربّه</w:t>
      </w:r>
    </w:p>
    <w:p>
      <w:pPr>
        <w:pStyle w:val="BookText"/>
        <w:rPr/>
      </w:pPr>
      <w:r>
        <w:rPr>
          <w:rFonts w:ascii="IRNazanin" w:hAnsi="IRNazanin" w:eastAsia="IRNazanin"/>
          <w:color w:val="111111"/>
          <w:sz w:val="28"/>
          <w:sz w:val="28"/>
          <w:szCs w:val="28"/>
          <w:rtl w:val="true"/>
          <w:lang w:bidi="fa-IR"/>
        </w:rPr>
        <w:t>علل الشرایع، شیخ صدوق</w:t>
      </w:r>
    </w:p>
    <w:p>
      <w:pPr>
        <w:pStyle w:val="BookText"/>
        <w:rPr/>
      </w:pPr>
      <w:r>
        <w:rPr>
          <w:rFonts w:ascii="IRNazanin" w:hAnsi="IRNazanin" w:eastAsia="IRNazanin"/>
          <w:color w:val="111111"/>
          <w:sz w:val="28"/>
          <w:sz w:val="28"/>
          <w:szCs w:val="28"/>
          <w:rtl w:val="true"/>
          <w:lang w:bidi="fa-IR"/>
        </w:rPr>
        <w:t>علّموا اولادکم محبّة آل بیت النبی‌صلی الله علیه وآله، محمّد عبده</w:t>
      </w:r>
    </w:p>
    <w:p>
      <w:pPr>
        <w:pStyle w:val="BookText"/>
        <w:rPr/>
      </w:pPr>
      <w:r>
        <w:rPr>
          <w:rFonts w:ascii="IRNazanin" w:hAnsi="IRNazanin" w:eastAsia="IRNazanin"/>
          <w:color w:val="111111"/>
          <w:sz w:val="28"/>
          <w:sz w:val="28"/>
          <w:szCs w:val="28"/>
          <w:rtl w:val="true"/>
          <w:lang w:bidi="fa-IR"/>
        </w:rPr>
        <w:t>علوم الحدیث، ابن‌الصلاح</w:t>
      </w:r>
    </w:p>
    <w:p>
      <w:pPr>
        <w:pStyle w:val="BookText"/>
        <w:rPr/>
      </w:pPr>
      <w:r>
        <w:rPr>
          <w:rFonts w:ascii="IRNazanin" w:hAnsi="IRNazanin" w:eastAsia="IRNazanin"/>
          <w:color w:val="111111"/>
          <w:sz w:val="28"/>
          <w:sz w:val="28"/>
          <w:szCs w:val="28"/>
          <w:rtl w:val="true"/>
          <w:lang w:bidi="fa-IR"/>
        </w:rPr>
        <w:t>علیّ امام الأئمة</w:t>
      </w:r>
    </w:p>
    <w:p>
      <w:pPr>
        <w:pStyle w:val="BookText"/>
        <w:rPr/>
      </w:pPr>
      <w:r>
        <w:rPr>
          <w:rFonts w:ascii="IRNazanin" w:hAnsi="IRNazanin" w:eastAsia="IRNazanin"/>
          <w:color w:val="111111"/>
          <w:sz w:val="28"/>
          <w:sz w:val="28"/>
          <w:szCs w:val="28"/>
          <w:rtl w:val="true"/>
          <w:lang w:bidi="fa-IR"/>
        </w:rPr>
        <w:t>عمدة الطالب فی أنساب آل أبی طالب، ابن عنبه</w:t>
      </w:r>
    </w:p>
    <w:p>
      <w:pPr>
        <w:pStyle w:val="BookText"/>
        <w:rPr/>
      </w:pPr>
      <w:r>
        <w:rPr>
          <w:rFonts w:ascii="IRNazanin" w:hAnsi="IRNazanin" w:eastAsia="IRNazanin"/>
          <w:color w:val="111111"/>
          <w:sz w:val="28"/>
          <w:sz w:val="28"/>
          <w:szCs w:val="28"/>
          <w:rtl w:val="true"/>
          <w:lang w:bidi="fa-IR"/>
        </w:rPr>
        <w:t>عمدة القاری فی شرح صحیح البخاری، قاضی عینی</w:t>
      </w:r>
    </w:p>
    <w:p>
      <w:pPr>
        <w:pStyle w:val="BookText"/>
        <w:rPr/>
      </w:pPr>
      <w:r>
        <w:rPr>
          <w:rFonts w:ascii="IRNazanin" w:hAnsi="IRNazanin" w:eastAsia="IRNazanin"/>
          <w:color w:val="111111"/>
          <w:sz w:val="28"/>
          <w:sz w:val="28"/>
          <w:szCs w:val="28"/>
          <w:rtl w:val="true"/>
          <w:lang w:bidi="fa-IR"/>
        </w:rPr>
        <w:t>عوارف المعارف، سهروردی</w:t>
      </w:r>
    </w:p>
    <w:p>
      <w:pPr>
        <w:pStyle w:val="BookText"/>
        <w:rPr/>
      </w:pPr>
      <w:r>
        <w:rPr>
          <w:rFonts w:ascii="IRNazanin" w:hAnsi="IRNazanin" w:eastAsia="IRNazanin"/>
          <w:color w:val="111111"/>
          <w:sz w:val="28"/>
          <w:sz w:val="28"/>
          <w:szCs w:val="28"/>
          <w:rtl w:val="true"/>
          <w:lang w:bidi="fa-IR"/>
        </w:rPr>
        <w:t>عیون اخبار الرضاعلیه السلام، شیخ صدوق</w:t>
      </w:r>
    </w:p>
    <w:p>
      <w:pPr>
        <w:pStyle w:val="BookText"/>
        <w:rPr/>
      </w:pPr>
      <w:r>
        <w:rPr>
          <w:rFonts w:ascii="IRNazanin" w:hAnsi="IRNazanin" w:eastAsia="IRNazanin"/>
          <w:color w:val="111111"/>
          <w:sz w:val="28"/>
          <w:sz w:val="28"/>
          <w:szCs w:val="28"/>
          <w:rtl w:val="true"/>
          <w:lang w:bidi="fa-IR"/>
        </w:rPr>
        <w:t>غالیة الواعظ</w:t>
      </w:r>
    </w:p>
    <w:p>
      <w:pPr>
        <w:pStyle w:val="BookText"/>
        <w:rPr/>
      </w:pPr>
      <w:r>
        <w:rPr>
          <w:rFonts w:ascii="IRNazanin" w:hAnsi="IRNazanin" w:eastAsia="IRNazanin"/>
          <w:color w:val="111111"/>
          <w:sz w:val="28"/>
          <w:sz w:val="28"/>
          <w:szCs w:val="28"/>
          <w:rtl w:val="true"/>
          <w:lang w:bidi="fa-IR"/>
        </w:rPr>
        <w:t>غرائب القرآن، نیشابوری</w:t>
      </w:r>
    </w:p>
    <w:p>
      <w:pPr>
        <w:pStyle w:val="BookText"/>
        <w:rPr/>
      </w:pPr>
      <w:r>
        <w:rPr>
          <w:rFonts w:ascii="IRNazanin" w:hAnsi="IRNazanin" w:eastAsia="IRNazanin"/>
          <w:color w:val="111111"/>
          <w:sz w:val="28"/>
          <w:sz w:val="28"/>
          <w:szCs w:val="28"/>
          <w:rtl w:val="true"/>
          <w:lang w:bidi="fa-IR"/>
        </w:rPr>
        <w:t>غریب الحدیث، ابن قتیبه</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ascii="IRNazanin" w:hAnsi="IRNazanin" w:eastAsia="IRNazanin"/>
          <w:color w:val="111111"/>
          <w:sz w:val="28"/>
          <w:sz w:val="28"/>
          <w:szCs w:val="28"/>
          <w:rtl w:val="true"/>
          <w:lang w:bidi="fa-IR"/>
        </w:rPr>
        <w:t>فتح الباری، ابن حجر عسقلانی</w:t>
      </w:r>
    </w:p>
    <w:p>
      <w:pPr>
        <w:pStyle w:val="BookText"/>
        <w:rPr/>
      </w:pPr>
      <w:r>
        <w:rPr>
          <w:rFonts w:ascii="IRNazanin" w:hAnsi="IRNazanin" w:eastAsia="IRNazanin"/>
          <w:color w:val="111111"/>
          <w:sz w:val="28"/>
          <w:sz w:val="28"/>
          <w:szCs w:val="28"/>
          <w:rtl w:val="true"/>
          <w:lang w:bidi="fa-IR"/>
        </w:rPr>
        <w:t>فتح القدیر، شوکانی</w:t>
      </w:r>
    </w:p>
    <w:p>
      <w:pPr>
        <w:pStyle w:val="BookText"/>
        <w:rPr/>
      </w:pPr>
      <w:r>
        <w:rPr>
          <w:rFonts w:ascii="IRNazanin" w:hAnsi="IRNazanin" w:eastAsia="IRNazanin"/>
          <w:color w:val="111111"/>
          <w:sz w:val="28"/>
          <w:sz w:val="28"/>
          <w:szCs w:val="28"/>
          <w:rtl w:val="true"/>
          <w:lang w:bidi="fa-IR"/>
        </w:rPr>
        <w:t>فتح الملک العلی</w:t>
      </w:r>
    </w:p>
    <w:p>
      <w:pPr>
        <w:pStyle w:val="BookText"/>
        <w:rPr/>
      </w:pPr>
      <w:r>
        <w:rPr>
          <w:rFonts w:ascii="IRNazanin" w:hAnsi="IRNazanin" w:eastAsia="IRNazanin"/>
          <w:color w:val="111111"/>
          <w:sz w:val="28"/>
          <w:sz w:val="28"/>
          <w:szCs w:val="28"/>
          <w:rtl w:val="true"/>
          <w:lang w:bidi="fa-IR"/>
        </w:rPr>
        <w:t>فتوحات مکیه، ابن عربی</w:t>
      </w:r>
    </w:p>
    <w:p>
      <w:pPr>
        <w:pStyle w:val="BookText"/>
        <w:rPr/>
      </w:pPr>
      <w:r>
        <w:rPr>
          <w:rFonts w:ascii="IRNazanin" w:hAnsi="IRNazanin" w:eastAsia="IRNazanin"/>
          <w:color w:val="111111"/>
          <w:sz w:val="28"/>
          <w:sz w:val="28"/>
          <w:szCs w:val="28"/>
          <w:rtl w:val="true"/>
          <w:lang w:bidi="fa-IR"/>
        </w:rPr>
        <w:t>فرائد المسطین، حموی</w:t>
      </w:r>
    </w:p>
    <w:p>
      <w:pPr>
        <w:pStyle w:val="BookText"/>
        <w:rPr/>
      </w:pPr>
      <w:r>
        <w:rPr>
          <w:rFonts w:ascii="Amiri" w:hAnsi="Amiri" w:eastAsia="Amiri" w:cs="Amiri"/>
          <w:color w:val="111111"/>
          <w:sz w:val="28"/>
          <w:sz w:val="28"/>
          <w:szCs w:val="28"/>
          <w:rtl w:val="true"/>
          <w:lang w:bidi="ar-SA"/>
        </w:rPr>
        <w:t>فصول المهمة، ابن صباغ</w:t>
      </w:r>
    </w:p>
    <w:p>
      <w:pPr>
        <w:pStyle w:val="BookText"/>
        <w:rPr/>
      </w:pPr>
      <w:r>
        <w:rPr>
          <w:rFonts w:ascii="IRNazanin" w:hAnsi="IRNazanin" w:eastAsia="IRNazanin"/>
          <w:color w:val="111111"/>
          <w:sz w:val="28"/>
          <w:sz w:val="28"/>
          <w:szCs w:val="28"/>
          <w:rtl w:val="true"/>
          <w:lang w:bidi="fa-IR"/>
        </w:rPr>
        <w:t>فضائل علی‌علیه السلام</w:t>
      </w:r>
    </w:p>
    <w:p>
      <w:pPr>
        <w:pStyle w:val="BookText"/>
        <w:rPr/>
      </w:pPr>
      <w:r>
        <w:rPr>
          <w:rFonts w:ascii="IRNazanin" w:hAnsi="IRNazanin" w:eastAsia="IRNazanin"/>
          <w:color w:val="111111"/>
          <w:sz w:val="28"/>
          <w:sz w:val="28"/>
          <w:szCs w:val="28"/>
          <w:rtl w:val="true"/>
          <w:lang w:bidi="fa-IR"/>
        </w:rPr>
        <w:t>فلاحل السائل، بهایی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طوسی </w:t>
      </w:r>
    </w:p>
    <w:p>
      <w:pPr>
        <w:pStyle w:val="BookText"/>
        <w:rPr/>
      </w:pPr>
      <w:r>
        <w:rPr>
          <w:rFonts w:ascii="IRNazanin" w:hAnsi="IRNazanin" w:eastAsia="IRNazanin"/>
          <w:color w:val="111111"/>
          <w:sz w:val="28"/>
          <w:sz w:val="28"/>
          <w:szCs w:val="28"/>
          <w:rtl w:val="true"/>
          <w:lang w:bidi="fa-IR"/>
        </w:rPr>
        <w:t>فی رحاب علی‌علیه السلام</w:t>
      </w:r>
    </w:p>
    <w:p>
      <w:pPr>
        <w:pStyle w:val="BookText"/>
        <w:rPr/>
      </w:pPr>
      <w:r>
        <w:rPr>
          <w:rFonts w:ascii="IRNazanin" w:hAnsi="IRNazanin" w:eastAsia="IRNazanin"/>
          <w:color w:val="111111"/>
          <w:sz w:val="28"/>
          <w:sz w:val="28"/>
          <w:szCs w:val="28"/>
          <w:rtl w:val="true"/>
          <w:lang w:bidi="fa-IR"/>
        </w:rPr>
        <w:t>فی سبیل الوحدة الاسلامیه، سیّد مرتضی رضوی</w:t>
      </w:r>
    </w:p>
    <w:p>
      <w:pPr>
        <w:pStyle w:val="BookText"/>
        <w:rPr/>
      </w:pPr>
      <w:r>
        <w:rPr>
          <w:rFonts w:ascii="IRNazanin" w:hAnsi="IRNazanin" w:eastAsia="IRNazanin"/>
          <w:color w:val="111111"/>
          <w:sz w:val="28"/>
          <w:sz w:val="28"/>
          <w:szCs w:val="28"/>
          <w:rtl w:val="true"/>
          <w:lang w:bidi="fa-IR"/>
        </w:rPr>
        <w:t>فیض القدیر، مناوی</w:t>
      </w:r>
    </w:p>
    <w:p>
      <w:pPr>
        <w:pStyle w:val="BookText"/>
        <w:rPr/>
      </w:pPr>
      <w:r>
        <w:rPr>
          <w:rFonts w:ascii="IRNazanin" w:hAnsi="IRNazanin" w:eastAsia="IRNazanin"/>
          <w:color w:val="111111"/>
          <w:sz w:val="28"/>
          <w:sz w:val="28"/>
          <w:szCs w:val="28"/>
          <w:rtl w:val="true"/>
          <w:lang w:bidi="fa-IR"/>
        </w:rPr>
        <w:t>فی طریقی الی التشیع، احمد امین انطاکی</w:t>
      </w:r>
    </w:p>
    <w:p>
      <w:pPr>
        <w:pStyle w:val="BookText"/>
        <w:rPr/>
      </w:pPr>
      <w:r>
        <w:rPr>
          <w:rFonts w:ascii="IRNazanin" w:hAnsi="IRNazanin" w:eastAsia="IRNazanin"/>
          <w:color w:val="111111"/>
          <w:sz w:val="28"/>
          <w:sz w:val="28"/>
          <w:szCs w:val="28"/>
          <w:rtl w:val="true"/>
          <w:lang w:bidi="fa-IR"/>
        </w:rPr>
        <w:t>قاموس الرجال، تستری</w:t>
      </w:r>
    </w:p>
    <w:p>
      <w:pPr>
        <w:pStyle w:val="BookText"/>
        <w:rPr/>
      </w:pPr>
      <w:r>
        <w:rPr>
          <w:rFonts w:ascii="IRNazanin" w:hAnsi="IRNazanin" w:eastAsia="IRNazanin"/>
          <w:color w:val="111111"/>
          <w:sz w:val="28"/>
          <w:sz w:val="28"/>
          <w:szCs w:val="28"/>
          <w:rtl w:val="true"/>
          <w:lang w:bidi="fa-IR"/>
        </w:rPr>
        <w:t>قاموس المحیط، فیروز آبادی</w:t>
      </w:r>
    </w:p>
    <w:p>
      <w:pPr>
        <w:pStyle w:val="BookText"/>
        <w:rPr/>
      </w:pPr>
      <w:r>
        <w:rPr>
          <w:rFonts w:ascii="IRNazanin" w:hAnsi="IRNazanin" w:eastAsia="IRNazanin"/>
          <w:color w:val="111111"/>
          <w:sz w:val="28"/>
          <w:sz w:val="28"/>
          <w:szCs w:val="28"/>
          <w:rtl w:val="true"/>
          <w:lang w:bidi="fa-IR"/>
        </w:rPr>
        <w:t>قصص الانبیاء قطب الدین راوندی</w:t>
      </w:r>
    </w:p>
    <w:p>
      <w:pPr>
        <w:pStyle w:val="BookText"/>
        <w:rPr/>
      </w:pPr>
      <w:r>
        <w:rPr>
          <w:rFonts w:ascii="IRNazanin" w:hAnsi="IRNazanin" w:eastAsia="IRNazanin"/>
          <w:color w:val="111111"/>
          <w:sz w:val="28"/>
          <w:sz w:val="28"/>
          <w:szCs w:val="28"/>
          <w:rtl w:val="true"/>
          <w:lang w:bidi="fa-IR"/>
        </w:rPr>
        <w:t>کافی، کلینی</w:t>
      </w:r>
    </w:p>
    <w:p>
      <w:pPr>
        <w:pStyle w:val="BookText"/>
        <w:rPr/>
      </w:pPr>
      <w:r>
        <w:rPr>
          <w:rFonts w:ascii="IRNazanin" w:hAnsi="IRNazanin" w:eastAsia="IRNazanin"/>
          <w:color w:val="111111"/>
          <w:sz w:val="28"/>
          <w:sz w:val="28"/>
          <w:szCs w:val="28"/>
          <w:rtl w:val="true"/>
          <w:lang w:bidi="fa-IR"/>
        </w:rPr>
        <w:t>کامل ابن اثیر</w:t>
      </w:r>
    </w:p>
    <w:p>
      <w:pPr>
        <w:pStyle w:val="BookText"/>
        <w:rPr/>
      </w:pPr>
      <w:r>
        <w:rPr>
          <w:rFonts w:ascii="IRNazanin" w:hAnsi="IRNazanin" w:eastAsia="IRNazanin"/>
          <w:color w:val="111111"/>
          <w:sz w:val="28"/>
          <w:sz w:val="28"/>
          <w:szCs w:val="28"/>
          <w:rtl w:val="true"/>
          <w:lang w:bidi="fa-IR"/>
        </w:rPr>
        <w:t>کامل ابن عدی</w:t>
      </w:r>
    </w:p>
    <w:p>
      <w:pPr>
        <w:pStyle w:val="BookText"/>
        <w:rPr/>
      </w:pPr>
      <w:r>
        <w:rPr>
          <w:rFonts w:ascii="IRNazanin" w:hAnsi="IRNazanin" w:eastAsia="IRNazanin"/>
          <w:color w:val="111111"/>
          <w:sz w:val="28"/>
          <w:sz w:val="28"/>
          <w:szCs w:val="28"/>
          <w:rtl w:val="true"/>
          <w:lang w:bidi="fa-IR"/>
        </w:rPr>
        <w:t>کتاب الثقات</w:t>
      </w:r>
    </w:p>
    <w:p>
      <w:pPr>
        <w:pStyle w:val="BookText"/>
        <w:rPr/>
      </w:pPr>
      <w:r>
        <w:rPr>
          <w:rFonts w:ascii="IRNazanin" w:hAnsi="IRNazanin" w:eastAsia="IRNazanin"/>
          <w:color w:val="111111"/>
          <w:sz w:val="28"/>
          <w:sz w:val="28"/>
          <w:szCs w:val="28"/>
          <w:rtl w:val="true"/>
          <w:lang w:bidi="fa-IR"/>
        </w:rPr>
        <w:t>کتاب السنه</w:t>
      </w:r>
    </w:p>
    <w:p>
      <w:pPr>
        <w:pStyle w:val="BookText"/>
        <w:rPr/>
      </w:pPr>
      <w:r>
        <w:rPr>
          <w:rFonts w:ascii="IRNazanin" w:hAnsi="IRNazanin" w:eastAsia="IRNazanin"/>
          <w:color w:val="111111"/>
          <w:sz w:val="28"/>
          <w:sz w:val="28"/>
          <w:szCs w:val="28"/>
          <w:rtl w:val="true"/>
          <w:lang w:bidi="fa-IR"/>
        </w:rPr>
        <w:t>کتاب الفتن</w:t>
      </w:r>
    </w:p>
    <w:p>
      <w:pPr>
        <w:pStyle w:val="BookText"/>
        <w:rPr/>
      </w:pPr>
      <w:r>
        <w:rPr>
          <w:rFonts w:ascii="IRNazanin" w:hAnsi="IRNazanin" w:eastAsia="IRNazanin"/>
          <w:color w:val="111111"/>
          <w:sz w:val="28"/>
          <w:sz w:val="28"/>
          <w:szCs w:val="28"/>
          <w:rtl w:val="true"/>
          <w:lang w:bidi="fa-IR"/>
        </w:rPr>
        <w:t>کتاب المجروحین</w:t>
      </w:r>
    </w:p>
    <w:p>
      <w:pPr>
        <w:pStyle w:val="BookText"/>
        <w:rPr/>
      </w:pPr>
      <w:r>
        <w:rPr>
          <w:rFonts w:ascii="IRNazanin" w:hAnsi="IRNazanin" w:eastAsia="IRNazanin"/>
          <w:color w:val="111111"/>
          <w:sz w:val="28"/>
          <w:sz w:val="28"/>
          <w:szCs w:val="28"/>
          <w:rtl w:val="true"/>
          <w:lang w:bidi="fa-IR"/>
        </w:rPr>
        <w:t>کتاب سلیم بن قیس</w:t>
      </w:r>
    </w:p>
    <w:p>
      <w:pPr>
        <w:pStyle w:val="BookText"/>
        <w:rPr/>
      </w:pPr>
      <w:r>
        <w:rPr>
          <w:rFonts w:ascii="IRNazanin" w:hAnsi="IRNazanin" w:eastAsia="IRNazanin"/>
          <w:color w:val="111111"/>
          <w:sz w:val="28"/>
          <w:sz w:val="28"/>
          <w:szCs w:val="28"/>
          <w:rtl w:val="true"/>
          <w:lang w:bidi="fa-IR"/>
        </w:rPr>
        <w:t>تفسیر کشاف، زمخشری</w:t>
      </w:r>
    </w:p>
    <w:p>
      <w:pPr>
        <w:pStyle w:val="BookText"/>
        <w:rPr/>
      </w:pPr>
      <w:r>
        <w:rPr>
          <w:rFonts w:ascii="IRNazanin" w:hAnsi="IRNazanin" w:eastAsia="IRNazanin"/>
          <w:color w:val="111111"/>
          <w:sz w:val="28"/>
          <w:sz w:val="28"/>
          <w:szCs w:val="28"/>
          <w:rtl w:val="true"/>
          <w:lang w:bidi="fa-IR"/>
        </w:rPr>
        <w:t>کشف الخفاء</w:t>
      </w:r>
    </w:p>
    <w:p>
      <w:pPr>
        <w:pStyle w:val="BookText"/>
        <w:rPr/>
      </w:pPr>
      <w:r>
        <w:rPr>
          <w:rFonts w:ascii="IRNazanin" w:hAnsi="IRNazanin" w:eastAsia="IRNazanin"/>
          <w:color w:val="111111"/>
          <w:sz w:val="28"/>
          <w:sz w:val="28"/>
          <w:szCs w:val="28"/>
          <w:rtl w:val="true"/>
          <w:lang w:bidi="fa-IR"/>
        </w:rPr>
        <w:t>کفایة الطالب، گنجی شافعی</w:t>
      </w:r>
    </w:p>
    <w:p>
      <w:pPr>
        <w:pStyle w:val="BookText"/>
        <w:rPr/>
      </w:pPr>
      <w:r>
        <w:rPr>
          <w:rFonts w:ascii="IRNazanin" w:hAnsi="IRNazanin" w:eastAsia="IRNazanin"/>
          <w:color w:val="111111"/>
          <w:sz w:val="28"/>
          <w:sz w:val="28"/>
          <w:szCs w:val="28"/>
          <w:rtl w:val="true"/>
          <w:lang w:bidi="fa-IR"/>
        </w:rPr>
        <w:t>کمال الدین، صدوق</w:t>
      </w:r>
    </w:p>
    <w:p>
      <w:pPr>
        <w:pStyle w:val="BookText"/>
        <w:rPr/>
      </w:pPr>
      <w:r>
        <w:rPr>
          <w:rFonts w:ascii="IRNazanin" w:hAnsi="IRNazanin" w:eastAsia="IRNazanin"/>
          <w:color w:val="111111"/>
          <w:sz w:val="28"/>
          <w:sz w:val="28"/>
          <w:szCs w:val="28"/>
          <w:rtl w:val="true"/>
          <w:lang w:bidi="fa-IR"/>
        </w:rPr>
        <w:t>کنز العمال ، متقی هندی</w:t>
      </w:r>
    </w:p>
    <w:p>
      <w:pPr>
        <w:pStyle w:val="BookText"/>
        <w:rPr/>
      </w:pPr>
      <w:r>
        <w:rPr>
          <w:rFonts w:ascii="IRNazanin" w:hAnsi="IRNazanin" w:eastAsia="IRNazanin"/>
          <w:color w:val="111111"/>
          <w:sz w:val="28"/>
          <w:sz w:val="28"/>
          <w:szCs w:val="28"/>
          <w:rtl w:val="true"/>
          <w:lang w:bidi="fa-IR"/>
        </w:rPr>
        <w:t>کنوز الحقائق</w:t>
      </w:r>
    </w:p>
    <w:p>
      <w:pPr>
        <w:pStyle w:val="BookText"/>
        <w:rPr/>
      </w:pPr>
      <w:r>
        <w:rPr>
          <w:rFonts w:ascii="IRNazanin" w:hAnsi="IRNazanin" w:eastAsia="IRNazanin"/>
          <w:color w:val="111111"/>
          <w:sz w:val="28"/>
          <w:sz w:val="28"/>
          <w:szCs w:val="28"/>
          <w:rtl w:val="true"/>
          <w:lang w:bidi="fa-IR"/>
        </w:rPr>
        <w:t>لسان المیزان</w:t>
      </w:r>
    </w:p>
    <w:p>
      <w:pPr>
        <w:pStyle w:val="BookText"/>
        <w:rPr/>
      </w:pPr>
      <w:r>
        <w:rPr>
          <w:rFonts w:ascii="IRNazanin" w:hAnsi="IRNazanin" w:eastAsia="IRNazanin"/>
          <w:color w:val="111111"/>
          <w:sz w:val="28"/>
          <w:sz w:val="28"/>
          <w:szCs w:val="28"/>
          <w:rtl w:val="true"/>
          <w:lang w:bidi="fa-IR"/>
        </w:rPr>
        <w:t>مآثر الانافة فی معالم الخلافة</w:t>
      </w:r>
    </w:p>
    <w:p>
      <w:pPr>
        <w:pStyle w:val="BookText"/>
        <w:rPr/>
      </w:pPr>
      <w:r>
        <w:rPr>
          <w:rFonts w:ascii="Amiri" w:hAnsi="Amiri" w:eastAsia="Amiri" w:cs="Amiri"/>
          <w:color w:val="111111"/>
          <w:sz w:val="28"/>
          <w:sz w:val="28"/>
          <w:szCs w:val="28"/>
          <w:rtl w:val="true"/>
          <w:lang w:bidi="ar-SA"/>
        </w:rPr>
        <w:t>مجله رسالة الاسلام</w:t>
      </w:r>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ascii="IRNazanin" w:hAnsi="IRNazanin" w:eastAsia="IRNazanin"/>
          <w:color w:val="111111"/>
          <w:sz w:val="28"/>
          <w:sz w:val="28"/>
          <w:szCs w:val="28"/>
          <w:rtl w:val="true"/>
          <w:lang w:bidi="fa-IR"/>
        </w:rPr>
        <w:t>مجمع الزوائد، طبرسی</w:t>
      </w:r>
    </w:p>
    <w:p>
      <w:pPr>
        <w:pStyle w:val="BookText"/>
        <w:rPr/>
      </w:pPr>
      <w:r>
        <w:rPr>
          <w:rFonts w:ascii="IRNazanin" w:hAnsi="IRNazanin" w:eastAsia="IRNazanin"/>
          <w:color w:val="111111"/>
          <w:sz w:val="28"/>
          <w:sz w:val="28"/>
          <w:szCs w:val="28"/>
          <w:rtl w:val="true"/>
          <w:lang w:bidi="fa-IR"/>
        </w:rPr>
        <w:t>محاسن التأویل، هیثمی</w:t>
      </w:r>
    </w:p>
    <w:p>
      <w:pPr>
        <w:pStyle w:val="BookText"/>
        <w:rPr/>
      </w:pPr>
      <w:r>
        <w:rPr>
          <w:rFonts w:ascii="IRNazanin" w:hAnsi="IRNazanin" w:eastAsia="IRNazanin"/>
          <w:color w:val="111111"/>
          <w:sz w:val="28"/>
          <w:sz w:val="28"/>
          <w:szCs w:val="28"/>
          <w:rtl w:val="true"/>
          <w:lang w:bidi="fa-IR"/>
        </w:rPr>
        <w:t>محاضرات عقائدیة</w:t>
      </w:r>
    </w:p>
    <w:p>
      <w:pPr>
        <w:pStyle w:val="BookText"/>
        <w:rPr/>
      </w:pPr>
      <w:r>
        <w:rPr>
          <w:rFonts w:ascii="IRNazanin" w:hAnsi="IRNazanin" w:eastAsia="IRNazanin"/>
          <w:color w:val="111111"/>
          <w:sz w:val="28"/>
          <w:sz w:val="28"/>
          <w:szCs w:val="28"/>
          <w:rtl w:val="true"/>
          <w:lang w:bidi="fa-IR"/>
        </w:rPr>
        <w:t>مختصر التحفة الاثنی عشریة</w:t>
      </w:r>
    </w:p>
    <w:p>
      <w:pPr>
        <w:pStyle w:val="BookText"/>
        <w:rPr/>
      </w:pPr>
      <w:r>
        <w:rPr>
          <w:rFonts w:ascii="IRNazanin" w:hAnsi="IRNazanin" w:eastAsia="IRNazanin"/>
          <w:color w:val="111111"/>
          <w:sz w:val="28"/>
          <w:sz w:val="28"/>
          <w:szCs w:val="28"/>
          <w:rtl w:val="true"/>
          <w:lang w:bidi="fa-IR"/>
        </w:rPr>
        <w:t>مختصر تاریخ دمشق، ابن منظور</w:t>
      </w:r>
    </w:p>
    <w:p>
      <w:pPr>
        <w:pStyle w:val="BookText"/>
        <w:rPr/>
      </w:pPr>
      <w:r>
        <w:rPr>
          <w:rFonts w:ascii="IRNazanin" w:hAnsi="IRNazanin" w:eastAsia="IRNazanin"/>
          <w:color w:val="111111"/>
          <w:sz w:val="28"/>
          <w:sz w:val="28"/>
          <w:szCs w:val="28"/>
          <w:rtl w:val="true"/>
          <w:lang w:bidi="fa-IR"/>
        </w:rPr>
        <w:t>مرآة الجنان و عبرة الیقظان</w:t>
      </w:r>
    </w:p>
    <w:p>
      <w:pPr>
        <w:pStyle w:val="BookText"/>
        <w:rPr/>
      </w:pPr>
      <w:r>
        <w:rPr>
          <w:rFonts w:ascii="Amiri" w:hAnsi="Amiri" w:eastAsia="Amiri" w:cs="Amiri"/>
          <w:color w:val="111111"/>
          <w:sz w:val="28"/>
          <w:sz w:val="28"/>
          <w:szCs w:val="28"/>
          <w:rtl w:val="true"/>
          <w:lang w:bidi="ar-SA"/>
        </w:rPr>
        <w:t>مرآة الزمان</w:t>
      </w:r>
    </w:p>
    <w:p>
      <w:pPr>
        <w:pStyle w:val="BookText"/>
        <w:rPr/>
      </w:pPr>
      <w:r>
        <w:rPr>
          <w:rFonts w:ascii="IRNazanin" w:hAnsi="IRNazanin" w:eastAsia="IRNazanin"/>
          <w:color w:val="111111"/>
          <w:sz w:val="28"/>
          <w:sz w:val="28"/>
          <w:szCs w:val="28"/>
          <w:rtl w:val="true"/>
          <w:lang w:bidi="fa-IR"/>
        </w:rPr>
        <w:t>مراصد الاطلاع</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مسند ابوعوانه</w:t>
      </w:r>
    </w:p>
    <w:p>
      <w:pPr>
        <w:pStyle w:val="BookText"/>
        <w:rPr/>
      </w:pPr>
      <w:r>
        <w:rPr>
          <w:rFonts w:ascii="IRNazanin" w:hAnsi="IRNazanin" w:eastAsia="IRNazanin"/>
          <w:color w:val="111111"/>
          <w:sz w:val="28"/>
          <w:sz w:val="28"/>
          <w:szCs w:val="28"/>
          <w:rtl w:val="true"/>
          <w:lang w:bidi="fa-IR"/>
        </w:rPr>
        <w:t>مسند ابویعلی</w:t>
      </w:r>
    </w:p>
    <w:p>
      <w:pPr>
        <w:pStyle w:val="BookText"/>
        <w:rPr/>
      </w:pPr>
      <w:r>
        <w:rPr>
          <w:rFonts w:ascii="IRNazanin" w:hAnsi="IRNazanin" w:eastAsia="IRNazanin"/>
          <w:color w:val="111111"/>
          <w:sz w:val="28"/>
          <w:sz w:val="28"/>
          <w:szCs w:val="28"/>
          <w:rtl w:val="true"/>
          <w:lang w:bidi="fa-IR"/>
        </w:rPr>
        <w:t>مسند ابی یعلی</w:t>
      </w:r>
    </w:p>
    <w:p>
      <w:pPr>
        <w:pStyle w:val="BookText"/>
        <w:rPr/>
      </w:pPr>
      <w:r>
        <w:rPr>
          <w:rFonts w:ascii="IRNazanin" w:hAnsi="IRNazanin" w:eastAsia="IRNazanin"/>
          <w:color w:val="111111"/>
          <w:sz w:val="28"/>
          <w:sz w:val="28"/>
          <w:szCs w:val="28"/>
          <w:rtl w:val="true"/>
          <w:lang w:bidi="fa-IR"/>
        </w:rPr>
        <w:t>مسند البزّار</w:t>
      </w:r>
    </w:p>
    <w:p>
      <w:pPr>
        <w:pStyle w:val="BookText"/>
        <w:rPr/>
      </w:pPr>
      <w:r>
        <w:rPr>
          <w:rFonts w:ascii="IRNazanin" w:hAnsi="IRNazanin" w:eastAsia="IRNazanin"/>
          <w:color w:val="111111"/>
          <w:sz w:val="28"/>
          <w:sz w:val="28"/>
          <w:szCs w:val="28"/>
          <w:rtl w:val="true"/>
          <w:lang w:bidi="fa-IR"/>
        </w:rPr>
        <w:t>مسند أبویعلی</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ascii="IRNazanin" w:hAnsi="IRNazanin" w:eastAsia="IRNazanin"/>
          <w:color w:val="111111"/>
          <w:sz w:val="28"/>
          <w:sz w:val="28"/>
          <w:szCs w:val="28"/>
          <w:rtl w:val="true"/>
          <w:lang w:bidi="fa-IR"/>
        </w:rPr>
        <w:t>مسند شمس الاخبار</w:t>
      </w:r>
    </w:p>
    <w:p>
      <w:pPr>
        <w:pStyle w:val="BookText"/>
        <w:rPr/>
      </w:pPr>
      <w:r>
        <w:rPr>
          <w:rFonts w:ascii="IRNazanin" w:hAnsi="IRNazanin" w:eastAsia="IRNazanin"/>
          <w:color w:val="111111"/>
          <w:sz w:val="28"/>
          <w:sz w:val="28"/>
          <w:szCs w:val="28"/>
          <w:rtl w:val="true"/>
          <w:lang w:bidi="fa-IR"/>
        </w:rPr>
        <w:t>مسند علی‌علیه السلام</w:t>
      </w:r>
    </w:p>
    <w:p>
      <w:pPr>
        <w:pStyle w:val="BookText"/>
        <w:rPr/>
      </w:pPr>
      <w:r>
        <w:rPr>
          <w:rFonts w:ascii="IRNazanin" w:hAnsi="IRNazanin" w:eastAsia="IRNazanin"/>
          <w:color w:val="111111"/>
          <w:sz w:val="28"/>
          <w:sz w:val="28"/>
          <w:szCs w:val="28"/>
          <w:rtl w:val="true"/>
          <w:lang w:bidi="fa-IR"/>
        </w:rPr>
        <w:t>مشارق الأنوار، حافظ برسی</w:t>
      </w:r>
    </w:p>
    <w:p>
      <w:pPr>
        <w:pStyle w:val="BookText"/>
        <w:rPr/>
      </w:pPr>
      <w:r>
        <w:rPr>
          <w:rFonts w:ascii="IRNazanin" w:hAnsi="IRNazanin" w:eastAsia="IRNazanin"/>
          <w:color w:val="111111"/>
          <w:sz w:val="28"/>
          <w:sz w:val="28"/>
          <w:szCs w:val="28"/>
          <w:rtl w:val="true"/>
          <w:lang w:bidi="fa-IR"/>
        </w:rPr>
        <w:t>مشاهیر علماء الأمصار</w:t>
      </w:r>
    </w:p>
    <w:p>
      <w:pPr>
        <w:pStyle w:val="BookText"/>
        <w:rPr/>
      </w:pPr>
      <w:r>
        <w:rPr>
          <w:rFonts w:ascii="IRNazanin" w:hAnsi="IRNazanin" w:eastAsia="IRNazanin"/>
          <w:color w:val="111111"/>
          <w:sz w:val="28"/>
          <w:sz w:val="28"/>
          <w:szCs w:val="28"/>
          <w:rtl w:val="true"/>
          <w:lang w:bidi="fa-IR"/>
        </w:rPr>
        <w:t>مشکل الآثار</w:t>
      </w:r>
    </w:p>
    <w:p>
      <w:pPr>
        <w:pStyle w:val="BookText"/>
        <w:rPr/>
      </w:pPr>
      <w:r>
        <w:rPr>
          <w:rFonts w:ascii="IRNazanin" w:hAnsi="IRNazanin" w:eastAsia="IRNazanin"/>
          <w:color w:val="111111"/>
          <w:sz w:val="28"/>
          <w:sz w:val="28"/>
          <w:szCs w:val="28"/>
          <w:rtl w:val="true"/>
          <w:lang w:bidi="fa-IR"/>
        </w:rPr>
        <w:t>مشهد الامام علی‌علیه السلام فی النجف</w:t>
      </w:r>
    </w:p>
    <w:p>
      <w:pPr>
        <w:pStyle w:val="BookText"/>
        <w:rPr/>
      </w:pPr>
      <w:r>
        <w:rPr>
          <w:rFonts w:ascii="IRNazanin" w:hAnsi="IRNazanin" w:eastAsia="IRNazanin"/>
          <w:color w:val="111111"/>
          <w:sz w:val="28"/>
          <w:sz w:val="28"/>
          <w:szCs w:val="28"/>
          <w:rtl w:val="true"/>
          <w:lang w:bidi="fa-IR"/>
        </w:rPr>
        <w:t>مصابیح السنّه</w:t>
      </w:r>
    </w:p>
    <w:p>
      <w:pPr>
        <w:pStyle w:val="BookText"/>
        <w:rPr/>
      </w:pPr>
      <w:r>
        <w:rPr>
          <w:rFonts w:ascii="IRNazanin" w:hAnsi="IRNazanin" w:eastAsia="IRNazanin"/>
          <w:color w:val="111111"/>
          <w:sz w:val="28"/>
          <w:sz w:val="28"/>
          <w:szCs w:val="28"/>
          <w:rtl w:val="true"/>
          <w:lang w:bidi="fa-IR"/>
        </w:rPr>
        <w:t>مصباح المنیر، فیومی</w:t>
      </w:r>
    </w:p>
    <w:p>
      <w:pPr>
        <w:pStyle w:val="BookText"/>
        <w:rPr/>
      </w:pPr>
      <w:r>
        <w:rPr>
          <w:rFonts w:ascii="IRNazanin" w:hAnsi="IRNazanin" w:eastAsia="IRNazanin"/>
          <w:color w:val="111111"/>
          <w:sz w:val="28"/>
          <w:sz w:val="28"/>
          <w:szCs w:val="28"/>
          <w:rtl w:val="true"/>
          <w:lang w:bidi="fa-IR"/>
        </w:rPr>
        <w:t>مصباح الهدایة، بهبهانی</w:t>
      </w:r>
    </w:p>
    <w:p>
      <w:pPr>
        <w:pStyle w:val="BookText"/>
        <w:rPr/>
      </w:pPr>
      <w:r>
        <w:rPr>
          <w:rFonts w:ascii="IRNazanin" w:hAnsi="IRNazanin" w:eastAsia="IRNazanin"/>
          <w:color w:val="111111"/>
          <w:sz w:val="28"/>
          <w:sz w:val="28"/>
          <w:szCs w:val="28"/>
          <w:rtl w:val="true"/>
          <w:lang w:bidi="fa-IR"/>
        </w:rPr>
        <w:t>مصنّف ابن ابی شیبه</w:t>
      </w:r>
    </w:p>
    <w:p>
      <w:pPr>
        <w:pStyle w:val="BookText"/>
        <w:rPr/>
      </w:pPr>
      <w:r>
        <w:rPr>
          <w:rFonts w:ascii="IRNazanin" w:hAnsi="IRNazanin" w:eastAsia="IRNazanin"/>
          <w:color w:val="111111"/>
          <w:sz w:val="28"/>
          <w:sz w:val="28"/>
          <w:szCs w:val="28"/>
          <w:rtl w:val="true"/>
          <w:lang w:bidi="fa-IR"/>
        </w:rPr>
        <w:t>مطالب السؤول، کمال الدین قرشی شافعی</w:t>
      </w:r>
    </w:p>
    <w:p>
      <w:pPr>
        <w:pStyle w:val="BookText"/>
        <w:rPr/>
      </w:pPr>
      <w:r>
        <w:rPr>
          <w:rFonts w:ascii="IRNazanin" w:hAnsi="IRNazanin" w:eastAsia="IRNazanin"/>
          <w:color w:val="111111"/>
          <w:sz w:val="28"/>
          <w:sz w:val="28"/>
          <w:szCs w:val="28"/>
          <w:rtl w:val="true"/>
          <w:lang w:bidi="fa-IR"/>
        </w:rPr>
        <w:t>معالم التنزیل</w:t>
      </w:r>
    </w:p>
    <w:p>
      <w:pPr>
        <w:pStyle w:val="BookText"/>
        <w:rPr/>
      </w:pPr>
      <w:r>
        <w:rPr>
          <w:rFonts w:ascii="IRNazanin" w:hAnsi="IRNazanin" w:eastAsia="IRNazanin"/>
          <w:color w:val="111111"/>
          <w:sz w:val="28"/>
          <w:sz w:val="28"/>
          <w:szCs w:val="28"/>
          <w:rtl w:val="true"/>
          <w:lang w:bidi="fa-IR"/>
        </w:rPr>
        <w:t>معالم العلماء، شیخ حرّ عاملی</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یاقوت حموی </w:t>
      </w:r>
    </w:p>
    <w:p>
      <w:pPr>
        <w:pStyle w:val="BookText"/>
        <w:rPr/>
      </w:pPr>
      <w:r>
        <w:rPr>
          <w:rFonts w:ascii="IRNazanin" w:hAnsi="IRNazanin" w:eastAsia="IRNazanin"/>
          <w:color w:val="111111"/>
          <w:sz w:val="28"/>
          <w:sz w:val="28"/>
          <w:szCs w:val="28"/>
          <w:rtl w:val="true"/>
          <w:lang w:bidi="fa-IR"/>
        </w:rPr>
        <w:t>معجم الرجال الحدیث، خویی</w:t>
      </w:r>
    </w:p>
    <w:p>
      <w:pPr>
        <w:pStyle w:val="BookText"/>
        <w:rPr/>
      </w:pPr>
      <w:r>
        <w:rPr>
          <w:rFonts w:ascii="IRNazanin" w:hAnsi="IRNazanin" w:eastAsia="IRNazanin"/>
          <w:color w:val="111111"/>
          <w:sz w:val="28"/>
          <w:sz w:val="28"/>
          <w:szCs w:val="28"/>
          <w:rtl w:val="true"/>
          <w:lang w:bidi="fa-IR"/>
        </w:rPr>
        <w:t>معجم المفهرس لالفاظ احادیث بحارالانوار</w:t>
      </w:r>
    </w:p>
    <w:p>
      <w:pPr>
        <w:pStyle w:val="BookText"/>
        <w:rPr/>
      </w:pPr>
      <w:r>
        <w:rPr>
          <w:rFonts w:ascii="IRNazanin" w:hAnsi="IRNazanin" w:eastAsia="IRNazanin"/>
          <w:color w:val="111111"/>
          <w:sz w:val="28"/>
          <w:sz w:val="28"/>
          <w:szCs w:val="28"/>
          <w:rtl w:val="true"/>
          <w:lang w:bidi="fa-IR"/>
        </w:rPr>
        <w:t>معجم مقاییس اللغه</w:t>
      </w:r>
    </w:p>
    <w:p>
      <w:pPr>
        <w:pStyle w:val="BookText"/>
        <w:rPr/>
      </w:pPr>
      <w:r>
        <w:rPr>
          <w:rFonts w:ascii="IRNazanin" w:hAnsi="IRNazanin" w:eastAsia="IRNazanin"/>
          <w:color w:val="111111"/>
          <w:sz w:val="28"/>
          <w:sz w:val="28"/>
          <w:szCs w:val="28"/>
          <w:rtl w:val="true"/>
          <w:lang w:bidi="fa-IR"/>
        </w:rPr>
        <w:t>معراج الوصول الی معرفة فضل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رجال الفکر فی القاهرة، رضوی</w:t>
      </w:r>
    </w:p>
    <w:p>
      <w:pPr>
        <w:pStyle w:val="BookText"/>
        <w:rPr/>
      </w:pPr>
      <w:r>
        <w:rPr>
          <w:rFonts w:ascii="IRNazanin" w:hAnsi="IRNazanin" w:eastAsia="IRNazanin"/>
          <w:color w:val="111111"/>
          <w:sz w:val="28"/>
          <w:sz w:val="28"/>
          <w:szCs w:val="28"/>
          <w:rtl w:val="true"/>
          <w:lang w:bidi="fa-IR"/>
        </w:rPr>
        <w:t>معرفه الصحابة، حاکم نیشابوری</w:t>
      </w:r>
    </w:p>
    <w:p>
      <w:pPr>
        <w:pStyle w:val="BookText"/>
        <w:rPr/>
      </w:pPr>
      <w:r>
        <w:rPr>
          <w:rFonts w:ascii="IRNazanin" w:hAnsi="IRNazanin" w:eastAsia="IRNazanin"/>
          <w:color w:val="111111"/>
          <w:sz w:val="28"/>
          <w:sz w:val="28"/>
          <w:szCs w:val="28"/>
          <w:rtl w:val="true"/>
          <w:lang w:bidi="fa-IR"/>
        </w:rPr>
        <w:t>معرفة علوم الحدیث، حاکم نیشابوری</w:t>
      </w:r>
    </w:p>
    <w:p>
      <w:pPr>
        <w:pStyle w:val="BookText"/>
        <w:rPr/>
      </w:pPr>
      <w:r>
        <w:rPr>
          <w:rFonts w:ascii="IRNazanin" w:hAnsi="IRNazanin" w:eastAsia="IRNazanin"/>
          <w:color w:val="111111"/>
          <w:sz w:val="28"/>
          <w:sz w:val="28"/>
          <w:szCs w:val="28"/>
          <w:rtl w:val="true"/>
          <w:lang w:bidi="fa-IR"/>
        </w:rPr>
        <w:t>مفاتیح الغیب، فخر رازی</w:t>
      </w:r>
    </w:p>
    <w:p>
      <w:pPr>
        <w:pStyle w:val="BookText"/>
        <w:rPr/>
      </w:pPr>
      <w:r>
        <w:rPr>
          <w:rFonts w:ascii="IRNazanin" w:hAnsi="IRNazanin" w:eastAsia="IRNazanin"/>
          <w:color w:val="111111"/>
          <w:sz w:val="28"/>
          <w:sz w:val="28"/>
          <w:szCs w:val="28"/>
          <w:rtl w:val="true"/>
          <w:lang w:bidi="fa-IR"/>
        </w:rPr>
        <w:t>مفتاح النجا، بدخشی</w:t>
      </w:r>
    </w:p>
    <w:p>
      <w:pPr>
        <w:pStyle w:val="BookText"/>
        <w:rPr/>
      </w:pPr>
      <w:r>
        <w:rPr>
          <w:rFonts w:ascii="IRNazanin" w:hAnsi="IRNazanin" w:eastAsia="IRNazanin"/>
          <w:color w:val="111111"/>
          <w:sz w:val="28"/>
          <w:sz w:val="28"/>
          <w:szCs w:val="28"/>
          <w:rtl w:val="true"/>
          <w:lang w:bidi="fa-IR"/>
        </w:rPr>
        <w:t>مفردات راغب</w:t>
      </w:r>
    </w:p>
    <w:p>
      <w:pPr>
        <w:pStyle w:val="BookText"/>
        <w:rPr/>
      </w:pPr>
      <w:r>
        <w:rPr>
          <w:rFonts w:ascii="IRNazanin" w:hAnsi="IRNazanin" w:eastAsia="IRNazanin"/>
          <w:color w:val="111111"/>
          <w:sz w:val="28"/>
          <w:sz w:val="28"/>
          <w:szCs w:val="28"/>
          <w:rtl w:val="true"/>
          <w:lang w:bidi="fa-IR"/>
        </w:rPr>
        <w:t>مقاتل الطالبیین ابوالفرج اصفهانی</w:t>
      </w:r>
    </w:p>
    <w:p>
      <w:pPr>
        <w:pStyle w:val="BookText"/>
        <w:rPr/>
      </w:pPr>
      <w:r>
        <w:rPr>
          <w:rFonts w:ascii="IRNazanin" w:hAnsi="IRNazanin" w:eastAsia="IRNazanin"/>
          <w:color w:val="111111"/>
          <w:sz w:val="28"/>
          <w:sz w:val="28"/>
          <w:szCs w:val="28"/>
          <w:rtl w:val="true"/>
          <w:lang w:bidi="fa-IR"/>
        </w:rPr>
        <w:t>مقتل خوارزمی</w:t>
      </w:r>
    </w:p>
    <w:p>
      <w:pPr>
        <w:pStyle w:val="BookText"/>
        <w:rPr/>
      </w:pPr>
      <w:r>
        <w:rPr>
          <w:rFonts w:ascii="IRNazanin" w:hAnsi="IRNazanin" w:eastAsia="IRNazanin"/>
          <w:color w:val="111111"/>
          <w:sz w:val="28"/>
          <w:sz w:val="28"/>
          <w:szCs w:val="28"/>
          <w:rtl w:val="true"/>
          <w:lang w:bidi="fa-IR"/>
        </w:rPr>
        <w:t>مقدمه صحیح ترمذی، احمد شاکر</w:t>
      </w:r>
    </w:p>
    <w:p>
      <w:pPr>
        <w:pStyle w:val="BookText"/>
        <w:rPr/>
      </w:pPr>
      <w:r>
        <w:rPr>
          <w:rFonts w:ascii="IRNazanin" w:hAnsi="IRNazanin" w:eastAsia="IRNazanin"/>
          <w:color w:val="111111"/>
          <w:sz w:val="28"/>
          <w:sz w:val="28"/>
          <w:szCs w:val="28"/>
          <w:rtl w:val="true"/>
          <w:lang w:bidi="fa-IR"/>
        </w:rPr>
        <w:t>فتح الباری، ابن حجر عسقلانی</w:t>
      </w:r>
    </w:p>
    <w:p>
      <w:pPr>
        <w:pStyle w:val="BookText"/>
        <w:rPr/>
      </w:pPr>
      <w:r>
        <w:rPr>
          <w:rFonts w:ascii="IRNazanin" w:hAnsi="IRNazanin" w:eastAsia="IRNazanin"/>
          <w:color w:val="111111"/>
          <w:sz w:val="28"/>
          <w:sz w:val="28"/>
          <w:szCs w:val="28"/>
          <w:rtl w:val="true"/>
          <w:lang w:bidi="fa-IR"/>
        </w:rPr>
        <w:t>ملل و نحل، شهرستانی</w:t>
      </w:r>
    </w:p>
    <w:p>
      <w:pPr>
        <w:pStyle w:val="BookText"/>
        <w:rPr/>
      </w:pPr>
      <w:r>
        <w:rPr>
          <w:rFonts w:ascii="IRNazanin" w:hAnsi="IRNazanin" w:eastAsia="IRNazanin"/>
          <w:color w:val="111111"/>
          <w:sz w:val="28"/>
          <w:sz w:val="28"/>
          <w:szCs w:val="28"/>
          <w:rtl w:val="true"/>
          <w:lang w:bidi="fa-IR"/>
        </w:rPr>
        <w:t>مناقب، ابن مردویه</w:t>
      </w:r>
    </w:p>
    <w:p>
      <w:pPr>
        <w:pStyle w:val="BookText"/>
        <w:rPr/>
      </w:pPr>
      <w:r>
        <w:rPr>
          <w:rFonts w:ascii="IRNazanin" w:hAnsi="IRNazanin" w:eastAsia="IRNazanin"/>
          <w:color w:val="111111"/>
          <w:sz w:val="28"/>
          <w:sz w:val="28"/>
          <w:szCs w:val="28"/>
          <w:rtl w:val="true"/>
          <w:lang w:bidi="fa-IR"/>
        </w:rPr>
        <w:t>مناقب الامام امیرالمؤمنین‌علیه السلام، ابن مغازلی</w:t>
      </w:r>
    </w:p>
    <w:p>
      <w:pPr>
        <w:pStyle w:val="BookText"/>
        <w:rPr/>
      </w:pPr>
      <w:r>
        <w:rPr>
          <w:rFonts w:ascii="IRNazanin" w:hAnsi="IRNazanin" w:eastAsia="IRNazanin"/>
          <w:color w:val="111111"/>
          <w:sz w:val="28"/>
          <w:sz w:val="28"/>
          <w:szCs w:val="28"/>
          <w:rtl w:val="true"/>
          <w:lang w:bidi="fa-IR"/>
        </w:rPr>
        <w:t>مناقب المرتضی</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ascii="IRNazanin" w:hAnsi="IRNazanin" w:eastAsia="IRNazanin"/>
          <w:color w:val="111111"/>
          <w:sz w:val="28"/>
          <w:sz w:val="28"/>
          <w:szCs w:val="28"/>
          <w:rtl w:val="true"/>
          <w:lang w:bidi="fa-IR"/>
        </w:rPr>
        <w:t>مناقب علی بن ابی طالب‌علیه السلام</w:t>
      </w:r>
    </w:p>
    <w:p>
      <w:pPr>
        <w:pStyle w:val="BookText"/>
        <w:rPr/>
      </w:pPr>
      <w:r>
        <w:rPr>
          <w:rFonts w:ascii="IRNazanin" w:hAnsi="IRNazanin" w:eastAsia="IRNazanin"/>
          <w:color w:val="111111"/>
          <w:sz w:val="28"/>
          <w:sz w:val="28"/>
          <w:szCs w:val="28"/>
          <w:rtl w:val="true"/>
          <w:lang w:bidi="fa-IR"/>
        </w:rPr>
        <w:t>مناقب کوفی</w:t>
      </w:r>
    </w:p>
    <w:p>
      <w:pPr>
        <w:pStyle w:val="BookText"/>
        <w:rPr/>
      </w:pPr>
      <w:r>
        <w:rPr>
          <w:rFonts w:ascii="IRNazanin" w:hAnsi="IRNazanin" w:eastAsia="IRNazanin"/>
          <w:color w:val="111111"/>
          <w:sz w:val="28"/>
          <w:sz w:val="28"/>
          <w:szCs w:val="28"/>
          <w:rtl w:val="true"/>
          <w:lang w:bidi="fa-IR"/>
        </w:rPr>
        <w:t>مناهج التوسل</w:t>
      </w:r>
    </w:p>
    <w:p>
      <w:pPr>
        <w:pStyle w:val="BookText"/>
        <w:rPr/>
      </w:pPr>
      <w:r>
        <w:rPr>
          <w:rFonts w:ascii="IRNazanin" w:hAnsi="IRNazanin" w:eastAsia="IRNazanin"/>
          <w:color w:val="111111"/>
          <w:sz w:val="28"/>
          <w:sz w:val="28"/>
          <w:szCs w:val="28"/>
          <w:rtl w:val="true"/>
          <w:lang w:bidi="fa-IR"/>
        </w:rPr>
        <w:t>منتخب کنز العمال</w:t>
      </w:r>
    </w:p>
    <w:p>
      <w:pPr>
        <w:pStyle w:val="BookText"/>
        <w:rPr/>
      </w:pPr>
      <w:r>
        <w:rPr>
          <w:rFonts w:ascii="IRNazanin" w:hAnsi="IRNazanin" w:eastAsia="IRNazanin"/>
          <w:color w:val="111111"/>
          <w:sz w:val="28"/>
          <w:sz w:val="28"/>
          <w:szCs w:val="28"/>
          <w:rtl w:val="true"/>
          <w:lang w:bidi="fa-IR"/>
        </w:rPr>
        <w:t>من لا یحضره الفقیه، صدوق</w:t>
      </w:r>
    </w:p>
    <w:p>
      <w:pPr>
        <w:pStyle w:val="BookText"/>
        <w:rPr/>
      </w:pPr>
      <w:r>
        <w:rPr>
          <w:rFonts w:ascii="IRNazanin" w:hAnsi="IRNazanin" w:eastAsia="IRNazanin"/>
          <w:color w:val="111111"/>
          <w:sz w:val="28"/>
          <w:sz w:val="28"/>
          <w:szCs w:val="28"/>
          <w:rtl w:val="true"/>
          <w:lang w:bidi="fa-IR"/>
        </w:rPr>
        <w:t>منهاج السنة النبویة، ابن تیمیه</w:t>
      </w:r>
    </w:p>
    <w:p>
      <w:pPr>
        <w:pStyle w:val="BookText"/>
        <w:rPr/>
      </w:pPr>
      <w:r>
        <w:rPr>
          <w:rFonts w:ascii="IRNazanin" w:hAnsi="IRNazanin" w:eastAsia="IRNazanin"/>
          <w:color w:val="111111"/>
          <w:sz w:val="28"/>
          <w:sz w:val="28"/>
          <w:szCs w:val="28"/>
          <w:rtl w:val="true"/>
          <w:lang w:bidi="fa-IR"/>
        </w:rPr>
        <w:t>میزان الاعتدال، ذهبی</w:t>
      </w:r>
    </w:p>
    <w:p>
      <w:pPr>
        <w:pStyle w:val="BookText"/>
        <w:rPr/>
      </w:pPr>
      <w:r>
        <w:rPr>
          <w:rFonts w:ascii="IRNazanin" w:hAnsi="IRNazanin" w:eastAsia="IRNazanin"/>
          <w:color w:val="111111"/>
          <w:sz w:val="28"/>
          <w:sz w:val="28"/>
          <w:szCs w:val="28"/>
          <w:rtl w:val="true"/>
          <w:lang w:bidi="fa-IR"/>
        </w:rPr>
        <w:t>نزل الابرار</w:t>
      </w:r>
    </w:p>
    <w:p>
      <w:pPr>
        <w:pStyle w:val="BookText"/>
        <w:rPr/>
      </w:pPr>
      <w:r>
        <w:rPr>
          <w:rFonts w:ascii="IRNazanin" w:hAnsi="IRNazanin" w:eastAsia="IRNazanin"/>
          <w:color w:val="111111"/>
          <w:sz w:val="28"/>
          <w:sz w:val="28"/>
          <w:szCs w:val="28"/>
          <w:rtl w:val="true"/>
          <w:lang w:bidi="fa-IR"/>
        </w:rPr>
        <w:t>نزهة الجلیس</w:t>
      </w:r>
    </w:p>
    <w:p>
      <w:pPr>
        <w:pStyle w:val="BookText"/>
        <w:rPr/>
      </w:pPr>
      <w:r>
        <w:rPr>
          <w:rFonts w:ascii="Amiri" w:hAnsi="Amiri" w:eastAsia="Amiri" w:cs="Amiri"/>
          <w:color w:val="111111"/>
          <w:sz w:val="28"/>
          <w:sz w:val="28"/>
          <w:szCs w:val="28"/>
          <w:rtl w:val="true"/>
          <w:lang w:bidi="ar-SA"/>
        </w:rPr>
        <w:t>نزهة المجالس</w:t>
      </w:r>
    </w:p>
    <w:p>
      <w:pPr>
        <w:pStyle w:val="BookText"/>
        <w:rPr/>
      </w:pPr>
      <w:r>
        <w:rPr>
          <w:rFonts w:ascii="IRNazanin" w:hAnsi="IRNazanin" w:eastAsia="IRNazanin"/>
          <w:color w:val="111111"/>
          <w:sz w:val="28"/>
          <w:sz w:val="28"/>
          <w:szCs w:val="28"/>
          <w:rtl w:val="true"/>
          <w:lang w:bidi="fa-IR"/>
        </w:rPr>
        <w:t>نظرات فی الکتب الخالدة، حنفی داوود</w:t>
      </w:r>
    </w:p>
    <w:p>
      <w:pPr>
        <w:pStyle w:val="BookText"/>
        <w:rPr/>
      </w:pPr>
      <w:r>
        <w:rPr>
          <w:rFonts w:ascii="IRNazanin" w:hAnsi="IRNazanin" w:eastAsia="IRNazanin"/>
          <w:color w:val="111111"/>
          <w:sz w:val="28"/>
          <w:sz w:val="28"/>
          <w:szCs w:val="28"/>
          <w:rtl w:val="true"/>
          <w:lang w:bidi="fa-IR"/>
        </w:rPr>
        <w:t>نظم درر المسطین، زرندی</w:t>
      </w:r>
    </w:p>
    <w:p>
      <w:pPr>
        <w:pStyle w:val="BookText"/>
        <w:rPr/>
      </w:pPr>
      <w:r>
        <w:rPr>
          <w:rFonts w:ascii="IRNazanin" w:hAnsi="IRNazanin" w:eastAsia="IRNazanin"/>
          <w:color w:val="111111"/>
          <w:sz w:val="28"/>
          <w:sz w:val="28"/>
          <w:szCs w:val="28"/>
          <w:rtl w:val="true"/>
          <w:lang w:bidi="fa-IR"/>
        </w:rPr>
        <w:t>نوادر الأصول</w:t>
      </w:r>
    </w:p>
    <w:p>
      <w:pPr>
        <w:pStyle w:val="BookText"/>
        <w:rPr/>
      </w:pPr>
      <w:r>
        <w:rPr>
          <w:rFonts w:ascii="IRNazanin" w:hAnsi="IRNazanin" w:eastAsia="IRNazanin"/>
          <w:color w:val="111111"/>
          <w:sz w:val="28"/>
          <w:sz w:val="28"/>
          <w:szCs w:val="28"/>
          <w:rtl w:val="true"/>
          <w:lang w:bidi="fa-IR"/>
        </w:rPr>
        <w:t>نور الابصار، شبلنجی</w:t>
      </w:r>
    </w:p>
    <w:p>
      <w:pPr>
        <w:pStyle w:val="BookText"/>
        <w:rPr/>
      </w:pPr>
      <w:r>
        <w:rPr>
          <w:rFonts w:ascii="IRNazanin" w:hAnsi="IRNazanin" w:eastAsia="IRNazanin"/>
          <w:color w:val="111111"/>
          <w:sz w:val="28"/>
          <w:sz w:val="28"/>
          <w:szCs w:val="28"/>
          <w:rtl w:val="true"/>
          <w:lang w:bidi="fa-IR"/>
        </w:rPr>
        <w:t>نور الثقلین، العروسی</w:t>
      </w:r>
    </w:p>
    <w:p>
      <w:pPr>
        <w:pStyle w:val="BookText"/>
        <w:rPr/>
      </w:pPr>
      <w:r>
        <w:rPr>
          <w:rFonts w:ascii="IRNazanin" w:hAnsi="IRNazanin" w:eastAsia="IRNazanin"/>
          <w:color w:val="111111"/>
          <w:sz w:val="28"/>
          <w:sz w:val="28"/>
          <w:szCs w:val="28"/>
          <w:rtl w:val="true"/>
          <w:lang w:bidi="fa-IR"/>
        </w:rPr>
        <w:t>نهایه ابن اثیر</w:t>
      </w:r>
    </w:p>
    <w:p>
      <w:pPr>
        <w:pStyle w:val="BookText"/>
        <w:rPr/>
      </w:pPr>
      <w:r>
        <w:rPr>
          <w:rFonts w:ascii="IRNazanin" w:hAnsi="IRNazanin" w:eastAsia="IRNazanin"/>
          <w:color w:val="111111"/>
          <w:sz w:val="28"/>
          <w:sz w:val="28"/>
          <w:szCs w:val="28"/>
          <w:rtl w:val="true"/>
          <w:lang w:bidi="fa-IR"/>
        </w:rPr>
        <w:t>نهایة الارب</w:t>
      </w:r>
    </w:p>
    <w:p>
      <w:pPr>
        <w:pStyle w:val="BookText"/>
        <w:rPr/>
      </w:pPr>
      <w:r>
        <w:rPr>
          <w:rFonts w:ascii="IRNazanin" w:hAnsi="IRNazanin" w:eastAsia="IRNazanin"/>
          <w:color w:val="111111"/>
          <w:sz w:val="28"/>
          <w:sz w:val="28"/>
          <w:szCs w:val="28"/>
          <w:rtl w:val="true"/>
          <w:lang w:bidi="fa-IR"/>
        </w:rPr>
        <w:t>نهایة الاقدام</w:t>
      </w:r>
    </w:p>
    <w:p>
      <w:pPr>
        <w:pStyle w:val="BookText"/>
        <w:rPr/>
      </w:pPr>
      <w:r>
        <w:rPr>
          <w:rFonts w:ascii="IRNazanin" w:hAnsi="IRNazanin" w:eastAsia="IRNazanin"/>
          <w:color w:val="111111"/>
          <w:sz w:val="28"/>
          <w:sz w:val="28"/>
          <w:szCs w:val="28"/>
          <w:rtl w:val="true"/>
          <w:lang w:bidi="fa-IR"/>
        </w:rPr>
        <w:t>نهج البلاغه، صبحی صالح</w:t>
      </w:r>
    </w:p>
    <w:p>
      <w:pPr>
        <w:pStyle w:val="BookText"/>
        <w:rPr/>
      </w:pPr>
      <w:r>
        <w:rPr>
          <w:rFonts w:ascii="IRNazanin" w:hAnsi="IRNazanin" w:eastAsia="IRNazanin"/>
          <w:color w:val="111111"/>
          <w:sz w:val="28"/>
          <w:sz w:val="28"/>
          <w:szCs w:val="28"/>
          <w:rtl w:val="true"/>
          <w:lang w:bidi="fa-IR"/>
        </w:rPr>
        <w:t>وسیلة المآل، حضرمی</w:t>
      </w:r>
    </w:p>
    <w:p>
      <w:pPr>
        <w:pStyle w:val="BookText"/>
        <w:rPr/>
      </w:pPr>
      <w:r>
        <w:rPr>
          <w:rFonts w:ascii="IRNazanin" w:hAnsi="IRNazanin" w:eastAsia="IRNazanin"/>
          <w:color w:val="111111"/>
          <w:sz w:val="28"/>
          <w:sz w:val="28"/>
          <w:szCs w:val="28"/>
          <w:rtl w:val="true"/>
          <w:lang w:bidi="fa-IR"/>
        </w:rPr>
        <w:t>وسیلة النجاة فی مناقب السادات</w:t>
      </w:r>
    </w:p>
    <w:p>
      <w:pPr>
        <w:pStyle w:val="BookText"/>
        <w:rPr/>
      </w:pPr>
      <w:r>
        <w:rPr>
          <w:rFonts w:ascii="IRNazanin" w:hAnsi="IRNazanin" w:eastAsia="IRNazanin"/>
          <w:color w:val="111111"/>
          <w:sz w:val="28"/>
          <w:sz w:val="28"/>
          <w:szCs w:val="28"/>
          <w:rtl w:val="true"/>
          <w:lang w:bidi="fa-IR"/>
        </w:rPr>
        <w:t>وفیات الاعیان، ابن خلکان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قندوزی حنفی </w:t>
      </w:r>
      <w:bookmarkStart w:id="1156" w:name="pg269_10262"/>
    </w:p>
    <w:p>
      <w:pPr>
        <w:pStyle w:val="Heading2"/>
        <w:numPr>
          <w:ilvl w:val="1"/>
          <w:numId w:val="1"/>
        </w:numPr>
        <w:rPr/>
      </w:pPr>
      <w:bookmarkStart w:id="1157" w:name="__RefHeading___Toc2409729_211673320"/>
      <w:bookmarkStart w:id="1158" w:name="_Toc423"/>
      <w:bookmarkEnd w:id="1156"/>
      <w:bookmarkEnd w:id="1157"/>
      <w:r>
        <w:rPr>
          <w:rtl w:val="true"/>
        </w:rPr>
        <w:t>فهرست تفصیلی</w:t>
      </w:r>
      <w:bookmarkEnd w:id="1158"/>
    </w:p>
    <w:p>
      <w:pPr>
        <w:pStyle w:val="BookText"/>
        <w:rPr/>
      </w:pPr>
      <w:r>
        <w:rPr>
          <w:rFonts w:ascii="IRNazanin" w:hAnsi="IRNazanin" w:eastAsia="IRNazanin"/>
          <w:color w:val="111111"/>
          <w:sz w:val="28"/>
          <w:sz w:val="28"/>
          <w:szCs w:val="28"/>
          <w:rtl w:val="true"/>
          <w:lang w:bidi="fa-IR"/>
        </w:rPr>
        <w:t>تصویر</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3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5"/>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8"/>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4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7"/>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5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5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56"/>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9"/>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65"/>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68"/>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7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7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75" o:detectmouseclick="t"/>
                <v:stroke color="#3465a4" joinstyle="round" endcap="flat"/>
                <w10:wrap type="none"/>
              </v:shape>
            </w:pict>
          </mc:Fallback>
        </mc:AlternateContent>
      </w:r>
      <w:bookmarkStart w:id="1159" w:name="pg269_10302"/>
    </w:p>
    <w:p>
      <w:pPr>
        <w:pStyle w:val="Heading2"/>
        <w:numPr>
          <w:ilvl w:val="1"/>
          <w:numId w:val="1"/>
        </w:numPr>
        <w:rPr/>
      </w:pPr>
      <w:bookmarkStart w:id="1160" w:name="__RefHeading___Toc2409731_211673320"/>
      <w:bookmarkStart w:id="1161" w:name="_Toc424"/>
      <w:bookmarkEnd w:id="1159"/>
      <w:bookmarkEnd w:id="1160"/>
      <w:r>
        <w:rPr>
          <w:rtl w:val="true"/>
        </w:rPr>
        <w:t>فهرست منشورات مسجد مقدّس جمکران‌</w:t>
      </w:r>
      <w:bookmarkEnd w:id="1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امام‌رضا، امام‌مهدی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رافعی، اسلامنا،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مجله رسالة الاسلام،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قاهره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الإسلامیة،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العقیدة والشریعة،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الاسلامیة،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عبد اللَّه 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؛سنن دارمی،ج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سنن‌ابن‌ماجه،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مستدرک‌حاکم،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کامل ابن عدی،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کتاب الزکاة، باب النهی عن المسألة و</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الوصول،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در بدایة المجتهد از ابن رشد، مقدمه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فضایل الصحابه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در حاشیه اصابه،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کتاب المناقب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کتاب تفسیر القرآن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مشکل الآثار،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درّالمنثور،ج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مستدرک‌حاکم،ج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الضعفاء و المتروکین،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ابن‌کثیر،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الأخیار بترتیب شرح مشکل 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معتصر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العقیدة الطحاویة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مناقب امّهات المؤمنین،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اهل‌بیت،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تحفه اثنا عشریه،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شیعه‌شناسی و پاسخ به شبهات از 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باب عدد رکعات نماز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الاستخلاف، ح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بنابر نقل حدیثی از امام صادق‌علیه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ذیل آیه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ماده صدق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عصم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ماده عصم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امیر المؤمنین‌علیه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ذیل آیه اعتصام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طبع حیدر آباد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حلیة الاولیاء،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احیاء المیت در حاشیه الاتحاف بحبّ الاشراف،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سبکی،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التقیید و الایضاح،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الجامع الصغیر،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ترجمه احمد بن حنبل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سیوطی در مسند علی‌علیه السلام،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صفة صلاة النبی‌صلی الله علیه وآله،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بترتیب مسند أحمد بن حنبل الشیبانی،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أهل‌البیت‌علیهم السلام،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السنه،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 خصائص،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أبویعلی،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ابوعوانه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تفسیر آیه اعتصام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أمیرالمؤمنین‌علیه السلام،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الصحاح الستة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عتر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لباب التأویل،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ذیل آیه تطهیر و آیه مودّت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ماده ثقل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احیاء المیّت،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جامع الأحادیث،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فی مناقب السادات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سعادة الکونین فی بیان فضائل الحسنین‌علیهما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تفریح الاحباب فی مناقب الآل و الاصحاب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المبین فی فضائل اهل بیت سید المرسلین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فی شرح صحیح مسلم الحجاج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ثقل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ماده ثقل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ثقل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العقیدة الطحاویه،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الإمامة فی الفقه الجعفری و أصوله،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ابن‌الصلاح،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الامامة فی الفقه الجعفری و اصوله، دکتر سالوس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صحیح ترمذی، احمد شاکر ؛ المرقاة فی شرح المشکاة،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ترجمه عطیه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ترجمه ابان بن تغلب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الإمامة فی الفقه الجعفری و أصوله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 عتر ؛ تاج العروس ؛ قاموس المحیط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ماده عتر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فی الاسوة الحسنة بالحبیب،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علی‌علیه السلام،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صفة صلاة النبی‌صلی الله علیه وآله،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ابوزهره،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با شرح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عبدالبر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الالماع فی ضبط الروایة و تقیید السماع،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دوّم در اعتصام به کتاب و سنت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صفة صلاة النبی‌صلی الله علیه وآله،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العقیدة الطحاویة،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 مخطوط، ترکیه، کتابخانه شیراغا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چاپ حیدر آباد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علی‌علیه السلام،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امام علی‌علیه السلام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القربی، مودت هفتم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التیسیر،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الذاریات ذرواً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حجر در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تهذیب الکمال، ترجمه اباصلت هروی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ابن حجر عسقلانی،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 ابن حجر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المتشابه، خطیب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النجار،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چاپ بولاق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بنابر نقل تفریح الأحباب،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ترجمه اسماعیل بن علی بن مثنی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ترجمه اباصلت؛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شوکانی،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ترجمه یحیی بن معین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ترجمه یحیی بن معین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الحثیث،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الباعث الحثیث،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الحافظ،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الملک العلی،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للفظ، ابن قتیبه،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ابن اثیر، ماده زخّ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ابن حجر هیتمی در صواعق المحرقه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طریقی إلی التشیع، احمد امین انطاکی، مقدمه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بغداد،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احیاء المیّت،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در حاشیه الإتحاف،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الأبصار،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مسند الفردوس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اللآلی المصنوعة، سیوطی،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علی‌علیه السلام،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المنتقی،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الکیبر،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الجامع‌الصغیر،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الاقدام،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الامام علی‌علیه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22780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آمدی،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الجماعة، تویجری، به نقل از ترمذی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الفصول،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کتاب صلاة المسافرین و قصرها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کتاب الطهارة باب وضوء النوم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کتاب المناقب، 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الجنائز،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کتاب الحیض</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علامة حبّ اللَّه عزّوجلّ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میزان‌الاعتدال،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تقریب‌التهذیب،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رقم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ترجمه ابن عبدالقدوس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ما ینهی من سبّ الاموات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التهلیل بعد التسلیم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البیوع</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کتاب العلل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الثقات،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کتاب الصلاة، باب التوجه نحوالقبلة حیث کان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کتاب الاستعاذة، باب الاستعاذة من حرّ النار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سنن‌ابن 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الضعفاء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کتاب الافتتاح، باب القرائة فی الظهر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کتابة العلم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کتاب الایمان،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ابواب الطهارة،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الطهارة، باب التنزّه عن البول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اسماء الثقات،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9903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به نقل از تهذیب الکمال،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کتاب الطهارة و سننها،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الجمیل،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الجمیل،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الجمیل،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عبداللَّه بن سبأ، 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 ضوء الاحادیث الصحیحة،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الدرایة، خطیب بغدادی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المغربی،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الحکمیة،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خطبه کتاب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ترجمه عبیداللَّه عبسی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عن علل الطعن فی الحارث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الصلح، و کتاب المغازی، باب عمرة القضاء</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الایمان، باب الدلیل علی انّ حبّ الانصار وعلی‌رضی الله عنه من الایمان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ابن‌قتیبه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اسلامنا، رافعی،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مجله رسالة الاسلام،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قاهره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الاسلامیه،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الفکر فی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ابن درید،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عاصی، به نقل از الغدیر، علامه امینی‌رحمه الله،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اربعین فخر رازی،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الحکمیه ابن قیم جوزیه،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کتاب الحج، باب کسوة الکعبة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قصص الانبیاء قطب الدین راوندی،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تمهید التاریخ الفلسفة الاسلامیة،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المفهرس لالفاظ احادیث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حاکم نیشابوری،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الشریعة،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زید،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القرآن العشرین،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فلاحل السائل،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حدیث در اسلام،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صحبی صالح،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التشیع سجّداً، محمد علی متوکل،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فاطمة اهتدیت، عبدالمنعم حسن،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الحلول عند آل الرسول‌صلی الله علیه وآله، محمّد تیجانی سماوی،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لیت قومی یعلمون، یاسین معیوف بدرانی،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المنبر،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عقائدیة،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مباحث بعد از طرح شبهات نزد استاد بزرگوار حضرت آیت اللَّه موسوی مددی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بحث درباره آن‌ها، همراه با پاسخ‌هایی که داده‌اند با اضافاتی در اینجا آورده می‌شود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قفاری،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قفاری،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الکافئة،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چهارم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کتاب الفضائل، باب فضائل علی‌علیه السلام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معرفه الصحابة، حاکم نیشابوری، ترجمه ابوهریره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ابوریّه،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عشریه،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ترجمه محمد بن ابی عُمیر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اصل الشیعة و اصولها،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ترجمه زراره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ترجمه زراره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ترجمه زرارة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به نقل از کمال الدین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با تنویر الحوالک،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شرح بدایة المبتدی،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باقلانی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الاماره، باب الامر بلزوم الجماعة،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الاماره، باب الامر بلزوم الجماعة،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عقائدیة،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النواة فی حقل الحیاة،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شرح بدایة المبتدی،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طبقات الحنابله،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ترجمه امام علی‌علیه السلام،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الریاض‌النضرة،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صواعق‌المحرقة،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فتح‌الباری،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شفا، پایان الهیات به نقل از معراج نامه ابن سینا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تقریظ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علی‌علیه السلام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الامام علی‌علیه السلام فی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الائمة،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الحسن‌علیه السلام از تاریخ دمشق،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37653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الحسن‌علیه السلام از تاریخ دمشق،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اللباس؛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تاریخ‌الخلفاء،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الصواعق‌المحرقة،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حدیث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تاریخ دمشق،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ابن عساکر،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تاریخ ابن عساکر،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تاریخ ابن عساکر،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ابن عساکر،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و آثار الاول،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المسطین، زرندی،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حضرمی،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فضائل الصحابه، باب مناقب الحسن و الحسین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حسن بن علی‌علیهما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ترجمه یزید بن معاویه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الأغانی،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الاسماء،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سجادعلیه السلام از تاریخ دمشق،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الاسماء،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الاسماء،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سجادعلیه السلام از ابن عساکر،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اللغات و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زید، محمدابوزهره،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ابوالشهداء،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حبّ آل بیت النبی‌صلی الله علیه وآله، دکتر یمانی،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زین العابدین‌علیه السلام از تاریخ دمشق،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حبّ آل بیت النبی‌صلی الله علیه وآله،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باقرعلیه السلام از تاریخ ابن عساکر،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باقرعلیه السلام از تاریخ ابن عساکر،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جعفرالصادق‌علیه السلام، مستشار عبدالحلیم جندی،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طبع دارالفکر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 عبرة الیقظان،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الاهرام المصریة،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18/8/1978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ازهر،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قمری</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خلافت منصور دوانیقی</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ابوزهره، الامام الصادق‌علیه السلام،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نقل از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مطبعه سلفیه، قاهره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هیتمی،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او،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التوسل،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تهذیب الکمال،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چهاردهم،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علم و عقیدة،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الامام جعفرالصادق‌علیه السلام، سهیل زکّار،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زرقانی بر 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الاسلامیة، محمّد سعید آل ثابت،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او ؛ المنتظم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ترجمه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نورالابصار،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الکلام،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التاریخ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السادة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الجلی،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زهر الآداب،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ابن حجر هیتمی،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الکلام،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حوادث سنه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خوارزمی،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میمیه ابوفراس،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الاسلامی و الحضارة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الاسلامی و الحضارة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فی معالم الخلافة،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الاسلامی و الحضارة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الموصل،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خلاصة تهذیب تهذیب الکمال،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فی الاسلام،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التصوف و التشیع،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الدول، قرمانی،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وفیات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الکلام،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اخبار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الهدی،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التاریخ الاسلامی، مجلد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السادة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الهدی،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فی انساب السادة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النجا، بدخشی،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معروف به 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الذهبیه،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در حاشیه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فی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الوصول الی معرفة فضل آل الرسول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المحاکمة فی تاریخ آل محمّد،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صاحب‌الزمان،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الخبر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و وفیات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فی أنساب الطالبیه،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بمعروفة من ینتسب الی عبداللَّه و ابی 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فی ذریّة بضعة البتول،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غالیة الواعظ،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کتاب العین،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التحریر،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فی شرح التحریر،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حمزه نصیبی و جعفر بن عبدالواحد هاشمی قاضی</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فی الاحادیث الواهیة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الدرایه،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رجوع شود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صحابه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فی الحوض،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و دیگر کتب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image" Target="media/image5.jpeg"/><Relationship Id="rId633" Type="http://schemas.openxmlformats.org/officeDocument/2006/relationships/image" Target="media/image5.jpeg"/><Relationship Id="rId634" Type="http://schemas.openxmlformats.org/officeDocument/2006/relationships/footer" Target="footer623.xml"/><Relationship Id="rId635" Type="http://schemas.openxmlformats.org/officeDocument/2006/relationships/image" Target="media/image6.jpeg"/><Relationship Id="rId636" Type="http://schemas.openxmlformats.org/officeDocument/2006/relationships/image" Target="media/image6.jpeg"/><Relationship Id="rId637" Type="http://schemas.openxmlformats.org/officeDocument/2006/relationships/footer" Target="footer624.xml"/><Relationship Id="rId638" Type="http://schemas.openxmlformats.org/officeDocument/2006/relationships/image" Target="media/image7.jpeg"/><Relationship Id="rId639" Type="http://schemas.openxmlformats.org/officeDocument/2006/relationships/image" Target="media/image7.jpeg"/><Relationship Id="rId640" Type="http://schemas.openxmlformats.org/officeDocument/2006/relationships/footer" Target="footer625.xml"/><Relationship Id="rId641" Type="http://schemas.openxmlformats.org/officeDocument/2006/relationships/image" Target="media/image8.jpeg"/><Relationship Id="rId642" Type="http://schemas.openxmlformats.org/officeDocument/2006/relationships/image" Target="media/image8.jpeg"/><Relationship Id="rId643" Type="http://schemas.openxmlformats.org/officeDocument/2006/relationships/footer" Target="footer626.xml"/><Relationship Id="rId644" Type="http://schemas.openxmlformats.org/officeDocument/2006/relationships/image" Target="media/image9.jpeg"/><Relationship Id="rId645" Type="http://schemas.openxmlformats.org/officeDocument/2006/relationships/image" Target="media/image9.jpeg"/><Relationship Id="rId646" Type="http://schemas.openxmlformats.org/officeDocument/2006/relationships/footer" Target="footer627.xml"/><Relationship Id="rId647" Type="http://schemas.openxmlformats.org/officeDocument/2006/relationships/image" Target="media/image10.jpeg"/><Relationship Id="rId648" Type="http://schemas.openxmlformats.org/officeDocument/2006/relationships/image" Target="media/image10.jpeg"/><Relationship Id="rId649" Type="http://schemas.openxmlformats.org/officeDocument/2006/relationships/footer" Target="footer628.xml"/><Relationship Id="rId650" Type="http://schemas.openxmlformats.org/officeDocument/2006/relationships/image" Target="media/image11.jpeg"/><Relationship Id="rId651" Type="http://schemas.openxmlformats.org/officeDocument/2006/relationships/image" Target="media/image11.jpeg"/><Relationship Id="rId652" Type="http://schemas.openxmlformats.org/officeDocument/2006/relationships/footer" Target="footer629.xml"/><Relationship Id="rId653" Type="http://schemas.openxmlformats.org/officeDocument/2006/relationships/image" Target="media/image12.jpeg"/><Relationship Id="rId654" Type="http://schemas.openxmlformats.org/officeDocument/2006/relationships/image" Target="media/image12.jpeg"/><Relationship Id="rId655" Type="http://schemas.openxmlformats.org/officeDocument/2006/relationships/footer" Target="footer630.xml"/><Relationship Id="rId656" Type="http://schemas.openxmlformats.org/officeDocument/2006/relationships/image" Target="media/image13.jpeg"/><Relationship Id="rId657" Type="http://schemas.openxmlformats.org/officeDocument/2006/relationships/image" Target="media/image13.jpeg"/><Relationship Id="rId658" Type="http://schemas.openxmlformats.org/officeDocument/2006/relationships/footer" Target="footer631.xml"/><Relationship Id="rId659" Type="http://schemas.openxmlformats.org/officeDocument/2006/relationships/image" Target="media/image14.jpeg"/><Relationship Id="rId660" Type="http://schemas.openxmlformats.org/officeDocument/2006/relationships/image" Target="media/image14.jpeg"/><Relationship Id="rId661" Type="http://schemas.openxmlformats.org/officeDocument/2006/relationships/footer" Target="footer632.xml"/><Relationship Id="rId662" Type="http://schemas.openxmlformats.org/officeDocument/2006/relationships/image" Target="media/image15.jpeg"/><Relationship Id="rId663" Type="http://schemas.openxmlformats.org/officeDocument/2006/relationships/image" Target="media/image15.jpeg"/><Relationship Id="rId664" Type="http://schemas.openxmlformats.org/officeDocument/2006/relationships/footer" Target="footer633.xml"/><Relationship Id="rId665" Type="http://schemas.openxmlformats.org/officeDocument/2006/relationships/image" Target="media/image16.jpeg"/><Relationship Id="rId666" Type="http://schemas.openxmlformats.org/officeDocument/2006/relationships/image" Target="media/image16.jpeg"/><Relationship Id="rId667" Type="http://schemas.openxmlformats.org/officeDocument/2006/relationships/footer" Target="footer634.xml"/><Relationship Id="rId668" Type="http://schemas.openxmlformats.org/officeDocument/2006/relationships/image" Target="media/image17.jpeg"/><Relationship Id="rId669" Type="http://schemas.openxmlformats.org/officeDocument/2006/relationships/image" Target="media/image17.jpeg"/><Relationship Id="rId670" Type="http://schemas.openxmlformats.org/officeDocument/2006/relationships/footer" Target="footer635.xml"/><Relationship Id="rId671" Type="http://schemas.openxmlformats.org/officeDocument/2006/relationships/image" Target="media/image18.jpeg"/><Relationship Id="rId672" Type="http://schemas.openxmlformats.org/officeDocument/2006/relationships/image" Target="media/image18.jpeg"/><Relationship Id="rId673" Type="http://schemas.openxmlformats.org/officeDocument/2006/relationships/footer" Target="footer636.xml"/><Relationship Id="rId674" Type="http://schemas.openxmlformats.org/officeDocument/2006/relationships/image" Target="media/image19.jpeg"/><Relationship Id="rId675" Type="http://schemas.openxmlformats.org/officeDocument/2006/relationships/image" Target="media/image19.jpeg"/><Relationship Id="rId676" Type="http://schemas.openxmlformats.org/officeDocument/2006/relationships/footer" Target="footer637.xml"/><Relationship Id="rId677" Type="http://schemas.openxmlformats.org/officeDocument/2006/relationships/footer" Target="footer638.xml"/><Relationship Id="rId678" Type="http://schemas.openxmlformats.org/officeDocument/2006/relationships/footer" Target="footer639.xml"/><Relationship Id="rId679" Type="http://schemas.openxmlformats.org/officeDocument/2006/relationships/footer" Target="footer640.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41.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47193</Words>
  <Characters>186194</Characters>
  <CharactersWithSpaces>231480</CharactersWithSpaces>
  <Paragraphs>2057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2026-08-16T02:31:18Z</dcterms:created>
  <dc:creator>ghaemiyeh.com</dc:creator>
  <dc:description/>
  <dc:language>en-US</dc:language>
  <cp:lastModifiedBy/>
  <dcterms:modified xsi:type="dcterms:W3CDTF">2026-08-16T06:01:44Z</dcterms:modified>
  <cp:revision>1</cp:revision>
  <dc:subject/>
  <dc:title>مرجعیت دینی اهل بیت علیهم السلام و پاسخ به شبهات</dc:title>
</cp:coreProperties>
</file>

<file path=docProps/custom.xml><?xml version="1.0" encoding="utf-8"?>
<Properties xmlns="http://schemas.openxmlformats.org/officeDocument/2006/custom-properties" xmlns:vt="http://schemas.openxmlformats.org/officeDocument/2006/docPropsVTypes"/>
</file>